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4B10E084" w14:textId="77777777" w:rsidR="0075607D" w:rsidRDefault="0075607D" w:rsidP="00EA3C83">
      <w:pPr>
        <w:jc w:val="center"/>
        <w:rPr>
          <w:b/>
          <w:sz w:val="32"/>
          <w:szCs w:val="32"/>
        </w:rPr>
      </w:pPr>
    </w:p>
    <w:p w14:paraId="49DBA949" w14:textId="02A9E708" w:rsidR="004A23B0" w:rsidRPr="00D30649" w:rsidRDefault="00EA3C83" w:rsidP="00EA3C83">
      <w:pPr>
        <w:jc w:val="center"/>
        <w:rPr>
          <w:rFonts w:asciiTheme="minorHAnsi" w:hAnsiTheme="minorHAnsi"/>
          <w:b/>
          <w:sz w:val="32"/>
          <w:szCs w:val="32"/>
        </w:rPr>
      </w:pPr>
      <w:r w:rsidRPr="00D30649">
        <w:rPr>
          <w:rFonts w:asciiTheme="minorHAnsi" w:hAnsiTheme="minorHAnsi"/>
          <w:b/>
          <w:sz w:val="32"/>
          <w:szCs w:val="32"/>
        </w:rPr>
        <w:t>Terminal Evaluation</w:t>
      </w:r>
    </w:p>
    <w:p w14:paraId="0C902703" w14:textId="337CA59C" w:rsidR="00EA3C83" w:rsidRPr="00D30649" w:rsidRDefault="00EA3C83" w:rsidP="00EA3C83">
      <w:pPr>
        <w:jc w:val="center"/>
        <w:rPr>
          <w:rFonts w:asciiTheme="minorHAnsi" w:hAnsiTheme="minorHAnsi"/>
          <w:sz w:val="28"/>
          <w:szCs w:val="28"/>
        </w:rPr>
      </w:pPr>
      <w:r w:rsidRPr="00D30649">
        <w:rPr>
          <w:rFonts w:asciiTheme="minorHAnsi" w:hAnsiTheme="minorHAnsi"/>
          <w:sz w:val="28"/>
          <w:szCs w:val="28"/>
        </w:rPr>
        <w:t xml:space="preserve">October </w:t>
      </w:r>
      <w:r w:rsidR="00EF6D26" w:rsidRPr="00D30649">
        <w:rPr>
          <w:rFonts w:asciiTheme="minorHAnsi" w:hAnsiTheme="minorHAnsi"/>
          <w:sz w:val="28"/>
          <w:szCs w:val="28"/>
        </w:rPr>
        <w:t xml:space="preserve">– December </w:t>
      </w:r>
      <w:r w:rsidRPr="00D30649">
        <w:rPr>
          <w:rFonts w:asciiTheme="minorHAnsi" w:hAnsiTheme="minorHAnsi"/>
          <w:sz w:val="28"/>
          <w:szCs w:val="28"/>
        </w:rPr>
        <w:t>2018</w:t>
      </w:r>
    </w:p>
    <w:p w14:paraId="31C7EC60" w14:textId="5DC3F125" w:rsidR="00EA3C83" w:rsidRPr="00D30649" w:rsidRDefault="00EA3C83" w:rsidP="00EA3C83">
      <w:pPr>
        <w:jc w:val="center"/>
        <w:rPr>
          <w:rFonts w:asciiTheme="minorHAnsi" w:hAnsiTheme="minorHAnsi"/>
        </w:rPr>
      </w:pPr>
    </w:p>
    <w:p w14:paraId="41070337" w14:textId="72874E00" w:rsidR="00EA3C83" w:rsidRPr="00D30649" w:rsidRDefault="00EA3C83" w:rsidP="00EA3C83">
      <w:pPr>
        <w:jc w:val="center"/>
        <w:rPr>
          <w:rFonts w:asciiTheme="minorHAnsi" w:hAnsiTheme="minorHAnsi"/>
        </w:rPr>
      </w:pPr>
      <w:r w:rsidRPr="00D30649">
        <w:rPr>
          <w:rFonts w:asciiTheme="minorHAnsi" w:hAnsiTheme="minorHAnsi"/>
        </w:rPr>
        <w:t>Version 1</w:t>
      </w:r>
      <w:r w:rsidRPr="00D30649">
        <w:rPr>
          <w:rFonts w:asciiTheme="minorHAnsi" w:hAnsiTheme="minorHAnsi"/>
          <w:vertAlign w:val="superscript"/>
        </w:rPr>
        <w:t>st</w:t>
      </w:r>
      <w:r w:rsidRPr="00D30649">
        <w:rPr>
          <w:rFonts w:asciiTheme="minorHAnsi" w:hAnsiTheme="minorHAnsi"/>
        </w:rPr>
        <w:t xml:space="preserve"> DRAFT</w:t>
      </w:r>
    </w:p>
    <w:p w14:paraId="3DC92DA2" w14:textId="77777777" w:rsidR="004A23B0" w:rsidRPr="00D30649" w:rsidRDefault="004A23B0" w:rsidP="00EA3C83">
      <w:pPr>
        <w:jc w:val="center"/>
        <w:rPr>
          <w:rFonts w:asciiTheme="minorHAnsi" w:hAnsiTheme="minorHAnsi"/>
        </w:rPr>
      </w:pPr>
      <w:bookmarkStart w:id="0" w:name="_GoBack"/>
      <w:bookmarkEnd w:id="0"/>
    </w:p>
    <w:p w14:paraId="16B6AB4B" w14:textId="77777777" w:rsidR="004A23B0" w:rsidRPr="00D30649" w:rsidRDefault="004A23B0">
      <w:pPr>
        <w:rPr>
          <w:rFonts w:asciiTheme="minorHAnsi" w:hAnsiTheme="minorHAnsi"/>
        </w:rPr>
      </w:pPr>
    </w:p>
    <w:p w14:paraId="5D04F8A4" w14:textId="22C388F1" w:rsidR="00EA3C83" w:rsidRPr="00D30649" w:rsidRDefault="002F02E6">
      <w:pPr>
        <w:rPr>
          <w:rFonts w:asciiTheme="minorHAnsi" w:hAnsiTheme="minorHAnsi"/>
        </w:rPr>
      </w:pPr>
      <w:r>
        <w:rPr>
          <w:rFonts w:asciiTheme="minorHAnsi" w:hAnsiTheme="minorHAnsi"/>
          <w:noProof/>
        </w:rPr>
        <w:pict w14:anchorId="7C3DC320">
          <v:rect id="_x0000_i1025" alt="" style="width:451pt;height:.05pt;mso-width-percent:0;mso-height-percent:0;mso-width-percent:0;mso-height-percent:0" o:hralign="center" o:hrstd="t" o:hr="t" fillcolor="#a0a0a0" stroked="f"/>
        </w:pict>
      </w:r>
    </w:p>
    <w:p w14:paraId="1AB846F5" w14:textId="77777777" w:rsidR="00EA3C83" w:rsidRPr="00D30649" w:rsidRDefault="00EA3C83">
      <w:pPr>
        <w:rPr>
          <w:rFonts w:asciiTheme="minorHAnsi" w:hAnsiTheme="minorHAnsi"/>
        </w:rPr>
      </w:pPr>
    </w:p>
    <w:p w14:paraId="4CE8A4FB" w14:textId="03CB54B0" w:rsidR="00EA3C83" w:rsidRPr="00D30649" w:rsidRDefault="00EA3C83" w:rsidP="00EA3C83">
      <w:pPr>
        <w:pStyle w:val="Header"/>
        <w:jc w:val="center"/>
        <w:rPr>
          <w:rFonts w:asciiTheme="minorHAnsi" w:hAnsiTheme="minorHAnsi"/>
          <w:sz w:val="32"/>
          <w:szCs w:val="32"/>
        </w:rPr>
      </w:pPr>
      <w:r w:rsidRPr="00D30649">
        <w:rPr>
          <w:rFonts w:asciiTheme="minorHAnsi" w:hAnsiTheme="minorHAnsi"/>
          <w:sz w:val="32"/>
          <w:szCs w:val="32"/>
        </w:rPr>
        <w:t xml:space="preserve">Mainstreaming Biodiversity Conservation in </w:t>
      </w:r>
      <w:r w:rsidR="008540C5">
        <w:rPr>
          <w:rFonts w:asciiTheme="minorHAnsi" w:hAnsiTheme="minorHAnsi"/>
          <w:sz w:val="32"/>
          <w:szCs w:val="32"/>
        </w:rPr>
        <w:t xml:space="preserve">the </w:t>
      </w:r>
      <w:r w:rsidRPr="00D30649">
        <w:rPr>
          <w:rFonts w:asciiTheme="minorHAnsi" w:hAnsiTheme="minorHAnsi"/>
          <w:sz w:val="32"/>
          <w:szCs w:val="32"/>
        </w:rPr>
        <w:t>Tourism Sector Development in Jordan (BITS) Project</w:t>
      </w:r>
    </w:p>
    <w:p w14:paraId="13D52538" w14:textId="77777777" w:rsidR="00EA3C83" w:rsidRPr="00D30649" w:rsidRDefault="00EA3C83" w:rsidP="00EA3C83">
      <w:pPr>
        <w:jc w:val="center"/>
        <w:rPr>
          <w:rFonts w:asciiTheme="minorHAnsi" w:hAnsiTheme="minorHAnsi"/>
          <w:sz w:val="32"/>
          <w:szCs w:val="32"/>
        </w:rPr>
      </w:pPr>
    </w:p>
    <w:p w14:paraId="1D6EEC04" w14:textId="14DF843C" w:rsidR="00EA3C83" w:rsidRPr="00D30649" w:rsidRDefault="00EA3C83" w:rsidP="00EA3C83">
      <w:pPr>
        <w:jc w:val="center"/>
        <w:rPr>
          <w:rFonts w:asciiTheme="minorHAnsi" w:hAnsiTheme="minorHAnsi"/>
          <w:sz w:val="32"/>
          <w:szCs w:val="32"/>
        </w:rPr>
      </w:pPr>
      <w:r w:rsidRPr="00D30649">
        <w:rPr>
          <w:rFonts w:asciiTheme="minorHAnsi" w:hAnsiTheme="minorHAnsi"/>
          <w:sz w:val="32"/>
          <w:szCs w:val="32"/>
        </w:rPr>
        <w:t>UNDP</w:t>
      </w:r>
      <w:r w:rsidR="0075607D" w:rsidRPr="00D30649">
        <w:rPr>
          <w:rFonts w:asciiTheme="minorHAnsi" w:hAnsiTheme="minorHAnsi"/>
          <w:sz w:val="32"/>
          <w:szCs w:val="32"/>
        </w:rPr>
        <w:t xml:space="preserve"> PIMS ID:</w:t>
      </w:r>
      <w:r w:rsidR="00F00938">
        <w:rPr>
          <w:rFonts w:asciiTheme="minorHAnsi" w:hAnsiTheme="minorHAnsi"/>
          <w:sz w:val="32"/>
          <w:szCs w:val="32"/>
        </w:rPr>
        <w:t xml:space="preserve"> </w:t>
      </w:r>
      <w:r w:rsidR="00F00938" w:rsidRPr="00F00938">
        <w:rPr>
          <w:rFonts w:asciiTheme="minorHAnsi" w:hAnsiTheme="minorHAnsi"/>
          <w:sz w:val="32"/>
          <w:szCs w:val="32"/>
        </w:rPr>
        <w:t>4587</w:t>
      </w:r>
    </w:p>
    <w:p w14:paraId="2CD72DFB" w14:textId="72DF22D9" w:rsidR="0075607D" w:rsidRPr="00D30649" w:rsidRDefault="0075607D" w:rsidP="00EA3C83">
      <w:pPr>
        <w:jc w:val="center"/>
        <w:rPr>
          <w:rFonts w:asciiTheme="minorHAnsi" w:hAnsiTheme="minorHAnsi"/>
          <w:sz w:val="32"/>
          <w:szCs w:val="32"/>
        </w:rPr>
      </w:pPr>
      <w:r w:rsidRPr="00D30649">
        <w:rPr>
          <w:rFonts w:asciiTheme="minorHAnsi" w:hAnsiTheme="minorHAnsi"/>
          <w:sz w:val="32"/>
          <w:szCs w:val="32"/>
        </w:rPr>
        <w:t>GEF Project ID:</w:t>
      </w:r>
      <w:r w:rsidR="00F00938">
        <w:rPr>
          <w:rFonts w:asciiTheme="minorHAnsi" w:hAnsiTheme="minorHAnsi"/>
          <w:sz w:val="32"/>
          <w:szCs w:val="32"/>
        </w:rPr>
        <w:t xml:space="preserve"> </w:t>
      </w:r>
      <w:r w:rsidR="00F00938" w:rsidRPr="00F00938">
        <w:rPr>
          <w:rFonts w:asciiTheme="minorHAnsi" w:hAnsiTheme="minorHAnsi"/>
          <w:sz w:val="32"/>
          <w:szCs w:val="32"/>
        </w:rPr>
        <w:t>4586</w:t>
      </w:r>
    </w:p>
    <w:p w14:paraId="7CE56107" w14:textId="77777777" w:rsidR="00EA3C83" w:rsidRPr="00D30649" w:rsidRDefault="00EA3C83">
      <w:pPr>
        <w:rPr>
          <w:rFonts w:asciiTheme="minorHAnsi" w:hAnsiTheme="minorHAnsi"/>
        </w:rPr>
      </w:pPr>
    </w:p>
    <w:p w14:paraId="495DDD31" w14:textId="77777777" w:rsidR="00EA3C83" w:rsidRPr="00D30649" w:rsidRDefault="00EA3C83">
      <w:pPr>
        <w:rPr>
          <w:rFonts w:asciiTheme="minorHAnsi" w:hAnsiTheme="minorHAnsi"/>
        </w:rPr>
      </w:pPr>
    </w:p>
    <w:p w14:paraId="3860B0FD" w14:textId="77777777" w:rsidR="00EA3C83" w:rsidRPr="00D30649" w:rsidRDefault="00EA3C83">
      <w:pPr>
        <w:rPr>
          <w:rFonts w:asciiTheme="minorHAnsi" w:hAnsiTheme="minorHAnsi"/>
        </w:rPr>
      </w:pPr>
    </w:p>
    <w:p w14:paraId="77C06873" w14:textId="2B74003C" w:rsidR="00EA3C83" w:rsidRPr="00D30649" w:rsidRDefault="002F02E6">
      <w:pPr>
        <w:rPr>
          <w:rFonts w:asciiTheme="minorHAnsi" w:hAnsiTheme="minorHAnsi"/>
        </w:rPr>
      </w:pPr>
      <w:r>
        <w:rPr>
          <w:rFonts w:asciiTheme="minorHAnsi" w:hAnsiTheme="minorHAnsi"/>
          <w:noProof/>
        </w:rPr>
        <w:pict w14:anchorId="1EDF876D">
          <v:rect id="_x0000_i1026" alt="" style="width:451pt;height:.05pt;mso-width-percent:0;mso-height-percent:0;mso-width-percent:0;mso-height-percent:0" o:hralign="center" o:hrstd="t" o:hr="t" fillcolor="#a0a0a0" stroked="f"/>
        </w:pict>
      </w:r>
    </w:p>
    <w:p w14:paraId="6C4D8819" w14:textId="77777777" w:rsidR="0075607D" w:rsidRPr="00D30649" w:rsidRDefault="0075607D">
      <w:pPr>
        <w:rPr>
          <w:rFonts w:asciiTheme="minorHAnsi" w:hAnsiTheme="minorHAnsi"/>
        </w:rPr>
      </w:pPr>
    </w:p>
    <w:p w14:paraId="28C9848C" w14:textId="77777777" w:rsidR="0075607D" w:rsidRPr="00D30649" w:rsidRDefault="0075607D">
      <w:pPr>
        <w:rPr>
          <w:rFonts w:asciiTheme="minorHAnsi" w:hAnsiTheme="minorHAnsi"/>
        </w:rPr>
      </w:pPr>
    </w:p>
    <w:p w14:paraId="011C7029" w14:textId="5BBDD651" w:rsidR="0075607D" w:rsidRPr="00D30649" w:rsidRDefault="0075607D">
      <w:pPr>
        <w:rPr>
          <w:rFonts w:asciiTheme="minorHAnsi" w:hAnsiTheme="minorHAnsi"/>
        </w:rPr>
      </w:pPr>
      <w:r w:rsidRPr="00D30649">
        <w:rPr>
          <w:rFonts w:asciiTheme="minorHAnsi" w:hAnsiTheme="minorHAnsi"/>
        </w:rPr>
        <w:t>Country:</w:t>
      </w:r>
      <w:r w:rsidRPr="00D30649">
        <w:rPr>
          <w:rFonts w:asciiTheme="minorHAnsi" w:hAnsiTheme="minorHAnsi"/>
        </w:rPr>
        <w:tab/>
      </w:r>
      <w:r w:rsidRPr="00D30649">
        <w:rPr>
          <w:rFonts w:asciiTheme="minorHAnsi" w:hAnsiTheme="minorHAnsi"/>
        </w:rPr>
        <w:tab/>
        <w:t>Jordan</w:t>
      </w:r>
    </w:p>
    <w:p w14:paraId="2BDF0C7D" w14:textId="77777777" w:rsidR="0075607D" w:rsidRPr="00D30649" w:rsidRDefault="0075607D">
      <w:pPr>
        <w:rPr>
          <w:rFonts w:asciiTheme="minorHAnsi" w:hAnsiTheme="minorHAnsi"/>
        </w:rPr>
      </w:pPr>
    </w:p>
    <w:p w14:paraId="54575D81" w14:textId="1E87D332" w:rsidR="0075607D" w:rsidRPr="00D30649" w:rsidRDefault="0075607D">
      <w:pPr>
        <w:rPr>
          <w:rFonts w:asciiTheme="minorHAnsi" w:hAnsiTheme="minorHAnsi"/>
        </w:rPr>
      </w:pPr>
      <w:r w:rsidRPr="00D30649">
        <w:rPr>
          <w:rFonts w:asciiTheme="minorHAnsi" w:hAnsiTheme="minorHAnsi"/>
        </w:rPr>
        <w:t>Region:</w:t>
      </w:r>
      <w:r w:rsidRPr="00D30649">
        <w:rPr>
          <w:rFonts w:asciiTheme="minorHAnsi" w:hAnsiTheme="minorHAnsi"/>
        </w:rPr>
        <w:tab/>
      </w:r>
      <w:r w:rsidRPr="00D30649">
        <w:rPr>
          <w:rFonts w:asciiTheme="minorHAnsi" w:hAnsiTheme="minorHAnsi"/>
        </w:rPr>
        <w:tab/>
        <w:t>Arab Countries</w:t>
      </w:r>
    </w:p>
    <w:p w14:paraId="5968F4FD" w14:textId="77777777" w:rsidR="0075607D" w:rsidRPr="00D30649" w:rsidRDefault="0075607D">
      <w:pPr>
        <w:rPr>
          <w:rFonts w:asciiTheme="minorHAnsi" w:hAnsiTheme="minorHAnsi"/>
        </w:rPr>
      </w:pPr>
    </w:p>
    <w:p w14:paraId="498F39D1" w14:textId="0AD4BDF3" w:rsidR="0075607D" w:rsidRPr="00D30649" w:rsidRDefault="0075607D">
      <w:pPr>
        <w:rPr>
          <w:rFonts w:asciiTheme="minorHAnsi" w:hAnsiTheme="minorHAnsi"/>
        </w:rPr>
      </w:pPr>
      <w:r w:rsidRPr="00D30649">
        <w:rPr>
          <w:rFonts w:asciiTheme="minorHAnsi" w:hAnsiTheme="minorHAnsi"/>
        </w:rPr>
        <w:t>Focal Area:</w:t>
      </w:r>
      <w:r w:rsidRPr="00D30649">
        <w:rPr>
          <w:rFonts w:asciiTheme="minorHAnsi" w:hAnsiTheme="minorHAnsi"/>
        </w:rPr>
        <w:tab/>
      </w:r>
      <w:r w:rsidRPr="00D30649">
        <w:rPr>
          <w:rFonts w:asciiTheme="minorHAnsi" w:hAnsiTheme="minorHAnsi"/>
        </w:rPr>
        <w:tab/>
        <w:t>Biodiversity</w:t>
      </w:r>
    </w:p>
    <w:p w14:paraId="0D9DC6BA" w14:textId="77777777" w:rsidR="0075607D" w:rsidRPr="00D30649" w:rsidRDefault="0075607D">
      <w:pPr>
        <w:rPr>
          <w:rFonts w:asciiTheme="minorHAnsi" w:hAnsiTheme="minorHAnsi"/>
        </w:rPr>
      </w:pPr>
    </w:p>
    <w:p w14:paraId="59C8D896" w14:textId="0D016D8F" w:rsidR="0075607D" w:rsidRPr="00D30649" w:rsidRDefault="0075607D">
      <w:pPr>
        <w:rPr>
          <w:rFonts w:asciiTheme="minorHAnsi" w:hAnsiTheme="minorHAnsi"/>
        </w:rPr>
      </w:pPr>
      <w:r w:rsidRPr="00D30649">
        <w:rPr>
          <w:rFonts w:asciiTheme="minorHAnsi" w:hAnsiTheme="minorHAnsi"/>
        </w:rPr>
        <w:t>GEF Agency:</w:t>
      </w:r>
      <w:r w:rsidRPr="00D30649">
        <w:rPr>
          <w:rFonts w:asciiTheme="minorHAnsi" w:hAnsiTheme="minorHAnsi"/>
        </w:rPr>
        <w:tab/>
      </w:r>
      <w:r w:rsidRPr="00D30649">
        <w:rPr>
          <w:rFonts w:asciiTheme="minorHAnsi" w:hAnsiTheme="minorHAnsi"/>
        </w:rPr>
        <w:tab/>
        <w:t>United nations Development Programme</w:t>
      </w:r>
    </w:p>
    <w:p w14:paraId="26C105D3" w14:textId="77777777" w:rsidR="0075607D" w:rsidRPr="00D30649" w:rsidRDefault="0075607D">
      <w:pPr>
        <w:rPr>
          <w:rFonts w:asciiTheme="minorHAnsi" w:hAnsiTheme="minorHAnsi"/>
        </w:rPr>
      </w:pPr>
    </w:p>
    <w:p w14:paraId="5090A561" w14:textId="77777777" w:rsidR="0075607D" w:rsidRPr="00D30649" w:rsidRDefault="0075607D" w:rsidP="0075607D">
      <w:pPr>
        <w:rPr>
          <w:rFonts w:asciiTheme="minorHAnsi" w:hAnsiTheme="minorHAnsi"/>
        </w:rPr>
      </w:pPr>
      <w:r w:rsidRPr="00D30649">
        <w:rPr>
          <w:rFonts w:asciiTheme="minorHAnsi" w:hAnsiTheme="minorHAnsi"/>
        </w:rPr>
        <w:t>Executing Agencies:</w:t>
      </w:r>
      <w:r w:rsidRPr="00D30649">
        <w:rPr>
          <w:rFonts w:asciiTheme="minorHAnsi" w:hAnsiTheme="minorHAnsi"/>
        </w:rPr>
        <w:tab/>
        <w:t>Ministry of Tourism and Antiquities</w:t>
      </w:r>
    </w:p>
    <w:p w14:paraId="58254CBC" w14:textId="1FAD6770" w:rsidR="0075607D" w:rsidRPr="00D30649" w:rsidRDefault="0075607D" w:rsidP="0075607D">
      <w:pPr>
        <w:rPr>
          <w:rFonts w:asciiTheme="minorHAnsi" w:hAnsiTheme="minorHAnsi"/>
        </w:rPr>
      </w:pPr>
      <w:r w:rsidRPr="00D30649">
        <w:rPr>
          <w:rFonts w:asciiTheme="minorHAnsi" w:hAnsiTheme="minorHAnsi"/>
        </w:rPr>
        <w:tab/>
      </w:r>
      <w:r w:rsidRPr="00D30649">
        <w:rPr>
          <w:rFonts w:asciiTheme="minorHAnsi" w:hAnsiTheme="minorHAnsi"/>
        </w:rPr>
        <w:tab/>
      </w:r>
      <w:r w:rsidRPr="00D30649">
        <w:rPr>
          <w:rFonts w:asciiTheme="minorHAnsi" w:hAnsiTheme="minorHAnsi"/>
        </w:rPr>
        <w:tab/>
        <w:t>Royal Society for the Conservation of Nature</w:t>
      </w:r>
    </w:p>
    <w:p w14:paraId="29FDA19D" w14:textId="5A65E8E3" w:rsidR="0075607D" w:rsidRPr="00D30649" w:rsidRDefault="0075607D" w:rsidP="0075607D">
      <w:pPr>
        <w:rPr>
          <w:rFonts w:asciiTheme="minorHAnsi" w:hAnsiTheme="minorHAnsi"/>
        </w:rPr>
      </w:pPr>
      <w:r w:rsidRPr="00D30649">
        <w:rPr>
          <w:rFonts w:asciiTheme="minorHAnsi" w:hAnsiTheme="minorHAnsi"/>
        </w:rPr>
        <w:tab/>
      </w:r>
      <w:r w:rsidRPr="00D30649">
        <w:rPr>
          <w:rFonts w:asciiTheme="minorHAnsi" w:hAnsiTheme="minorHAnsi"/>
        </w:rPr>
        <w:tab/>
      </w:r>
      <w:r w:rsidRPr="00D30649">
        <w:rPr>
          <w:rFonts w:asciiTheme="minorHAnsi" w:hAnsiTheme="minorHAnsi"/>
        </w:rPr>
        <w:tab/>
        <w:t xml:space="preserve">Petra Development and Tourism Region Authority </w:t>
      </w:r>
    </w:p>
    <w:p w14:paraId="022DCB4C" w14:textId="12A424F5" w:rsidR="0075607D" w:rsidRPr="00D30649" w:rsidRDefault="0075607D" w:rsidP="0075607D">
      <w:pPr>
        <w:rPr>
          <w:rFonts w:asciiTheme="minorHAnsi" w:hAnsiTheme="minorHAnsi"/>
        </w:rPr>
      </w:pPr>
      <w:r w:rsidRPr="00D30649">
        <w:rPr>
          <w:rFonts w:asciiTheme="minorHAnsi" w:hAnsiTheme="minorHAnsi"/>
        </w:rPr>
        <w:tab/>
      </w:r>
      <w:r w:rsidRPr="00D30649">
        <w:rPr>
          <w:rFonts w:asciiTheme="minorHAnsi" w:hAnsiTheme="minorHAnsi"/>
        </w:rPr>
        <w:tab/>
      </w:r>
      <w:r w:rsidRPr="00D30649">
        <w:rPr>
          <w:rFonts w:asciiTheme="minorHAnsi" w:hAnsiTheme="minorHAnsi"/>
        </w:rPr>
        <w:tab/>
        <w:t>Aqaba Special Economic Zone Authority</w:t>
      </w:r>
    </w:p>
    <w:p w14:paraId="31DCCC1F" w14:textId="3E2A9256" w:rsidR="0075607D" w:rsidRPr="00D30649" w:rsidRDefault="0075607D" w:rsidP="0075607D">
      <w:pPr>
        <w:rPr>
          <w:rFonts w:asciiTheme="minorHAnsi" w:hAnsiTheme="minorHAnsi"/>
        </w:rPr>
      </w:pPr>
      <w:r w:rsidRPr="00D30649">
        <w:rPr>
          <w:rFonts w:asciiTheme="minorHAnsi" w:hAnsiTheme="minorHAnsi"/>
        </w:rPr>
        <w:tab/>
      </w:r>
      <w:r w:rsidRPr="00D30649">
        <w:rPr>
          <w:rFonts w:asciiTheme="minorHAnsi" w:hAnsiTheme="minorHAnsi"/>
        </w:rPr>
        <w:tab/>
      </w:r>
      <w:r w:rsidRPr="00D30649">
        <w:rPr>
          <w:rFonts w:asciiTheme="minorHAnsi" w:hAnsiTheme="minorHAnsi"/>
        </w:rPr>
        <w:tab/>
        <w:t>Ministry of Environment</w:t>
      </w:r>
    </w:p>
    <w:p w14:paraId="7E8F8CDD" w14:textId="023CC417" w:rsidR="0075607D" w:rsidRPr="00D30649" w:rsidRDefault="0075607D" w:rsidP="0075607D">
      <w:pPr>
        <w:rPr>
          <w:rFonts w:asciiTheme="minorHAnsi" w:hAnsiTheme="minorHAnsi"/>
        </w:rPr>
      </w:pPr>
      <w:r w:rsidRPr="00D30649">
        <w:rPr>
          <w:rFonts w:asciiTheme="minorHAnsi" w:hAnsiTheme="minorHAnsi"/>
        </w:rPr>
        <w:tab/>
      </w:r>
      <w:r w:rsidRPr="00D30649">
        <w:rPr>
          <w:rFonts w:asciiTheme="minorHAnsi" w:hAnsiTheme="minorHAnsi"/>
        </w:rPr>
        <w:tab/>
      </w:r>
      <w:r w:rsidRPr="00D30649">
        <w:rPr>
          <w:rFonts w:asciiTheme="minorHAnsi" w:hAnsiTheme="minorHAnsi"/>
        </w:rPr>
        <w:tab/>
        <w:t>Ministry of Municipal Affairs</w:t>
      </w:r>
    </w:p>
    <w:p w14:paraId="641BF5B1" w14:textId="2D31D1BD" w:rsidR="0075607D" w:rsidRPr="00D30649" w:rsidRDefault="0075607D" w:rsidP="0075607D">
      <w:pPr>
        <w:rPr>
          <w:rFonts w:asciiTheme="minorHAnsi" w:hAnsiTheme="minorHAnsi"/>
        </w:rPr>
      </w:pPr>
      <w:r w:rsidRPr="00D30649">
        <w:rPr>
          <w:rFonts w:asciiTheme="minorHAnsi" w:hAnsiTheme="minorHAnsi"/>
        </w:rPr>
        <w:tab/>
      </w:r>
      <w:r w:rsidRPr="00D30649">
        <w:rPr>
          <w:rFonts w:asciiTheme="minorHAnsi" w:hAnsiTheme="minorHAnsi"/>
        </w:rPr>
        <w:tab/>
      </w:r>
      <w:r w:rsidRPr="00D30649">
        <w:rPr>
          <w:rFonts w:asciiTheme="minorHAnsi" w:hAnsiTheme="minorHAnsi"/>
        </w:rPr>
        <w:tab/>
        <w:t>Ministry of Planning and International Cooperation</w:t>
      </w:r>
    </w:p>
    <w:p w14:paraId="6B4815E6" w14:textId="477D1B61" w:rsidR="0075607D" w:rsidRPr="00D30649" w:rsidRDefault="0075607D" w:rsidP="0075607D">
      <w:pPr>
        <w:rPr>
          <w:rFonts w:asciiTheme="minorHAnsi" w:hAnsiTheme="minorHAnsi"/>
        </w:rPr>
      </w:pPr>
    </w:p>
    <w:p w14:paraId="259037C6" w14:textId="0905C2E0" w:rsidR="0075607D" w:rsidRPr="00D30649" w:rsidRDefault="0075607D" w:rsidP="0075607D">
      <w:pPr>
        <w:rPr>
          <w:rFonts w:asciiTheme="minorHAnsi" w:hAnsiTheme="minorHAnsi"/>
        </w:rPr>
      </w:pPr>
      <w:r w:rsidRPr="00D30649">
        <w:rPr>
          <w:rFonts w:asciiTheme="minorHAnsi" w:hAnsiTheme="minorHAnsi"/>
        </w:rPr>
        <w:t>Project Timeframe:</w:t>
      </w:r>
      <w:r w:rsidRPr="00D30649">
        <w:rPr>
          <w:rFonts w:asciiTheme="minorHAnsi" w:hAnsiTheme="minorHAnsi"/>
        </w:rPr>
        <w:tab/>
        <w:t>January 2014 – January 2018</w:t>
      </w:r>
    </w:p>
    <w:p w14:paraId="3D11C5AC" w14:textId="6DD92299" w:rsidR="0075607D" w:rsidRPr="00D30649" w:rsidRDefault="0075607D" w:rsidP="0075607D">
      <w:pPr>
        <w:rPr>
          <w:rFonts w:asciiTheme="minorHAnsi" w:hAnsiTheme="minorHAnsi"/>
        </w:rPr>
      </w:pPr>
    </w:p>
    <w:p w14:paraId="3E113846" w14:textId="35A8B676" w:rsidR="0075607D" w:rsidRPr="00D30649" w:rsidRDefault="0075607D" w:rsidP="0075607D">
      <w:pPr>
        <w:rPr>
          <w:rFonts w:asciiTheme="minorHAnsi" w:hAnsiTheme="minorHAnsi"/>
        </w:rPr>
      </w:pPr>
    </w:p>
    <w:p w14:paraId="246CAF53" w14:textId="788ED08D" w:rsidR="0075607D" w:rsidRPr="00D30649" w:rsidRDefault="0075607D" w:rsidP="0075607D">
      <w:pPr>
        <w:rPr>
          <w:rFonts w:asciiTheme="minorHAnsi" w:hAnsiTheme="minorHAnsi"/>
        </w:rPr>
      </w:pPr>
    </w:p>
    <w:p w14:paraId="19E3A36B" w14:textId="4D00EC74" w:rsidR="0075607D" w:rsidRPr="00D30649" w:rsidRDefault="0075607D" w:rsidP="0075607D">
      <w:pPr>
        <w:rPr>
          <w:rFonts w:asciiTheme="minorHAnsi" w:hAnsiTheme="minorHAnsi"/>
        </w:rPr>
      </w:pPr>
    </w:p>
    <w:p w14:paraId="54B08F01" w14:textId="146B0DE1" w:rsidR="0075607D" w:rsidRPr="00D30649" w:rsidRDefault="0075607D" w:rsidP="0075607D">
      <w:pPr>
        <w:rPr>
          <w:rFonts w:asciiTheme="minorHAnsi" w:hAnsiTheme="minorHAnsi"/>
        </w:rPr>
      </w:pPr>
    </w:p>
    <w:p w14:paraId="6A003585" w14:textId="65C4AB40" w:rsidR="0075607D" w:rsidRPr="00D30649" w:rsidRDefault="0075607D" w:rsidP="0075607D">
      <w:pPr>
        <w:rPr>
          <w:rFonts w:asciiTheme="minorHAnsi" w:hAnsiTheme="minorHAnsi"/>
        </w:rPr>
      </w:pPr>
      <w:r w:rsidRPr="00D30649">
        <w:rPr>
          <w:rFonts w:asciiTheme="minorHAnsi" w:hAnsiTheme="minorHAnsi"/>
        </w:rPr>
        <w:t>Evaluator &amp; Reporter:</w:t>
      </w:r>
      <w:r w:rsidRPr="00D30649">
        <w:rPr>
          <w:rFonts w:asciiTheme="minorHAnsi" w:hAnsiTheme="minorHAnsi"/>
        </w:rPr>
        <w:tab/>
        <w:t>Francis Hurst</w:t>
      </w:r>
    </w:p>
    <w:p w14:paraId="3CD108EF" w14:textId="73953642" w:rsidR="0075607D" w:rsidRPr="00D30649" w:rsidRDefault="0075607D" w:rsidP="0075607D">
      <w:pPr>
        <w:rPr>
          <w:rFonts w:asciiTheme="minorHAnsi" w:hAnsiTheme="minorHAnsi"/>
        </w:rPr>
      </w:pPr>
      <w:r w:rsidRPr="00D30649">
        <w:rPr>
          <w:rFonts w:asciiTheme="minorHAnsi" w:hAnsiTheme="minorHAnsi"/>
        </w:rPr>
        <w:t xml:space="preserve">Contract No. </w:t>
      </w:r>
      <w:r w:rsidRPr="00D30649">
        <w:rPr>
          <w:rFonts w:asciiTheme="minorHAnsi" w:hAnsiTheme="minorHAnsi"/>
        </w:rPr>
        <w:tab/>
      </w:r>
      <w:r w:rsidRPr="00D30649">
        <w:rPr>
          <w:rFonts w:asciiTheme="minorHAnsi" w:hAnsiTheme="minorHAnsi"/>
        </w:rPr>
        <w:tab/>
        <w:t>IC/2018/55</w:t>
      </w:r>
    </w:p>
    <w:p w14:paraId="6E77B546" w14:textId="443C098D" w:rsidR="004A23B0" w:rsidRPr="00D30649" w:rsidRDefault="004A23B0">
      <w:pPr>
        <w:rPr>
          <w:rFonts w:asciiTheme="minorHAnsi" w:hAnsiTheme="minorHAnsi"/>
        </w:rPr>
      </w:pPr>
      <w:r w:rsidRPr="00D30649">
        <w:rPr>
          <w:rFonts w:asciiTheme="minorHAnsi" w:hAnsiTheme="minorHAnsi"/>
        </w:rPr>
        <w:br w:type="page"/>
      </w:r>
    </w:p>
    <w:p w14:paraId="264DE0B1" w14:textId="2ED06B22" w:rsidR="002730D0" w:rsidRPr="00D7667E" w:rsidRDefault="002730D0">
      <w:pPr>
        <w:rPr>
          <w:rFonts w:asciiTheme="minorHAnsi" w:hAnsiTheme="minorHAnsi"/>
          <w:b/>
          <w:sz w:val="22"/>
          <w:szCs w:val="22"/>
        </w:rPr>
      </w:pPr>
      <w:r w:rsidRPr="00D7667E">
        <w:rPr>
          <w:rFonts w:asciiTheme="minorHAnsi" w:hAnsiTheme="minorHAnsi"/>
          <w:b/>
          <w:sz w:val="22"/>
          <w:szCs w:val="22"/>
        </w:rPr>
        <w:lastRenderedPageBreak/>
        <w:t>SECTION I</w:t>
      </w:r>
    </w:p>
    <w:p w14:paraId="3FDAF88C" w14:textId="4E7DFA56" w:rsidR="00675868" w:rsidRPr="00D7667E" w:rsidRDefault="00675868">
      <w:pPr>
        <w:rPr>
          <w:rFonts w:asciiTheme="minorHAnsi" w:hAnsiTheme="minorHAnsi"/>
          <w:sz w:val="22"/>
          <w:szCs w:val="22"/>
        </w:rPr>
      </w:pPr>
    </w:p>
    <w:p w14:paraId="00419F59" w14:textId="325522AE" w:rsidR="00675868" w:rsidRPr="00D7667E" w:rsidRDefault="00846817">
      <w:pPr>
        <w:rPr>
          <w:rFonts w:asciiTheme="minorHAnsi" w:hAnsiTheme="minorHAnsi"/>
          <w:sz w:val="22"/>
          <w:szCs w:val="22"/>
          <w:u w:val="single"/>
        </w:rPr>
      </w:pPr>
      <w:r w:rsidRPr="00D7667E">
        <w:rPr>
          <w:rFonts w:asciiTheme="minorHAnsi" w:hAnsiTheme="minorHAnsi"/>
          <w:sz w:val="22"/>
          <w:szCs w:val="22"/>
          <w:u w:val="single"/>
        </w:rPr>
        <w:t>PROJECT DETAILS:</w:t>
      </w:r>
    </w:p>
    <w:p w14:paraId="59F38BCD" w14:textId="5730B9BE" w:rsidR="00846817" w:rsidRPr="00D7667E" w:rsidRDefault="00846817">
      <w:pPr>
        <w:rPr>
          <w:rFonts w:asciiTheme="minorHAnsi" w:hAnsiTheme="minorHAnsi"/>
          <w:sz w:val="22"/>
          <w:szCs w:val="22"/>
        </w:rPr>
      </w:pPr>
      <w:r w:rsidRPr="00D7667E">
        <w:rPr>
          <w:rFonts w:asciiTheme="minorHAnsi" w:hAnsiTheme="minorHAnsi"/>
          <w:sz w:val="22"/>
          <w:szCs w:val="22"/>
        </w:rPr>
        <w:t>Project name:</w:t>
      </w:r>
      <w:r w:rsidRPr="00D7667E">
        <w:rPr>
          <w:rFonts w:asciiTheme="minorHAnsi" w:hAnsiTheme="minorHAnsi"/>
          <w:sz w:val="22"/>
          <w:szCs w:val="22"/>
        </w:rPr>
        <w:tab/>
      </w:r>
      <w:r w:rsidR="00DA2FDB" w:rsidRPr="00D7667E">
        <w:rPr>
          <w:rFonts w:asciiTheme="minorHAnsi" w:hAnsiTheme="minorHAnsi"/>
          <w:sz w:val="22"/>
          <w:szCs w:val="22"/>
        </w:rPr>
        <w:tab/>
      </w:r>
      <w:r w:rsidR="00DA2FDB" w:rsidRPr="00D7667E">
        <w:rPr>
          <w:rFonts w:asciiTheme="minorHAnsi" w:hAnsiTheme="minorHAnsi"/>
          <w:sz w:val="22"/>
          <w:szCs w:val="22"/>
        </w:rPr>
        <w:tab/>
        <w:t xml:space="preserve">Mainstreaming Biodiversity Conservation in Tourism Sector </w:t>
      </w:r>
      <w:r w:rsidR="00DA2FDB" w:rsidRPr="00D7667E">
        <w:rPr>
          <w:rFonts w:asciiTheme="minorHAnsi" w:hAnsiTheme="minorHAnsi"/>
          <w:sz w:val="22"/>
          <w:szCs w:val="22"/>
        </w:rPr>
        <w:tab/>
      </w:r>
      <w:r w:rsidR="00DA2FDB" w:rsidRPr="00D7667E">
        <w:rPr>
          <w:rFonts w:asciiTheme="minorHAnsi" w:hAnsiTheme="minorHAnsi"/>
          <w:sz w:val="22"/>
          <w:szCs w:val="22"/>
        </w:rPr>
        <w:tab/>
      </w:r>
      <w:r w:rsidR="00DA2FDB" w:rsidRPr="00D7667E">
        <w:rPr>
          <w:rFonts w:asciiTheme="minorHAnsi" w:hAnsiTheme="minorHAnsi"/>
          <w:sz w:val="22"/>
          <w:szCs w:val="22"/>
        </w:rPr>
        <w:tab/>
      </w:r>
      <w:r w:rsidR="00DA2FDB" w:rsidRPr="00D7667E">
        <w:rPr>
          <w:rFonts w:asciiTheme="minorHAnsi" w:hAnsiTheme="minorHAnsi"/>
          <w:sz w:val="22"/>
          <w:szCs w:val="22"/>
        </w:rPr>
        <w:tab/>
      </w:r>
      <w:r w:rsidR="00DA2FDB" w:rsidRPr="00D7667E">
        <w:rPr>
          <w:rFonts w:asciiTheme="minorHAnsi" w:hAnsiTheme="minorHAnsi"/>
          <w:sz w:val="22"/>
          <w:szCs w:val="22"/>
        </w:rPr>
        <w:tab/>
        <w:t>Development in Jordan (BITS) Project</w:t>
      </w:r>
    </w:p>
    <w:p w14:paraId="430858A5" w14:textId="685A0147" w:rsidR="00846817" w:rsidRPr="00D7667E" w:rsidRDefault="00846817">
      <w:pPr>
        <w:rPr>
          <w:rFonts w:asciiTheme="minorHAnsi" w:hAnsiTheme="minorHAnsi"/>
          <w:sz w:val="22"/>
          <w:szCs w:val="22"/>
        </w:rPr>
      </w:pPr>
      <w:r w:rsidRPr="00D7667E">
        <w:rPr>
          <w:rFonts w:asciiTheme="minorHAnsi" w:hAnsiTheme="minorHAnsi"/>
          <w:sz w:val="22"/>
          <w:szCs w:val="22"/>
        </w:rPr>
        <w:t>Project ID:</w:t>
      </w:r>
      <w:r w:rsidRPr="00D7667E">
        <w:rPr>
          <w:rFonts w:asciiTheme="minorHAnsi" w:hAnsiTheme="minorHAnsi"/>
          <w:sz w:val="22"/>
          <w:szCs w:val="22"/>
        </w:rPr>
        <w:tab/>
      </w:r>
      <w:r w:rsidRPr="00D7667E">
        <w:rPr>
          <w:rFonts w:asciiTheme="minorHAnsi" w:hAnsiTheme="minorHAnsi"/>
          <w:sz w:val="22"/>
          <w:szCs w:val="22"/>
        </w:rPr>
        <w:tab/>
      </w:r>
      <w:r w:rsidR="00DA2FDB" w:rsidRPr="00D7667E">
        <w:rPr>
          <w:rFonts w:asciiTheme="minorHAnsi" w:hAnsiTheme="minorHAnsi"/>
          <w:sz w:val="22"/>
          <w:szCs w:val="22"/>
        </w:rPr>
        <w:tab/>
        <w:t>GEF: 4586</w:t>
      </w:r>
      <w:r w:rsidR="00DA2FDB" w:rsidRPr="00D7667E">
        <w:rPr>
          <w:rFonts w:asciiTheme="minorHAnsi" w:hAnsiTheme="minorHAnsi"/>
          <w:sz w:val="22"/>
          <w:szCs w:val="22"/>
        </w:rPr>
        <w:tab/>
      </w:r>
      <w:r w:rsidR="00DA2FDB" w:rsidRPr="00D7667E">
        <w:rPr>
          <w:rFonts w:asciiTheme="minorHAnsi" w:hAnsiTheme="minorHAnsi"/>
          <w:sz w:val="22"/>
          <w:szCs w:val="22"/>
        </w:rPr>
        <w:tab/>
        <w:t>UNDP PIMS: 4587</w:t>
      </w:r>
    </w:p>
    <w:p w14:paraId="7BD823F7" w14:textId="65FC1011" w:rsidR="00846817" w:rsidRPr="00D7667E" w:rsidRDefault="00846817">
      <w:pPr>
        <w:rPr>
          <w:rFonts w:asciiTheme="minorHAnsi" w:hAnsiTheme="minorHAnsi"/>
          <w:sz w:val="22"/>
          <w:szCs w:val="22"/>
        </w:rPr>
      </w:pPr>
      <w:r w:rsidRPr="00D7667E">
        <w:rPr>
          <w:rFonts w:asciiTheme="minorHAnsi" w:hAnsiTheme="minorHAnsi"/>
          <w:sz w:val="22"/>
          <w:szCs w:val="22"/>
        </w:rPr>
        <w:t>Country:</w:t>
      </w:r>
      <w:r w:rsidRPr="00D7667E">
        <w:rPr>
          <w:rFonts w:asciiTheme="minorHAnsi" w:hAnsiTheme="minorHAnsi"/>
          <w:sz w:val="22"/>
          <w:szCs w:val="22"/>
        </w:rPr>
        <w:tab/>
      </w:r>
      <w:r w:rsidRPr="00D7667E">
        <w:rPr>
          <w:rFonts w:asciiTheme="minorHAnsi" w:hAnsiTheme="minorHAnsi"/>
          <w:sz w:val="22"/>
          <w:szCs w:val="22"/>
        </w:rPr>
        <w:tab/>
      </w:r>
      <w:r w:rsidR="00DA2FDB" w:rsidRPr="00D7667E">
        <w:rPr>
          <w:rFonts w:asciiTheme="minorHAnsi" w:hAnsiTheme="minorHAnsi"/>
          <w:sz w:val="22"/>
          <w:szCs w:val="22"/>
        </w:rPr>
        <w:tab/>
        <w:t>Jordan</w:t>
      </w:r>
    </w:p>
    <w:p w14:paraId="6C45637F" w14:textId="346F03F6" w:rsidR="00846817" w:rsidRPr="00D7667E" w:rsidRDefault="00846817">
      <w:pPr>
        <w:rPr>
          <w:rFonts w:asciiTheme="minorHAnsi" w:hAnsiTheme="minorHAnsi"/>
          <w:sz w:val="22"/>
          <w:szCs w:val="22"/>
        </w:rPr>
      </w:pPr>
      <w:r w:rsidRPr="00D7667E">
        <w:rPr>
          <w:rFonts w:asciiTheme="minorHAnsi" w:hAnsiTheme="minorHAnsi"/>
          <w:sz w:val="22"/>
          <w:szCs w:val="22"/>
        </w:rPr>
        <w:t>Region:</w:t>
      </w:r>
      <w:r w:rsidRPr="00D7667E">
        <w:rPr>
          <w:rFonts w:asciiTheme="minorHAnsi" w:hAnsiTheme="minorHAnsi"/>
          <w:sz w:val="22"/>
          <w:szCs w:val="22"/>
        </w:rPr>
        <w:tab/>
      </w:r>
      <w:r w:rsidRPr="00D7667E">
        <w:rPr>
          <w:rFonts w:asciiTheme="minorHAnsi" w:hAnsiTheme="minorHAnsi"/>
          <w:sz w:val="22"/>
          <w:szCs w:val="22"/>
        </w:rPr>
        <w:tab/>
      </w:r>
      <w:r w:rsidR="00042B5A" w:rsidRPr="00D7667E">
        <w:rPr>
          <w:rFonts w:asciiTheme="minorHAnsi" w:hAnsiTheme="minorHAnsi"/>
          <w:sz w:val="22"/>
          <w:szCs w:val="22"/>
        </w:rPr>
        <w:tab/>
        <w:t>Arab States / Jordan</w:t>
      </w:r>
    </w:p>
    <w:p w14:paraId="43F5F7A3" w14:textId="068DB483" w:rsidR="00ED1D52" w:rsidRPr="00D7667E" w:rsidRDefault="00846817">
      <w:pPr>
        <w:rPr>
          <w:rFonts w:asciiTheme="minorHAnsi" w:hAnsiTheme="minorHAnsi"/>
          <w:sz w:val="22"/>
          <w:szCs w:val="22"/>
        </w:rPr>
      </w:pPr>
      <w:r w:rsidRPr="00D7667E">
        <w:rPr>
          <w:rFonts w:asciiTheme="minorHAnsi" w:hAnsiTheme="minorHAnsi"/>
          <w:sz w:val="22"/>
          <w:szCs w:val="22"/>
        </w:rPr>
        <w:t>Focal Area:</w:t>
      </w:r>
      <w:r w:rsidR="00ED1D52" w:rsidRPr="00D7667E">
        <w:rPr>
          <w:rFonts w:asciiTheme="minorHAnsi" w:hAnsiTheme="minorHAnsi"/>
          <w:sz w:val="22"/>
          <w:szCs w:val="22"/>
        </w:rPr>
        <w:tab/>
      </w:r>
      <w:r w:rsidR="00ED1D52" w:rsidRPr="00D7667E">
        <w:rPr>
          <w:rFonts w:asciiTheme="minorHAnsi" w:hAnsiTheme="minorHAnsi"/>
          <w:sz w:val="22"/>
          <w:szCs w:val="22"/>
        </w:rPr>
        <w:tab/>
      </w:r>
      <w:r w:rsidR="00ED1D52" w:rsidRPr="00D7667E">
        <w:rPr>
          <w:rFonts w:asciiTheme="minorHAnsi" w:hAnsiTheme="minorHAnsi"/>
          <w:sz w:val="22"/>
          <w:szCs w:val="22"/>
        </w:rPr>
        <w:tab/>
        <w:t>Biodiversity (GEF 5)</w:t>
      </w:r>
    </w:p>
    <w:p w14:paraId="5A506AFC" w14:textId="4C0B6AE9" w:rsidR="00846817" w:rsidRPr="00D7667E" w:rsidRDefault="00ED1D52">
      <w:pPr>
        <w:rPr>
          <w:rFonts w:asciiTheme="minorHAnsi" w:hAnsiTheme="minorHAnsi"/>
          <w:sz w:val="22"/>
          <w:szCs w:val="22"/>
        </w:rPr>
      </w:pPr>
      <w:r w:rsidRPr="00D7667E">
        <w:rPr>
          <w:rFonts w:asciiTheme="minorHAnsi" w:hAnsiTheme="minorHAnsi"/>
          <w:sz w:val="22"/>
          <w:szCs w:val="22"/>
        </w:rPr>
        <w:t>Strategic Programs:</w:t>
      </w:r>
      <w:r w:rsidR="00846817" w:rsidRPr="00D7667E">
        <w:rPr>
          <w:rFonts w:asciiTheme="minorHAnsi" w:hAnsiTheme="minorHAnsi"/>
          <w:sz w:val="22"/>
          <w:szCs w:val="22"/>
        </w:rPr>
        <w:tab/>
      </w:r>
      <w:r w:rsidR="00042B5A" w:rsidRPr="00D7667E">
        <w:rPr>
          <w:rFonts w:asciiTheme="minorHAnsi" w:hAnsiTheme="minorHAnsi"/>
          <w:sz w:val="22"/>
          <w:szCs w:val="22"/>
        </w:rPr>
        <w:tab/>
      </w:r>
      <w:r w:rsidR="00042B5A" w:rsidRPr="00D7667E">
        <w:rPr>
          <w:rFonts w:asciiTheme="minorHAnsi" w:hAnsiTheme="minorHAnsi"/>
          <w:b/>
          <w:sz w:val="22"/>
          <w:szCs w:val="22"/>
        </w:rPr>
        <w:t>Biodiversity Objective 2:</w:t>
      </w:r>
      <w:r w:rsidR="00042B5A" w:rsidRPr="00D7667E">
        <w:rPr>
          <w:rFonts w:asciiTheme="minorHAnsi" w:hAnsiTheme="minorHAnsi"/>
          <w:sz w:val="22"/>
          <w:szCs w:val="22"/>
        </w:rPr>
        <w:t xml:space="preserve"> Mainstreaming biodiversity </w:t>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00042B5A" w:rsidRPr="00D7667E">
        <w:rPr>
          <w:rFonts w:asciiTheme="minorHAnsi" w:hAnsiTheme="minorHAnsi"/>
          <w:sz w:val="22"/>
          <w:szCs w:val="22"/>
        </w:rPr>
        <w:t>conservation</w:t>
      </w:r>
      <w:r w:rsidRPr="00D7667E">
        <w:rPr>
          <w:rFonts w:asciiTheme="minorHAnsi" w:hAnsiTheme="minorHAnsi"/>
          <w:sz w:val="22"/>
          <w:szCs w:val="22"/>
        </w:rPr>
        <w:t xml:space="preserve"> </w:t>
      </w:r>
      <w:r w:rsidR="00042B5A" w:rsidRPr="00D7667E">
        <w:rPr>
          <w:rFonts w:asciiTheme="minorHAnsi" w:hAnsiTheme="minorHAnsi"/>
          <w:sz w:val="22"/>
          <w:szCs w:val="22"/>
        </w:rPr>
        <w:t xml:space="preserve">and sustainable use into production landscapes, </w:t>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00042B5A" w:rsidRPr="00D7667E">
        <w:rPr>
          <w:rFonts w:asciiTheme="minorHAnsi" w:hAnsiTheme="minorHAnsi"/>
          <w:sz w:val="22"/>
          <w:szCs w:val="22"/>
        </w:rPr>
        <w:t>seascapes, and</w:t>
      </w:r>
      <w:r w:rsidRPr="00D7667E">
        <w:rPr>
          <w:rFonts w:asciiTheme="minorHAnsi" w:hAnsiTheme="minorHAnsi"/>
          <w:sz w:val="22"/>
          <w:szCs w:val="22"/>
        </w:rPr>
        <w:t xml:space="preserve"> </w:t>
      </w:r>
      <w:r w:rsidR="00042B5A" w:rsidRPr="00D7667E">
        <w:rPr>
          <w:rFonts w:asciiTheme="minorHAnsi" w:hAnsiTheme="minorHAnsi"/>
          <w:sz w:val="22"/>
          <w:szCs w:val="22"/>
        </w:rPr>
        <w:t>sectors.</w:t>
      </w:r>
    </w:p>
    <w:p w14:paraId="05936C84" w14:textId="63BDAA8B" w:rsidR="00ED1D52" w:rsidRPr="00D7667E" w:rsidRDefault="00ED1D52" w:rsidP="00ED1D52">
      <w:pPr>
        <w:rPr>
          <w:rFonts w:asciiTheme="minorHAnsi" w:hAnsiTheme="minorHAnsi"/>
          <w:sz w:val="22"/>
          <w:szCs w:val="22"/>
        </w:rPr>
      </w:pP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b/>
          <w:sz w:val="22"/>
          <w:szCs w:val="22"/>
        </w:rPr>
        <w:t>Outcome 2.1:</w:t>
      </w:r>
      <w:r w:rsidRPr="00D7667E">
        <w:rPr>
          <w:rFonts w:asciiTheme="minorHAnsi" w:hAnsiTheme="minorHAnsi"/>
          <w:sz w:val="22"/>
          <w:szCs w:val="22"/>
        </w:rPr>
        <w:t xml:space="preserve"> Increase in sustainably managed landscapes and </w:t>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t xml:space="preserve">seascapes that integrate biodiversity conservation. </w:t>
      </w:r>
    </w:p>
    <w:p w14:paraId="70ADA6DF" w14:textId="1A5CB39C" w:rsidR="00846817" w:rsidRPr="00D7667E" w:rsidRDefault="00ED1D52">
      <w:pPr>
        <w:rPr>
          <w:rFonts w:asciiTheme="minorHAnsi" w:hAnsiTheme="minorHAnsi"/>
          <w:sz w:val="22"/>
          <w:szCs w:val="22"/>
        </w:rPr>
      </w:pP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b/>
          <w:sz w:val="22"/>
          <w:szCs w:val="22"/>
        </w:rPr>
        <w:t>Outcome 2.2:</w:t>
      </w:r>
      <w:r w:rsidRPr="00D7667E">
        <w:rPr>
          <w:rFonts w:asciiTheme="minorHAnsi" w:hAnsiTheme="minorHAnsi"/>
          <w:sz w:val="22"/>
          <w:szCs w:val="22"/>
        </w:rPr>
        <w:t xml:space="preserve"> Measures to conserve and sustainably use </w:t>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t>biodiversity incorporated in policy and regulatory frameworks.</w:t>
      </w:r>
    </w:p>
    <w:p w14:paraId="62A85C85" w14:textId="6B49E7E9" w:rsidR="00846817" w:rsidRPr="00D7667E" w:rsidRDefault="00846817">
      <w:pPr>
        <w:rPr>
          <w:rFonts w:asciiTheme="minorHAnsi" w:hAnsiTheme="minorHAnsi"/>
          <w:sz w:val="22"/>
          <w:szCs w:val="22"/>
        </w:rPr>
      </w:pPr>
      <w:r w:rsidRPr="00D7667E">
        <w:rPr>
          <w:rFonts w:asciiTheme="minorHAnsi" w:hAnsiTheme="minorHAnsi"/>
          <w:sz w:val="22"/>
          <w:szCs w:val="22"/>
        </w:rPr>
        <w:t>Funding Source:</w:t>
      </w:r>
      <w:r w:rsidRPr="00D7667E">
        <w:rPr>
          <w:rFonts w:asciiTheme="minorHAnsi" w:hAnsiTheme="minorHAnsi"/>
          <w:sz w:val="22"/>
          <w:szCs w:val="22"/>
        </w:rPr>
        <w:tab/>
      </w:r>
      <w:r w:rsidRPr="00D7667E">
        <w:rPr>
          <w:rFonts w:asciiTheme="minorHAnsi" w:hAnsiTheme="minorHAnsi"/>
          <w:sz w:val="22"/>
          <w:szCs w:val="22"/>
        </w:rPr>
        <w:tab/>
      </w:r>
      <w:r w:rsidR="00ED1D52" w:rsidRPr="00D7667E">
        <w:rPr>
          <w:rFonts w:asciiTheme="minorHAnsi" w:hAnsiTheme="minorHAnsi"/>
          <w:sz w:val="22"/>
          <w:szCs w:val="22"/>
        </w:rPr>
        <w:t>GEF Trust Fund</w:t>
      </w:r>
    </w:p>
    <w:p w14:paraId="17E79C6A" w14:textId="53EAC3A6" w:rsidR="00846817" w:rsidRPr="00D7667E" w:rsidRDefault="00846817">
      <w:pPr>
        <w:rPr>
          <w:rFonts w:asciiTheme="minorHAnsi" w:hAnsiTheme="minorHAnsi"/>
          <w:sz w:val="22"/>
          <w:szCs w:val="22"/>
        </w:rPr>
      </w:pPr>
      <w:r w:rsidRPr="00D7667E">
        <w:rPr>
          <w:rFonts w:asciiTheme="minorHAnsi" w:hAnsiTheme="minorHAnsi"/>
          <w:sz w:val="22"/>
          <w:szCs w:val="22"/>
        </w:rPr>
        <w:t>Implementing Agency:</w:t>
      </w:r>
      <w:r w:rsidRPr="00D7667E">
        <w:rPr>
          <w:rFonts w:asciiTheme="minorHAnsi" w:hAnsiTheme="minorHAnsi"/>
          <w:sz w:val="22"/>
          <w:szCs w:val="22"/>
        </w:rPr>
        <w:tab/>
      </w:r>
      <w:r w:rsidR="00ED1D52" w:rsidRPr="00D7667E">
        <w:rPr>
          <w:rFonts w:asciiTheme="minorHAnsi" w:hAnsiTheme="minorHAnsi"/>
          <w:sz w:val="22"/>
          <w:szCs w:val="22"/>
        </w:rPr>
        <w:t>United Nations Development Programme</w:t>
      </w:r>
      <w:r w:rsidRPr="00D7667E">
        <w:rPr>
          <w:rFonts w:asciiTheme="minorHAnsi" w:hAnsiTheme="minorHAnsi"/>
          <w:sz w:val="22"/>
          <w:szCs w:val="22"/>
        </w:rPr>
        <w:tab/>
      </w:r>
    </w:p>
    <w:p w14:paraId="2FE801CF" w14:textId="1F1A27F5" w:rsidR="00846817" w:rsidRPr="00D7667E" w:rsidRDefault="00846817">
      <w:pPr>
        <w:rPr>
          <w:rFonts w:asciiTheme="minorHAnsi" w:hAnsiTheme="minorHAnsi"/>
          <w:sz w:val="22"/>
          <w:szCs w:val="22"/>
        </w:rPr>
      </w:pPr>
      <w:r w:rsidRPr="00D7667E">
        <w:rPr>
          <w:rFonts w:asciiTheme="minorHAnsi" w:hAnsiTheme="minorHAnsi"/>
          <w:sz w:val="22"/>
          <w:szCs w:val="22"/>
        </w:rPr>
        <w:t>Implementing Modality:</w:t>
      </w:r>
      <w:r w:rsidR="00DA2FDB" w:rsidRPr="00D7667E">
        <w:rPr>
          <w:rFonts w:asciiTheme="minorHAnsi" w:hAnsiTheme="minorHAnsi"/>
          <w:sz w:val="22"/>
          <w:szCs w:val="22"/>
        </w:rPr>
        <w:tab/>
      </w:r>
      <w:r w:rsidRPr="00D7667E">
        <w:rPr>
          <w:rFonts w:asciiTheme="minorHAnsi" w:hAnsiTheme="minorHAnsi"/>
          <w:sz w:val="22"/>
          <w:szCs w:val="22"/>
        </w:rPr>
        <w:t>National Implementation Modality (NIM)</w:t>
      </w:r>
      <w:r w:rsidRPr="00D7667E">
        <w:rPr>
          <w:rFonts w:asciiTheme="minorHAnsi" w:hAnsiTheme="minorHAnsi"/>
          <w:sz w:val="22"/>
          <w:szCs w:val="22"/>
        </w:rPr>
        <w:tab/>
      </w:r>
      <w:r w:rsidRPr="00D7667E">
        <w:rPr>
          <w:rFonts w:asciiTheme="minorHAnsi" w:hAnsiTheme="minorHAnsi"/>
          <w:sz w:val="22"/>
          <w:szCs w:val="22"/>
        </w:rPr>
        <w:tab/>
      </w:r>
    </w:p>
    <w:p w14:paraId="191A3811" w14:textId="6C905AB9" w:rsidR="00ED1D52" w:rsidRPr="00D7667E" w:rsidRDefault="00245647" w:rsidP="00ED1D52">
      <w:pPr>
        <w:rPr>
          <w:rFonts w:asciiTheme="minorHAnsi" w:hAnsiTheme="minorHAnsi"/>
          <w:sz w:val="22"/>
          <w:szCs w:val="22"/>
        </w:rPr>
      </w:pPr>
      <w:r w:rsidRPr="00D7667E">
        <w:rPr>
          <w:rFonts w:asciiTheme="minorHAnsi" w:hAnsiTheme="minorHAnsi"/>
          <w:sz w:val="22"/>
          <w:szCs w:val="22"/>
        </w:rPr>
        <w:t>Executing Agency</w:t>
      </w:r>
      <w:r w:rsidR="008F1F2F" w:rsidRPr="00D7667E">
        <w:rPr>
          <w:rFonts w:asciiTheme="minorHAnsi" w:hAnsiTheme="minorHAnsi"/>
          <w:sz w:val="22"/>
          <w:szCs w:val="22"/>
        </w:rPr>
        <w:t>(s)</w:t>
      </w:r>
      <w:r w:rsidRPr="00D7667E">
        <w:rPr>
          <w:rFonts w:asciiTheme="minorHAnsi" w:hAnsiTheme="minorHAnsi"/>
          <w:sz w:val="22"/>
          <w:szCs w:val="22"/>
        </w:rPr>
        <w:t>:</w:t>
      </w:r>
      <w:r w:rsidR="00846817" w:rsidRPr="00D7667E">
        <w:rPr>
          <w:rFonts w:asciiTheme="minorHAnsi" w:hAnsiTheme="minorHAnsi"/>
          <w:sz w:val="22"/>
          <w:szCs w:val="22"/>
        </w:rPr>
        <w:tab/>
      </w:r>
      <w:r w:rsidR="00ED1D52" w:rsidRPr="00D7667E">
        <w:rPr>
          <w:rFonts w:asciiTheme="minorHAnsi" w:hAnsiTheme="minorHAnsi"/>
          <w:sz w:val="22"/>
          <w:szCs w:val="22"/>
        </w:rPr>
        <w:tab/>
        <w:t>Ministry of Tourism and Antiquities</w:t>
      </w:r>
    </w:p>
    <w:p w14:paraId="1DE5B5C6" w14:textId="3A51E88D" w:rsidR="00ED1D52" w:rsidRPr="00D7667E" w:rsidRDefault="00ED1D52" w:rsidP="00ED1D52">
      <w:pPr>
        <w:rPr>
          <w:rFonts w:asciiTheme="minorHAnsi" w:hAnsiTheme="minorHAnsi"/>
          <w:sz w:val="22"/>
          <w:szCs w:val="22"/>
        </w:rPr>
      </w:pP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00A4734D" w:rsidRPr="00D7667E">
        <w:rPr>
          <w:rFonts w:asciiTheme="minorHAnsi" w:hAnsiTheme="minorHAnsi"/>
          <w:sz w:val="22"/>
          <w:szCs w:val="22"/>
        </w:rPr>
        <w:t>Ministry of Municipal Affairs</w:t>
      </w:r>
    </w:p>
    <w:p w14:paraId="107B3F5B" w14:textId="15D3ED0F" w:rsidR="00ED1D52" w:rsidRPr="00D7667E" w:rsidRDefault="00ED1D52" w:rsidP="00ED1D52">
      <w:pPr>
        <w:rPr>
          <w:rFonts w:asciiTheme="minorHAnsi" w:hAnsiTheme="minorHAnsi"/>
          <w:sz w:val="22"/>
          <w:szCs w:val="22"/>
        </w:rPr>
      </w:pP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00A4734D" w:rsidRPr="00D7667E">
        <w:rPr>
          <w:rFonts w:asciiTheme="minorHAnsi" w:hAnsiTheme="minorHAnsi"/>
          <w:sz w:val="22"/>
          <w:szCs w:val="22"/>
        </w:rPr>
        <w:t>Aqaba Special Economic Zone Authority</w:t>
      </w:r>
    </w:p>
    <w:p w14:paraId="633A320A" w14:textId="224E045E" w:rsidR="00ED1D52" w:rsidRPr="00D7667E" w:rsidRDefault="00ED1D52" w:rsidP="00ED1D52">
      <w:pPr>
        <w:rPr>
          <w:rFonts w:asciiTheme="minorHAnsi" w:hAnsiTheme="minorHAnsi"/>
          <w:sz w:val="22"/>
          <w:szCs w:val="22"/>
        </w:rPr>
      </w:pP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00A4734D" w:rsidRPr="00D7667E">
        <w:rPr>
          <w:rFonts w:asciiTheme="minorHAnsi" w:hAnsiTheme="minorHAnsi"/>
          <w:sz w:val="22"/>
          <w:szCs w:val="22"/>
        </w:rPr>
        <w:t>Petra Development and Tourism Region Authority</w:t>
      </w:r>
    </w:p>
    <w:p w14:paraId="3E3DBD62" w14:textId="377B58C6" w:rsidR="00846817" w:rsidRPr="00D7667E" w:rsidRDefault="00ED1D52">
      <w:pPr>
        <w:rPr>
          <w:rFonts w:asciiTheme="minorHAnsi" w:hAnsiTheme="minorHAnsi"/>
          <w:sz w:val="22"/>
          <w:szCs w:val="22"/>
        </w:rPr>
      </w:pP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00A4734D" w:rsidRPr="00D7667E">
        <w:rPr>
          <w:rFonts w:asciiTheme="minorHAnsi" w:hAnsiTheme="minorHAnsi"/>
          <w:sz w:val="22"/>
          <w:szCs w:val="22"/>
        </w:rPr>
        <w:t>Royal Society for the Conservation of Nature</w:t>
      </w:r>
    </w:p>
    <w:p w14:paraId="0F0898D0" w14:textId="77777777" w:rsidR="00A4734D" w:rsidRPr="00D7667E" w:rsidRDefault="00A4734D">
      <w:pPr>
        <w:rPr>
          <w:rFonts w:asciiTheme="minorHAnsi" w:hAnsiTheme="minorHAnsi"/>
          <w:sz w:val="22"/>
          <w:szCs w:val="22"/>
          <w:u w:val="single"/>
        </w:rPr>
      </w:pPr>
    </w:p>
    <w:p w14:paraId="2361D041" w14:textId="12096F89" w:rsidR="00846817" w:rsidRPr="00D7667E" w:rsidRDefault="00846817">
      <w:pPr>
        <w:rPr>
          <w:rFonts w:asciiTheme="minorHAnsi" w:hAnsiTheme="minorHAnsi"/>
          <w:sz w:val="22"/>
          <w:szCs w:val="22"/>
        </w:rPr>
      </w:pPr>
      <w:r w:rsidRPr="00D7667E">
        <w:rPr>
          <w:rFonts w:asciiTheme="minorHAnsi" w:hAnsiTheme="minorHAnsi"/>
          <w:sz w:val="22"/>
          <w:szCs w:val="22"/>
          <w:u w:val="single"/>
        </w:rPr>
        <w:t>FINANCIAL DETAILS:</w:t>
      </w:r>
    </w:p>
    <w:p w14:paraId="63AE3A0E" w14:textId="6AA2FBF7" w:rsidR="00846817" w:rsidRPr="00D7667E" w:rsidRDefault="00846817">
      <w:pPr>
        <w:rPr>
          <w:rFonts w:asciiTheme="minorHAnsi" w:hAnsiTheme="minorHAnsi"/>
          <w:sz w:val="22"/>
          <w:szCs w:val="22"/>
        </w:rPr>
      </w:pPr>
      <w:r w:rsidRPr="00D7667E">
        <w:rPr>
          <w:rFonts w:asciiTheme="minorHAnsi" w:hAnsiTheme="minorHAnsi"/>
          <w:sz w:val="22"/>
          <w:szCs w:val="22"/>
        </w:rPr>
        <w:t>Project Preparation Grant:</w:t>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r>
      <w:r w:rsidR="00E2058C" w:rsidRPr="00D7667E">
        <w:rPr>
          <w:rFonts w:asciiTheme="minorHAnsi" w:hAnsiTheme="minorHAnsi"/>
          <w:sz w:val="22"/>
          <w:szCs w:val="22"/>
        </w:rPr>
        <w:t>US$ 100,000</w:t>
      </w:r>
      <w:r w:rsidRPr="00D7667E">
        <w:rPr>
          <w:rFonts w:asciiTheme="minorHAnsi" w:hAnsiTheme="minorHAnsi"/>
          <w:sz w:val="22"/>
          <w:szCs w:val="22"/>
        </w:rPr>
        <w:tab/>
      </w:r>
    </w:p>
    <w:p w14:paraId="36257DC6" w14:textId="39929DD4" w:rsidR="00EA3C83" w:rsidRPr="00D7667E" w:rsidRDefault="00846817">
      <w:pPr>
        <w:rPr>
          <w:rFonts w:asciiTheme="minorHAnsi" w:hAnsiTheme="minorHAnsi"/>
          <w:sz w:val="22"/>
          <w:szCs w:val="22"/>
        </w:rPr>
      </w:pPr>
      <w:r w:rsidRPr="00D7667E">
        <w:rPr>
          <w:rFonts w:asciiTheme="minorHAnsi" w:hAnsiTheme="minorHAnsi"/>
          <w:sz w:val="22"/>
          <w:szCs w:val="22"/>
        </w:rPr>
        <w:t>GEF Project Grant:</w:t>
      </w:r>
      <w:r w:rsidRPr="00D7667E">
        <w:rPr>
          <w:rFonts w:asciiTheme="minorHAnsi" w:hAnsiTheme="minorHAnsi"/>
          <w:sz w:val="22"/>
          <w:szCs w:val="22"/>
        </w:rPr>
        <w:tab/>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r>
      <w:r w:rsidR="00E2058C" w:rsidRPr="00D7667E">
        <w:rPr>
          <w:rFonts w:asciiTheme="minorHAnsi" w:hAnsiTheme="minorHAnsi"/>
          <w:sz w:val="22"/>
          <w:szCs w:val="22"/>
        </w:rPr>
        <w:t>US$</w:t>
      </w:r>
      <w:r w:rsidR="00EA3C83" w:rsidRPr="00D7667E">
        <w:rPr>
          <w:rFonts w:asciiTheme="minorHAnsi" w:hAnsiTheme="minorHAnsi"/>
          <w:sz w:val="22"/>
          <w:szCs w:val="22"/>
        </w:rPr>
        <w:t xml:space="preserve"> 2,700,000</w:t>
      </w:r>
    </w:p>
    <w:p w14:paraId="5F3939C8" w14:textId="2B50F719" w:rsidR="00846817" w:rsidRPr="00D7667E" w:rsidRDefault="00846817">
      <w:pPr>
        <w:rPr>
          <w:rFonts w:asciiTheme="minorHAnsi" w:hAnsiTheme="minorHAnsi"/>
          <w:sz w:val="22"/>
          <w:szCs w:val="22"/>
        </w:rPr>
      </w:pPr>
      <w:r w:rsidRPr="00D7667E">
        <w:rPr>
          <w:rFonts w:asciiTheme="minorHAnsi" w:hAnsiTheme="minorHAnsi"/>
          <w:sz w:val="22"/>
          <w:szCs w:val="22"/>
        </w:rPr>
        <w:t>Co-financing Total:</w:t>
      </w:r>
      <w:r w:rsidRPr="00D7667E">
        <w:rPr>
          <w:rFonts w:asciiTheme="minorHAnsi" w:hAnsiTheme="minorHAnsi"/>
          <w:sz w:val="22"/>
          <w:szCs w:val="22"/>
        </w:rPr>
        <w:tab/>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t>US$ 22,710,343</w:t>
      </w:r>
    </w:p>
    <w:p w14:paraId="72632120" w14:textId="78529ACD" w:rsidR="00846817" w:rsidRPr="00D7667E" w:rsidRDefault="00846817">
      <w:pPr>
        <w:rPr>
          <w:rFonts w:asciiTheme="minorHAnsi" w:hAnsiTheme="minorHAnsi"/>
          <w:sz w:val="22"/>
          <w:szCs w:val="22"/>
        </w:rPr>
      </w:pPr>
      <w:r w:rsidRPr="00D7667E">
        <w:rPr>
          <w:rFonts w:asciiTheme="minorHAnsi" w:hAnsiTheme="minorHAnsi"/>
          <w:sz w:val="22"/>
          <w:szCs w:val="22"/>
        </w:rPr>
        <w:t>GEF Agency Fees:</w:t>
      </w:r>
      <w:r w:rsidRPr="00D7667E">
        <w:rPr>
          <w:rFonts w:asciiTheme="minorHAnsi" w:hAnsiTheme="minorHAnsi"/>
          <w:sz w:val="22"/>
          <w:szCs w:val="22"/>
        </w:rPr>
        <w:tab/>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t>US$ 270,000</w:t>
      </w:r>
    </w:p>
    <w:p w14:paraId="3959287F" w14:textId="3369307F" w:rsidR="00846817" w:rsidRPr="00D7667E" w:rsidRDefault="00846817">
      <w:pPr>
        <w:rPr>
          <w:rFonts w:asciiTheme="minorHAnsi" w:hAnsiTheme="minorHAnsi"/>
          <w:sz w:val="22"/>
          <w:szCs w:val="22"/>
        </w:rPr>
      </w:pPr>
      <w:r w:rsidRPr="00D7667E">
        <w:rPr>
          <w:rFonts w:asciiTheme="minorHAnsi" w:hAnsiTheme="minorHAnsi"/>
          <w:sz w:val="22"/>
          <w:szCs w:val="22"/>
        </w:rPr>
        <w:t>Total Costs:</w:t>
      </w:r>
      <w:r w:rsidRPr="00D7667E">
        <w:rPr>
          <w:rFonts w:asciiTheme="minorHAnsi" w:hAnsiTheme="minorHAnsi"/>
          <w:sz w:val="22"/>
          <w:szCs w:val="22"/>
        </w:rPr>
        <w:tab/>
      </w:r>
      <w:r w:rsidRPr="00D7667E">
        <w:rPr>
          <w:rFonts w:asciiTheme="minorHAnsi" w:hAnsiTheme="minorHAnsi"/>
          <w:sz w:val="22"/>
          <w:szCs w:val="22"/>
        </w:rPr>
        <w:tab/>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t>US$</w:t>
      </w:r>
      <w:r w:rsidR="004A59EA" w:rsidRPr="00D7667E">
        <w:rPr>
          <w:rFonts w:asciiTheme="minorHAnsi" w:hAnsiTheme="minorHAnsi"/>
          <w:sz w:val="22"/>
          <w:szCs w:val="22"/>
        </w:rPr>
        <w:t xml:space="preserve"> </w:t>
      </w:r>
      <w:r w:rsidR="00EA3C83" w:rsidRPr="00D7667E">
        <w:rPr>
          <w:rFonts w:asciiTheme="minorHAnsi" w:hAnsiTheme="minorHAnsi"/>
          <w:sz w:val="22"/>
          <w:szCs w:val="22"/>
        </w:rPr>
        <w:t>25,510,343</w:t>
      </w:r>
    </w:p>
    <w:p w14:paraId="61BE389D" w14:textId="77777777" w:rsidR="00846817" w:rsidRPr="00D7667E" w:rsidRDefault="00846817">
      <w:pPr>
        <w:rPr>
          <w:rFonts w:asciiTheme="minorHAnsi" w:hAnsiTheme="minorHAnsi"/>
          <w:sz w:val="22"/>
          <w:szCs w:val="22"/>
        </w:rPr>
      </w:pPr>
    </w:p>
    <w:p w14:paraId="147E968B" w14:textId="77777777" w:rsidR="00846817" w:rsidRPr="00D7667E" w:rsidRDefault="00846817">
      <w:pPr>
        <w:rPr>
          <w:rFonts w:asciiTheme="minorHAnsi" w:hAnsiTheme="minorHAnsi"/>
          <w:sz w:val="22"/>
          <w:szCs w:val="22"/>
        </w:rPr>
      </w:pPr>
      <w:r w:rsidRPr="00D7667E">
        <w:rPr>
          <w:rFonts w:asciiTheme="minorHAnsi" w:hAnsiTheme="minorHAnsi"/>
          <w:sz w:val="22"/>
          <w:szCs w:val="22"/>
          <w:u w:val="single"/>
        </w:rPr>
        <w:t>PROJECT TIMELINE:</w:t>
      </w:r>
    </w:p>
    <w:p w14:paraId="507AD9A5" w14:textId="2ADBB160" w:rsidR="00846817" w:rsidRPr="00D7667E" w:rsidRDefault="00846817">
      <w:pPr>
        <w:rPr>
          <w:rFonts w:asciiTheme="minorHAnsi" w:hAnsiTheme="minorHAnsi"/>
          <w:sz w:val="22"/>
          <w:szCs w:val="22"/>
        </w:rPr>
      </w:pPr>
      <w:r w:rsidRPr="00D7667E">
        <w:rPr>
          <w:rFonts w:asciiTheme="minorHAnsi" w:hAnsiTheme="minorHAnsi"/>
          <w:sz w:val="22"/>
          <w:szCs w:val="22"/>
        </w:rPr>
        <w:t>Received by GEF:</w:t>
      </w:r>
      <w:r w:rsidRPr="00D7667E">
        <w:rPr>
          <w:rFonts w:asciiTheme="minorHAnsi" w:hAnsiTheme="minorHAnsi"/>
          <w:sz w:val="22"/>
          <w:szCs w:val="22"/>
        </w:rPr>
        <w:tab/>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t>August 2011</w:t>
      </w:r>
      <w:r w:rsidRPr="00D7667E">
        <w:rPr>
          <w:rFonts w:asciiTheme="minorHAnsi" w:hAnsiTheme="minorHAnsi"/>
          <w:sz w:val="22"/>
          <w:szCs w:val="22"/>
        </w:rPr>
        <w:tab/>
      </w:r>
    </w:p>
    <w:p w14:paraId="7061B9BD" w14:textId="49307E66" w:rsidR="00846817" w:rsidRPr="00D7667E" w:rsidRDefault="00846817">
      <w:pPr>
        <w:rPr>
          <w:rFonts w:asciiTheme="minorHAnsi" w:hAnsiTheme="minorHAnsi"/>
          <w:sz w:val="22"/>
          <w:szCs w:val="22"/>
        </w:rPr>
      </w:pPr>
      <w:r w:rsidRPr="00D7667E">
        <w:rPr>
          <w:rFonts w:asciiTheme="minorHAnsi" w:hAnsiTheme="minorHAnsi"/>
          <w:sz w:val="22"/>
          <w:szCs w:val="22"/>
        </w:rPr>
        <w:t>Preparation Grant Approved:</w:t>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t>November 2011</w:t>
      </w:r>
      <w:r w:rsidRPr="00D7667E">
        <w:rPr>
          <w:rFonts w:asciiTheme="minorHAnsi" w:hAnsiTheme="minorHAnsi"/>
          <w:sz w:val="22"/>
          <w:szCs w:val="22"/>
        </w:rPr>
        <w:tab/>
      </w:r>
    </w:p>
    <w:p w14:paraId="518E739F" w14:textId="646DF6AE" w:rsidR="00846817" w:rsidRPr="00D7667E" w:rsidRDefault="00846817">
      <w:pPr>
        <w:rPr>
          <w:rFonts w:asciiTheme="minorHAnsi" w:hAnsiTheme="minorHAnsi"/>
          <w:sz w:val="22"/>
          <w:szCs w:val="22"/>
        </w:rPr>
      </w:pPr>
      <w:r w:rsidRPr="00D7667E">
        <w:rPr>
          <w:rFonts w:asciiTheme="minorHAnsi" w:hAnsiTheme="minorHAnsi"/>
          <w:sz w:val="22"/>
          <w:szCs w:val="22"/>
        </w:rPr>
        <w:t>Concept Approved:</w:t>
      </w:r>
      <w:r w:rsidRPr="00D7667E">
        <w:rPr>
          <w:rFonts w:asciiTheme="minorHAnsi" w:hAnsiTheme="minorHAnsi"/>
          <w:sz w:val="22"/>
          <w:szCs w:val="22"/>
        </w:rPr>
        <w:tab/>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t>November 2011</w:t>
      </w:r>
      <w:r w:rsidRPr="00D7667E">
        <w:rPr>
          <w:rFonts w:asciiTheme="minorHAnsi" w:hAnsiTheme="minorHAnsi"/>
          <w:sz w:val="22"/>
          <w:szCs w:val="22"/>
        </w:rPr>
        <w:tab/>
      </w:r>
    </w:p>
    <w:p w14:paraId="5C47C75E" w14:textId="699D5311" w:rsidR="00846817" w:rsidRPr="00D7667E" w:rsidRDefault="00EA3C83">
      <w:pPr>
        <w:rPr>
          <w:rFonts w:asciiTheme="minorHAnsi" w:hAnsiTheme="minorHAnsi"/>
          <w:sz w:val="22"/>
          <w:szCs w:val="22"/>
        </w:rPr>
      </w:pPr>
      <w:r w:rsidRPr="00D7667E">
        <w:rPr>
          <w:rFonts w:asciiTheme="minorHAnsi" w:hAnsiTheme="minorHAnsi"/>
          <w:sz w:val="22"/>
          <w:szCs w:val="22"/>
        </w:rPr>
        <w:t xml:space="preserve">Project </w:t>
      </w:r>
      <w:r w:rsidR="00846817" w:rsidRPr="00D7667E">
        <w:rPr>
          <w:rFonts w:asciiTheme="minorHAnsi" w:hAnsiTheme="minorHAnsi"/>
          <w:sz w:val="22"/>
          <w:szCs w:val="22"/>
        </w:rPr>
        <w:t>Approval for Implementation:</w:t>
      </w:r>
      <w:r w:rsidRPr="00D7667E">
        <w:rPr>
          <w:rFonts w:asciiTheme="minorHAnsi" w:hAnsiTheme="minorHAnsi"/>
          <w:sz w:val="22"/>
          <w:szCs w:val="22"/>
        </w:rPr>
        <w:t xml:space="preserve"> </w:t>
      </w:r>
      <w:r w:rsidRPr="00D7667E">
        <w:rPr>
          <w:rFonts w:asciiTheme="minorHAnsi" w:hAnsiTheme="minorHAnsi"/>
          <w:sz w:val="22"/>
          <w:szCs w:val="22"/>
        </w:rPr>
        <w:tab/>
        <w:t>May 2013</w:t>
      </w:r>
      <w:r w:rsidR="00846817" w:rsidRPr="00D7667E">
        <w:rPr>
          <w:rFonts w:asciiTheme="minorHAnsi" w:hAnsiTheme="minorHAnsi"/>
          <w:sz w:val="22"/>
          <w:szCs w:val="22"/>
        </w:rPr>
        <w:tab/>
      </w:r>
    </w:p>
    <w:p w14:paraId="41573C91" w14:textId="39DE5562" w:rsidR="00846817" w:rsidRPr="00D7667E" w:rsidRDefault="00846817">
      <w:pPr>
        <w:rPr>
          <w:rFonts w:asciiTheme="minorHAnsi" w:hAnsiTheme="minorHAnsi"/>
          <w:sz w:val="22"/>
          <w:szCs w:val="22"/>
        </w:rPr>
      </w:pPr>
      <w:r w:rsidRPr="00D7667E">
        <w:rPr>
          <w:rFonts w:asciiTheme="minorHAnsi" w:hAnsiTheme="minorHAnsi"/>
          <w:sz w:val="22"/>
          <w:szCs w:val="22"/>
        </w:rPr>
        <w:t>Start Date:</w:t>
      </w:r>
      <w:r w:rsidR="00E2058C" w:rsidRPr="00D7667E">
        <w:rPr>
          <w:rFonts w:asciiTheme="minorHAnsi" w:hAnsiTheme="minorHAnsi"/>
          <w:sz w:val="22"/>
          <w:szCs w:val="22"/>
        </w:rPr>
        <w:tab/>
      </w:r>
      <w:r w:rsidR="00E2058C" w:rsidRPr="00D7667E">
        <w:rPr>
          <w:rFonts w:asciiTheme="minorHAnsi" w:hAnsiTheme="minorHAnsi"/>
          <w:sz w:val="22"/>
          <w:szCs w:val="22"/>
        </w:rPr>
        <w:tab/>
      </w:r>
      <w:r w:rsidR="00E2058C"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r>
      <w:r w:rsidR="00E2058C" w:rsidRPr="00D7667E">
        <w:rPr>
          <w:rFonts w:asciiTheme="minorHAnsi" w:hAnsiTheme="minorHAnsi"/>
          <w:sz w:val="22"/>
          <w:szCs w:val="22"/>
        </w:rPr>
        <w:t>January 2014</w:t>
      </w:r>
    </w:p>
    <w:p w14:paraId="54355443" w14:textId="084AD3CC" w:rsidR="00846817" w:rsidRPr="00D7667E" w:rsidRDefault="00846817">
      <w:pPr>
        <w:rPr>
          <w:rFonts w:asciiTheme="minorHAnsi" w:hAnsiTheme="minorHAnsi"/>
          <w:sz w:val="22"/>
          <w:szCs w:val="22"/>
        </w:rPr>
      </w:pPr>
      <w:r w:rsidRPr="00D7667E">
        <w:rPr>
          <w:rFonts w:asciiTheme="minorHAnsi" w:hAnsiTheme="minorHAnsi"/>
          <w:sz w:val="22"/>
          <w:szCs w:val="22"/>
        </w:rPr>
        <w:t>Midterm Review Date:</w:t>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r>
      <w:r w:rsidR="00E2058C" w:rsidRPr="00D7667E">
        <w:rPr>
          <w:rFonts w:asciiTheme="minorHAnsi" w:hAnsiTheme="minorHAnsi"/>
          <w:sz w:val="22"/>
          <w:szCs w:val="22"/>
        </w:rPr>
        <w:t>December 2016</w:t>
      </w:r>
      <w:r w:rsidRPr="00D7667E">
        <w:rPr>
          <w:rFonts w:asciiTheme="minorHAnsi" w:hAnsiTheme="minorHAnsi"/>
          <w:sz w:val="22"/>
          <w:szCs w:val="22"/>
        </w:rPr>
        <w:tab/>
      </w:r>
    </w:p>
    <w:p w14:paraId="25B8F1C5" w14:textId="14973D0C" w:rsidR="00846817" w:rsidRPr="00D7667E" w:rsidRDefault="00846817">
      <w:pPr>
        <w:rPr>
          <w:rFonts w:asciiTheme="minorHAnsi" w:hAnsiTheme="minorHAnsi"/>
          <w:sz w:val="22"/>
          <w:szCs w:val="22"/>
        </w:rPr>
      </w:pPr>
      <w:r w:rsidRPr="00D7667E">
        <w:rPr>
          <w:rFonts w:asciiTheme="minorHAnsi" w:hAnsiTheme="minorHAnsi"/>
          <w:sz w:val="22"/>
          <w:szCs w:val="22"/>
        </w:rPr>
        <w:t>Closing Date (Planned):</w:t>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r>
      <w:r w:rsidR="00E2058C" w:rsidRPr="00D7667E">
        <w:rPr>
          <w:rFonts w:asciiTheme="minorHAnsi" w:hAnsiTheme="minorHAnsi"/>
          <w:sz w:val="22"/>
          <w:szCs w:val="22"/>
        </w:rPr>
        <w:t>January 2018</w:t>
      </w:r>
      <w:r w:rsidRPr="00D7667E">
        <w:rPr>
          <w:rFonts w:asciiTheme="minorHAnsi" w:hAnsiTheme="minorHAnsi"/>
          <w:sz w:val="22"/>
          <w:szCs w:val="22"/>
        </w:rPr>
        <w:tab/>
      </w:r>
    </w:p>
    <w:p w14:paraId="54CE69A0" w14:textId="4FA3B857" w:rsidR="00EA3C83" w:rsidRPr="00D7667E" w:rsidRDefault="00846817">
      <w:pPr>
        <w:rPr>
          <w:rFonts w:asciiTheme="minorHAnsi" w:hAnsiTheme="minorHAnsi"/>
          <w:sz w:val="22"/>
          <w:szCs w:val="22"/>
        </w:rPr>
      </w:pPr>
      <w:r w:rsidRPr="00D7667E">
        <w:rPr>
          <w:rFonts w:asciiTheme="minorHAnsi" w:hAnsiTheme="minorHAnsi"/>
          <w:sz w:val="22"/>
          <w:szCs w:val="22"/>
        </w:rPr>
        <w:t>Closing Date (Actual):</w:t>
      </w:r>
      <w:r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r>
      <w:r w:rsidR="00EA3C83" w:rsidRPr="00D7667E">
        <w:rPr>
          <w:rFonts w:asciiTheme="minorHAnsi" w:hAnsiTheme="minorHAnsi"/>
          <w:sz w:val="22"/>
          <w:szCs w:val="22"/>
        </w:rPr>
        <w:tab/>
      </w:r>
      <w:r w:rsidR="005A0C0A" w:rsidRPr="00D7667E">
        <w:rPr>
          <w:rFonts w:asciiTheme="minorHAnsi" w:hAnsiTheme="minorHAnsi"/>
          <w:sz w:val="22"/>
          <w:szCs w:val="22"/>
        </w:rPr>
        <w:t>December 2018</w:t>
      </w:r>
    </w:p>
    <w:p w14:paraId="41965517" w14:textId="77777777" w:rsidR="00EA3C83" w:rsidRPr="00D7667E" w:rsidRDefault="00EA3C83">
      <w:pPr>
        <w:rPr>
          <w:rFonts w:asciiTheme="minorHAnsi" w:hAnsiTheme="minorHAnsi"/>
          <w:sz w:val="22"/>
          <w:szCs w:val="22"/>
        </w:rPr>
      </w:pPr>
    </w:p>
    <w:p w14:paraId="3B803CE7" w14:textId="77777777" w:rsidR="00EA3C83" w:rsidRPr="00D7667E" w:rsidRDefault="00EA3C83">
      <w:pPr>
        <w:rPr>
          <w:rFonts w:asciiTheme="minorHAnsi" w:hAnsiTheme="minorHAnsi"/>
          <w:sz w:val="22"/>
          <w:szCs w:val="22"/>
        </w:rPr>
      </w:pPr>
      <w:r w:rsidRPr="00D7667E">
        <w:rPr>
          <w:rFonts w:asciiTheme="minorHAnsi" w:hAnsiTheme="minorHAnsi"/>
          <w:sz w:val="22"/>
          <w:szCs w:val="22"/>
          <w:u w:val="single"/>
        </w:rPr>
        <w:t>TERMINAL EVALUATION DETAILS:</w:t>
      </w:r>
    </w:p>
    <w:p w14:paraId="6E93121F" w14:textId="77777777" w:rsidR="00EA3C83" w:rsidRPr="00D7667E" w:rsidRDefault="00EA3C83">
      <w:pPr>
        <w:rPr>
          <w:rFonts w:asciiTheme="minorHAnsi" w:hAnsiTheme="minorHAnsi"/>
          <w:sz w:val="22"/>
          <w:szCs w:val="22"/>
        </w:rPr>
      </w:pPr>
      <w:r w:rsidRPr="00D7667E">
        <w:rPr>
          <w:rFonts w:asciiTheme="minorHAnsi" w:hAnsiTheme="minorHAnsi"/>
          <w:sz w:val="22"/>
          <w:szCs w:val="22"/>
        </w:rPr>
        <w:t>Terminal Review Timeframe:</w:t>
      </w:r>
      <w:r w:rsidRPr="00D7667E">
        <w:rPr>
          <w:rFonts w:asciiTheme="minorHAnsi" w:hAnsiTheme="minorHAnsi"/>
          <w:sz w:val="22"/>
          <w:szCs w:val="22"/>
        </w:rPr>
        <w:tab/>
        <w:t>October – December 2018</w:t>
      </w:r>
    </w:p>
    <w:p w14:paraId="2A6931E4" w14:textId="77777777" w:rsidR="00EA3C83" w:rsidRPr="00D7667E" w:rsidRDefault="00EA3C83">
      <w:pPr>
        <w:rPr>
          <w:rFonts w:asciiTheme="minorHAnsi" w:hAnsiTheme="minorHAnsi"/>
          <w:sz w:val="22"/>
          <w:szCs w:val="22"/>
        </w:rPr>
      </w:pPr>
      <w:r w:rsidRPr="00D7667E">
        <w:rPr>
          <w:rFonts w:asciiTheme="minorHAnsi" w:hAnsiTheme="minorHAnsi"/>
          <w:sz w:val="22"/>
          <w:szCs w:val="22"/>
        </w:rPr>
        <w:t>Terminal Reporting Language: English</w:t>
      </w:r>
    </w:p>
    <w:p w14:paraId="0535BA40" w14:textId="494C81C6" w:rsidR="00614541" w:rsidRDefault="00614541">
      <w:pPr>
        <w:rPr>
          <w:rFonts w:asciiTheme="minorHAnsi" w:hAnsiTheme="minorHAnsi"/>
        </w:rPr>
      </w:pPr>
      <w:r>
        <w:rPr>
          <w:rFonts w:asciiTheme="minorHAnsi" w:hAnsiTheme="minorHAnsi"/>
        </w:rPr>
        <w:br w:type="page"/>
      </w:r>
    </w:p>
    <w:p w14:paraId="171B6219" w14:textId="77777777" w:rsidR="00EA3C83" w:rsidRPr="00D30649" w:rsidRDefault="00EA3C83">
      <w:pPr>
        <w:rPr>
          <w:rFonts w:asciiTheme="minorHAnsi" w:hAnsiTheme="minorHAnsi"/>
        </w:rPr>
      </w:pPr>
    </w:p>
    <w:p w14:paraId="46FE316B" w14:textId="4E0DD584" w:rsidR="00EA3C83" w:rsidRPr="00D30649" w:rsidRDefault="00EA3C83">
      <w:pPr>
        <w:rPr>
          <w:rFonts w:asciiTheme="minorHAnsi" w:hAnsiTheme="minorHAnsi"/>
        </w:rPr>
      </w:pPr>
      <w:r w:rsidRPr="00D30649">
        <w:rPr>
          <w:rFonts w:asciiTheme="minorHAnsi" w:hAnsiTheme="minorHAnsi"/>
          <w:noProof/>
        </w:rPr>
        <mc:AlternateContent>
          <mc:Choice Requires="wps">
            <w:drawing>
              <wp:anchor distT="0" distB="0" distL="114300" distR="114300" simplePos="0" relativeHeight="251659264" behindDoc="0" locked="0" layoutInCell="1" allowOverlap="1" wp14:anchorId="03C502CC" wp14:editId="5D760D22">
                <wp:simplePos x="0" y="0"/>
                <wp:positionH relativeFrom="column">
                  <wp:posOffset>91440</wp:posOffset>
                </wp:positionH>
                <wp:positionV relativeFrom="paragraph">
                  <wp:posOffset>88265</wp:posOffset>
                </wp:positionV>
                <wp:extent cx="4409440" cy="1696720"/>
                <wp:effectExtent l="0" t="0" r="10160" b="17780"/>
                <wp:wrapNone/>
                <wp:docPr id="1" name="Text Box 1"/>
                <wp:cNvGraphicFramePr/>
                <a:graphic xmlns:a="http://schemas.openxmlformats.org/drawingml/2006/main">
                  <a:graphicData uri="http://schemas.microsoft.com/office/word/2010/wordprocessingShape">
                    <wps:wsp>
                      <wps:cNvSpPr txBox="1"/>
                      <wps:spPr>
                        <a:xfrm>
                          <a:off x="0" y="0"/>
                          <a:ext cx="4409440" cy="1696720"/>
                        </a:xfrm>
                        <a:prstGeom prst="rect">
                          <a:avLst/>
                        </a:prstGeom>
                        <a:solidFill>
                          <a:schemeClr val="lt1"/>
                        </a:solidFill>
                        <a:ln w="6350">
                          <a:solidFill>
                            <a:prstClr val="black"/>
                          </a:solidFill>
                        </a:ln>
                      </wps:spPr>
                      <wps:txbx>
                        <w:txbxContent>
                          <w:p w14:paraId="3F2B436E" w14:textId="7BF650CD" w:rsidR="00EC143D" w:rsidRPr="00D7667E" w:rsidRDefault="00EC143D">
                            <w:pPr>
                              <w:rPr>
                                <w:rFonts w:asciiTheme="minorHAnsi" w:hAnsiTheme="minorHAnsi"/>
                                <w:sz w:val="22"/>
                                <w:szCs w:val="22"/>
                              </w:rPr>
                            </w:pPr>
                            <w:r w:rsidRPr="00D7667E">
                              <w:rPr>
                                <w:rFonts w:asciiTheme="minorHAnsi" w:hAnsiTheme="minorHAnsi"/>
                                <w:sz w:val="22"/>
                                <w:szCs w:val="22"/>
                              </w:rPr>
                              <w:t>Evaluator:</w:t>
                            </w:r>
                          </w:p>
                          <w:p w14:paraId="57AE9510" w14:textId="5F997E79" w:rsidR="00EC143D" w:rsidRPr="00D7667E" w:rsidRDefault="00EC143D">
                            <w:pPr>
                              <w:rPr>
                                <w:rFonts w:asciiTheme="minorHAnsi" w:hAnsiTheme="minorHAnsi"/>
                                <w:sz w:val="22"/>
                                <w:szCs w:val="22"/>
                              </w:rPr>
                            </w:pPr>
                          </w:p>
                          <w:p w14:paraId="25F84791" w14:textId="54DE6FCF" w:rsidR="00EC143D" w:rsidRPr="00D7667E" w:rsidRDefault="00EC143D">
                            <w:pPr>
                              <w:rPr>
                                <w:rFonts w:asciiTheme="minorHAnsi" w:hAnsiTheme="minorHAnsi"/>
                                <w:sz w:val="22"/>
                                <w:szCs w:val="22"/>
                              </w:rPr>
                            </w:pPr>
                          </w:p>
                          <w:p w14:paraId="51D01BE8" w14:textId="37CB67BA" w:rsidR="00EC143D" w:rsidRPr="00D7667E" w:rsidRDefault="00EC143D">
                            <w:pPr>
                              <w:rPr>
                                <w:rFonts w:asciiTheme="minorHAnsi" w:hAnsiTheme="minorHAnsi"/>
                                <w:sz w:val="22"/>
                                <w:szCs w:val="22"/>
                              </w:rPr>
                            </w:pPr>
                          </w:p>
                          <w:p w14:paraId="11571940" w14:textId="7861363A" w:rsidR="00EC143D" w:rsidRPr="00D7667E" w:rsidRDefault="00EC143D">
                            <w:pPr>
                              <w:rPr>
                                <w:rFonts w:asciiTheme="minorHAnsi" w:hAnsiTheme="minorHAnsi"/>
                                <w:sz w:val="22"/>
                                <w:szCs w:val="22"/>
                              </w:rPr>
                            </w:pPr>
                            <w:r w:rsidRPr="00D7667E">
                              <w:rPr>
                                <w:rFonts w:asciiTheme="minorHAnsi" w:hAnsiTheme="minorHAnsi"/>
                                <w:sz w:val="22"/>
                                <w:szCs w:val="22"/>
                              </w:rPr>
                              <w:t xml:space="preserve">Francis Hurst, </w:t>
                            </w:r>
                            <w:r w:rsidRPr="00D7667E">
                              <w:rPr>
                                <w:rFonts w:asciiTheme="minorHAnsi" w:hAnsiTheme="minorHAnsi"/>
                                <w:sz w:val="22"/>
                                <w:szCs w:val="22"/>
                                <w:highlight w:val="yellow"/>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C502CC" id="_x0000_t202" coordsize="21600,21600" o:spt="202" path="m,l,21600r21600,l21600,xe">
                <v:stroke joinstyle="miter"/>
                <v:path gradientshapeok="t" o:connecttype="rect"/>
              </v:shapetype>
              <v:shape id="Text Box 1" o:spid="_x0000_s1026" type="#_x0000_t202" style="position:absolute;margin-left:7.2pt;margin-top:6.95pt;width:347.2pt;height:13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" fillcolor="white [3201]" strokeweight=".5pt">
                <v:textbox>
                  <w:txbxContent>
                    <w:p w14:paraId="3F2B436E" w14:textId="7BF650CD" w:rsidR="00EC143D" w:rsidRPr="00D7667E" w:rsidRDefault="00EC143D">
                      <w:pPr>
                        <w:rPr>
                          <w:rFonts w:asciiTheme="minorHAnsi" w:hAnsiTheme="minorHAnsi"/>
                          <w:sz w:val="22"/>
                          <w:szCs w:val="22"/>
                        </w:rPr>
                      </w:pPr>
                      <w:r w:rsidRPr="00D7667E">
                        <w:rPr>
                          <w:rFonts w:asciiTheme="minorHAnsi" w:hAnsiTheme="minorHAnsi"/>
                          <w:sz w:val="22"/>
                          <w:szCs w:val="22"/>
                        </w:rPr>
                        <w:t>Evaluator:</w:t>
                      </w:r>
                    </w:p>
                    <w:p w14:paraId="57AE9510" w14:textId="5F997E79" w:rsidR="00EC143D" w:rsidRPr="00D7667E" w:rsidRDefault="00EC143D">
                      <w:pPr>
                        <w:rPr>
                          <w:rFonts w:asciiTheme="minorHAnsi" w:hAnsiTheme="minorHAnsi"/>
                          <w:sz w:val="22"/>
                          <w:szCs w:val="22"/>
                        </w:rPr>
                      </w:pPr>
                    </w:p>
                    <w:p w14:paraId="25F84791" w14:textId="54DE6FCF" w:rsidR="00EC143D" w:rsidRPr="00D7667E" w:rsidRDefault="00EC143D">
                      <w:pPr>
                        <w:rPr>
                          <w:rFonts w:asciiTheme="minorHAnsi" w:hAnsiTheme="minorHAnsi"/>
                          <w:sz w:val="22"/>
                          <w:szCs w:val="22"/>
                        </w:rPr>
                      </w:pPr>
                    </w:p>
                    <w:p w14:paraId="51D01BE8" w14:textId="37CB67BA" w:rsidR="00EC143D" w:rsidRPr="00D7667E" w:rsidRDefault="00EC143D">
                      <w:pPr>
                        <w:rPr>
                          <w:rFonts w:asciiTheme="minorHAnsi" w:hAnsiTheme="minorHAnsi"/>
                          <w:sz w:val="22"/>
                          <w:szCs w:val="22"/>
                        </w:rPr>
                      </w:pPr>
                    </w:p>
                    <w:p w14:paraId="11571940" w14:textId="7861363A" w:rsidR="00EC143D" w:rsidRPr="00D7667E" w:rsidRDefault="00EC143D">
                      <w:pPr>
                        <w:rPr>
                          <w:rFonts w:asciiTheme="minorHAnsi" w:hAnsiTheme="minorHAnsi"/>
                          <w:sz w:val="22"/>
                          <w:szCs w:val="22"/>
                        </w:rPr>
                      </w:pPr>
                      <w:r w:rsidRPr="00D7667E">
                        <w:rPr>
                          <w:rFonts w:asciiTheme="minorHAnsi" w:hAnsiTheme="minorHAnsi"/>
                          <w:sz w:val="22"/>
                          <w:szCs w:val="22"/>
                        </w:rPr>
                        <w:t xml:space="preserve">Francis Hurst, </w:t>
                      </w:r>
                      <w:r w:rsidRPr="00D7667E">
                        <w:rPr>
                          <w:rFonts w:asciiTheme="minorHAnsi" w:hAnsiTheme="minorHAnsi"/>
                          <w:sz w:val="22"/>
                          <w:szCs w:val="22"/>
                          <w:highlight w:val="yellow"/>
                        </w:rPr>
                        <w:t>DATE</w:t>
                      </w:r>
                    </w:p>
                  </w:txbxContent>
                </v:textbox>
              </v:shape>
            </w:pict>
          </mc:Fallback>
        </mc:AlternateContent>
      </w:r>
    </w:p>
    <w:p w14:paraId="3383BB58" w14:textId="5FB6EEC4" w:rsidR="00EA3C83" w:rsidRPr="00D30649" w:rsidRDefault="00EA3C83">
      <w:pPr>
        <w:rPr>
          <w:rFonts w:asciiTheme="minorHAnsi" w:hAnsiTheme="minorHAnsi"/>
        </w:rPr>
      </w:pPr>
    </w:p>
    <w:p w14:paraId="07F2C034" w14:textId="06C44D0E" w:rsidR="00EA3C83" w:rsidRPr="00D30649" w:rsidRDefault="00EA3C83">
      <w:pPr>
        <w:rPr>
          <w:rFonts w:asciiTheme="minorHAnsi" w:hAnsiTheme="minorHAnsi"/>
        </w:rPr>
      </w:pPr>
    </w:p>
    <w:p w14:paraId="33CCD479" w14:textId="53FFFD3F" w:rsidR="00EA3C83" w:rsidRPr="00D30649" w:rsidRDefault="00EA3C83">
      <w:pPr>
        <w:rPr>
          <w:rFonts w:asciiTheme="minorHAnsi" w:hAnsiTheme="minorHAnsi"/>
        </w:rPr>
      </w:pPr>
    </w:p>
    <w:p w14:paraId="1EA34B2E" w14:textId="7987EFC3" w:rsidR="00EA3C83" w:rsidRDefault="00EA3C83"/>
    <w:p w14:paraId="6F05F3B0" w14:textId="52629DD9" w:rsidR="00EA3C83" w:rsidRDefault="00EA3C83"/>
    <w:p w14:paraId="2C4E71DD" w14:textId="5872F191" w:rsidR="00EA3C83" w:rsidRDefault="00EA3C83"/>
    <w:p w14:paraId="4CAA300D" w14:textId="38023D89" w:rsidR="00EA3C83" w:rsidRDefault="00EA3C83"/>
    <w:p w14:paraId="48FF904E" w14:textId="0F4FCA85" w:rsidR="00EA3C83" w:rsidRDefault="00EA3C83"/>
    <w:p w14:paraId="0318FD0D" w14:textId="70B0A00E" w:rsidR="00EA3C83" w:rsidRDefault="00EA3C83"/>
    <w:p w14:paraId="42F92C1A" w14:textId="77777777" w:rsidR="00EA3C83" w:rsidRDefault="00EA3C83"/>
    <w:p w14:paraId="14C08C2E" w14:textId="77777777" w:rsidR="00BC78EF" w:rsidRPr="00D7667E" w:rsidRDefault="00EA3C83">
      <w:pPr>
        <w:rPr>
          <w:rFonts w:asciiTheme="minorHAnsi" w:hAnsiTheme="minorHAnsi"/>
          <w:b/>
          <w:sz w:val="22"/>
          <w:szCs w:val="22"/>
        </w:rPr>
      </w:pPr>
      <w:r w:rsidRPr="00D7667E">
        <w:rPr>
          <w:rFonts w:asciiTheme="minorHAnsi" w:hAnsiTheme="minorHAnsi"/>
          <w:b/>
          <w:sz w:val="22"/>
          <w:szCs w:val="22"/>
        </w:rPr>
        <w:t>Acknowledgements</w:t>
      </w:r>
    </w:p>
    <w:p w14:paraId="302237CA" w14:textId="2BC3132E" w:rsidR="00565D04" w:rsidRPr="00D7667E" w:rsidRDefault="00BC78EF" w:rsidP="00565D04">
      <w:pPr>
        <w:jc w:val="both"/>
        <w:rPr>
          <w:rFonts w:asciiTheme="minorHAnsi" w:hAnsiTheme="minorHAnsi" w:cstheme="minorHAnsi"/>
          <w:sz w:val="22"/>
          <w:szCs w:val="22"/>
        </w:rPr>
      </w:pPr>
      <w:r w:rsidRPr="00D7667E">
        <w:rPr>
          <w:rFonts w:asciiTheme="minorHAnsi" w:hAnsiTheme="minorHAnsi"/>
          <w:sz w:val="22"/>
          <w:szCs w:val="22"/>
        </w:rPr>
        <w:t xml:space="preserve">The Evaluator would like to express </w:t>
      </w:r>
      <w:r w:rsidR="00565D04" w:rsidRPr="00D7667E">
        <w:rPr>
          <w:rFonts w:asciiTheme="minorHAnsi" w:hAnsiTheme="minorHAnsi"/>
          <w:sz w:val="22"/>
          <w:szCs w:val="22"/>
        </w:rPr>
        <w:t xml:space="preserve">gratitude to all of the project Partners and Stakeholders who participated in the evaluation. In particular to </w:t>
      </w:r>
      <w:r w:rsidR="00565D04" w:rsidRPr="00D7667E">
        <w:rPr>
          <w:rFonts w:asciiTheme="minorHAnsi" w:hAnsiTheme="minorHAnsi" w:cstheme="minorHAnsi"/>
          <w:sz w:val="22"/>
          <w:szCs w:val="22"/>
        </w:rPr>
        <w:t>Naser Zawaydeh</w:t>
      </w:r>
      <w:r w:rsidR="00565D04" w:rsidRPr="00D7667E">
        <w:rPr>
          <w:rStyle w:val="apple-converted-space"/>
          <w:rFonts w:asciiTheme="minorHAnsi" w:hAnsiTheme="minorHAnsi" w:cstheme="minorHAnsi"/>
          <w:sz w:val="22"/>
          <w:szCs w:val="22"/>
        </w:rPr>
        <w:t> </w:t>
      </w:r>
      <w:r w:rsidR="00565D04" w:rsidRPr="00D7667E">
        <w:rPr>
          <w:rFonts w:asciiTheme="minorHAnsi" w:hAnsiTheme="minorHAnsi" w:cstheme="minorHAnsi"/>
          <w:sz w:val="22"/>
          <w:szCs w:val="22"/>
        </w:rPr>
        <w:t>PA Manager (WRPA focal person)</w:t>
      </w:r>
      <w:r w:rsidR="00565D04" w:rsidRPr="00D7667E">
        <w:rPr>
          <w:rStyle w:val="apple-converted-space"/>
          <w:rFonts w:asciiTheme="minorHAnsi" w:hAnsiTheme="minorHAnsi" w:cstheme="minorHAnsi"/>
          <w:sz w:val="22"/>
          <w:szCs w:val="22"/>
        </w:rPr>
        <w:t xml:space="preserve"> and </w:t>
      </w:r>
      <w:r w:rsidR="00565D04" w:rsidRPr="00D7667E">
        <w:rPr>
          <w:rFonts w:asciiTheme="minorHAnsi" w:hAnsiTheme="minorHAnsi" w:cstheme="minorHAnsi"/>
          <w:sz w:val="22"/>
          <w:szCs w:val="22"/>
        </w:rPr>
        <w:t>Saleh Al Noeymat PA Manager Assistant, Wadi Rum, Essa Hasanat,</w:t>
      </w:r>
      <w:r w:rsidR="00565D04" w:rsidRPr="00D7667E">
        <w:rPr>
          <w:rStyle w:val="apple-converted-space"/>
          <w:rFonts w:asciiTheme="minorHAnsi" w:hAnsiTheme="minorHAnsi" w:cstheme="minorHAnsi"/>
          <w:sz w:val="22"/>
          <w:szCs w:val="22"/>
        </w:rPr>
        <w:t> </w:t>
      </w:r>
      <w:r w:rsidR="00565D04" w:rsidRPr="00D7667E">
        <w:rPr>
          <w:rFonts w:asciiTheme="minorHAnsi" w:hAnsiTheme="minorHAnsi" w:cstheme="minorHAnsi"/>
          <w:sz w:val="22"/>
          <w:szCs w:val="22"/>
        </w:rPr>
        <w:t>Environment Director (PDTRA focal person), Abeer Mobydeen,</w:t>
      </w:r>
      <w:r w:rsidR="00565D04" w:rsidRPr="00D7667E">
        <w:rPr>
          <w:rStyle w:val="apple-converted-space"/>
          <w:rFonts w:asciiTheme="minorHAnsi" w:hAnsiTheme="minorHAnsi" w:cstheme="minorHAnsi"/>
          <w:sz w:val="22"/>
          <w:szCs w:val="22"/>
        </w:rPr>
        <w:t> </w:t>
      </w:r>
      <w:r w:rsidR="00565D04" w:rsidRPr="00D7667E">
        <w:rPr>
          <w:rFonts w:asciiTheme="minorHAnsi" w:hAnsiTheme="minorHAnsi" w:cstheme="minorHAnsi"/>
          <w:sz w:val="22"/>
          <w:szCs w:val="22"/>
        </w:rPr>
        <w:t>Director of Tourism Licensing (current PCG chief)</w:t>
      </w:r>
      <w:r w:rsidR="00565D04" w:rsidRPr="00D7667E">
        <w:rPr>
          <w:rStyle w:val="apple-converted-space"/>
          <w:rFonts w:asciiTheme="minorHAnsi" w:hAnsiTheme="minorHAnsi" w:cstheme="minorHAnsi"/>
          <w:sz w:val="22"/>
          <w:szCs w:val="22"/>
        </w:rPr>
        <w:t xml:space="preserve"> and </w:t>
      </w:r>
      <w:r w:rsidR="00565D04" w:rsidRPr="00D7667E">
        <w:rPr>
          <w:rFonts w:asciiTheme="minorHAnsi" w:hAnsiTheme="minorHAnsi" w:cstheme="minorHAnsi"/>
          <w:sz w:val="22"/>
          <w:szCs w:val="22"/>
        </w:rPr>
        <w:t>Nadia Qdah</w:t>
      </w:r>
      <w:r w:rsidR="00565D04" w:rsidRPr="00D7667E">
        <w:rPr>
          <w:rStyle w:val="apple-converted-space"/>
          <w:rFonts w:asciiTheme="minorHAnsi" w:hAnsiTheme="minorHAnsi" w:cstheme="minorHAnsi"/>
          <w:sz w:val="22"/>
          <w:szCs w:val="22"/>
        </w:rPr>
        <w:t> </w:t>
      </w:r>
      <w:r w:rsidR="00565D04" w:rsidRPr="00D7667E">
        <w:rPr>
          <w:rFonts w:asciiTheme="minorHAnsi" w:hAnsiTheme="minorHAnsi" w:cstheme="minorHAnsi"/>
          <w:sz w:val="22"/>
          <w:szCs w:val="22"/>
        </w:rPr>
        <w:t>TGU (MoTA focal person)</w:t>
      </w:r>
      <w:r w:rsidR="00565D04" w:rsidRPr="00D7667E">
        <w:rPr>
          <w:rStyle w:val="apple-converted-space"/>
          <w:rFonts w:asciiTheme="minorHAnsi" w:hAnsiTheme="minorHAnsi" w:cstheme="minorHAnsi"/>
          <w:sz w:val="22"/>
          <w:szCs w:val="22"/>
        </w:rPr>
        <w:t xml:space="preserve">, </w:t>
      </w:r>
      <w:r w:rsidR="00565D04" w:rsidRPr="00D7667E">
        <w:rPr>
          <w:rFonts w:asciiTheme="minorHAnsi" w:hAnsiTheme="minorHAnsi" w:cstheme="minorHAnsi"/>
          <w:sz w:val="22"/>
          <w:szCs w:val="22"/>
        </w:rPr>
        <w:t>E. Rowydah Habahbeh</w:t>
      </w:r>
      <w:r w:rsidR="00565D04" w:rsidRPr="00D7667E">
        <w:rPr>
          <w:rStyle w:val="apple-converted-space"/>
          <w:rFonts w:asciiTheme="minorHAnsi" w:hAnsiTheme="minorHAnsi" w:cstheme="minorHAnsi"/>
          <w:sz w:val="22"/>
          <w:szCs w:val="22"/>
        </w:rPr>
        <w:t> </w:t>
      </w:r>
      <w:r w:rsidR="00565D04" w:rsidRPr="00D7667E">
        <w:rPr>
          <w:rFonts w:asciiTheme="minorHAnsi" w:hAnsiTheme="minorHAnsi" w:cstheme="minorHAnsi"/>
          <w:sz w:val="22"/>
          <w:szCs w:val="22"/>
        </w:rPr>
        <w:t xml:space="preserve">Director for Master Plans, MoMA, </w:t>
      </w:r>
      <w:r w:rsidR="00565D04" w:rsidRPr="00D7667E">
        <w:rPr>
          <w:rStyle w:val="apple-converted-space"/>
          <w:rFonts w:asciiTheme="minorHAnsi" w:hAnsiTheme="minorHAnsi" w:cstheme="minorHAnsi"/>
          <w:sz w:val="22"/>
          <w:szCs w:val="22"/>
        </w:rPr>
        <w:t> </w:t>
      </w:r>
      <w:r w:rsidR="00565D04" w:rsidRPr="00D7667E">
        <w:rPr>
          <w:rFonts w:asciiTheme="minorHAnsi" w:hAnsiTheme="minorHAnsi" w:cstheme="minorHAnsi"/>
          <w:sz w:val="22"/>
          <w:szCs w:val="22"/>
        </w:rPr>
        <w:t>Awwad Harahsheh,</w:t>
      </w:r>
      <w:r w:rsidR="00565D04" w:rsidRPr="00D7667E">
        <w:rPr>
          <w:rStyle w:val="apple-converted-space"/>
          <w:rFonts w:asciiTheme="minorHAnsi" w:hAnsiTheme="minorHAnsi" w:cstheme="minorHAnsi"/>
          <w:sz w:val="22"/>
          <w:szCs w:val="22"/>
        </w:rPr>
        <w:t> </w:t>
      </w:r>
      <w:r w:rsidR="00565D04" w:rsidRPr="00D7667E">
        <w:rPr>
          <w:rFonts w:asciiTheme="minorHAnsi" w:hAnsiTheme="minorHAnsi" w:cstheme="minorHAnsi"/>
          <w:sz w:val="22"/>
          <w:szCs w:val="22"/>
        </w:rPr>
        <w:t>MoPIC focal person, Maen Smadi,</w:t>
      </w:r>
      <w:r w:rsidR="00565D04" w:rsidRPr="00D7667E">
        <w:rPr>
          <w:rStyle w:val="apple-converted-space"/>
          <w:rFonts w:asciiTheme="minorHAnsi" w:hAnsiTheme="minorHAnsi" w:cstheme="minorHAnsi"/>
          <w:sz w:val="22"/>
          <w:szCs w:val="22"/>
        </w:rPr>
        <w:t> </w:t>
      </w:r>
      <w:r w:rsidR="00565D04" w:rsidRPr="00D7667E">
        <w:rPr>
          <w:rFonts w:asciiTheme="minorHAnsi" w:hAnsiTheme="minorHAnsi" w:cstheme="minorHAnsi"/>
          <w:sz w:val="22"/>
          <w:szCs w:val="22"/>
        </w:rPr>
        <w:t>PA Director (RSCN focal person)</w:t>
      </w:r>
      <w:r w:rsidR="00565D04" w:rsidRPr="00D7667E">
        <w:rPr>
          <w:rStyle w:val="apple-converted-space"/>
          <w:rFonts w:asciiTheme="minorHAnsi" w:hAnsiTheme="minorHAnsi" w:cstheme="minorHAnsi"/>
          <w:sz w:val="22"/>
          <w:szCs w:val="22"/>
        </w:rPr>
        <w:t xml:space="preserve">, </w:t>
      </w:r>
      <w:r w:rsidR="00565D04" w:rsidRPr="00D7667E">
        <w:rPr>
          <w:rFonts w:asciiTheme="minorHAnsi" w:hAnsiTheme="minorHAnsi" w:cstheme="minorHAnsi"/>
          <w:sz w:val="22"/>
          <w:szCs w:val="22"/>
        </w:rPr>
        <w:t>Yahia Khalid, RSCN Director, Mr. Basheer Ayasreh, Dibeen PA Manager, D. Maha Zoubi, Global Green Growth Consultant.</w:t>
      </w:r>
    </w:p>
    <w:p w14:paraId="75C39A88" w14:textId="6C0C56E7" w:rsidR="00565D04" w:rsidRPr="00D7667E" w:rsidRDefault="00565D04" w:rsidP="00565D04">
      <w:pPr>
        <w:jc w:val="both"/>
        <w:rPr>
          <w:rFonts w:asciiTheme="minorHAnsi" w:hAnsiTheme="minorHAnsi" w:cstheme="minorHAnsi"/>
          <w:sz w:val="22"/>
          <w:szCs w:val="22"/>
        </w:rPr>
      </w:pPr>
    </w:p>
    <w:p w14:paraId="306ED3BB" w14:textId="4AA0CA68" w:rsidR="00565D04" w:rsidRPr="00D7667E" w:rsidRDefault="00565D04" w:rsidP="00565D04">
      <w:pPr>
        <w:jc w:val="both"/>
        <w:rPr>
          <w:rFonts w:asciiTheme="minorHAnsi" w:hAnsiTheme="minorHAnsi" w:cstheme="minorHAnsi"/>
          <w:sz w:val="22"/>
          <w:szCs w:val="22"/>
        </w:rPr>
      </w:pPr>
      <w:r w:rsidRPr="00D7667E">
        <w:rPr>
          <w:rFonts w:asciiTheme="minorHAnsi" w:hAnsiTheme="minorHAnsi" w:cstheme="minorHAnsi"/>
          <w:sz w:val="22"/>
          <w:szCs w:val="22"/>
        </w:rPr>
        <w:t>The UNDP Country Office Team, Rana Salah, Nedal Alouran and Randa Taweel for their help and guidance.</w:t>
      </w:r>
    </w:p>
    <w:p w14:paraId="1581D8BE" w14:textId="3164A626" w:rsidR="00565D04" w:rsidRPr="00D7667E" w:rsidRDefault="00565D04" w:rsidP="00565D04">
      <w:pPr>
        <w:jc w:val="both"/>
        <w:rPr>
          <w:rFonts w:asciiTheme="minorHAnsi" w:hAnsiTheme="minorHAnsi" w:cstheme="minorHAnsi"/>
          <w:sz w:val="22"/>
          <w:szCs w:val="22"/>
        </w:rPr>
      </w:pPr>
    </w:p>
    <w:p w14:paraId="7D46D153" w14:textId="4AEB106F" w:rsidR="00565D04" w:rsidRPr="00D7667E" w:rsidRDefault="00565D04" w:rsidP="00565D04">
      <w:pPr>
        <w:jc w:val="both"/>
        <w:rPr>
          <w:rFonts w:asciiTheme="minorHAnsi" w:hAnsiTheme="minorHAnsi" w:cstheme="minorHAnsi"/>
          <w:sz w:val="22"/>
          <w:szCs w:val="22"/>
        </w:rPr>
      </w:pPr>
      <w:r w:rsidRPr="00D7667E">
        <w:rPr>
          <w:rFonts w:asciiTheme="minorHAnsi" w:hAnsiTheme="minorHAnsi" w:cstheme="minorHAnsi"/>
          <w:sz w:val="22"/>
          <w:szCs w:val="22"/>
        </w:rPr>
        <w:t xml:space="preserve">Special thanks to Majed Hasanet and the PMU. </w:t>
      </w:r>
      <w:r w:rsidR="00D7667E">
        <w:rPr>
          <w:rFonts w:asciiTheme="minorHAnsi" w:hAnsiTheme="minorHAnsi" w:cstheme="minorHAnsi"/>
          <w:sz w:val="22"/>
          <w:szCs w:val="22"/>
        </w:rPr>
        <w:t>Evaluating a well-managed project with a committed effective and expert PMU has made the task of evaluation very easy.</w:t>
      </w:r>
    </w:p>
    <w:p w14:paraId="7A5C5F59" w14:textId="5A89FB7B" w:rsidR="004A23B0" w:rsidRPr="00BC78EF" w:rsidRDefault="004A23B0" w:rsidP="00565D04">
      <w:pPr>
        <w:jc w:val="both"/>
        <w:rPr>
          <w:rFonts w:asciiTheme="minorHAnsi" w:hAnsiTheme="minorHAnsi"/>
          <w:sz w:val="22"/>
          <w:szCs w:val="22"/>
        </w:rPr>
      </w:pPr>
      <w:r w:rsidRPr="00BC78EF">
        <w:rPr>
          <w:rFonts w:asciiTheme="minorHAnsi" w:hAnsiTheme="minorHAnsi"/>
          <w:sz w:val="22"/>
          <w:szCs w:val="22"/>
        </w:rPr>
        <w:br w:type="page"/>
      </w:r>
    </w:p>
    <w:p w14:paraId="0C6DC16A" w14:textId="22D3302A" w:rsidR="002730D0" w:rsidRPr="00D30649" w:rsidRDefault="002730D0">
      <w:pPr>
        <w:rPr>
          <w:rFonts w:asciiTheme="minorHAnsi" w:hAnsiTheme="minorHAnsi"/>
          <w:b/>
          <w:sz w:val="22"/>
          <w:szCs w:val="22"/>
        </w:rPr>
      </w:pPr>
      <w:r w:rsidRPr="00D30649">
        <w:rPr>
          <w:rFonts w:asciiTheme="minorHAnsi" w:hAnsiTheme="minorHAnsi"/>
          <w:b/>
          <w:sz w:val="22"/>
          <w:szCs w:val="22"/>
        </w:rPr>
        <w:lastRenderedPageBreak/>
        <w:t>SECTION II</w:t>
      </w:r>
    </w:p>
    <w:p w14:paraId="3C94CCDF" w14:textId="0CAAB851" w:rsidR="002730D0" w:rsidRPr="00D30649" w:rsidRDefault="002730D0">
      <w:pPr>
        <w:rPr>
          <w:rFonts w:asciiTheme="minorHAnsi" w:hAnsiTheme="minorHAnsi"/>
          <w:b/>
          <w:sz w:val="22"/>
          <w:szCs w:val="22"/>
        </w:rPr>
      </w:pPr>
      <w:r w:rsidRPr="00D30649">
        <w:rPr>
          <w:rFonts w:asciiTheme="minorHAnsi" w:hAnsiTheme="minorHAnsi"/>
          <w:b/>
          <w:sz w:val="22"/>
          <w:szCs w:val="22"/>
        </w:rPr>
        <w:t>Executive Summary</w:t>
      </w:r>
    </w:p>
    <w:p w14:paraId="605B9F39" w14:textId="4DAB5328" w:rsidR="002730D0" w:rsidRPr="00D30649" w:rsidRDefault="002730D0">
      <w:pPr>
        <w:rPr>
          <w:rFonts w:asciiTheme="minorHAnsi" w:hAnsiTheme="minorHAnsi"/>
          <w:sz w:val="22"/>
          <w:szCs w:val="22"/>
        </w:rPr>
      </w:pPr>
      <w:r w:rsidRPr="00D30649">
        <w:rPr>
          <w:rFonts w:asciiTheme="minorHAnsi" w:hAnsiTheme="minorHAnsi"/>
          <w:sz w:val="22"/>
          <w:szCs w:val="22"/>
        </w:rPr>
        <w:t>Project summary table</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580"/>
        <w:gridCol w:w="2977"/>
        <w:gridCol w:w="1418"/>
        <w:gridCol w:w="1392"/>
      </w:tblGrid>
      <w:tr w:rsidR="001F1285" w:rsidRPr="00A13D51" w14:paraId="5F5AFD6F" w14:textId="77777777" w:rsidTr="000C7EFD">
        <w:tc>
          <w:tcPr>
            <w:tcW w:w="9184" w:type="dxa"/>
            <w:gridSpan w:val="5"/>
            <w:shd w:val="clear" w:color="auto" w:fill="000000"/>
            <w:noWrap/>
            <w:tcMar>
              <w:top w:w="28" w:type="dxa"/>
              <w:left w:w="57" w:type="dxa"/>
              <w:bottom w:w="28" w:type="dxa"/>
              <w:right w:w="57" w:type="dxa"/>
            </w:tcMar>
          </w:tcPr>
          <w:p w14:paraId="31067248" w14:textId="77777777" w:rsidR="001F1285" w:rsidRPr="00A13D51" w:rsidRDefault="001F1285" w:rsidP="000C7EFD">
            <w:pPr>
              <w:pStyle w:val="normalbullet"/>
              <w:numPr>
                <w:ilvl w:val="0"/>
                <w:numId w:val="0"/>
              </w:numPr>
              <w:spacing w:before="120" w:after="120" w:line="264" w:lineRule="auto"/>
              <w:rPr>
                <w:rFonts w:asciiTheme="minorHAnsi" w:hAnsiTheme="minorHAnsi" w:cs="Arial"/>
                <w:b/>
                <w:bCs/>
                <w:sz w:val="18"/>
                <w:szCs w:val="18"/>
                <w:lang w:val="en-GB" w:eastAsia="en-GB" w:bidi="ar-SA"/>
              </w:rPr>
            </w:pPr>
            <w:r w:rsidRPr="00A13D51">
              <w:rPr>
                <w:rFonts w:asciiTheme="minorHAnsi" w:hAnsiTheme="minorHAnsi" w:cs="Arial"/>
                <w:b/>
                <w:bCs/>
                <w:color w:val="FFFFFF"/>
                <w:sz w:val="18"/>
                <w:szCs w:val="18"/>
              </w:rPr>
              <w:t>Project Summary Table</w:t>
            </w:r>
          </w:p>
        </w:tc>
      </w:tr>
      <w:tr w:rsidR="001F1285" w:rsidRPr="00A13D51" w14:paraId="271F6341" w14:textId="77777777" w:rsidTr="000C7EFD">
        <w:tc>
          <w:tcPr>
            <w:tcW w:w="9184" w:type="dxa"/>
            <w:gridSpan w:val="5"/>
            <w:shd w:val="clear" w:color="auto" w:fill="auto"/>
            <w:noWrap/>
            <w:tcMar>
              <w:top w:w="57" w:type="dxa"/>
              <w:left w:w="57" w:type="dxa"/>
              <w:bottom w:w="57" w:type="dxa"/>
              <w:right w:w="57" w:type="dxa"/>
            </w:tcMar>
          </w:tcPr>
          <w:p w14:paraId="40B97DE4" w14:textId="0BC51312" w:rsidR="001F1285" w:rsidRPr="00A13D51" w:rsidRDefault="001F1285" w:rsidP="000C7EFD">
            <w:pPr>
              <w:autoSpaceDE w:val="0"/>
              <w:autoSpaceDN w:val="0"/>
              <w:adjustRightInd w:val="0"/>
              <w:ind w:left="1418" w:hanging="1418"/>
              <w:rPr>
                <w:rFonts w:asciiTheme="minorHAnsi" w:eastAsia="ACaslon-Regular" w:hAnsiTheme="minorHAnsi" w:cs="Myriad-Roman"/>
                <w:b/>
                <w:bCs/>
                <w:color w:val="000000"/>
                <w:sz w:val="18"/>
                <w:szCs w:val="18"/>
                <w:lang w:bidi="th-TH"/>
              </w:rPr>
            </w:pPr>
            <w:r w:rsidRPr="00A13D51">
              <w:rPr>
                <w:rFonts w:asciiTheme="minorHAnsi" w:eastAsia="ACaslon-Regular" w:hAnsiTheme="minorHAnsi"/>
                <w:b/>
                <w:bCs/>
                <w:sz w:val="18"/>
                <w:szCs w:val="18"/>
                <w:lang w:bidi="th-TH"/>
              </w:rPr>
              <w:t>Project Title:</w:t>
            </w:r>
            <w:r w:rsidRPr="00A13D51">
              <w:rPr>
                <w:rFonts w:asciiTheme="minorHAnsi" w:eastAsia="ACaslon-Regular" w:hAnsiTheme="minorHAnsi"/>
                <w:b/>
                <w:bCs/>
                <w:sz w:val="18"/>
                <w:szCs w:val="18"/>
                <w:lang w:bidi="th-TH"/>
              </w:rPr>
              <w:tab/>
            </w:r>
            <w:r w:rsidRPr="00A13D51">
              <w:rPr>
                <w:rFonts w:asciiTheme="minorHAnsi" w:hAnsiTheme="minorHAnsi" w:cs="Arial"/>
                <w:b/>
                <w:sz w:val="18"/>
                <w:szCs w:val="18"/>
                <w:lang w:bidi="en-US"/>
              </w:rPr>
              <w:t>Mainstreaming Biodiversity Conservation into the Tourism Sector (BITS)</w:t>
            </w:r>
          </w:p>
        </w:tc>
      </w:tr>
      <w:tr w:rsidR="001F1285" w:rsidRPr="00A13D51" w14:paraId="3925C4F5" w14:textId="77777777" w:rsidTr="000C7EFD">
        <w:tc>
          <w:tcPr>
            <w:tcW w:w="1817" w:type="dxa"/>
            <w:shd w:val="clear" w:color="auto" w:fill="auto"/>
            <w:noWrap/>
            <w:tcMar>
              <w:top w:w="28" w:type="dxa"/>
              <w:left w:w="57" w:type="dxa"/>
              <w:bottom w:w="28" w:type="dxa"/>
              <w:right w:w="57" w:type="dxa"/>
            </w:tcMar>
          </w:tcPr>
          <w:p w14:paraId="7A2F7CC4" w14:textId="77777777" w:rsidR="001F1285" w:rsidRPr="00A13D51" w:rsidRDefault="001F1285" w:rsidP="000C7EF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GEF Project ID:</w:t>
            </w:r>
          </w:p>
        </w:tc>
        <w:tc>
          <w:tcPr>
            <w:tcW w:w="1580" w:type="dxa"/>
            <w:shd w:val="clear" w:color="auto" w:fill="auto"/>
            <w:noWrap/>
            <w:tcMar>
              <w:top w:w="28" w:type="dxa"/>
              <w:left w:w="57" w:type="dxa"/>
              <w:bottom w:w="28" w:type="dxa"/>
              <w:right w:w="57" w:type="dxa"/>
            </w:tcMar>
          </w:tcPr>
          <w:p w14:paraId="0AD26856" w14:textId="77777777" w:rsidR="001F1285" w:rsidRPr="00A13D51" w:rsidRDefault="001F1285" w:rsidP="000C7EF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cs="Arial"/>
                <w:sz w:val="18"/>
                <w:szCs w:val="18"/>
                <w:lang w:val="en-GB"/>
              </w:rPr>
              <w:t>4587</w:t>
            </w:r>
          </w:p>
        </w:tc>
        <w:tc>
          <w:tcPr>
            <w:tcW w:w="2977" w:type="dxa"/>
            <w:shd w:val="clear" w:color="auto" w:fill="auto"/>
            <w:noWrap/>
            <w:tcMar>
              <w:top w:w="28" w:type="dxa"/>
              <w:left w:w="57" w:type="dxa"/>
              <w:bottom w:w="28" w:type="dxa"/>
              <w:right w:w="57" w:type="dxa"/>
            </w:tcMar>
          </w:tcPr>
          <w:p w14:paraId="44F96BE8" w14:textId="77777777" w:rsidR="001F1285" w:rsidRPr="00A13D51" w:rsidRDefault="001F1285" w:rsidP="000C7EFD">
            <w:pPr>
              <w:pStyle w:val="normalbullet"/>
              <w:numPr>
                <w:ilvl w:val="0"/>
                <w:numId w:val="0"/>
              </w:numPr>
              <w:rPr>
                <w:rFonts w:asciiTheme="minorHAnsi" w:hAnsiTheme="minorHAnsi" w:cs="Arial"/>
                <w:b/>
                <w:bCs/>
                <w:sz w:val="18"/>
                <w:szCs w:val="18"/>
                <w:lang w:val="en-GB" w:eastAsia="en-GB" w:bidi="ar-SA"/>
              </w:rPr>
            </w:pPr>
          </w:p>
        </w:tc>
        <w:tc>
          <w:tcPr>
            <w:tcW w:w="1418" w:type="dxa"/>
            <w:shd w:val="clear" w:color="auto" w:fill="auto"/>
            <w:noWrap/>
            <w:tcMar>
              <w:top w:w="28" w:type="dxa"/>
              <w:left w:w="57" w:type="dxa"/>
              <w:bottom w:w="28" w:type="dxa"/>
              <w:right w:w="57" w:type="dxa"/>
            </w:tcMar>
          </w:tcPr>
          <w:p w14:paraId="2FAD73C1" w14:textId="77777777" w:rsidR="001F1285" w:rsidRPr="00A13D51" w:rsidRDefault="001F1285" w:rsidP="000C7EFD">
            <w:pPr>
              <w:pStyle w:val="normalbullet"/>
              <w:numPr>
                <w:ilvl w:val="0"/>
                <w:numId w:val="0"/>
              </w:numPr>
              <w:jc w:val="center"/>
              <w:rPr>
                <w:rFonts w:asciiTheme="minorHAnsi" w:eastAsia="ACaslon-Regular" w:hAnsiTheme="minorHAnsi" w:cs="Myriad-Italic"/>
                <w:b/>
                <w:bCs/>
                <w:i/>
                <w:iCs/>
                <w:color w:val="000000"/>
                <w:sz w:val="18"/>
                <w:szCs w:val="18"/>
                <w:lang w:bidi="th-TH"/>
              </w:rPr>
            </w:pPr>
            <w:r w:rsidRPr="00A13D51">
              <w:rPr>
                <w:rFonts w:asciiTheme="minorHAnsi" w:eastAsia="ACaslon-Regular" w:hAnsiTheme="minorHAnsi" w:cs="Myriad-Italic"/>
                <w:b/>
                <w:bCs/>
                <w:i/>
                <w:iCs/>
                <w:color w:val="000000"/>
                <w:sz w:val="18"/>
                <w:szCs w:val="18"/>
                <w:lang w:bidi="th-TH"/>
              </w:rPr>
              <w:t>at endorsement</w:t>
            </w:r>
          </w:p>
          <w:p w14:paraId="2C3E901A" w14:textId="77777777" w:rsidR="001F1285" w:rsidRPr="00A13D51" w:rsidRDefault="001F1285" w:rsidP="000C7EFD">
            <w:pPr>
              <w:pStyle w:val="normalbullet"/>
              <w:numPr>
                <w:ilvl w:val="0"/>
                <w:numId w:val="0"/>
              </w:numPr>
              <w:jc w:val="center"/>
              <w:rPr>
                <w:rFonts w:asciiTheme="minorHAnsi" w:hAnsiTheme="minorHAnsi" w:cs="Arial"/>
                <w:b/>
                <w:bCs/>
                <w:sz w:val="18"/>
                <w:szCs w:val="18"/>
                <w:lang w:val="en-GB" w:eastAsia="en-GB" w:bidi="ar-SA"/>
              </w:rPr>
            </w:pPr>
            <w:r w:rsidRPr="00A13D51">
              <w:rPr>
                <w:rFonts w:asciiTheme="minorHAnsi" w:eastAsia="ACaslon-Regular" w:hAnsiTheme="minorHAnsi" w:cs="Myriad-Italic"/>
                <w:b/>
                <w:bCs/>
                <w:i/>
                <w:iCs/>
                <w:color w:val="000000"/>
                <w:sz w:val="18"/>
                <w:szCs w:val="18"/>
                <w:lang w:bidi="th-TH"/>
              </w:rPr>
              <w:t>(US$)</w:t>
            </w:r>
          </w:p>
        </w:tc>
        <w:tc>
          <w:tcPr>
            <w:tcW w:w="1392" w:type="dxa"/>
            <w:shd w:val="clear" w:color="auto" w:fill="auto"/>
            <w:noWrap/>
            <w:tcMar>
              <w:top w:w="28" w:type="dxa"/>
              <w:left w:w="57" w:type="dxa"/>
              <w:bottom w:w="28" w:type="dxa"/>
              <w:right w:w="57" w:type="dxa"/>
            </w:tcMar>
          </w:tcPr>
          <w:p w14:paraId="772AF8E1" w14:textId="77777777" w:rsidR="001F1285" w:rsidRPr="00A13D51" w:rsidRDefault="001F1285" w:rsidP="000C7EFD">
            <w:pPr>
              <w:pStyle w:val="normalbullet"/>
              <w:numPr>
                <w:ilvl w:val="0"/>
                <w:numId w:val="0"/>
              </w:numPr>
              <w:jc w:val="center"/>
              <w:rPr>
                <w:rFonts w:asciiTheme="minorHAnsi" w:eastAsia="ACaslon-Regular" w:hAnsiTheme="minorHAnsi" w:cs="Myriad-Italic"/>
                <w:b/>
                <w:bCs/>
                <w:i/>
                <w:iCs/>
                <w:color w:val="000000"/>
                <w:sz w:val="18"/>
                <w:szCs w:val="18"/>
                <w:lang w:bidi="th-TH"/>
              </w:rPr>
            </w:pPr>
            <w:r w:rsidRPr="00A13D51">
              <w:rPr>
                <w:rFonts w:asciiTheme="minorHAnsi" w:eastAsia="ACaslon-Regular" w:hAnsiTheme="minorHAnsi" w:cs="Myriad-Italic"/>
                <w:b/>
                <w:bCs/>
                <w:i/>
                <w:iCs/>
                <w:color w:val="000000"/>
                <w:sz w:val="18"/>
                <w:szCs w:val="18"/>
                <w:lang w:bidi="th-TH"/>
              </w:rPr>
              <w:t>at completion</w:t>
            </w:r>
          </w:p>
          <w:p w14:paraId="469ABBDC" w14:textId="77777777" w:rsidR="001F1285" w:rsidRPr="00A13D51" w:rsidRDefault="001F1285" w:rsidP="000C7EFD">
            <w:pPr>
              <w:pStyle w:val="normalbullet"/>
              <w:numPr>
                <w:ilvl w:val="0"/>
                <w:numId w:val="0"/>
              </w:numPr>
              <w:jc w:val="center"/>
              <w:rPr>
                <w:rFonts w:asciiTheme="minorHAnsi" w:hAnsiTheme="minorHAnsi" w:cs="Arial"/>
                <w:b/>
                <w:bCs/>
                <w:sz w:val="18"/>
                <w:szCs w:val="18"/>
                <w:lang w:val="en-GB" w:eastAsia="en-GB" w:bidi="ar-SA"/>
              </w:rPr>
            </w:pPr>
            <w:r w:rsidRPr="00A13D51">
              <w:rPr>
                <w:rFonts w:asciiTheme="minorHAnsi" w:eastAsia="ACaslon-Regular" w:hAnsiTheme="minorHAnsi" w:cs="Myriad-Italic"/>
                <w:b/>
                <w:bCs/>
                <w:i/>
                <w:iCs/>
                <w:color w:val="000000"/>
                <w:sz w:val="18"/>
                <w:szCs w:val="18"/>
                <w:lang w:bidi="th-TH"/>
              </w:rPr>
              <w:t>(US$)</w:t>
            </w:r>
          </w:p>
        </w:tc>
      </w:tr>
      <w:tr w:rsidR="0095797D" w:rsidRPr="00A13D51" w14:paraId="6646A424" w14:textId="77777777" w:rsidTr="0095797D">
        <w:trPr>
          <w:trHeight w:val="203"/>
        </w:trPr>
        <w:tc>
          <w:tcPr>
            <w:tcW w:w="1817" w:type="dxa"/>
            <w:shd w:val="clear" w:color="auto" w:fill="auto"/>
            <w:noWrap/>
            <w:tcMar>
              <w:top w:w="28" w:type="dxa"/>
              <w:left w:w="57" w:type="dxa"/>
              <w:bottom w:w="28" w:type="dxa"/>
              <w:right w:w="57" w:type="dxa"/>
            </w:tcMar>
          </w:tcPr>
          <w:p w14:paraId="7901C344"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UNDP Project ID:</w:t>
            </w:r>
          </w:p>
        </w:tc>
        <w:tc>
          <w:tcPr>
            <w:tcW w:w="1580" w:type="dxa"/>
            <w:shd w:val="clear" w:color="auto" w:fill="auto"/>
            <w:noWrap/>
            <w:tcMar>
              <w:top w:w="28" w:type="dxa"/>
              <w:left w:w="57" w:type="dxa"/>
              <w:bottom w:w="28" w:type="dxa"/>
              <w:right w:w="57" w:type="dxa"/>
            </w:tcMar>
          </w:tcPr>
          <w:p w14:paraId="53AD06DB"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sz w:val="18"/>
                <w:szCs w:val="18"/>
              </w:rPr>
              <w:t>00086109</w:t>
            </w:r>
          </w:p>
        </w:tc>
        <w:tc>
          <w:tcPr>
            <w:tcW w:w="2977" w:type="dxa"/>
            <w:shd w:val="clear" w:color="auto" w:fill="auto"/>
            <w:noWrap/>
            <w:tcMar>
              <w:top w:w="28" w:type="dxa"/>
              <w:left w:w="57" w:type="dxa"/>
              <w:bottom w:w="28" w:type="dxa"/>
              <w:right w:w="57" w:type="dxa"/>
            </w:tcMar>
          </w:tcPr>
          <w:p w14:paraId="2FECE2D7"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GEF financing:</w:t>
            </w:r>
          </w:p>
        </w:tc>
        <w:tc>
          <w:tcPr>
            <w:tcW w:w="1418" w:type="dxa"/>
            <w:shd w:val="clear" w:color="auto" w:fill="auto"/>
            <w:noWrap/>
            <w:tcMar>
              <w:top w:w="28" w:type="dxa"/>
              <w:left w:w="57" w:type="dxa"/>
              <w:bottom w:w="28" w:type="dxa"/>
              <w:right w:w="284" w:type="dxa"/>
            </w:tcMar>
          </w:tcPr>
          <w:p w14:paraId="2DC71F6F"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cs="Arial"/>
                <w:sz w:val="18"/>
                <w:szCs w:val="18"/>
                <w:lang w:val="en-GB" w:eastAsia="en-GB" w:bidi="ar-SA"/>
              </w:rPr>
              <w:t>2,700,000</w:t>
            </w:r>
          </w:p>
        </w:tc>
        <w:tc>
          <w:tcPr>
            <w:tcW w:w="1392" w:type="dxa"/>
            <w:shd w:val="clear" w:color="auto" w:fill="auto"/>
            <w:noWrap/>
            <w:tcMar>
              <w:top w:w="28" w:type="dxa"/>
              <w:left w:w="57" w:type="dxa"/>
              <w:bottom w:w="28" w:type="dxa"/>
              <w:right w:w="284" w:type="dxa"/>
            </w:tcMar>
          </w:tcPr>
          <w:p w14:paraId="4B0DAA2F" w14:textId="501B3549" w:rsidR="0095797D" w:rsidRPr="00A13D51" w:rsidRDefault="0095797D" w:rsidP="0095797D">
            <w:pPr>
              <w:pStyle w:val="normalbullet"/>
              <w:numPr>
                <w:ilvl w:val="0"/>
                <w:numId w:val="0"/>
              </w:numPr>
              <w:jc w:val="right"/>
              <w:rPr>
                <w:rFonts w:asciiTheme="minorHAnsi" w:hAnsiTheme="minorHAnsi" w:cs="Arial"/>
                <w:sz w:val="18"/>
                <w:szCs w:val="18"/>
                <w:lang w:val="en-GB" w:eastAsia="en-GB" w:bidi="ar-SA"/>
              </w:rPr>
            </w:pPr>
            <w:r w:rsidRPr="00A13D51">
              <w:rPr>
                <w:rFonts w:asciiTheme="minorHAnsi" w:hAnsiTheme="minorHAnsi" w:cs="Arial"/>
                <w:sz w:val="18"/>
                <w:szCs w:val="18"/>
                <w:lang w:val="en-GB" w:eastAsia="en-GB" w:bidi="ar-SA"/>
              </w:rPr>
              <w:t>2,</w:t>
            </w:r>
            <w:r>
              <w:rPr>
                <w:rFonts w:asciiTheme="minorHAnsi" w:hAnsiTheme="minorHAnsi" w:cs="Arial"/>
                <w:sz w:val="18"/>
                <w:szCs w:val="18"/>
                <w:lang w:val="en-GB" w:eastAsia="en-GB" w:bidi="ar-SA"/>
              </w:rPr>
              <w:t>607,36</w:t>
            </w:r>
            <w:r w:rsidRPr="00A13D51">
              <w:rPr>
                <w:rFonts w:asciiTheme="minorHAnsi" w:hAnsiTheme="minorHAnsi" w:cs="Arial"/>
                <w:sz w:val="18"/>
                <w:szCs w:val="18"/>
                <w:lang w:val="en-GB" w:eastAsia="en-GB" w:bidi="ar-SA"/>
              </w:rPr>
              <w:t>0</w:t>
            </w:r>
            <w:r>
              <w:rPr>
                <w:rFonts w:asciiTheme="minorHAnsi" w:hAnsiTheme="minorHAnsi" w:cs="Arial"/>
                <w:sz w:val="18"/>
                <w:szCs w:val="18"/>
                <w:lang w:val="en-GB" w:eastAsia="en-GB" w:bidi="ar-SA"/>
              </w:rPr>
              <w:t>.44</w:t>
            </w:r>
          </w:p>
        </w:tc>
      </w:tr>
      <w:tr w:rsidR="0095797D" w:rsidRPr="00A13D51" w14:paraId="64301945" w14:textId="77777777" w:rsidTr="0095797D">
        <w:tc>
          <w:tcPr>
            <w:tcW w:w="1817" w:type="dxa"/>
            <w:shd w:val="clear" w:color="auto" w:fill="auto"/>
            <w:noWrap/>
            <w:tcMar>
              <w:top w:w="28" w:type="dxa"/>
              <w:left w:w="57" w:type="dxa"/>
              <w:bottom w:w="28" w:type="dxa"/>
              <w:right w:w="57" w:type="dxa"/>
            </w:tcMar>
          </w:tcPr>
          <w:p w14:paraId="3F13D577"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Country:</w:t>
            </w:r>
          </w:p>
        </w:tc>
        <w:tc>
          <w:tcPr>
            <w:tcW w:w="1580" w:type="dxa"/>
            <w:shd w:val="clear" w:color="auto" w:fill="auto"/>
            <w:noWrap/>
            <w:tcMar>
              <w:top w:w="28" w:type="dxa"/>
              <w:left w:w="57" w:type="dxa"/>
              <w:bottom w:w="28" w:type="dxa"/>
              <w:right w:w="57" w:type="dxa"/>
            </w:tcMar>
          </w:tcPr>
          <w:p w14:paraId="76F10EA5"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cs="Arial"/>
                <w:sz w:val="18"/>
                <w:szCs w:val="18"/>
                <w:lang w:val="en-GB" w:eastAsia="en-GB" w:bidi="ar-SA"/>
              </w:rPr>
              <w:t>Jordan</w:t>
            </w:r>
          </w:p>
        </w:tc>
        <w:tc>
          <w:tcPr>
            <w:tcW w:w="2977" w:type="dxa"/>
            <w:shd w:val="clear" w:color="auto" w:fill="auto"/>
            <w:noWrap/>
            <w:tcMar>
              <w:top w:w="28" w:type="dxa"/>
              <w:left w:w="57" w:type="dxa"/>
              <w:bottom w:w="28" w:type="dxa"/>
              <w:right w:w="57" w:type="dxa"/>
            </w:tcMar>
          </w:tcPr>
          <w:p w14:paraId="18CBB6AC"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IA/EA own (UNDP core):</w:t>
            </w:r>
          </w:p>
        </w:tc>
        <w:tc>
          <w:tcPr>
            <w:tcW w:w="1418" w:type="dxa"/>
            <w:shd w:val="clear" w:color="auto" w:fill="auto"/>
            <w:noWrap/>
            <w:tcMar>
              <w:top w:w="28" w:type="dxa"/>
              <w:left w:w="57" w:type="dxa"/>
              <w:bottom w:w="28" w:type="dxa"/>
              <w:right w:w="284" w:type="dxa"/>
            </w:tcMar>
          </w:tcPr>
          <w:p w14:paraId="5A2B9928"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cs="Arial"/>
                <w:sz w:val="18"/>
                <w:szCs w:val="18"/>
                <w:lang w:val="en-GB" w:eastAsia="en-GB" w:bidi="ar-SA"/>
              </w:rPr>
              <w:t>500,000</w:t>
            </w:r>
          </w:p>
        </w:tc>
        <w:tc>
          <w:tcPr>
            <w:tcW w:w="1392" w:type="dxa"/>
            <w:shd w:val="clear" w:color="auto" w:fill="auto"/>
            <w:noWrap/>
            <w:tcMar>
              <w:top w:w="28" w:type="dxa"/>
              <w:left w:w="57" w:type="dxa"/>
              <w:bottom w:w="28" w:type="dxa"/>
              <w:right w:w="284" w:type="dxa"/>
            </w:tcMar>
          </w:tcPr>
          <w:p w14:paraId="559F87F8" w14:textId="10F82333" w:rsidR="0095797D" w:rsidRPr="00A13D51" w:rsidRDefault="0095797D" w:rsidP="0095797D">
            <w:pPr>
              <w:pStyle w:val="normalbullet"/>
              <w:numPr>
                <w:ilvl w:val="0"/>
                <w:numId w:val="0"/>
              </w:numPr>
              <w:jc w:val="right"/>
              <w:rPr>
                <w:rFonts w:asciiTheme="minorHAnsi" w:hAnsiTheme="minorHAnsi" w:cs="Arial"/>
                <w:sz w:val="18"/>
                <w:szCs w:val="18"/>
                <w:lang w:val="en-GB" w:eastAsia="en-GB" w:bidi="ar-SA"/>
              </w:rPr>
            </w:pPr>
            <w:r w:rsidRPr="00123ED3">
              <w:rPr>
                <w:rFonts w:asciiTheme="minorHAnsi" w:hAnsiTheme="minorHAnsi" w:cstheme="minorHAnsi"/>
                <w:bCs/>
              </w:rPr>
              <w:t>48</w:t>
            </w:r>
            <w:r>
              <w:rPr>
                <w:rFonts w:asciiTheme="minorHAnsi" w:hAnsiTheme="minorHAnsi" w:cstheme="minorHAnsi"/>
                <w:bCs/>
              </w:rPr>
              <w:t>7</w:t>
            </w:r>
            <w:r w:rsidRPr="00123ED3">
              <w:rPr>
                <w:rFonts w:asciiTheme="minorHAnsi" w:hAnsiTheme="minorHAnsi" w:cstheme="minorHAnsi"/>
                <w:bCs/>
              </w:rPr>
              <w:t>,</w:t>
            </w:r>
            <w:r>
              <w:rPr>
                <w:rFonts w:asciiTheme="minorHAnsi" w:hAnsiTheme="minorHAnsi" w:cstheme="minorHAnsi"/>
                <w:bCs/>
              </w:rPr>
              <w:t>333</w:t>
            </w:r>
          </w:p>
        </w:tc>
      </w:tr>
      <w:tr w:rsidR="0095797D" w:rsidRPr="00A13D51" w14:paraId="4108B0D5" w14:textId="77777777" w:rsidTr="0095797D">
        <w:tc>
          <w:tcPr>
            <w:tcW w:w="1817" w:type="dxa"/>
            <w:shd w:val="clear" w:color="auto" w:fill="auto"/>
            <w:noWrap/>
            <w:tcMar>
              <w:top w:w="28" w:type="dxa"/>
              <w:left w:w="57" w:type="dxa"/>
              <w:bottom w:w="28" w:type="dxa"/>
              <w:right w:w="57" w:type="dxa"/>
            </w:tcMar>
          </w:tcPr>
          <w:p w14:paraId="244666A7"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Region:</w:t>
            </w:r>
          </w:p>
        </w:tc>
        <w:tc>
          <w:tcPr>
            <w:tcW w:w="1580" w:type="dxa"/>
            <w:shd w:val="clear" w:color="auto" w:fill="auto"/>
            <w:noWrap/>
            <w:tcMar>
              <w:top w:w="28" w:type="dxa"/>
              <w:left w:w="57" w:type="dxa"/>
              <w:bottom w:w="28" w:type="dxa"/>
              <w:right w:w="57" w:type="dxa"/>
            </w:tcMar>
          </w:tcPr>
          <w:p w14:paraId="3BDCCE70"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cs="Arial"/>
                <w:sz w:val="18"/>
                <w:szCs w:val="18"/>
                <w:lang w:val="en-GB" w:eastAsia="en-GB" w:bidi="ar-SA"/>
              </w:rPr>
              <w:t>Arab States / Jordan</w:t>
            </w:r>
          </w:p>
        </w:tc>
        <w:tc>
          <w:tcPr>
            <w:tcW w:w="2977" w:type="dxa"/>
            <w:shd w:val="clear" w:color="auto" w:fill="auto"/>
            <w:noWrap/>
            <w:tcMar>
              <w:top w:w="28" w:type="dxa"/>
              <w:left w:w="57" w:type="dxa"/>
              <w:bottom w:w="28" w:type="dxa"/>
              <w:right w:w="57" w:type="dxa"/>
            </w:tcMar>
          </w:tcPr>
          <w:p w14:paraId="20E87A41" w14:textId="77777777" w:rsidR="0095797D" w:rsidRPr="00A13D51" w:rsidRDefault="0095797D" w:rsidP="0095797D">
            <w:pPr>
              <w:pStyle w:val="normalbullet"/>
              <w:numPr>
                <w:ilvl w:val="0"/>
                <w:numId w:val="0"/>
              </w:numPr>
              <w:tabs>
                <w:tab w:val="left" w:pos="1179"/>
              </w:tabs>
              <w:rPr>
                <w:rFonts w:asciiTheme="minorHAnsi" w:eastAsia="ACaslon-Regular" w:hAnsiTheme="minorHAnsi" w:cs="Myriad-Roman"/>
                <w:b/>
                <w:bCs/>
                <w:color w:val="000000"/>
                <w:sz w:val="18"/>
                <w:szCs w:val="18"/>
                <w:lang w:bidi="th-TH"/>
              </w:rPr>
            </w:pPr>
            <w:r w:rsidRPr="00A13D51">
              <w:rPr>
                <w:rFonts w:asciiTheme="minorHAnsi" w:eastAsia="ACaslon-Regular" w:hAnsiTheme="minorHAnsi" w:cs="Myriad-Roman"/>
                <w:b/>
                <w:bCs/>
                <w:color w:val="000000"/>
                <w:sz w:val="18"/>
                <w:szCs w:val="18"/>
                <w:lang w:bidi="th-TH"/>
              </w:rPr>
              <w:t>Government:</w:t>
            </w:r>
            <w:r w:rsidRPr="00A13D51">
              <w:rPr>
                <w:rFonts w:asciiTheme="minorHAnsi" w:eastAsia="ACaslon-Regular" w:hAnsiTheme="minorHAnsi" w:cs="Myriad-Roman"/>
                <w:b/>
                <w:bCs/>
                <w:color w:val="000000"/>
                <w:sz w:val="18"/>
                <w:szCs w:val="18"/>
                <w:lang w:bidi="th-TH"/>
              </w:rPr>
              <w:tab/>
              <w:t>cash</w:t>
            </w:r>
          </w:p>
          <w:p w14:paraId="11A6C1BE" w14:textId="77777777" w:rsidR="0095797D" w:rsidRPr="00A13D51" w:rsidRDefault="0095797D" w:rsidP="0095797D">
            <w:pPr>
              <w:pStyle w:val="normalbullet"/>
              <w:numPr>
                <w:ilvl w:val="0"/>
                <w:numId w:val="0"/>
              </w:numPr>
              <w:tabs>
                <w:tab w:val="left" w:pos="1179"/>
              </w:tabs>
              <w:rPr>
                <w:rFonts w:asciiTheme="minorHAnsi" w:hAnsiTheme="minorHAnsi" w:cs="Arial"/>
                <w:b/>
                <w:bCs/>
                <w:sz w:val="18"/>
                <w:szCs w:val="18"/>
                <w:lang w:val="en-GB" w:eastAsia="en-GB" w:bidi="ar-SA"/>
              </w:rPr>
            </w:pPr>
            <w:r w:rsidRPr="00A13D51">
              <w:rPr>
                <w:rFonts w:asciiTheme="minorHAnsi" w:hAnsiTheme="minorHAnsi" w:cs="Arial"/>
                <w:b/>
                <w:bCs/>
                <w:sz w:val="18"/>
                <w:szCs w:val="18"/>
                <w:lang w:val="en-GB" w:eastAsia="en-GB" w:bidi="ar-SA"/>
              </w:rPr>
              <w:tab/>
              <w:t>in kind</w:t>
            </w:r>
          </w:p>
        </w:tc>
        <w:tc>
          <w:tcPr>
            <w:tcW w:w="1418" w:type="dxa"/>
            <w:shd w:val="clear" w:color="auto" w:fill="auto"/>
            <w:noWrap/>
            <w:tcMar>
              <w:top w:w="28" w:type="dxa"/>
              <w:left w:w="57" w:type="dxa"/>
              <w:bottom w:w="28" w:type="dxa"/>
              <w:right w:w="284" w:type="dxa"/>
            </w:tcMar>
          </w:tcPr>
          <w:p w14:paraId="45635D5B"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cs="Arial"/>
                <w:sz w:val="18"/>
                <w:szCs w:val="18"/>
                <w:lang w:val="en-GB" w:eastAsia="en-GB" w:bidi="ar-SA"/>
              </w:rPr>
              <w:t>20,067,398</w:t>
            </w:r>
          </w:p>
          <w:p w14:paraId="100142E7"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p>
        </w:tc>
        <w:tc>
          <w:tcPr>
            <w:tcW w:w="1392" w:type="dxa"/>
            <w:shd w:val="clear" w:color="auto" w:fill="auto"/>
            <w:noWrap/>
            <w:tcMar>
              <w:top w:w="28" w:type="dxa"/>
              <w:left w:w="57" w:type="dxa"/>
              <w:bottom w:w="28" w:type="dxa"/>
              <w:right w:w="284" w:type="dxa"/>
            </w:tcMar>
          </w:tcPr>
          <w:p w14:paraId="657AFB31" w14:textId="3A036416" w:rsidR="0095797D" w:rsidRDefault="0095797D" w:rsidP="0095797D">
            <w:pPr>
              <w:pStyle w:val="normalbullet"/>
              <w:numPr>
                <w:ilvl w:val="0"/>
                <w:numId w:val="0"/>
              </w:numPr>
              <w:jc w:val="right"/>
              <w:rPr>
                <w:rFonts w:asciiTheme="minorHAnsi" w:hAnsiTheme="minorHAnsi" w:cstheme="minorHAnsi"/>
                <w:bCs/>
              </w:rPr>
            </w:pPr>
            <w:r w:rsidRPr="002F79AE">
              <w:rPr>
                <w:rFonts w:asciiTheme="minorHAnsi" w:hAnsiTheme="minorHAnsi" w:cstheme="minorHAnsi"/>
              </w:rPr>
              <w:t>17,662,252</w:t>
            </w:r>
          </w:p>
          <w:p w14:paraId="1B705F67" w14:textId="61AE015A" w:rsidR="0095797D" w:rsidRPr="00A13D51" w:rsidRDefault="0095797D" w:rsidP="0095797D">
            <w:pPr>
              <w:pStyle w:val="normalbullet"/>
              <w:numPr>
                <w:ilvl w:val="0"/>
                <w:numId w:val="0"/>
              </w:numPr>
              <w:jc w:val="right"/>
              <w:rPr>
                <w:rFonts w:asciiTheme="minorHAnsi" w:hAnsiTheme="minorHAnsi" w:cs="Arial"/>
                <w:sz w:val="18"/>
                <w:szCs w:val="18"/>
                <w:lang w:val="en-GB" w:eastAsia="en-GB" w:bidi="ar-SA"/>
              </w:rPr>
            </w:pPr>
            <w:r>
              <w:rPr>
                <w:rFonts w:asciiTheme="minorHAnsi" w:hAnsiTheme="minorHAnsi" w:cstheme="minorHAnsi"/>
                <w:bCs/>
              </w:rPr>
              <w:t>92,830</w:t>
            </w:r>
          </w:p>
        </w:tc>
      </w:tr>
      <w:tr w:rsidR="0095797D" w:rsidRPr="00A13D51" w14:paraId="4FE0B35E" w14:textId="77777777" w:rsidTr="0095797D">
        <w:tc>
          <w:tcPr>
            <w:tcW w:w="1817" w:type="dxa"/>
            <w:shd w:val="clear" w:color="auto" w:fill="auto"/>
            <w:noWrap/>
            <w:tcMar>
              <w:top w:w="28" w:type="dxa"/>
              <w:left w:w="57" w:type="dxa"/>
              <w:bottom w:w="28" w:type="dxa"/>
              <w:right w:w="57" w:type="dxa"/>
            </w:tcMar>
          </w:tcPr>
          <w:p w14:paraId="0574C0FC"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Focal Area:</w:t>
            </w:r>
          </w:p>
        </w:tc>
        <w:tc>
          <w:tcPr>
            <w:tcW w:w="1580" w:type="dxa"/>
            <w:shd w:val="clear" w:color="auto" w:fill="auto"/>
            <w:noWrap/>
            <w:tcMar>
              <w:top w:w="28" w:type="dxa"/>
              <w:left w:w="57" w:type="dxa"/>
              <w:bottom w:w="28" w:type="dxa"/>
              <w:right w:w="57" w:type="dxa"/>
            </w:tcMar>
          </w:tcPr>
          <w:p w14:paraId="6B1C42B6"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cs="Arial"/>
                <w:sz w:val="18"/>
                <w:szCs w:val="18"/>
                <w:lang w:val="en-GB" w:eastAsia="en-GB" w:bidi="ar-SA"/>
              </w:rPr>
              <w:t>Biodiversity</w:t>
            </w:r>
          </w:p>
        </w:tc>
        <w:tc>
          <w:tcPr>
            <w:tcW w:w="2977" w:type="dxa"/>
            <w:shd w:val="clear" w:color="auto" w:fill="auto"/>
            <w:noWrap/>
            <w:tcMar>
              <w:top w:w="28" w:type="dxa"/>
              <w:left w:w="57" w:type="dxa"/>
              <w:bottom w:w="28" w:type="dxa"/>
              <w:right w:w="57" w:type="dxa"/>
            </w:tcMar>
          </w:tcPr>
          <w:p w14:paraId="36381EAD" w14:textId="77777777" w:rsidR="0095797D" w:rsidRPr="00A13D51" w:rsidRDefault="0095797D" w:rsidP="0095797D">
            <w:pPr>
              <w:tabs>
                <w:tab w:val="left" w:pos="1179"/>
              </w:tabs>
              <w:autoSpaceDE w:val="0"/>
              <w:autoSpaceDN w:val="0"/>
              <w:adjustRightInd w:val="0"/>
              <w:spacing w:before="60" w:after="60"/>
              <w:rPr>
                <w:rFonts w:asciiTheme="minorHAnsi" w:eastAsia="ACaslon-Regular" w:hAnsiTheme="minorHAnsi" w:cs="Myriad-Roman"/>
                <w:b/>
                <w:bCs/>
                <w:color w:val="000000"/>
                <w:sz w:val="18"/>
                <w:szCs w:val="18"/>
                <w:lang w:bidi="th-TH"/>
              </w:rPr>
            </w:pPr>
            <w:r w:rsidRPr="00A13D51">
              <w:rPr>
                <w:rFonts w:asciiTheme="minorHAnsi" w:eastAsia="ACaslon-Regular" w:hAnsiTheme="minorHAnsi"/>
                <w:b/>
                <w:bCs/>
                <w:sz w:val="18"/>
                <w:szCs w:val="18"/>
                <w:lang w:bidi="th-TH"/>
              </w:rPr>
              <w:t>Other:</w:t>
            </w:r>
            <w:r w:rsidRPr="00A13D51">
              <w:rPr>
                <w:rFonts w:asciiTheme="minorHAnsi" w:eastAsia="ACaslon-Regular" w:hAnsiTheme="minorHAnsi"/>
                <w:b/>
                <w:bCs/>
                <w:sz w:val="18"/>
                <w:szCs w:val="18"/>
                <w:lang w:bidi="th-TH"/>
              </w:rPr>
              <w:tab/>
            </w:r>
          </w:p>
        </w:tc>
        <w:tc>
          <w:tcPr>
            <w:tcW w:w="1418" w:type="dxa"/>
            <w:shd w:val="clear" w:color="auto" w:fill="auto"/>
            <w:noWrap/>
            <w:tcMar>
              <w:top w:w="28" w:type="dxa"/>
              <w:left w:w="57" w:type="dxa"/>
              <w:bottom w:w="28" w:type="dxa"/>
              <w:right w:w="284" w:type="dxa"/>
            </w:tcMar>
          </w:tcPr>
          <w:p w14:paraId="21FDB5AE" w14:textId="77777777" w:rsidR="0095797D" w:rsidRPr="00A13D51" w:rsidRDefault="0095797D" w:rsidP="0095797D">
            <w:pPr>
              <w:spacing w:after="60"/>
              <w:ind w:left="61"/>
              <w:rPr>
                <w:rFonts w:asciiTheme="minorHAnsi" w:hAnsiTheme="minorHAnsi"/>
                <w:sz w:val="18"/>
                <w:szCs w:val="18"/>
              </w:rPr>
            </w:pPr>
            <w:r w:rsidRPr="00A13D51">
              <w:rPr>
                <w:rFonts w:asciiTheme="minorHAnsi" w:hAnsiTheme="minorHAnsi"/>
                <w:sz w:val="18"/>
                <w:szCs w:val="18"/>
              </w:rPr>
              <w:t>2,142,945</w:t>
            </w:r>
          </w:p>
          <w:p w14:paraId="1D2F9E18"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p>
        </w:tc>
        <w:tc>
          <w:tcPr>
            <w:tcW w:w="1392" w:type="dxa"/>
            <w:shd w:val="clear" w:color="auto" w:fill="auto"/>
            <w:noWrap/>
            <w:tcMar>
              <w:top w:w="28" w:type="dxa"/>
              <w:left w:w="57" w:type="dxa"/>
              <w:bottom w:w="28" w:type="dxa"/>
              <w:right w:w="284" w:type="dxa"/>
            </w:tcMar>
          </w:tcPr>
          <w:p w14:paraId="3DE23046" w14:textId="77777777" w:rsidR="00673D00" w:rsidRPr="00673D00" w:rsidRDefault="00673D00" w:rsidP="00673D00">
            <w:pPr>
              <w:spacing w:line="252" w:lineRule="auto"/>
              <w:jc w:val="right"/>
              <w:rPr>
                <w:rFonts w:asciiTheme="majorHAnsi" w:hAnsiTheme="majorHAnsi" w:cstheme="majorHAnsi"/>
                <w:color w:val="000000"/>
                <w:sz w:val="18"/>
                <w:szCs w:val="18"/>
              </w:rPr>
            </w:pPr>
            <w:r w:rsidRPr="00673D00">
              <w:rPr>
                <w:rFonts w:asciiTheme="majorHAnsi" w:hAnsiTheme="majorHAnsi" w:cstheme="majorHAnsi"/>
                <w:color w:val="000000"/>
                <w:sz w:val="18"/>
                <w:szCs w:val="18"/>
              </w:rPr>
              <w:t>2,412,898</w:t>
            </w:r>
          </w:p>
          <w:p w14:paraId="46D0B5F1" w14:textId="77777777" w:rsidR="0095797D" w:rsidRPr="00A13D51" w:rsidRDefault="0095797D" w:rsidP="0095797D">
            <w:pPr>
              <w:pStyle w:val="normalbullet"/>
              <w:numPr>
                <w:ilvl w:val="0"/>
                <w:numId w:val="0"/>
              </w:numPr>
              <w:jc w:val="right"/>
              <w:rPr>
                <w:rFonts w:asciiTheme="minorHAnsi" w:hAnsiTheme="minorHAnsi" w:cs="Arial"/>
                <w:sz w:val="18"/>
                <w:szCs w:val="18"/>
                <w:lang w:val="en-GB" w:eastAsia="en-GB" w:bidi="ar-SA"/>
              </w:rPr>
            </w:pPr>
          </w:p>
        </w:tc>
      </w:tr>
      <w:tr w:rsidR="0095797D" w:rsidRPr="00A13D51" w14:paraId="5AB4A011" w14:textId="77777777" w:rsidTr="0095797D">
        <w:tc>
          <w:tcPr>
            <w:tcW w:w="1817" w:type="dxa"/>
            <w:shd w:val="clear" w:color="auto" w:fill="auto"/>
            <w:noWrap/>
            <w:tcMar>
              <w:top w:w="28" w:type="dxa"/>
              <w:left w:w="57" w:type="dxa"/>
              <w:bottom w:w="28" w:type="dxa"/>
              <w:right w:w="57" w:type="dxa"/>
            </w:tcMar>
          </w:tcPr>
          <w:p w14:paraId="7A4E0EA9"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Operational Program:</w:t>
            </w:r>
          </w:p>
        </w:tc>
        <w:tc>
          <w:tcPr>
            <w:tcW w:w="1580" w:type="dxa"/>
            <w:shd w:val="clear" w:color="auto" w:fill="auto"/>
            <w:noWrap/>
            <w:tcMar>
              <w:top w:w="28" w:type="dxa"/>
              <w:left w:w="57" w:type="dxa"/>
              <w:bottom w:w="28" w:type="dxa"/>
              <w:right w:w="57" w:type="dxa"/>
            </w:tcMar>
          </w:tcPr>
          <w:p w14:paraId="1F9570B8" w14:textId="77777777" w:rsidR="0095797D" w:rsidRPr="00A13D51" w:rsidRDefault="0095797D" w:rsidP="0095797D">
            <w:pPr>
              <w:pStyle w:val="normalbullet"/>
              <w:numPr>
                <w:ilvl w:val="0"/>
                <w:numId w:val="0"/>
              </w:numPr>
              <w:rPr>
                <w:rFonts w:asciiTheme="minorHAnsi" w:hAnsiTheme="minorHAnsi"/>
                <w:sz w:val="18"/>
                <w:szCs w:val="18"/>
                <w:lang w:val="en-GB" w:eastAsia="en-GB" w:bidi="ar-SA"/>
              </w:rPr>
            </w:pPr>
            <w:r w:rsidRPr="00A13D51">
              <w:rPr>
                <w:rFonts w:asciiTheme="minorHAnsi" w:eastAsia="ACaslon-Regular" w:hAnsiTheme="minorHAnsi" w:cs="Myriad-Roman"/>
                <w:bCs/>
                <w:color w:val="000000"/>
                <w:sz w:val="18"/>
                <w:szCs w:val="18"/>
                <w:lang w:bidi="th-TH"/>
              </w:rPr>
              <w:t>BD 1, BD 2</w:t>
            </w:r>
          </w:p>
        </w:tc>
        <w:tc>
          <w:tcPr>
            <w:tcW w:w="2977" w:type="dxa"/>
            <w:shd w:val="clear" w:color="auto" w:fill="auto"/>
            <w:noWrap/>
            <w:tcMar>
              <w:top w:w="28" w:type="dxa"/>
              <w:left w:w="57" w:type="dxa"/>
              <w:bottom w:w="28" w:type="dxa"/>
              <w:right w:w="57" w:type="dxa"/>
            </w:tcMar>
          </w:tcPr>
          <w:p w14:paraId="4311F81E"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Total co-financing:</w:t>
            </w:r>
          </w:p>
        </w:tc>
        <w:tc>
          <w:tcPr>
            <w:tcW w:w="1418" w:type="dxa"/>
            <w:shd w:val="clear" w:color="auto" w:fill="auto"/>
            <w:noWrap/>
            <w:tcMar>
              <w:top w:w="28" w:type="dxa"/>
              <w:left w:w="57" w:type="dxa"/>
              <w:bottom w:w="28" w:type="dxa"/>
              <w:right w:w="284" w:type="dxa"/>
            </w:tcMar>
          </w:tcPr>
          <w:p w14:paraId="2368765C"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color w:val="000000"/>
                <w:sz w:val="18"/>
                <w:szCs w:val="18"/>
              </w:rPr>
              <w:t>22,710,343</w:t>
            </w:r>
          </w:p>
        </w:tc>
        <w:tc>
          <w:tcPr>
            <w:tcW w:w="1392" w:type="dxa"/>
            <w:shd w:val="clear" w:color="auto" w:fill="auto"/>
            <w:noWrap/>
            <w:tcMar>
              <w:top w:w="28" w:type="dxa"/>
              <w:left w:w="57" w:type="dxa"/>
              <w:bottom w:w="28" w:type="dxa"/>
              <w:right w:w="284" w:type="dxa"/>
            </w:tcMar>
          </w:tcPr>
          <w:p w14:paraId="79916AA1" w14:textId="2B18098C" w:rsidR="0095797D" w:rsidRPr="00A13D51" w:rsidRDefault="00673D00" w:rsidP="0095797D">
            <w:pPr>
              <w:pStyle w:val="normalbullet"/>
              <w:numPr>
                <w:ilvl w:val="0"/>
                <w:numId w:val="0"/>
              </w:numPr>
              <w:jc w:val="right"/>
              <w:rPr>
                <w:rFonts w:asciiTheme="minorHAnsi" w:hAnsiTheme="minorHAnsi" w:cs="Arial"/>
                <w:sz w:val="18"/>
                <w:szCs w:val="18"/>
                <w:lang w:val="en-GB" w:eastAsia="en-GB" w:bidi="ar-SA"/>
              </w:rPr>
            </w:pPr>
            <w:r>
              <w:rPr>
                <w:color w:val="000000"/>
              </w:rPr>
              <w:t>24,455,555</w:t>
            </w:r>
          </w:p>
        </w:tc>
      </w:tr>
      <w:tr w:rsidR="0095797D" w:rsidRPr="00A13D51" w14:paraId="09C57621" w14:textId="77777777" w:rsidTr="0095797D">
        <w:tc>
          <w:tcPr>
            <w:tcW w:w="1817" w:type="dxa"/>
            <w:tcBorders>
              <w:bottom w:val="single" w:sz="4" w:space="0" w:color="auto"/>
            </w:tcBorders>
            <w:shd w:val="clear" w:color="auto" w:fill="auto"/>
            <w:noWrap/>
            <w:tcMar>
              <w:top w:w="28" w:type="dxa"/>
              <w:left w:w="57" w:type="dxa"/>
              <w:bottom w:w="28" w:type="dxa"/>
              <w:right w:w="57" w:type="dxa"/>
            </w:tcMar>
          </w:tcPr>
          <w:p w14:paraId="5E6D967F"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Executing Agency:</w:t>
            </w:r>
          </w:p>
        </w:tc>
        <w:tc>
          <w:tcPr>
            <w:tcW w:w="1580" w:type="dxa"/>
            <w:shd w:val="clear" w:color="auto" w:fill="auto"/>
            <w:noWrap/>
            <w:tcMar>
              <w:top w:w="28" w:type="dxa"/>
              <w:left w:w="57" w:type="dxa"/>
              <w:bottom w:w="28" w:type="dxa"/>
              <w:right w:w="57" w:type="dxa"/>
            </w:tcMar>
          </w:tcPr>
          <w:p w14:paraId="2D337CAD"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sz w:val="18"/>
                <w:szCs w:val="18"/>
              </w:rPr>
              <w:t>PDTRA, ASEZA, RSCN, MOTA, MOMA</w:t>
            </w:r>
          </w:p>
        </w:tc>
        <w:tc>
          <w:tcPr>
            <w:tcW w:w="2977" w:type="dxa"/>
            <w:shd w:val="clear" w:color="auto" w:fill="auto"/>
            <w:noWrap/>
            <w:tcMar>
              <w:top w:w="28" w:type="dxa"/>
              <w:left w:w="57" w:type="dxa"/>
              <w:bottom w:w="28" w:type="dxa"/>
              <w:right w:w="57" w:type="dxa"/>
            </w:tcMar>
          </w:tcPr>
          <w:p w14:paraId="2B42B9F6"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Total Project Cost:</w:t>
            </w:r>
          </w:p>
        </w:tc>
        <w:tc>
          <w:tcPr>
            <w:tcW w:w="1418" w:type="dxa"/>
            <w:shd w:val="clear" w:color="auto" w:fill="auto"/>
            <w:noWrap/>
            <w:tcMar>
              <w:top w:w="28" w:type="dxa"/>
              <w:left w:w="57" w:type="dxa"/>
              <w:bottom w:w="28" w:type="dxa"/>
              <w:right w:w="284" w:type="dxa"/>
            </w:tcMar>
          </w:tcPr>
          <w:p w14:paraId="2B582B07" w14:textId="77777777" w:rsidR="00673D00" w:rsidRDefault="00673D00" w:rsidP="0095797D">
            <w:pPr>
              <w:pStyle w:val="normalbullet"/>
              <w:numPr>
                <w:ilvl w:val="0"/>
                <w:numId w:val="0"/>
              </w:numPr>
              <w:rPr>
                <w:rFonts w:asciiTheme="minorHAnsi" w:hAnsiTheme="minorHAnsi"/>
                <w:bCs/>
                <w:sz w:val="18"/>
                <w:szCs w:val="18"/>
              </w:rPr>
            </w:pPr>
          </w:p>
          <w:p w14:paraId="39E4E64A" w14:textId="121E315B"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bCs/>
                <w:sz w:val="18"/>
                <w:szCs w:val="18"/>
              </w:rPr>
              <w:t>25,410,343</w:t>
            </w:r>
          </w:p>
        </w:tc>
        <w:tc>
          <w:tcPr>
            <w:tcW w:w="1392" w:type="dxa"/>
            <w:shd w:val="clear" w:color="auto" w:fill="auto"/>
            <w:noWrap/>
            <w:tcMar>
              <w:top w:w="28" w:type="dxa"/>
              <w:left w:w="57" w:type="dxa"/>
              <w:bottom w:w="28" w:type="dxa"/>
              <w:right w:w="284" w:type="dxa"/>
            </w:tcMar>
          </w:tcPr>
          <w:p w14:paraId="04858A7B" w14:textId="77777777" w:rsidR="00673D00" w:rsidRDefault="00673D00" w:rsidP="00673D00">
            <w:pPr>
              <w:spacing w:line="252" w:lineRule="auto"/>
              <w:jc w:val="right"/>
              <w:rPr>
                <w:rFonts w:asciiTheme="majorHAnsi" w:hAnsiTheme="majorHAnsi" w:cstheme="majorHAnsi"/>
                <w:color w:val="000000"/>
                <w:sz w:val="20"/>
                <w:szCs w:val="20"/>
              </w:rPr>
            </w:pPr>
          </w:p>
          <w:p w14:paraId="0DC0C974" w14:textId="37FD1E70" w:rsidR="00673D00" w:rsidRPr="00673D00" w:rsidRDefault="00673D00" w:rsidP="00673D00">
            <w:pPr>
              <w:spacing w:line="252" w:lineRule="auto"/>
              <w:jc w:val="right"/>
              <w:rPr>
                <w:rFonts w:asciiTheme="majorHAnsi" w:hAnsiTheme="majorHAnsi" w:cstheme="majorHAnsi"/>
                <w:color w:val="000000"/>
                <w:sz w:val="20"/>
                <w:szCs w:val="20"/>
              </w:rPr>
            </w:pPr>
            <w:r w:rsidRPr="00673D00">
              <w:rPr>
                <w:rFonts w:asciiTheme="majorHAnsi" w:hAnsiTheme="majorHAnsi" w:cstheme="majorHAnsi"/>
                <w:color w:val="000000"/>
                <w:sz w:val="20"/>
                <w:szCs w:val="20"/>
              </w:rPr>
              <w:t>22,761,237</w:t>
            </w:r>
          </w:p>
          <w:p w14:paraId="1D636925" w14:textId="77777777" w:rsidR="0095797D" w:rsidRPr="00A13D51" w:rsidRDefault="0095797D" w:rsidP="0095797D">
            <w:pPr>
              <w:pStyle w:val="normalbullet"/>
              <w:numPr>
                <w:ilvl w:val="0"/>
                <w:numId w:val="0"/>
              </w:numPr>
              <w:jc w:val="right"/>
              <w:rPr>
                <w:rFonts w:asciiTheme="minorHAnsi" w:hAnsiTheme="minorHAnsi" w:cs="Arial"/>
                <w:sz w:val="18"/>
                <w:szCs w:val="18"/>
                <w:lang w:val="en-GB" w:eastAsia="en-GB" w:bidi="ar-SA"/>
              </w:rPr>
            </w:pPr>
          </w:p>
        </w:tc>
      </w:tr>
      <w:tr w:rsidR="0095797D" w:rsidRPr="00A13D51" w14:paraId="695808FF" w14:textId="77777777" w:rsidTr="0095797D">
        <w:tc>
          <w:tcPr>
            <w:tcW w:w="1817" w:type="dxa"/>
            <w:vMerge w:val="restart"/>
            <w:shd w:val="clear" w:color="auto" w:fill="auto"/>
            <w:noWrap/>
            <w:tcMar>
              <w:top w:w="28" w:type="dxa"/>
              <w:left w:w="57" w:type="dxa"/>
              <w:bottom w:w="28" w:type="dxa"/>
              <w:right w:w="57" w:type="dxa"/>
            </w:tcMar>
          </w:tcPr>
          <w:p w14:paraId="7751809D"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Other Partners involved:</w:t>
            </w:r>
          </w:p>
          <w:p w14:paraId="0CC002D2" w14:textId="77777777" w:rsidR="0095797D" w:rsidRPr="00A13D51" w:rsidRDefault="0095797D" w:rsidP="0095797D">
            <w:pPr>
              <w:pStyle w:val="normalbullet"/>
              <w:ind w:left="0"/>
              <w:rPr>
                <w:rFonts w:asciiTheme="minorHAnsi" w:hAnsiTheme="minorHAnsi" w:cs="Arial"/>
                <w:b/>
                <w:bCs/>
                <w:sz w:val="18"/>
                <w:szCs w:val="18"/>
                <w:lang w:val="en-GB" w:eastAsia="en-GB" w:bidi="ar-SA"/>
              </w:rPr>
            </w:pPr>
          </w:p>
        </w:tc>
        <w:tc>
          <w:tcPr>
            <w:tcW w:w="1580" w:type="dxa"/>
            <w:vMerge w:val="restart"/>
            <w:shd w:val="clear" w:color="auto" w:fill="auto"/>
            <w:noWrap/>
            <w:tcMar>
              <w:top w:w="28" w:type="dxa"/>
              <w:left w:w="57" w:type="dxa"/>
              <w:bottom w:w="28" w:type="dxa"/>
              <w:right w:w="57" w:type="dxa"/>
            </w:tcMar>
          </w:tcPr>
          <w:p w14:paraId="3D38E876" w14:textId="77777777" w:rsidR="0095797D" w:rsidRPr="00A13D51" w:rsidRDefault="0095797D" w:rsidP="0095797D">
            <w:pPr>
              <w:pStyle w:val="normalbullet"/>
              <w:numPr>
                <w:ilvl w:val="0"/>
                <w:numId w:val="0"/>
              </w:numPr>
              <w:rPr>
                <w:rFonts w:asciiTheme="minorHAnsi" w:hAnsiTheme="minorHAnsi" w:cs="Arial"/>
                <w:bCs/>
                <w:sz w:val="18"/>
                <w:szCs w:val="18"/>
                <w:lang w:val="en-GB" w:eastAsia="en-GB" w:bidi="ar-SA"/>
              </w:rPr>
            </w:pPr>
            <w:r w:rsidRPr="00A13D51">
              <w:rPr>
                <w:rFonts w:asciiTheme="minorHAnsi" w:hAnsiTheme="minorHAnsi"/>
                <w:sz w:val="18"/>
                <w:szCs w:val="18"/>
              </w:rPr>
              <w:t>MoEnv, MOPIC</w:t>
            </w:r>
          </w:p>
        </w:tc>
        <w:tc>
          <w:tcPr>
            <w:tcW w:w="2977" w:type="dxa"/>
            <w:shd w:val="clear" w:color="auto" w:fill="auto"/>
            <w:noWrap/>
            <w:tcMar>
              <w:top w:w="28" w:type="dxa"/>
              <w:left w:w="57" w:type="dxa"/>
              <w:bottom w:w="28" w:type="dxa"/>
              <w:right w:w="57" w:type="dxa"/>
            </w:tcMar>
          </w:tcPr>
          <w:p w14:paraId="4B3ADD38"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ProDoc Signature (date project began):</w:t>
            </w:r>
          </w:p>
        </w:tc>
        <w:tc>
          <w:tcPr>
            <w:tcW w:w="1418" w:type="dxa"/>
            <w:shd w:val="clear" w:color="auto" w:fill="auto"/>
            <w:noWrap/>
            <w:tcMar>
              <w:top w:w="28" w:type="dxa"/>
              <w:left w:w="57" w:type="dxa"/>
              <w:bottom w:w="28" w:type="dxa"/>
              <w:right w:w="57" w:type="dxa"/>
            </w:tcMar>
          </w:tcPr>
          <w:p w14:paraId="2C458BD4"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hAnsiTheme="minorHAnsi" w:cs="Arial"/>
                <w:sz w:val="18"/>
                <w:szCs w:val="18"/>
                <w:lang w:val="en-GB" w:eastAsia="en-GB" w:bidi="ar-SA"/>
              </w:rPr>
              <w:t>31 January 2014</w:t>
            </w:r>
          </w:p>
        </w:tc>
        <w:tc>
          <w:tcPr>
            <w:tcW w:w="1392" w:type="dxa"/>
            <w:shd w:val="clear" w:color="auto" w:fill="auto"/>
            <w:noWrap/>
            <w:tcMar>
              <w:top w:w="28" w:type="dxa"/>
              <w:left w:w="57" w:type="dxa"/>
              <w:bottom w:w="28" w:type="dxa"/>
              <w:right w:w="57" w:type="dxa"/>
            </w:tcMar>
          </w:tcPr>
          <w:p w14:paraId="03121FBB"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p>
        </w:tc>
      </w:tr>
      <w:tr w:rsidR="0095797D" w:rsidRPr="00A13D51" w14:paraId="798D5EBA" w14:textId="77777777" w:rsidTr="000C7EFD">
        <w:tc>
          <w:tcPr>
            <w:tcW w:w="1817" w:type="dxa"/>
            <w:vMerge/>
            <w:shd w:val="clear" w:color="auto" w:fill="auto"/>
            <w:noWrap/>
            <w:tcMar>
              <w:top w:w="28" w:type="dxa"/>
              <w:left w:w="57" w:type="dxa"/>
              <w:bottom w:w="28" w:type="dxa"/>
              <w:right w:w="57" w:type="dxa"/>
            </w:tcMar>
          </w:tcPr>
          <w:p w14:paraId="715E0417"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p>
        </w:tc>
        <w:tc>
          <w:tcPr>
            <w:tcW w:w="1580" w:type="dxa"/>
            <w:vMerge/>
            <w:shd w:val="clear" w:color="auto" w:fill="auto"/>
            <w:noWrap/>
            <w:tcMar>
              <w:top w:w="28" w:type="dxa"/>
              <w:left w:w="57" w:type="dxa"/>
              <w:bottom w:w="28" w:type="dxa"/>
              <w:right w:w="57" w:type="dxa"/>
            </w:tcMar>
          </w:tcPr>
          <w:p w14:paraId="3ECFD4F3"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p>
        </w:tc>
        <w:tc>
          <w:tcPr>
            <w:tcW w:w="2977" w:type="dxa"/>
            <w:shd w:val="clear" w:color="auto" w:fill="auto"/>
            <w:noWrap/>
            <w:tcMar>
              <w:top w:w="28" w:type="dxa"/>
              <w:left w:w="57" w:type="dxa"/>
              <w:bottom w:w="28" w:type="dxa"/>
              <w:right w:w="57" w:type="dxa"/>
            </w:tcMar>
          </w:tcPr>
          <w:p w14:paraId="46294C03" w14:textId="77777777" w:rsidR="0095797D" w:rsidRPr="00A13D51" w:rsidRDefault="0095797D" w:rsidP="0095797D">
            <w:pPr>
              <w:pStyle w:val="normalbullet"/>
              <w:numPr>
                <w:ilvl w:val="0"/>
                <w:numId w:val="0"/>
              </w:numPr>
              <w:rPr>
                <w:rFonts w:asciiTheme="minorHAnsi" w:hAnsiTheme="minorHAnsi" w:cs="Arial"/>
                <w:b/>
                <w:bCs/>
                <w:sz w:val="18"/>
                <w:szCs w:val="18"/>
                <w:lang w:val="en-GB" w:eastAsia="en-GB" w:bidi="ar-SA"/>
              </w:rPr>
            </w:pPr>
            <w:r w:rsidRPr="00A13D51">
              <w:rPr>
                <w:rFonts w:asciiTheme="minorHAnsi" w:eastAsia="ACaslon-Regular" w:hAnsiTheme="minorHAnsi" w:cs="Myriad-Roman"/>
                <w:b/>
                <w:bCs/>
                <w:color w:val="000000"/>
                <w:sz w:val="18"/>
                <w:szCs w:val="18"/>
                <w:lang w:bidi="th-TH"/>
              </w:rPr>
              <w:t>(Operational) Closing Date:</w:t>
            </w:r>
          </w:p>
        </w:tc>
        <w:tc>
          <w:tcPr>
            <w:tcW w:w="1418" w:type="dxa"/>
            <w:shd w:val="clear" w:color="auto" w:fill="auto"/>
            <w:noWrap/>
            <w:tcMar>
              <w:top w:w="28" w:type="dxa"/>
              <w:left w:w="57" w:type="dxa"/>
              <w:bottom w:w="28" w:type="dxa"/>
              <w:right w:w="57" w:type="dxa"/>
            </w:tcMar>
          </w:tcPr>
          <w:p w14:paraId="3955F1D9" w14:textId="77777777" w:rsidR="0095797D" w:rsidRPr="00A13D51" w:rsidRDefault="0095797D" w:rsidP="0095797D">
            <w:pPr>
              <w:pStyle w:val="normalbullet"/>
              <w:numPr>
                <w:ilvl w:val="0"/>
                <w:numId w:val="0"/>
              </w:numPr>
              <w:rPr>
                <w:rFonts w:asciiTheme="minorHAnsi" w:eastAsia="ACaslon-Regular" w:hAnsiTheme="minorHAnsi" w:cs="Myriad-Roman"/>
                <w:color w:val="000000"/>
                <w:sz w:val="18"/>
                <w:szCs w:val="18"/>
                <w:lang w:bidi="th-TH"/>
              </w:rPr>
            </w:pPr>
            <w:r w:rsidRPr="00A13D51">
              <w:rPr>
                <w:rFonts w:asciiTheme="minorHAnsi" w:eastAsia="ACaslon-Regular" w:hAnsiTheme="minorHAnsi" w:cs="Myriad-Roman"/>
                <w:color w:val="000000"/>
                <w:sz w:val="18"/>
                <w:szCs w:val="18"/>
                <w:lang w:bidi="th-TH"/>
              </w:rPr>
              <w:t>Proposed:    January 2018</w:t>
            </w:r>
          </w:p>
        </w:tc>
        <w:tc>
          <w:tcPr>
            <w:tcW w:w="1392" w:type="dxa"/>
            <w:shd w:val="clear" w:color="auto" w:fill="auto"/>
            <w:noWrap/>
            <w:tcMar>
              <w:top w:w="28" w:type="dxa"/>
              <w:left w:w="57" w:type="dxa"/>
              <w:bottom w:w="28" w:type="dxa"/>
              <w:right w:w="57" w:type="dxa"/>
            </w:tcMar>
          </w:tcPr>
          <w:p w14:paraId="312BD4BF" w14:textId="77777777" w:rsidR="0095797D" w:rsidRPr="00A13D51" w:rsidRDefault="0095797D" w:rsidP="0095797D">
            <w:pPr>
              <w:pStyle w:val="normalbullet"/>
              <w:numPr>
                <w:ilvl w:val="0"/>
                <w:numId w:val="0"/>
              </w:numPr>
              <w:rPr>
                <w:rFonts w:asciiTheme="minorHAnsi" w:hAnsiTheme="minorHAnsi" w:cs="Arial"/>
                <w:sz w:val="18"/>
                <w:szCs w:val="18"/>
                <w:lang w:val="en-GB" w:eastAsia="en-GB" w:bidi="ar-SA"/>
              </w:rPr>
            </w:pPr>
            <w:r w:rsidRPr="00A13D51">
              <w:rPr>
                <w:rFonts w:asciiTheme="minorHAnsi" w:eastAsia="ACaslon-Regular" w:hAnsiTheme="minorHAnsi" w:cs="Myriad-Roman"/>
                <w:color w:val="000000"/>
                <w:sz w:val="18"/>
                <w:szCs w:val="18"/>
                <w:lang w:bidi="th-TH"/>
              </w:rPr>
              <w:t>Actual: 31 December 2015</w:t>
            </w:r>
          </w:p>
        </w:tc>
      </w:tr>
    </w:tbl>
    <w:p w14:paraId="1DF8DF2D" w14:textId="77777777" w:rsidR="00A5126E" w:rsidRDefault="00A5126E" w:rsidP="00A13D51">
      <w:pPr>
        <w:contextualSpacing/>
        <w:rPr>
          <w:rFonts w:asciiTheme="minorHAnsi" w:hAnsiTheme="minorHAnsi"/>
          <w:b/>
          <w:sz w:val="22"/>
          <w:szCs w:val="22"/>
        </w:rPr>
      </w:pPr>
    </w:p>
    <w:p w14:paraId="7CD5743F" w14:textId="77777777" w:rsidR="00A5126E" w:rsidRDefault="00A5126E" w:rsidP="00A13D51">
      <w:pPr>
        <w:contextualSpacing/>
        <w:rPr>
          <w:rFonts w:asciiTheme="minorHAnsi" w:hAnsiTheme="minorHAnsi"/>
          <w:b/>
          <w:sz w:val="22"/>
          <w:szCs w:val="22"/>
        </w:rPr>
      </w:pPr>
    </w:p>
    <w:p w14:paraId="2F55FDB7" w14:textId="6F968767" w:rsidR="00A13D51" w:rsidRDefault="002730D0" w:rsidP="00A13D51">
      <w:pPr>
        <w:contextualSpacing/>
        <w:rPr>
          <w:rFonts w:asciiTheme="minorHAnsi" w:hAnsiTheme="minorHAnsi"/>
          <w:b/>
          <w:sz w:val="22"/>
          <w:szCs w:val="22"/>
        </w:rPr>
      </w:pPr>
      <w:r w:rsidRPr="00A51161">
        <w:rPr>
          <w:rFonts w:asciiTheme="minorHAnsi" w:hAnsiTheme="minorHAnsi"/>
          <w:b/>
          <w:sz w:val="22"/>
          <w:szCs w:val="22"/>
        </w:rPr>
        <w:t xml:space="preserve">Project Description </w:t>
      </w:r>
    </w:p>
    <w:p w14:paraId="639ED97B" w14:textId="14377A28" w:rsidR="00547F4B" w:rsidRPr="00547F4B" w:rsidRDefault="00547F4B" w:rsidP="00A13D51">
      <w:pPr>
        <w:contextualSpacing/>
        <w:rPr>
          <w:rFonts w:asciiTheme="minorHAnsi" w:hAnsiTheme="minorHAnsi"/>
          <w:b/>
          <w:sz w:val="22"/>
          <w:szCs w:val="22"/>
        </w:rPr>
      </w:pPr>
      <w:r w:rsidRPr="00547F4B">
        <w:rPr>
          <w:rFonts w:asciiTheme="minorHAnsi" w:hAnsiTheme="minorHAnsi" w:cstheme="minorHAnsi"/>
          <w:sz w:val="22"/>
          <w:szCs w:val="22"/>
        </w:rPr>
        <w:t xml:space="preserve">The aim </w:t>
      </w:r>
      <w:r w:rsidRPr="00547F4B">
        <w:rPr>
          <w:rFonts w:asciiTheme="minorHAnsi" w:hAnsiTheme="minorHAnsi"/>
          <w:sz w:val="22"/>
          <w:szCs w:val="22"/>
        </w:rPr>
        <w:t>of</w:t>
      </w:r>
      <w:r w:rsidRPr="00547F4B">
        <w:rPr>
          <w:rFonts w:asciiTheme="minorHAnsi" w:hAnsiTheme="minorHAnsi" w:cstheme="minorHAnsi"/>
          <w:sz w:val="22"/>
          <w:szCs w:val="22"/>
        </w:rPr>
        <w:t xml:space="preserve"> the </w:t>
      </w:r>
      <w:r w:rsidRPr="00620C24">
        <w:rPr>
          <w:rFonts w:asciiTheme="minorHAnsi" w:hAnsiTheme="minorHAnsi" w:cstheme="minorHAnsi"/>
          <w:sz w:val="22"/>
          <w:szCs w:val="22"/>
        </w:rPr>
        <w:t xml:space="preserve">BITS </w:t>
      </w:r>
      <w:r w:rsidRPr="00547F4B">
        <w:rPr>
          <w:rFonts w:asciiTheme="minorHAnsi" w:hAnsiTheme="minorHAnsi" w:cstheme="minorHAnsi"/>
          <w:sz w:val="22"/>
          <w:szCs w:val="22"/>
        </w:rPr>
        <w:t xml:space="preserve">project </w:t>
      </w:r>
      <w:r w:rsidRPr="00620C24">
        <w:rPr>
          <w:rFonts w:asciiTheme="minorHAnsi" w:hAnsiTheme="minorHAnsi" w:cstheme="minorHAnsi"/>
          <w:sz w:val="22"/>
          <w:szCs w:val="22"/>
        </w:rPr>
        <w:t>wa</w:t>
      </w:r>
      <w:r w:rsidRPr="00547F4B">
        <w:rPr>
          <w:rFonts w:asciiTheme="minorHAnsi" w:hAnsiTheme="minorHAnsi" w:cstheme="minorHAnsi"/>
          <w:sz w:val="22"/>
          <w:szCs w:val="22"/>
        </w:rPr>
        <w:t>s to reduce the impact of tourism on biodiversity in Jordan</w:t>
      </w:r>
      <w:r w:rsidRPr="00620C24">
        <w:rPr>
          <w:rFonts w:asciiTheme="minorHAnsi" w:hAnsiTheme="minorHAnsi" w:cstheme="minorHAnsi"/>
          <w:sz w:val="22"/>
          <w:szCs w:val="22"/>
        </w:rPr>
        <w:t xml:space="preserve">. It </w:t>
      </w:r>
      <w:r w:rsidRPr="00547F4B">
        <w:rPr>
          <w:rFonts w:asciiTheme="minorHAnsi" w:hAnsiTheme="minorHAnsi" w:cstheme="minorHAnsi"/>
          <w:sz w:val="22"/>
          <w:szCs w:val="22"/>
        </w:rPr>
        <w:t>w</w:t>
      </w:r>
      <w:r w:rsidRPr="00620C24">
        <w:rPr>
          <w:rFonts w:asciiTheme="minorHAnsi" w:hAnsiTheme="minorHAnsi" w:cstheme="minorHAnsi"/>
          <w:sz w:val="22"/>
          <w:szCs w:val="22"/>
        </w:rPr>
        <w:t xml:space="preserve">ould </w:t>
      </w:r>
      <w:r w:rsidRPr="00547F4B">
        <w:rPr>
          <w:rFonts w:asciiTheme="minorHAnsi" w:hAnsiTheme="minorHAnsi" w:cstheme="minorHAnsi"/>
          <w:sz w:val="22"/>
          <w:szCs w:val="22"/>
        </w:rPr>
        <w:t>intervene at three</w:t>
      </w:r>
      <w:r w:rsidRPr="00547F4B">
        <w:rPr>
          <w:rFonts w:asciiTheme="minorHAnsi" w:hAnsiTheme="minorHAnsi"/>
          <w:sz w:val="22"/>
          <w:szCs w:val="22"/>
        </w:rPr>
        <w:t xml:space="preserve"> levels. At the national level, it w</w:t>
      </w:r>
      <w:r w:rsidRPr="00A51161">
        <w:rPr>
          <w:rFonts w:asciiTheme="minorHAnsi" w:hAnsiTheme="minorHAnsi"/>
          <w:sz w:val="22"/>
          <w:szCs w:val="22"/>
        </w:rPr>
        <w:t>ould</w:t>
      </w:r>
      <w:r w:rsidRPr="00547F4B">
        <w:rPr>
          <w:rFonts w:asciiTheme="minorHAnsi" w:hAnsiTheme="minorHAnsi"/>
          <w:sz w:val="22"/>
          <w:szCs w:val="22"/>
        </w:rPr>
        <w:t xml:space="preserve"> develop a regulatory and enforcement framework to reduce the impact of tourism on biodiversity, centrally (upstream); components w</w:t>
      </w:r>
      <w:r w:rsidRPr="00A51161">
        <w:rPr>
          <w:rFonts w:asciiTheme="minorHAnsi" w:hAnsiTheme="minorHAnsi"/>
          <w:sz w:val="22"/>
          <w:szCs w:val="22"/>
        </w:rPr>
        <w:t>ould</w:t>
      </w:r>
      <w:r w:rsidRPr="00547F4B">
        <w:rPr>
          <w:rFonts w:asciiTheme="minorHAnsi" w:hAnsiTheme="minorHAnsi"/>
          <w:sz w:val="22"/>
          <w:szCs w:val="22"/>
        </w:rPr>
        <w:t xml:space="preserve"> be piloted at the local level, assessed and refined before being adopted nationally and made available for replication and up-scaling. At the regional/landscape level, the project w</w:t>
      </w:r>
      <w:r w:rsidRPr="00A51161">
        <w:rPr>
          <w:rFonts w:asciiTheme="minorHAnsi" w:hAnsiTheme="minorHAnsi"/>
          <w:sz w:val="22"/>
          <w:szCs w:val="22"/>
        </w:rPr>
        <w:t>ould</w:t>
      </w:r>
      <w:r w:rsidRPr="00547F4B">
        <w:rPr>
          <w:rFonts w:asciiTheme="minorHAnsi" w:hAnsiTheme="minorHAnsi"/>
          <w:sz w:val="22"/>
          <w:szCs w:val="22"/>
        </w:rPr>
        <w:t xml:space="preserve"> target public awareness and sensitivity of the value of biodiversity as a tourism drawcard and institutional capacity for planning, monitoring and enforcement so as to manage the impacts of tourism development inside and outside formally protected areas. At the Protected Area site level, the project w</w:t>
      </w:r>
      <w:r w:rsidR="00A51161" w:rsidRPr="00A51161">
        <w:rPr>
          <w:rFonts w:asciiTheme="minorHAnsi" w:hAnsiTheme="minorHAnsi"/>
          <w:sz w:val="22"/>
          <w:szCs w:val="22"/>
        </w:rPr>
        <w:t>ould</w:t>
      </w:r>
      <w:r w:rsidRPr="00547F4B">
        <w:rPr>
          <w:rFonts w:asciiTheme="minorHAnsi" w:hAnsiTheme="minorHAnsi"/>
          <w:sz w:val="22"/>
          <w:szCs w:val="22"/>
        </w:rPr>
        <w:t xml:space="preserve"> work to enhance capacity and management effectiveness of </w:t>
      </w:r>
      <w:r w:rsidR="00A51161" w:rsidRPr="00A51161">
        <w:rPr>
          <w:rFonts w:asciiTheme="minorHAnsi" w:hAnsiTheme="minorHAnsi"/>
          <w:sz w:val="22"/>
          <w:szCs w:val="22"/>
        </w:rPr>
        <w:t>protected area</w:t>
      </w:r>
      <w:r w:rsidRPr="00547F4B">
        <w:rPr>
          <w:rFonts w:asciiTheme="minorHAnsi" w:hAnsiTheme="minorHAnsi"/>
          <w:sz w:val="22"/>
          <w:szCs w:val="22"/>
        </w:rPr>
        <w:t xml:space="preserve">s (including revenue generation, tourism planning and management and community relations) so as to reduce impacts on protected biodiversity and benefit from nature-based tourism and ecotourism. </w:t>
      </w:r>
      <w:r w:rsidR="00A51161" w:rsidRPr="00A51161">
        <w:rPr>
          <w:rFonts w:asciiTheme="minorHAnsi" w:hAnsiTheme="minorHAnsi"/>
          <w:sz w:val="22"/>
          <w:szCs w:val="22"/>
        </w:rPr>
        <w:t>This was the basis on which the GEF grant was released to the project.</w:t>
      </w:r>
    </w:p>
    <w:p w14:paraId="41EE5F9E" w14:textId="1211E956" w:rsidR="002730D0" w:rsidRPr="00A51161" w:rsidRDefault="002730D0">
      <w:pPr>
        <w:rPr>
          <w:rFonts w:asciiTheme="minorHAnsi" w:hAnsiTheme="minorHAnsi"/>
          <w:b/>
          <w:sz w:val="22"/>
          <w:szCs w:val="22"/>
        </w:rPr>
      </w:pPr>
      <w:r w:rsidRPr="00A51161">
        <w:rPr>
          <w:rFonts w:asciiTheme="minorHAnsi" w:hAnsiTheme="minorHAnsi"/>
          <w:b/>
          <w:sz w:val="22"/>
          <w:szCs w:val="22"/>
        </w:rPr>
        <w:t>Evaluation Rating Table</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698"/>
        <w:gridCol w:w="1956"/>
        <w:gridCol w:w="4422"/>
      </w:tblGrid>
      <w:tr w:rsidR="00620C24" w:rsidRPr="00DA70CE" w14:paraId="2C826019" w14:textId="77777777" w:rsidTr="00EC3CB0">
        <w:trPr>
          <w:trHeight w:val="212"/>
        </w:trPr>
        <w:tc>
          <w:tcPr>
            <w:tcW w:w="1158" w:type="pct"/>
            <w:tcBorders>
              <w:bottom w:val="single" w:sz="4" w:space="0" w:color="auto"/>
            </w:tcBorders>
            <w:shd w:val="clear" w:color="auto" w:fill="B4C6E7" w:themeFill="accent1" w:themeFillTint="66"/>
            <w:tcMar>
              <w:top w:w="113" w:type="dxa"/>
              <w:left w:w="57" w:type="dxa"/>
              <w:bottom w:w="113" w:type="dxa"/>
              <w:right w:w="57" w:type="dxa"/>
            </w:tcMar>
          </w:tcPr>
          <w:p w14:paraId="510CC051"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Criteria</w:t>
            </w:r>
          </w:p>
        </w:tc>
        <w:tc>
          <w:tcPr>
            <w:tcW w:w="379" w:type="pct"/>
            <w:tcBorders>
              <w:bottom w:val="single" w:sz="4" w:space="0" w:color="auto"/>
            </w:tcBorders>
            <w:shd w:val="clear" w:color="auto" w:fill="B4C6E7" w:themeFill="accent1" w:themeFillTint="66"/>
            <w:tcMar>
              <w:top w:w="113" w:type="dxa"/>
              <w:left w:w="28" w:type="dxa"/>
              <w:bottom w:w="113" w:type="dxa"/>
              <w:right w:w="28" w:type="dxa"/>
            </w:tcMar>
          </w:tcPr>
          <w:p w14:paraId="713AB492"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Rating</w:t>
            </w:r>
          </w:p>
        </w:tc>
        <w:tc>
          <w:tcPr>
            <w:tcW w:w="3463" w:type="pct"/>
            <w:gridSpan w:val="2"/>
            <w:tcBorders>
              <w:bottom w:val="single" w:sz="4" w:space="0" w:color="auto"/>
            </w:tcBorders>
            <w:shd w:val="clear" w:color="auto" w:fill="B4C6E7" w:themeFill="accent1" w:themeFillTint="66"/>
            <w:tcMar>
              <w:top w:w="113" w:type="dxa"/>
              <w:bottom w:w="113" w:type="dxa"/>
            </w:tcMar>
          </w:tcPr>
          <w:p w14:paraId="742E3A60" w14:textId="77777777" w:rsidR="00620C24" w:rsidRPr="00DA70CE" w:rsidRDefault="00620C24" w:rsidP="00EC3CB0">
            <w:pPr>
              <w:jc w:val="cente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Comments</w:t>
            </w:r>
          </w:p>
        </w:tc>
      </w:tr>
      <w:tr w:rsidR="00620C24" w:rsidRPr="00DA70CE" w14:paraId="399D4C10" w14:textId="77777777" w:rsidTr="00EC3CB0">
        <w:tc>
          <w:tcPr>
            <w:tcW w:w="5000" w:type="pct"/>
            <w:gridSpan w:val="4"/>
            <w:shd w:val="clear" w:color="auto" w:fill="DEEAF6" w:themeFill="accent5" w:themeFillTint="33"/>
            <w:tcMar>
              <w:top w:w="28" w:type="dxa"/>
              <w:left w:w="57" w:type="dxa"/>
              <w:bottom w:w="28" w:type="dxa"/>
              <w:right w:w="57" w:type="dxa"/>
            </w:tcMar>
          </w:tcPr>
          <w:p w14:paraId="20AD763A"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 xml:space="preserve">Monitoring and Evaluation </w:t>
            </w:r>
            <w:r w:rsidRPr="00DA70CE">
              <w:rPr>
                <w:rFonts w:asciiTheme="minorHAnsi" w:eastAsia="MS Mincho" w:hAnsiTheme="minorHAnsi" w:cstheme="minorHAnsi"/>
                <w:bCs/>
                <w:sz w:val="18"/>
                <w:szCs w:val="18"/>
              </w:rPr>
              <w:t>(using 6-point satisfaction scale)</w:t>
            </w:r>
          </w:p>
        </w:tc>
      </w:tr>
      <w:tr w:rsidR="00620C24" w:rsidRPr="00DA70CE" w14:paraId="62B491BB" w14:textId="77777777" w:rsidTr="00EC3CB0">
        <w:tc>
          <w:tcPr>
            <w:tcW w:w="1158" w:type="pct"/>
            <w:shd w:val="clear" w:color="auto" w:fill="auto"/>
            <w:tcMar>
              <w:left w:w="57" w:type="dxa"/>
            </w:tcMar>
          </w:tcPr>
          <w:p w14:paraId="627BD61B" w14:textId="77777777" w:rsidR="00620C24" w:rsidRPr="00DA70CE" w:rsidRDefault="00620C24" w:rsidP="00EC3CB0">
            <w:pPr>
              <w:rPr>
                <w:rFonts w:asciiTheme="minorHAnsi" w:eastAsia="MS Mincho" w:hAnsiTheme="minorHAnsi" w:cstheme="minorHAnsi"/>
                <w:b/>
                <w:sz w:val="18"/>
                <w:szCs w:val="18"/>
              </w:rPr>
            </w:pPr>
            <w:r w:rsidRPr="00DA70CE">
              <w:rPr>
                <w:rFonts w:asciiTheme="minorHAnsi" w:eastAsia="MS Mincho" w:hAnsiTheme="minorHAnsi" w:cstheme="minorHAnsi"/>
                <w:sz w:val="18"/>
                <w:szCs w:val="18"/>
              </w:rPr>
              <w:t>Overall Quality of Monitoring &amp; Evaluation</w:t>
            </w:r>
          </w:p>
        </w:tc>
        <w:tc>
          <w:tcPr>
            <w:tcW w:w="379" w:type="pct"/>
            <w:tcMar>
              <w:top w:w="28" w:type="dxa"/>
              <w:left w:w="57" w:type="dxa"/>
              <w:bottom w:w="28" w:type="dxa"/>
              <w:right w:w="57" w:type="dxa"/>
            </w:tcMar>
          </w:tcPr>
          <w:p w14:paraId="43D1B0E9"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Mar>
              <w:left w:w="57" w:type="dxa"/>
              <w:right w:w="57" w:type="dxa"/>
            </w:tcMar>
          </w:tcPr>
          <w:p w14:paraId="5E7CB216" w14:textId="77777777" w:rsidR="00620C24" w:rsidRPr="00DA70CE" w:rsidRDefault="00620C24" w:rsidP="00EC3CB0">
            <w:pPr>
              <w:jc w:val="right"/>
              <w:rPr>
                <w:rFonts w:asciiTheme="minorHAnsi" w:eastAsia="MS Mincho" w:hAnsiTheme="minorHAnsi" w:cstheme="minorHAnsi"/>
                <w:sz w:val="18"/>
                <w:szCs w:val="18"/>
              </w:rPr>
            </w:pPr>
          </w:p>
          <w:p w14:paraId="70C8CEDB" w14:textId="77777777" w:rsidR="00620C24" w:rsidRPr="00DA70CE" w:rsidRDefault="00620C24" w:rsidP="00EC3CB0">
            <w:pPr>
              <w:jc w:val="right"/>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Further details in </w:t>
            </w:r>
            <w:r w:rsidRPr="00DA70CE">
              <w:rPr>
                <w:rFonts w:asciiTheme="minorHAnsi" w:eastAsia="MS Mincho" w:hAnsiTheme="minorHAnsi" w:cstheme="minorHAnsi"/>
                <w:b/>
                <w:sz w:val="18"/>
                <w:szCs w:val="18"/>
              </w:rPr>
              <w:t xml:space="preserve">Sections 3.1.1 </w:t>
            </w:r>
            <w:r w:rsidRPr="00DA70CE">
              <w:rPr>
                <w:rFonts w:asciiTheme="minorHAnsi" w:eastAsia="MS Mincho" w:hAnsiTheme="minorHAnsi" w:cstheme="minorHAnsi"/>
                <w:sz w:val="18"/>
                <w:szCs w:val="18"/>
              </w:rPr>
              <w:t>and</w:t>
            </w:r>
            <w:r w:rsidRPr="00DA70CE">
              <w:rPr>
                <w:rFonts w:asciiTheme="minorHAnsi" w:eastAsia="MS Mincho" w:hAnsiTheme="minorHAnsi" w:cstheme="minorHAnsi"/>
                <w:b/>
                <w:sz w:val="18"/>
                <w:szCs w:val="18"/>
              </w:rPr>
              <w:t xml:space="preserve"> 3.1.2</w:t>
            </w:r>
            <w:r w:rsidRPr="00DA70CE">
              <w:rPr>
                <w:rFonts w:asciiTheme="minorHAnsi" w:eastAsia="MS Mincho" w:hAnsiTheme="minorHAnsi" w:cstheme="minorHAnsi"/>
                <w:sz w:val="18"/>
                <w:szCs w:val="18"/>
              </w:rPr>
              <w:t>.</w:t>
            </w:r>
          </w:p>
        </w:tc>
      </w:tr>
      <w:tr w:rsidR="00620C24" w:rsidRPr="00DA70CE" w14:paraId="12AC2F9B" w14:textId="77777777" w:rsidTr="00EC3CB0">
        <w:tc>
          <w:tcPr>
            <w:tcW w:w="1158" w:type="pct"/>
            <w:shd w:val="clear" w:color="auto" w:fill="auto"/>
            <w:tcMar>
              <w:left w:w="57" w:type="dxa"/>
            </w:tcMar>
          </w:tcPr>
          <w:p w14:paraId="44479B9C"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M&amp;E design at project start up</w:t>
            </w:r>
          </w:p>
        </w:tc>
        <w:tc>
          <w:tcPr>
            <w:tcW w:w="379" w:type="pct"/>
            <w:tcMar>
              <w:top w:w="28" w:type="dxa"/>
              <w:left w:w="57" w:type="dxa"/>
              <w:bottom w:w="28" w:type="dxa"/>
              <w:right w:w="57" w:type="dxa"/>
            </w:tcMar>
          </w:tcPr>
          <w:p w14:paraId="0A298000"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S</w:t>
            </w:r>
          </w:p>
        </w:tc>
        <w:tc>
          <w:tcPr>
            <w:tcW w:w="3463" w:type="pct"/>
            <w:gridSpan w:val="2"/>
            <w:tcMar>
              <w:left w:w="57" w:type="dxa"/>
              <w:right w:w="57" w:type="dxa"/>
            </w:tcMar>
          </w:tcPr>
          <w:p w14:paraId="752028AF" w14:textId="77777777" w:rsidR="00620C24" w:rsidRPr="00DA70CE" w:rsidRDefault="00620C24" w:rsidP="00EC3CB0">
            <w:pPr>
              <w:spacing w:before="40"/>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Overall design of M&amp;E framework is reasonable and covers the normal UNDP-GEF M&amp;E framework. However, a number of indicators are insufficiently SMART, they are repetitive, that is they were effectively tracking the same variable but for a different outcome or the objective which can cause confusion and certainly is frustrating. Some of the indicators were irrelevant, for instance tracking the tourism market but </w:t>
            </w:r>
            <w:r w:rsidRPr="00DA70CE">
              <w:rPr>
                <w:rFonts w:asciiTheme="minorHAnsi" w:eastAsia="MS Mincho" w:hAnsiTheme="minorHAnsi" w:cstheme="minorHAnsi"/>
                <w:sz w:val="18"/>
                <w:szCs w:val="18"/>
              </w:rPr>
              <w:lastRenderedPageBreak/>
              <w:t xml:space="preserve">not linked to biodiversity </w:t>
            </w:r>
            <w:r w:rsidRPr="00DA70CE">
              <w:rPr>
                <w:rFonts w:asciiTheme="minorHAnsi" w:eastAsia="MS Mincho" w:hAnsiTheme="minorHAnsi" w:cstheme="minorHAnsi"/>
                <w:i/>
                <w:sz w:val="18"/>
                <w:szCs w:val="18"/>
              </w:rPr>
              <w:t xml:space="preserve">per se. </w:t>
            </w:r>
            <w:r w:rsidRPr="00DA70CE">
              <w:rPr>
                <w:rFonts w:asciiTheme="minorHAnsi" w:eastAsia="MS Mincho" w:hAnsiTheme="minorHAnsi" w:cstheme="minorHAnsi"/>
                <w:sz w:val="18"/>
                <w:szCs w:val="18"/>
              </w:rPr>
              <w:t>The use of biological indicators, especially species, was not fit for purpose. In the event that the project had invested sufficiently in data collection for this indicator(s) it would have been a considerable investment of project funds and time and would have been of no value to the monitoring.</w:t>
            </w:r>
          </w:p>
          <w:p w14:paraId="6DC5B39D" w14:textId="77777777" w:rsidR="00620C24" w:rsidRPr="00DA70CE" w:rsidRDefault="00620C24" w:rsidP="00EC3CB0">
            <w:pPr>
              <w:spacing w:before="40"/>
              <w:rPr>
                <w:rFonts w:asciiTheme="minorHAnsi" w:eastAsia="MS Mincho" w:hAnsiTheme="minorHAnsi" w:cstheme="minorHAnsi"/>
                <w:sz w:val="18"/>
                <w:szCs w:val="18"/>
              </w:rPr>
            </w:pPr>
            <w:r w:rsidRPr="00DA70CE">
              <w:rPr>
                <w:rFonts w:asciiTheme="minorHAnsi" w:eastAsia="MS Mincho" w:hAnsiTheme="minorHAnsi" w:cstheme="minorHAnsi"/>
                <w:sz w:val="18"/>
                <w:szCs w:val="18"/>
              </w:rPr>
              <w:t>The phrasing of some of the indicators was not precise enough and in a lesser project it might have been open to interpretation. Fortunately, this has not been the case.</w:t>
            </w:r>
          </w:p>
          <w:p w14:paraId="5488798E" w14:textId="77777777" w:rsidR="00620C24" w:rsidRPr="00DA70CE" w:rsidRDefault="00620C24" w:rsidP="00EC3CB0">
            <w:pPr>
              <w:spacing w:before="40"/>
              <w:rPr>
                <w:rFonts w:asciiTheme="minorHAnsi" w:eastAsia="MS Mincho" w:hAnsiTheme="minorHAnsi" w:cstheme="minorHAnsi"/>
                <w:sz w:val="18"/>
                <w:szCs w:val="18"/>
              </w:rPr>
            </w:pPr>
            <w:r w:rsidRPr="00DA70CE">
              <w:rPr>
                <w:rFonts w:asciiTheme="minorHAnsi" w:eastAsia="MS Mincho" w:hAnsiTheme="minorHAnsi" w:cstheme="minorHAnsi"/>
                <w:sz w:val="18"/>
                <w:szCs w:val="18"/>
              </w:rPr>
              <w:t>It is clear that the project recognised these shortcomings, from the inception phase, and has tried to address them. However, there has never been a definitive revision of the SRF and the project has been evaluated against the original SRF.</w:t>
            </w:r>
          </w:p>
        </w:tc>
      </w:tr>
      <w:tr w:rsidR="00620C24" w:rsidRPr="00DA70CE" w14:paraId="62034CFD" w14:textId="77777777" w:rsidTr="00EC3CB0">
        <w:tc>
          <w:tcPr>
            <w:tcW w:w="1158" w:type="pct"/>
            <w:tcBorders>
              <w:bottom w:val="single" w:sz="4" w:space="0" w:color="auto"/>
            </w:tcBorders>
            <w:shd w:val="clear" w:color="auto" w:fill="auto"/>
            <w:tcMar>
              <w:left w:w="57" w:type="dxa"/>
            </w:tcMar>
          </w:tcPr>
          <w:p w14:paraId="72AAF9D0"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lastRenderedPageBreak/>
              <w:t>M&amp;E Plan Implementation</w:t>
            </w:r>
          </w:p>
        </w:tc>
        <w:tc>
          <w:tcPr>
            <w:tcW w:w="379" w:type="pct"/>
            <w:tcBorders>
              <w:bottom w:val="single" w:sz="4" w:space="0" w:color="auto"/>
            </w:tcBorders>
            <w:tcMar>
              <w:top w:w="28" w:type="dxa"/>
              <w:left w:w="57" w:type="dxa"/>
              <w:bottom w:w="28" w:type="dxa"/>
              <w:right w:w="57" w:type="dxa"/>
            </w:tcMar>
          </w:tcPr>
          <w:p w14:paraId="243E9CB9"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Borders>
              <w:bottom w:val="single" w:sz="4" w:space="0" w:color="auto"/>
            </w:tcBorders>
            <w:tcMar>
              <w:left w:w="57" w:type="dxa"/>
              <w:right w:w="57" w:type="dxa"/>
            </w:tcMar>
          </w:tcPr>
          <w:p w14:paraId="110F17F0"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Routine reporting (Quarterly Progress Reports, APRs/PIRs), annual work plans and budgets, and meetings (PSC) undertaken in a timely, transparent and often self-challenging manner.</w:t>
            </w:r>
          </w:p>
          <w:p w14:paraId="0B16048B"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PCU has a clear understanding of the importance and relevance of M&amp;E tools, periodicity and importance. The PCU has used the M&amp;E programme to good effect, the UNDP CO has provided sound project assurance and the importance of M&amp;E has been shared with the project partners to develop a collective understanding (at least some way into the project) which is rare amongst projects and has added value to the capacity building.</w:t>
            </w:r>
          </w:p>
          <w:p w14:paraId="66B8FE5E"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M&amp;E has been carried out in a timely fashion and the PCU and partners have welcomed the MTR as an independent and critical review by which they could strengthen the project. There is clear evidence of thoughtful and honest consideration of criticism and challenges to the project and considerable evidence that the project has used this (M&amp;E evidence) to good effect in strengthening the project.</w:t>
            </w:r>
          </w:p>
        </w:tc>
      </w:tr>
      <w:tr w:rsidR="00620C24" w:rsidRPr="00DA70CE" w14:paraId="2069B5F4" w14:textId="77777777" w:rsidTr="00EC3CB0">
        <w:tc>
          <w:tcPr>
            <w:tcW w:w="5000" w:type="pct"/>
            <w:gridSpan w:val="4"/>
            <w:shd w:val="clear" w:color="auto" w:fill="DEEAF6" w:themeFill="accent5" w:themeFillTint="33"/>
            <w:tcMar>
              <w:top w:w="28" w:type="dxa"/>
              <w:left w:w="57" w:type="dxa"/>
              <w:bottom w:w="28" w:type="dxa"/>
              <w:right w:w="57" w:type="dxa"/>
            </w:tcMar>
          </w:tcPr>
          <w:p w14:paraId="33AD74E1"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 xml:space="preserve">IA &amp; EA Execution </w:t>
            </w:r>
            <w:r w:rsidRPr="00DA70CE">
              <w:rPr>
                <w:rFonts w:asciiTheme="minorHAnsi" w:eastAsia="MS Mincho" w:hAnsiTheme="minorHAnsi" w:cstheme="minorHAnsi"/>
                <w:bCs/>
                <w:sz w:val="18"/>
                <w:szCs w:val="18"/>
              </w:rPr>
              <w:t>(using 6-point satisfaction scale)</w:t>
            </w:r>
          </w:p>
        </w:tc>
      </w:tr>
      <w:tr w:rsidR="00620C24" w:rsidRPr="00DA70CE" w14:paraId="69290D8D" w14:textId="77777777" w:rsidTr="00EC3CB0">
        <w:tc>
          <w:tcPr>
            <w:tcW w:w="1158" w:type="pct"/>
            <w:shd w:val="clear" w:color="auto" w:fill="auto"/>
            <w:tcMar>
              <w:left w:w="57" w:type="dxa"/>
            </w:tcMar>
          </w:tcPr>
          <w:p w14:paraId="12761FCB" w14:textId="77777777" w:rsidR="00620C24" w:rsidRPr="00DA70CE" w:rsidRDefault="00620C24" w:rsidP="00EC3CB0">
            <w:pPr>
              <w:rPr>
                <w:rFonts w:asciiTheme="minorHAnsi" w:eastAsia="MS Mincho" w:hAnsiTheme="minorHAnsi" w:cstheme="minorHAnsi"/>
                <w:b/>
                <w:sz w:val="18"/>
                <w:szCs w:val="18"/>
              </w:rPr>
            </w:pPr>
            <w:r w:rsidRPr="00DA70CE">
              <w:rPr>
                <w:rFonts w:asciiTheme="minorHAnsi" w:eastAsia="MS Mincho" w:hAnsiTheme="minorHAnsi" w:cstheme="minorHAnsi"/>
                <w:sz w:val="18"/>
                <w:szCs w:val="18"/>
              </w:rPr>
              <w:t>Overall Quality of Project Implementation/Execution</w:t>
            </w:r>
          </w:p>
        </w:tc>
        <w:tc>
          <w:tcPr>
            <w:tcW w:w="379" w:type="pct"/>
            <w:tcMar>
              <w:top w:w="28" w:type="dxa"/>
              <w:left w:w="57" w:type="dxa"/>
              <w:bottom w:w="28" w:type="dxa"/>
              <w:right w:w="57" w:type="dxa"/>
            </w:tcMar>
          </w:tcPr>
          <w:p w14:paraId="58AE7387"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Mar>
              <w:left w:w="57" w:type="dxa"/>
              <w:right w:w="57" w:type="dxa"/>
            </w:tcMar>
          </w:tcPr>
          <w:p w14:paraId="3792F881" w14:textId="35695509"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The project has struggled in the early years. Establishing partnerships and building a common vision and purpose has clearly been difficult. To some extent this has cost the project time. However, the TE recognises this as a necessary component of the process of mainstreaming (and the enormity if this task was not made explicit in the project’s design) given its multiplicity of partners and cross-sectoral nature and the project, in particular the </w:t>
            </w:r>
            <w:r w:rsidR="001C2226">
              <w:rPr>
                <w:rFonts w:asciiTheme="minorHAnsi" w:eastAsia="MS Mincho" w:hAnsiTheme="minorHAnsi" w:cstheme="minorHAnsi"/>
                <w:sz w:val="18"/>
                <w:szCs w:val="18"/>
              </w:rPr>
              <w:t>PCU</w:t>
            </w:r>
            <w:r w:rsidRPr="00DA70CE">
              <w:rPr>
                <w:rFonts w:asciiTheme="minorHAnsi" w:eastAsia="MS Mincho" w:hAnsiTheme="minorHAnsi" w:cstheme="minorHAnsi"/>
                <w:sz w:val="18"/>
                <w:szCs w:val="18"/>
              </w:rPr>
              <w:t xml:space="preserve"> but also the UNDP CO and the partners, have coped admirably well so that by the MTR there was visible evidence of the project’s strategy beginning to work to good effect. The </w:t>
            </w:r>
            <w:r w:rsidR="001C2226">
              <w:rPr>
                <w:rFonts w:asciiTheme="minorHAnsi" w:eastAsia="MS Mincho" w:hAnsiTheme="minorHAnsi" w:cstheme="minorHAnsi"/>
                <w:sz w:val="18"/>
                <w:szCs w:val="18"/>
              </w:rPr>
              <w:t>PCU</w:t>
            </w:r>
            <w:r w:rsidRPr="00DA70CE">
              <w:rPr>
                <w:rFonts w:asciiTheme="minorHAnsi" w:eastAsia="MS Mincho" w:hAnsiTheme="minorHAnsi" w:cstheme="minorHAnsi"/>
                <w:sz w:val="18"/>
                <w:szCs w:val="18"/>
              </w:rPr>
              <w:t>, with considerable energy and infectious enthusiasm, has built on these successes in the second half.</w:t>
            </w:r>
          </w:p>
          <w:p w14:paraId="1C544D60"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As a result, the NIM modality has worked very well with clear signs of national and institutional ownership, and critically; a shared collective vision of the future. A measure of this is that, as the project draws to a close, the participants are all on good terms and realistically, innovatively land constructively looking for ways to consolidate the gains from the project in the future. for a process that will clearly need continued, albeit, measured external support for some time to come.</w:t>
            </w:r>
          </w:p>
        </w:tc>
      </w:tr>
      <w:tr w:rsidR="00620C24" w:rsidRPr="00DA70CE" w14:paraId="6932DC51" w14:textId="77777777" w:rsidTr="00EC3CB0">
        <w:tc>
          <w:tcPr>
            <w:tcW w:w="1158" w:type="pct"/>
            <w:shd w:val="clear" w:color="auto" w:fill="auto"/>
            <w:tcMar>
              <w:left w:w="57" w:type="dxa"/>
            </w:tcMar>
          </w:tcPr>
          <w:p w14:paraId="66F9C478"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Implementing Agency Execution</w:t>
            </w:r>
          </w:p>
        </w:tc>
        <w:tc>
          <w:tcPr>
            <w:tcW w:w="379" w:type="pct"/>
            <w:tcMar>
              <w:top w:w="28" w:type="dxa"/>
              <w:left w:w="57" w:type="dxa"/>
              <w:bottom w:w="28" w:type="dxa"/>
              <w:right w:w="57" w:type="dxa"/>
            </w:tcMar>
          </w:tcPr>
          <w:p w14:paraId="16F31F2A"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Mar>
              <w:left w:w="57" w:type="dxa"/>
              <w:right w:w="57" w:type="dxa"/>
            </w:tcMar>
          </w:tcPr>
          <w:p w14:paraId="07FF537F" w14:textId="23C4ABE3" w:rsidR="00620C24" w:rsidRPr="00DA70CE" w:rsidRDefault="00620C24" w:rsidP="00EC3CB0">
            <w:pPr>
              <w:rPr>
                <w:rFonts w:asciiTheme="minorHAnsi" w:hAnsiTheme="minorHAnsi" w:cstheme="minorHAnsi"/>
                <w:sz w:val="18"/>
                <w:szCs w:val="18"/>
              </w:rPr>
            </w:pPr>
            <w:r w:rsidRPr="00DA70CE">
              <w:rPr>
                <w:rFonts w:asciiTheme="minorHAnsi" w:hAnsiTheme="minorHAnsi" w:cstheme="minorHAnsi"/>
                <w:sz w:val="18"/>
                <w:szCs w:val="18"/>
              </w:rPr>
              <w:t xml:space="preserve">The UNDP CO is clearly a well-liked, trusted, while sometimes bureaucratically-challenging, partner. As a CO it has considerable experience in the environmental sector and with GEF projects </w:t>
            </w:r>
            <w:r w:rsidRPr="00DA70CE">
              <w:rPr>
                <w:rFonts w:asciiTheme="minorHAnsi" w:hAnsiTheme="minorHAnsi" w:cstheme="minorHAnsi"/>
                <w:i/>
                <w:sz w:val="18"/>
                <w:szCs w:val="18"/>
              </w:rPr>
              <w:t>per se.</w:t>
            </w:r>
            <w:r w:rsidRPr="00DA70CE">
              <w:rPr>
                <w:rFonts w:asciiTheme="minorHAnsi" w:hAnsiTheme="minorHAnsi" w:cstheme="minorHAnsi"/>
                <w:sz w:val="18"/>
                <w:szCs w:val="18"/>
              </w:rPr>
              <w:t xml:space="preserve"> The CO has provided the quality assurance role, largely supported the </w:t>
            </w:r>
            <w:r w:rsidR="001C2226">
              <w:rPr>
                <w:rFonts w:asciiTheme="minorHAnsi" w:hAnsiTheme="minorHAnsi" w:cstheme="minorHAnsi"/>
                <w:sz w:val="18"/>
                <w:szCs w:val="18"/>
              </w:rPr>
              <w:t>PCU</w:t>
            </w:r>
            <w:r w:rsidRPr="00DA70CE">
              <w:rPr>
                <w:rFonts w:asciiTheme="minorHAnsi" w:hAnsiTheme="minorHAnsi" w:cstheme="minorHAnsi"/>
                <w:sz w:val="18"/>
                <w:szCs w:val="18"/>
              </w:rPr>
              <w:t xml:space="preserve"> in its decisions. When problems have arisen; it has provided support to the process and the TE considers that, in this instance, given the multi-partner nature of this project, it has provided a neutral and trusted home for the </w:t>
            </w:r>
            <w:r w:rsidR="001C2226">
              <w:rPr>
                <w:rFonts w:asciiTheme="minorHAnsi" w:hAnsiTheme="minorHAnsi" w:cstheme="minorHAnsi"/>
                <w:sz w:val="18"/>
                <w:szCs w:val="18"/>
              </w:rPr>
              <w:t>PCU</w:t>
            </w:r>
            <w:r w:rsidRPr="00DA70CE">
              <w:rPr>
                <w:rFonts w:asciiTheme="minorHAnsi" w:hAnsiTheme="minorHAnsi" w:cstheme="minorHAnsi"/>
                <w:sz w:val="18"/>
                <w:szCs w:val="18"/>
              </w:rPr>
              <w:t>. A measure of this success is the way that the partners are collaborating in the closing months of the project to ensure that there is continued support to the project’s achievements, wherever that support is required.</w:t>
            </w:r>
          </w:p>
        </w:tc>
      </w:tr>
      <w:tr w:rsidR="00620C24" w:rsidRPr="00DA70CE" w14:paraId="3EACAC9B" w14:textId="77777777" w:rsidTr="00EC3CB0">
        <w:tc>
          <w:tcPr>
            <w:tcW w:w="1158" w:type="pct"/>
            <w:tcBorders>
              <w:bottom w:val="single" w:sz="4" w:space="0" w:color="auto"/>
            </w:tcBorders>
            <w:shd w:val="clear" w:color="auto" w:fill="auto"/>
            <w:tcMar>
              <w:left w:w="57" w:type="dxa"/>
            </w:tcMar>
          </w:tcPr>
          <w:p w14:paraId="5F3AFD92"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Executing Agency(s) Execution</w:t>
            </w:r>
          </w:p>
        </w:tc>
        <w:tc>
          <w:tcPr>
            <w:tcW w:w="379" w:type="pct"/>
            <w:tcBorders>
              <w:bottom w:val="single" w:sz="4" w:space="0" w:color="auto"/>
            </w:tcBorders>
            <w:tcMar>
              <w:top w:w="28" w:type="dxa"/>
              <w:left w:w="57" w:type="dxa"/>
              <w:bottom w:w="28" w:type="dxa"/>
              <w:right w:w="57" w:type="dxa"/>
            </w:tcMar>
          </w:tcPr>
          <w:p w14:paraId="751EA453"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Borders>
              <w:bottom w:val="single" w:sz="4" w:space="0" w:color="auto"/>
            </w:tcBorders>
            <w:tcMar>
              <w:left w:w="57" w:type="dxa"/>
              <w:right w:w="57" w:type="dxa"/>
            </w:tcMar>
          </w:tcPr>
          <w:p w14:paraId="3392FFA3" w14:textId="77777777" w:rsidR="00620C24" w:rsidRPr="00DA70CE" w:rsidRDefault="00620C24" w:rsidP="00EC3CB0">
            <w:pPr>
              <w:rPr>
                <w:rFonts w:asciiTheme="minorHAnsi" w:hAnsiTheme="minorHAnsi" w:cstheme="minorHAnsi"/>
                <w:sz w:val="18"/>
                <w:szCs w:val="18"/>
              </w:rPr>
            </w:pPr>
            <w:r w:rsidRPr="00DA70CE">
              <w:rPr>
                <w:rFonts w:asciiTheme="minorHAnsi" w:hAnsiTheme="minorHAnsi" w:cstheme="minorHAnsi"/>
                <w:sz w:val="18"/>
                <w:szCs w:val="18"/>
              </w:rPr>
              <w:t>The BITS project was always going to be a difficult project given that there was a large number of Executing Agents (partners), there was a broad diversity of institutional or agency agendas and the nature of the partners were very diverse (ministries, para-statal agencies and an NGO with a statutory role) and that their involvement was at different levels of the biodiversity-tourism congruence (e.g. limiting, promoting, managing, regulating, etc…). In the event, and at the close of the project, it has had the appearance of being remarkably easy. The various executing agencies appear to have taken the various outputs (tools, plans, etc..) and made them their own. Evidence of this is visible in the formation of the GTU, the adoption of the BIMS, LACs, MABs, refining of the regulatory framework, etc….</w:t>
            </w:r>
          </w:p>
          <w:p w14:paraId="2965D0E1" w14:textId="77777777" w:rsidR="00620C24" w:rsidRPr="00DA70CE" w:rsidRDefault="00620C24" w:rsidP="00EC3CB0">
            <w:pPr>
              <w:rPr>
                <w:rFonts w:asciiTheme="minorHAnsi" w:hAnsiTheme="minorHAnsi" w:cstheme="minorHAnsi"/>
                <w:sz w:val="18"/>
                <w:szCs w:val="18"/>
              </w:rPr>
            </w:pPr>
            <w:r w:rsidRPr="00DA70CE">
              <w:rPr>
                <w:rFonts w:asciiTheme="minorHAnsi" w:hAnsiTheme="minorHAnsi" w:cstheme="minorHAnsi"/>
                <w:sz w:val="18"/>
                <w:szCs w:val="18"/>
              </w:rPr>
              <w:lastRenderedPageBreak/>
              <w:t>The shortfalls in project cash co-financing can be explained away by the regional security crisis; if the money wasn’t there, then it couldn’t be spent. This crisis affected all sectors in Jordan.</w:t>
            </w:r>
          </w:p>
          <w:p w14:paraId="420B1836" w14:textId="77777777" w:rsidR="00620C24" w:rsidRPr="00DA70CE" w:rsidRDefault="00620C24" w:rsidP="00EC3CB0">
            <w:pPr>
              <w:rPr>
                <w:rFonts w:asciiTheme="minorHAnsi" w:hAnsiTheme="minorHAnsi" w:cstheme="minorHAnsi"/>
                <w:sz w:val="18"/>
                <w:szCs w:val="18"/>
              </w:rPr>
            </w:pPr>
            <w:r w:rsidRPr="00DA70CE">
              <w:rPr>
                <w:rFonts w:asciiTheme="minorHAnsi" w:hAnsiTheme="minorHAnsi" w:cstheme="minorHAnsi"/>
                <w:sz w:val="18"/>
                <w:szCs w:val="18"/>
              </w:rPr>
              <w:t xml:space="preserve">See </w:t>
            </w:r>
            <w:r w:rsidRPr="00DA70CE">
              <w:rPr>
                <w:rFonts w:asciiTheme="minorHAnsi" w:hAnsiTheme="minorHAnsi" w:cstheme="minorHAnsi"/>
                <w:b/>
                <w:sz w:val="18"/>
                <w:szCs w:val="18"/>
              </w:rPr>
              <w:t>Annexes 9</w:t>
            </w:r>
            <w:r w:rsidRPr="00DA70CE">
              <w:rPr>
                <w:rFonts w:asciiTheme="minorHAnsi" w:hAnsiTheme="minorHAnsi" w:cstheme="minorHAnsi"/>
                <w:sz w:val="18"/>
                <w:szCs w:val="18"/>
              </w:rPr>
              <w:t xml:space="preserve"> and </w:t>
            </w:r>
            <w:r w:rsidRPr="00DA70CE">
              <w:rPr>
                <w:rFonts w:asciiTheme="minorHAnsi" w:hAnsiTheme="minorHAnsi" w:cstheme="minorHAnsi"/>
                <w:b/>
                <w:sz w:val="18"/>
                <w:szCs w:val="18"/>
              </w:rPr>
              <w:t>12</w:t>
            </w:r>
          </w:p>
        </w:tc>
      </w:tr>
      <w:tr w:rsidR="00620C24" w:rsidRPr="00DA70CE" w14:paraId="53595A25" w14:textId="77777777" w:rsidTr="00EC3CB0">
        <w:trPr>
          <w:trHeight w:val="233"/>
        </w:trPr>
        <w:tc>
          <w:tcPr>
            <w:tcW w:w="5000" w:type="pct"/>
            <w:gridSpan w:val="4"/>
            <w:shd w:val="clear" w:color="auto" w:fill="DEEAF6" w:themeFill="accent5" w:themeFillTint="33"/>
            <w:tcMar>
              <w:top w:w="28" w:type="dxa"/>
              <w:left w:w="57" w:type="dxa"/>
              <w:bottom w:w="28" w:type="dxa"/>
              <w:right w:w="57" w:type="dxa"/>
            </w:tcMar>
          </w:tcPr>
          <w:p w14:paraId="016679C0"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b/>
                <w:sz w:val="18"/>
                <w:szCs w:val="18"/>
              </w:rPr>
              <w:lastRenderedPageBreak/>
              <w:t xml:space="preserve">Outcomes </w:t>
            </w:r>
            <w:r w:rsidRPr="00DA70CE">
              <w:rPr>
                <w:rFonts w:asciiTheme="minorHAnsi" w:eastAsia="MS Mincho" w:hAnsiTheme="minorHAnsi" w:cstheme="minorHAnsi"/>
                <w:bCs/>
                <w:sz w:val="18"/>
                <w:szCs w:val="18"/>
              </w:rPr>
              <w:t>(using 6-point satisfaction scale)</w:t>
            </w:r>
          </w:p>
        </w:tc>
      </w:tr>
      <w:tr w:rsidR="00620C24" w:rsidRPr="00DA70CE" w14:paraId="73A4746D" w14:textId="77777777" w:rsidTr="00EC3CB0">
        <w:tc>
          <w:tcPr>
            <w:tcW w:w="1158" w:type="pct"/>
            <w:shd w:val="clear" w:color="auto" w:fill="auto"/>
            <w:tcMar>
              <w:left w:w="57" w:type="dxa"/>
            </w:tcMar>
          </w:tcPr>
          <w:p w14:paraId="25E41B68" w14:textId="77777777" w:rsidR="00620C24" w:rsidRPr="00DA70CE" w:rsidRDefault="00620C24" w:rsidP="00EC3CB0">
            <w:pPr>
              <w:rPr>
                <w:rFonts w:asciiTheme="minorHAnsi" w:eastAsia="MS Mincho" w:hAnsiTheme="minorHAnsi" w:cstheme="minorHAnsi"/>
                <w:b/>
                <w:sz w:val="18"/>
                <w:szCs w:val="18"/>
              </w:rPr>
            </w:pPr>
            <w:r w:rsidRPr="00DA70CE">
              <w:rPr>
                <w:rFonts w:asciiTheme="minorHAnsi" w:eastAsia="MS Mincho" w:hAnsiTheme="minorHAnsi" w:cstheme="minorHAnsi"/>
                <w:sz w:val="18"/>
                <w:szCs w:val="18"/>
              </w:rPr>
              <w:t>Overall Quality of Project Outcomes</w:t>
            </w:r>
          </w:p>
        </w:tc>
        <w:tc>
          <w:tcPr>
            <w:tcW w:w="379" w:type="pct"/>
            <w:tcMar>
              <w:top w:w="28" w:type="dxa"/>
              <w:left w:w="57" w:type="dxa"/>
              <w:bottom w:w="28" w:type="dxa"/>
              <w:right w:w="57" w:type="dxa"/>
            </w:tcMar>
          </w:tcPr>
          <w:p w14:paraId="3AFC1B2E"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Mar>
              <w:left w:w="57" w:type="dxa"/>
              <w:right w:w="57" w:type="dxa"/>
            </w:tcMar>
          </w:tcPr>
          <w:p w14:paraId="74AB889A"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Rating based on separate assessment of project Outcomes and Outputs (</w:t>
            </w:r>
            <w:r w:rsidRPr="00DA70CE">
              <w:rPr>
                <w:rFonts w:asciiTheme="minorHAnsi" w:eastAsia="MS Mincho" w:hAnsiTheme="minorHAnsi" w:cstheme="minorHAnsi"/>
                <w:b/>
                <w:bCs/>
                <w:sz w:val="18"/>
                <w:szCs w:val="18"/>
              </w:rPr>
              <w:t xml:space="preserve">Annexes 9 </w:t>
            </w:r>
            <w:r w:rsidRPr="00DA70CE">
              <w:rPr>
                <w:rFonts w:asciiTheme="minorHAnsi" w:eastAsia="MS Mincho" w:hAnsiTheme="minorHAnsi" w:cstheme="minorHAnsi"/>
                <w:bCs/>
                <w:sz w:val="18"/>
                <w:szCs w:val="18"/>
              </w:rPr>
              <w:t>and</w:t>
            </w:r>
            <w:r w:rsidRPr="00DA70CE">
              <w:rPr>
                <w:rFonts w:asciiTheme="minorHAnsi" w:eastAsia="MS Mincho" w:hAnsiTheme="minorHAnsi" w:cstheme="minorHAnsi"/>
                <w:b/>
                <w:bCs/>
                <w:sz w:val="18"/>
                <w:szCs w:val="18"/>
              </w:rPr>
              <w:t xml:space="preserve"> 12)</w:t>
            </w:r>
            <w:r w:rsidRPr="00DA70CE">
              <w:rPr>
                <w:rFonts w:asciiTheme="minorHAnsi" w:eastAsia="MS Mincho" w:hAnsiTheme="minorHAnsi" w:cstheme="minorHAnsi"/>
                <w:sz w:val="18"/>
                <w:szCs w:val="18"/>
              </w:rPr>
              <w:t xml:space="preserve">. </w:t>
            </w:r>
          </w:p>
        </w:tc>
      </w:tr>
      <w:tr w:rsidR="00620C24" w:rsidRPr="00DA70CE" w14:paraId="22E0B69C" w14:textId="77777777" w:rsidTr="00EC3CB0">
        <w:tc>
          <w:tcPr>
            <w:tcW w:w="1158" w:type="pct"/>
            <w:shd w:val="clear" w:color="auto" w:fill="auto"/>
            <w:tcMar>
              <w:left w:w="57" w:type="dxa"/>
            </w:tcMar>
          </w:tcPr>
          <w:p w14:paraId="07137CCD"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Relevance</w:t>
            </w:r>
          </w:p>
        </w:tc>
        <w:tc>
          <w:tcPr>
            <w:tcW w:w="379" w:type="pct"/>
            <w:tcMar>
              <w:top w:w="28" w:type="dxa"/>
              <w:left w:w="57" w:type="dxa"/>
              <w:bottom w:w="28" w:type="dxa"/>
              <w:right w:w="57" w:type="dxa"/>
            </w:tcMar>
          </w:tcPr>
          <w:p w14:paraId="11A77A0D"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R</w:t>
            </w:r>
          </w:p>
        </w:tc>
        <w:tc>
          <w:tcPr>
            <w:tcW w:w="3463" w:type="pct"/>
            <w:gridSpan w:val="2"/>
            <w:tcMar>
              <w:left w:w="57" w:type="dxa"/>
              <w:right w:w="57" w:type="dxa"/>
            </w:tcMar>
          </w:tcPr>
          <w:p w14:paraId="6101F354"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In principle, the objective of the project and its three outcomes remain as, if not more, relevant today as when the project was conceived. The environmental stresses are as high, if not higher today, there is a need to diversify the tourism experience in Jordan and to differentiate the country from regional competitors, examples of cooperative governance have relevance in other sectors, especially the environment (water, agriculture, etc..). </w:t>
            </w:r>
          </w:p>
        </w:tc>
      </w:tr>
      <w:tr w:rsidR="00620C24" w:rsidRPr="00DA70CE" w14:paraId="6227334D" w14:textId="77777777" w:rsidTr="00EC3CB0">
        <w:tc>
          <w:tcPr>
            <w:tcW w:w="1158" w:type="pct"/>
            <w:shd w:val="clear" w:color="auto" w:fill="auto"/>
            <w:tcMar>
              <w:left w:w="57" w:type="dxa"/>
            </w:tcMar>
          </w:tcPr>
          <w:p w14:paraId="21CA3107"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Effectiveness</w:t>
            </w:r>
          </w:p>
        </w:tc>
        <w:tc>
          <w:tcPr>
            <w:tcW w:w="379" w:type="pct"/>
            <w:tcMar>
              <w:top w:w="28" w:type="dxa"/>
              <w:left w:w="57" w:type="dxa"/>
              <w:bottom w:w="28" w:type="dxa"/>
              <w:right w:w="57" w:type="dxa"/>
            </w:tcMar>
          </w:tcPr>
          <w:p w14:paraId="64C78F6A"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Mar>
              <w:left w:w="57" w:type="dxa"/>
              <w:right w:w="57" w:type="dxa"/>
            </w:tcMar>
          </w:tcPr>
          <w:p w14:paraId="56D5C659" w14:textId="110A5E52"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Extent of achievement of objective and outcomes, or likelihood of being achieved: The project has achieved what it set out to do, any shortcomings in this are largely due to the project’s design, which was reasonable for a second-generation mainstreaming project, and in many ways these shortcomings have been overcome by the project’s (especially the </w:t>
            </w:r>
            <w:r w:rsidR="001C2226">
              <w:rPr>
                <w:rFonts w:asciiTheme="minorHAnsi" w:hAnsiTheme="minorHAnsi" w:cstheme="minorHAnsi"/>
                <w:sz w:val="18"/>
                <w:szCs w:val="18"/>
              </w:rPr>
              <w:t>PCU</w:t>
            </w:r>
            <w:r w:rsidRPr="00DA70CE">
              <w:rPr>
                <w:rFonts w:asciiTheme="minorHAnsi" w:eastAsia="MS Mincho" w:hAnsiTheme="minorHAnsi" w:cstheme="minorHAnsi"/>
                <w:sz w:val="18"/>
                <w:szCs w:val="18"/>
              </w:rPr>
              <w:t xml:space="preserve">) efforts. A significant but unstated risk of a mainstreaming project is that it can degenerate into grant disbursement exercise which dispersing “good things”, especially at the site level that ordinarily cannot be afforded. The BITS project has studiously avoided falling into this trap and every intervention can be seen as an integral part of the project’s overall mainstreaming strategy (see </w:t>
            </w:r>
            <w:r w:rsidRPr="00DA70CE">
              <w:rPr>
                <w:rFonts w:asciiTheme="minorHAnsi" w:eastAsia="MS Mincho" w:hAnsiTheme="minorHAnsi" w:cstheme="minorHAnsi"/>
                <w:b/>
                <w:sz w:val="18"/>
                <w:szCs w:val="18"/>
              </w:rPr>
              <w:t>Section 3.3.3</w:t>
            </w:r>
            <w:r w:rsidRPr="00DA70CE">
              <w:rPr>
                <w:rFonts w:asciiTheme="minorHAnsi" w:eastAsia="MS Mincho" w:hAnsiTheme="minorHAnsi" w:cstheme="minorHAnsi"/>
                <w:sz w:val="18"/>
                <w:szCs w:val="18"/>
              </w:rPr>
              <w:t xml:space="preserve">). </w:t>
            </w:r>
          </w:p>
        </w:tc>
      </w:tr>
      <w:tr w:rsidR="00620C24" w:rsidRPr="00DA70CE" w14:paraId="4814E2AD" w14:textId="77777777" w:rsidTr="00EC3CB0">
        <w:tc>
          <w:tcPr>
            <w:tcW w:w="1158" w:type="pct"/>
            <w:tcBorders>
              <w:bottom w:val="single" w:sz="4" w:space="0" w:color="auto"/>
            </w:tcBorders>
            <w:shd w:val="clear" w:color="auto" w:fill="auto"/>
            <w:tcMar>
              <w:left w:w="57" w:type="dxa"/>
            </w:tcMar>
          </w:tcPr>
          <w:p w14:paraId="14E7EB30"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Efficiency</w:t>
            </w:r>
          </w:p>
        </w:tc>
        <w:tc>
          <w:tcPr>
            <w:tcW w:w="379" w:type="pct"/>
            <w:tcBorders>
              <w:bottom w:val="single" w:sz="4" w:space="0" w:color="auto"/>
            </w:tcBorders>
            <w:tcMar>
              <w:top w:w="28" w:type="dxa"/>
              <w:left w:w="57" w:type="dxa"/>
              <w:bottom w:w="28" w:type="dxa"/>
              <w:right w:w="57" w:type="dxa"/>
            </w:tcMar>
          </w:tcPr>
          <w:p w14:paraId="20365E97"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Borders>
              <w:bottom w:val="single" w:sz="4" w:space="0" w:color="auto"/>
            </w:tcBorders>
            <w:tcMar>
              <w:left w:w="57" w:type="dxa"/>
              <w:right w:w="57" w:type="dxa"/>
            </w:tcMar>
          </w:tcPr>
          <w:p w14:paraId="60D78BA3" w14:textId="090AF591" w:rsidR="00620C24" w:rsidRPr="005936C2"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A remarkable feature of the project has been the efficiency with which it has achieved its objective. In reality the project had four modest sums (“pots”) of money to spend; three “pots” for the sites and one “pot” for the national enabling environment. The </w:t>
            </w:r>
            <w:r w:rsidR="001C2226">
              <w:rPr>
                <w:rFonts w:asciiTheme="minorHAnsi" w:eastAsia="MS Mincho" w:hAnsiTheme="minorHAnsi" w:cstheme="minorHAnsi"/>
                <w:sz w:val="18"/>
                <w:szCs w:val="18"/>
              </w:rPr>
              <w:t>PCU</w:t>
            </w:r>
            <w:r w:rsidRPr="00DA70CE">
              <w:rPr>
                <w:rFonts w:asciiTheme="minorHAnsi" w:eastAsia="MS Mincho" w:hAnsiTheme="minorHAnsi" w:cstheme="minorHAnsi"/>
                <w:sz w:val="18"/>
                <w:szCs w:val="18"/>
              </w:rPr>
              <w:t xml:space="preserve"> has guarded these “pots” by taking time to carefully think through initiatives, ensuring that the partners are fully “onboard” with an intervention, careful drafting of TORs, selection of Consultants, </w:t>
            </w:r>
            <w:r w:rsidRPr="00DA70CE">
              <w:rPr>
                <w:rFonts w:asciiTheme="minorHAnsi" w:eastAsia="MS Mincho" w:hAnsiTheme="minorHAnsi" w:cstheme="minorHAnsi"/>
                <w:i/>
                <w:sz w:val="18"/>
                <w:szCs w:val="18"/>
              </w:rPr>
              <w:t>ad infinitum.</w:t>
            </w:r>
            <w:r w:rsidRPr="00DA70CE">
              <w:rPr>
                <w:rFonts w:asciiTheme="minorHAnsi" w:eastAsia="MS Mincho" w:hAnsiTheme="minorHAnsi" w:cstheme="minorHAnsi"/>
                <w:sz w:val="18"/>
                <w:szCs w:val="18"/>
              </w:rPr>
              <w:t xml:space="preserve"> This has been no small feat by the </w:t>
            </w:r>
            <w:r w:rsidR="001C2226">
              <w:rPr>
                <w:rFonts w:asciiTheme="minorHAnsi" w:hAnsiTheme="minorHAnsi" w:cstheme="minorHAnsi"/>
                <w:sz w:val="18"/>
                <w:szCs w:val="18"/>
              </w:rPr>
              <w:t>PCU</w:t>
            </w:r>
            <w:r w:rsidRPr="00DA70CE">
              <w:rPr>
                <w:rFonts w:asciiTheme="minorHAnsi" w:eastAsia="MS Mincho" w:hAnsiTheme="minorHAnsi" w:cstheme="minorHAnsi"/>
                <w:sz w:val="18"/>
                <w:szCs w:val="18"/>
              </w:rPr>
              <w:t xml:space="preserve"> and partners because projects are inherently inefficient, complex project even more so. However, the BITS project, especially the PCU gives the impression of </w:t>
            </w:r>
            <w:r w:rsidRPr="00DA70CE">
              <w:rPr>
                <w:rFonts w:asciiTheme="minorHAnsi" w:eastAsia="MS Mincho" w:hAnsiTheme="minorHAnsi" w:cstheme="minorHAnsi"/>
                <w:i/>
                <w:sz w:val="18"/>
                <w:szCs w:val="18"/>
              </w:rPr>
              <w:t xml:space="preserve">being </w:t>
            </w:r>
            <w:r w:rsidRPr="00DA70CE">
              <w:rPr>
                <w:rFonts w:asciiTheme="minorHAnsi" w:eastAsia="MS Mincho" w:hAnsiTheme="minorHAnsi" w:cstheme="minorHAnsi"/>
                <w:sz w:val="18"/>
                <w:szCs w:val="18"/>
              </w:rPr>
              <w:t xml:space="preserve">in control while not </w:t>
            </w:r>
            <w:r w:rsidRPr="00DA70CE">
              <w:rPr>
                <w:rFonts w:asciiTheme="minorHAnsi" w:eastAsia="MS Mincho" w:hAnsiTheme="minorHAnsi" w:cstheme="minorHAnsi"/>
                <w:i/>
                <w:sz w:val="18"/>
                <w:szCs w:val="18"/>
              </w:rPr>
              <w:t>controlling</w:t>
            </w:r>
            <w:r w:rsidRPr="00DA70CE">
              <w:rPr>
                <w:rFonts w:asciiTheme="minorHAnsi" w:eastAsia="MS Mincho" w:hAnsiTheme="minorHAnsi" w:cstheme="minorHAnsi"/>
                <w:sz w:val="18"/>
                <w:szCs w:val="18"/>
              </w:rPr>
              <w:t xml:space="preserve"> the process. </w:t>
            </w:r>
          </w:p>
        </w:tc>
      </w:tr>
      <w:tr w:rsidR="00620C24" w:rsidRPr="00DA70CE" w14:paraId="5BE06619" w14:textId="77777777" w:rsidTr="00EC3CB0">
        <w:tc>
          <w:tcPr>
            <w:tcW w:w="5000" w:type="pct"/>
            <w:gridSpan w:val="4"/>
            <w:shd w:val="clear" w:color="auto" w:fill="DEEAF6" w:themeFill="accent5" w:themeFillTint="33"/>
            <w:tcMar>
              <w:top w:w="28" w:type="dxa"/>
              <w:left w:w="57" w:type="dxa"/>
              <w:bottom w:w="28" w:type="dxa"/>
              <w:right w:w="57" w:type="dxa"/>
            </w:tcMar>
          </w:tcPr>
          <w:p w14:paraId="6448E75A"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Sustainability</w:t>
            </w:r>
            <w:r w:rsidRPr="00DA70CE">
              <w:rPr>
                <w:rFonts w:asciiTheme="minorHAnsi" w:eastAsia="MS Mincho" w:hAnsiTheme="minorHAnsi" w:cstheme="minorHAnsi"/>
                <w:bCs/>
                <w:sz w:val="18"/>
                <w:szCs w:val="18"/>
              </w:rPr>
              <w:t xml:space="preserve"> (using 4-point likelihood scale)</w:t>
            </w:r>
            <w:r w:rsidRPr="00DA70CE">
              <w:rPr>
                <w:rStyle w:val="FootnoteReference"/>
                <w:rFonts w:asciiTheme="minorHAnsi" w:eastAsia="MS Mincho" w:hAnsiTheme="minorHAnsi" w:cstheme="minorHAnsi"/>
                <w:sz w:val="18"/>
                <w:szCs w:val="18"/>
              </w:rPr>
              <w:t xml:space="preserve"> </w:t>
            </w:r>
          </w:p>
        </w:tc>
      </w:tr>
      <w:tr w:rsidR="00620C24" w:rsidRPr="00DA70CE" w14:paraId="4D027A9D" w14:textId="77777777" w:rsidTr="00EC3CB0">
        <w:trPr>
          <w:trHeight w:val="396"/>
        </w:trPr>
        <w:tc>
          <w:tcPr>
            <w:tcW w:w="1158" w:type="pct"/>
            <w:shd w:val="clear" w:color="auto" w:fill="auto"/>
            <w:tcMar>
              <w:left w:w="57" w:type="dxa"/>
            </w:tcMar>
          </w:tcPr>
          <w:p w14:paraId="4AB9B754" w14:textId="77777777" w:rsidR="00620C24" w:rsidRPr="00DA70CE" w:rsidRDefault="00620C24" w:rsidP="00EC3CB0">
            <w:pPr>
              <w:rPr>
                <w:rFonts w:asciiTheme="minorHAnsi" w:eastAsia="MS Mincho" w:hAnsiTheme="minorHAnsi" w:cstheme="minorHAnsi"/>
                <w:b/>
                <w:sz w:val="18"/>
                <w:szCs w:val="18"/>
              </w:rPr>
            </w:pPr>
            <w:r w:rsidRPr="00DA70CE">
              <w:rPr>
                <w:rFonts w:asciiTheme="minorHAnsi" w:eastAsia="MS Mincho" w:hAnsiTheme="minorHAnsi" w:cstheme="minorHAnsi"/>
                <w:sz w:val="18"/>
                <w:szCs w:val="18"/>
              </w:rPr>
              <w:t>Overall Likelihood of Sustainability</w:t>
            </w:r>
            <w:r w:rsidRPr="00DA70CE">
              <w:rPr>
                <w:rStyle w:val="FootnoteReference"/>
                <w:rFonts w:asciiTheme="minorHAnsi" w:eastAsia="MS Mincho" w:hAnsiTheme="minorHAnsi" w:cstheme="minorHAnsi"/>
                <w:sz w:val="18"/>
                <w:szCs w:val="18"/>
              </w:rPr>
              <w:footnoteReference w:id="1"/>
            </w:r>
          </w:p>
        </w:tc>
        <w:tc>
          <w:tcPr>
            <w:tcW w:w="379" w:type="pct"/>
            <w:tcMar>
              <w:top w:w="28" w:type="dxa"/>
              <w:left w:w="57" w:type="dxa"/>
              <w:bottom w:w="28" w:type="dxa"/>
              <w:right w:w="57" w:type="dxa"/>
            </w:tcMar>
          </w:tcPr>
          <w:p w14:paraId="51BB0115"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L</w:t>
            </w:r>
          </w:p>
        </w:tc>
        <w:tc>
          <w:tcPr>
            <w:tcW w:w="3463" w:type="pct"/>
            <w:gridSpan w:val="2"/>
            <w:tcMar>
              <w:left w:w="57" w:type="dxa"/>
              <w:right w:w="57" w:type="dxa"/>
            </w:tcMar>
          </w:tcPr>
          <w:p w14:paraId="0E256E3B" w14:textId="77777777" w:rsidR="00620C24" w:rsidRPr="00DA70CE" w:rsidRDefault="00620C24" w:rsidP="00EC3CB0">
            <w:pPr>
              <w:rPr>
                <w:rFonts w:asciiTheme="minorHAnsi" w:eastAsia="MS Mincho" w:hAnsiTheme="minorHAnsi" w:cstheme="minorHAnsi"/>
                <w:sz w:val="18"/>
                <w:szCs w:val="18"/>
              </w:rPr>
            </w:pPr>
          </w:p>
        </w:tc>
      </w:tr>
      <w:tr w:rsidR="00620C24" w:rsidRPr="00DA70CE" w14:paraId="3E1980CC" w14:textId="77777777" w:rsidTr="00EC3CB0">
        <w:tc>
          <w:tcPr>
            <w:tcW w:w="1158" w:type="pct"/>
            <w:shd w:val="clear" w:color="auto" w:fill="auto"/>
            <w:tcMar>
              <w:left w:w="57" w:type="dxa"/>
            </w:tcMar>
          </w:tcPr>
          <w:p w14:paraId="7326C72D"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Financial resources</w:t>
            </w:r>
          </w:p>
        </w:tc>
        <w:tc>
          <w:tcPr>
            <w:tcW w:w="379" w:type="pct"/>
            <w:tcMar>
              <w:top w:w="28" w:type="dxa"/>
              <w:left w:w="57" w:type="dxa"/>
              <w:bottom w:w="28" w:type="dxa"/>
              <w:right w:w="57" w:type="dxa"/>
            </w:tcMar>
          </w:tcPr>
          <w:p w14:paraId="31B40A00"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L</w:t>
            </w:r>
            <w:r w:rsidRPr="00DA70CE">
              <w:rPr>
                <w:rFonts w:asciiTheme="minorHAnsi" w:eastAsia="MS Mincho" w:hAnsiTheme="minorHAnsi" w:cstheme="minorHAnsi"/>
                <w:sz w:val="18"/>
                <w:szCs w:val="18"/>
              </w:rPr>
              <w:t xml:space="preserve"> </w:t>
            </w:r>
          </w:p>
        </w:tc>
        <w:tc>
          <w:tcPr>
            <w:tcW w:w="3463" w:type="pct"/>
            <w:gridSpan w:val="2"/>
            <w:tcMar>
              <w:left w:w="57" w:type="dxa"/>
              <w:right w:w="57" w:type="dxa"/>
            </w:tcMar>
          </w:tcPr>
          <w:p w14:paraId="62F07731" w14:textId="77777777" w:rsidR="00620C24" w:rsidRPr="00DA70CE" w:rsidRDefault="00620C24" w:rsidP="00EC3CB0">
            <w:pPr>
              <w:spacing w:before="40" w:after="40"/>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Mainstreaming biodiversity is by no means accomplished. In the tourism sector it is now highly likely that it will continue to receive financial support </w:t>
            </w:r>
            <w:r w:rsidRPr="00DA70CE">
              <w:rPr>
                <w:rFonts w:asciiTheme="minorHAnsi" w:eastAsia="MS Mincho" w:hAnsiTheme="minorHAnsi" w:cstheme="minorHAnsi"/>
                <w:i/>
                <w:sz w:val="18"/>
                <w:szCs w:val="18"/>
              </w:rPr>
              <w:t>because</w:t>
            </w:r>
            <w:r w:rsidRPr="00DA70CE">
              <w:rPr>
                <w:rFonts w:asciiTheme="minorHAnsi" w:eastAsia="MS Mincho" w:hAnsiTheme="minorHAnsi" w:cstheme="minorHAnsi"/>
                <w:sz w:val="18"/>
                <w:szCs w:val="18"/>
              </w:rPr>
              <w:t xml:space="preserve"> it has been mainstreamed by the project’s actions into the very fabric of the key organisations and their planning process which is essentially what the project set out to achieve. That said, these small but strategic developments must be weighed against the backdrop of the possibility of very large sums of investment in the tourism sector which might override biodiversity and ecosystem resilience interests in favour of more visible short-term development gains. This is a risk and the system are still vulnerable. However, there is ample evidence that the partners, the UNDP CO and the PCU are planning to ensure that those project achievements which will still need financial support are carefully nested in range of other government and project activities that will safely see it through its most vulnerable period.</w:t>
            </w:r>
          </w:p>
        </w:tc>
      </w:tr>
      <w:tr w:rsidR="00620C24" w:rsidRPr="00DA70CE" w14:paraId="4B540AAA" w14:textId="77777777" w:rsidTr="00EC3CB0">
        <w:tc>
          <w:tcPr>
            <w:tcW w:w="1158" w:type="pct"/>
            <w:shd w:val="clear" w:color="auto" w:fill="auto"/>
            <w:tcMar>
              <w:left w:w="57" w:type="dxa"/>
            </w:tcMar>
          </w:tcPr>
          <w:p w14:paraId="736EDE75"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Socio-economic</w:t>
            </w:r>
          </w:p>
        </w:tc>
        <w:tc>
          <w:tcPr>
            <w:tcW w:w="379" w:type="pct"/>
            <w:tcMar>
              <w:top w:w="28" w:type="dxa"/>
              <w:left w:w="57" w:type="dxa"/>
              <w:bottom w:w="28" w:type="dxa"/>
              <w:right w:w="57" w:type="dxa"/>
            </w:tcMar>
          </w:tcPr>
          <w:p w14:paraId="7F593239"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L</w:t>
            </w:r>
          </w:p>
        </w:tc>
        <w:tc>
          <w:tcPr>
            <w:tcW w:w="3463" w:type="pct"/>
            <w:gridSpan w:val="2"/>
            <w:tcMar>
              <w:left w:w="57" w:type="dxa"/>
              <w:right w:w="57" w:type="dxa"/>
            </w:tcMar>
          </w:tcPr>
          <w:p w14:paraId="1BE8C180" w14:textId="77777777" w:rsidR="00620C24" w:rsidRPr="00DA70CE" w:rsidRDefault="00620C24" w:rsidP="00EC3CB0">
            <w:pPr>
              <w:spacing w:after="40"/>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The establishment of the LACs and MABs are a big step forwards for PA planning in Jordan providing local community and stakeholder participation at this level where economic and environmental concerns are very closely intertwined. The project has also provided support to the development of livelihoods (e.g. in Wadi Rum) and arguably the development of a well-regulated sector (e.g. certification, etc.) is in the socio-economic interests of the sector, particularly the smaller operators and tour guides. Additionally, the training and capacity building that has been delivered by the project has wherever applicable, included elements that will better position the </w:t>
            </w:r>
            <w:r w:rsidRPr="00DA70CE">
              <w:rPr>
                <w:rFonts w:asciiTheme="minorHAnsi" w:eastAsia="MS Mincho" w:hAnsiTheme="minorHAnsi" w:cstheme="minorHAnsi"/>
                <w:sz w:val="18"/>
                <w:szCs w:val="18"/>
              </w:rPr>
              <w:lastRenderedPageBreak/>
              <w:t>recipient’s vis a vis their tourism enterprises. To this end the project has built considerable social capital.</w:t>
            </w:r>
          </w:p>
        </w:tc>
      </w:tr>
      <w:tr w:rsidR="00620C24" w:rsidRPr="00DA70CE" w14:paraId="41C42C3C" w14:textId="77777777" w:rsidTr="00EC3CB0">
        <w:tc>
          <w:tcPr>
            <w:tcW w:w="1158" w:type="pct"/>
            <w:shd w:val="clear" w:color="auto" w:fill="auto"/>
            <w:tcMar>
              <w:left w:w="57" w:type="dxa"/>
            </w:tcMar>
          </w:tcPr>
          <w:p w14:paraId="7229FA51"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lastRenderedPageBreak/>
              <w:t>Institutional framework and governance</w:t>
            </w:r>
          </w:p>
        </w:tc>
        <w:tc>
          <w:tcPr>
            <w:tcW w:w="379" w:type="pct"/>
            <w:tcMar>
              <w:top w:w="28" w:type="dxa"/>
              <w:left w:w="57" w:type="dxa"/>
              <w:bottom w:w="28" w:type="dxa"/>
              <w:right w:w="57" w:type="dxa"/>
            </w:tcMar>
          </w:tcPr>
          <w:p w14:paraId="4F74D81B"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L</w:t>
            </w:r>
          </w:p>
        </w:tc>
        <w:tc>
          <w:tcPr>
            <w:tcW w:w="3463" w:type="pct"/>
            <w:gridSpan w:val="2"/>
            <w:tcMar>
              <w:left w:w="57" w:type="dxa"/>
              <w:right w:w="57" w:type="dxa"/>
            </w:tcMar>
          </w:tcPr>
          <w:p w14:paraId="50936630" w14:textId="43CDEE28"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The project has strengthened the institutional framework and governance of the tourism sector as it relates to biodiversity (the TE takes the view that biodiversity, ecosystem, environment </w:t>
            </w:r>
            <w:r w:rsidRPr="00DA70CE">
              <w:rPr>
                <w:rFonts w:asciiTheme="minorHAnsi" w:eastAsia="MS Mincho" w:hAnsiTheme="minorHAnsi" w:cstheme="minorHAnsi"/>
                <w:i/>
                <w:sz w:val="18"/>
                <w:szCs w:val="18"/>
              </w:rPr>
              <w:t>per se</w:t>
            </w:r>
            <w:r w:rsidRPr="00DA70CE">
              <w:rPr>
                <w:rFonts w:asciiTheme="minorHAnsi" w:eastAsia="MS Mincho" w:hAnsiTheme="minorHAnsi" w:cstheme="minorHAnsi"/>
                <w:sz w:val="18"/>
                <w:szCs w:val="18"/>
              </w:rPr>
              <w:t xml:space="preserve"> is not a sector, it is bedrock upon which all the other sectors stand and they are essentially compartmentalising its use into operational policy sectors). This has been achieved by the establishment of structures within those agencies, an improved enabling environment and a framework for communication between sector agencies (see </w:t>
            </w:r>
            <w:r w:rsidRPr="00DA70CE">
              <w:rPr>
                <w:rFonts w:asciiTheme="minorHAnsi" w:eastAsia="MS Mincho" w:hAnsiTheme="minorHAnsi" w:cstheme="minorHAnsi"/>
                <w:b/>
                <w:sz w:val="18"/>
                <w:szCs w:val="18"/>
              </w:rPr>
              <w:t>Section 3.2.6</w:t>
            </w:r>
            <w:r w:rsidRPr="00DA70CE">
              <w:rPr>
                <w:rFonts w:asciiTheme="minorHAnsi" w:eastAsia="MS Mincho" w:hAnsiTheme="minorHAnsi" w:cstheme="minorHAnsi"/>
                <w:sz w:val="18"/>
                <w:szCs w:val="18"/>
              </w:rPr>
              <w:t xml:space="preserve">). However, as has been discussed throughout the TE report, there is still a need for a framework through which the different players can come together, outside the formal, and therefore rigid institutional and regulatory framework, to think about the future. The </w:t>
            </w:r>
            <w:r w:rsidR="001B4595">
              <w:rPr>
                <w:rFonts w:asciiTheme="minorHAnsi" w:eastAsia="MS Mincho" w:hAnsiTheme="minorHAnsi" w:cstheme="minorHAnsi"/>
                <w:sz w:val="18"/>
                <w:szCs w:val="18"/>
              </w:rPr>
              <w:t>PCU</w:t>
            </w:r>
            <w:r w:rsidRPr="00DA70CE">
              <w:rPr>
                <w:rFonts w:asciiTheme="minorHAnsi" w:eastAsia="MS Mincho" w:hAnsiTheme="minorHAnsi" w:cstheme="minorHAnsi"/>
                <w:sz w:val="18"/>
                <w:szCs w:val="18"/>
              </w:rPr>
              <w:t xml:space="preserve"> has, to some extent, provided this service throughout the project. However, the system within which tourism is framed is constantly changing, the future is highly unpredictable and there is no mechanism to cope with this uncertainty. Future, and as yet unknown, stresses t the system could easily see sector responses that revert to a narrower institutional agenda. In summary, the project </w:t>
            </w:r>
            <w:r w:rsidRPr="00DA70CE">
              <w:rPr>
                <w:rFonts w:asciiTheme="minorHAnsi" w:eastAsia="MS Mincho" w:hAnsiTheme="minorHAnsi" w:cstheme="minorHAnsi"/>
                <w:i/>
                <w:sz w:val="18"/>
                <w:szCs w:val="18"/>
              </w:rPr>
              <w:t>has</w:t>
            </w:r>
            <w:r w:rsidRPr="00DA70CE">
              <w:rPr>
                <w:rFonts w:asciiTheme="minorHAnsi" w:eastAsia="MS Mincho" w:hAnsiTheme="minorHAnsi" w:cstheme="minorHAnsi"/>
                <w:sz w:val="18"/>
                <w:szCs w:val="18"/>
              </w:rPr>
              <w:t xml:space="preserve"> “mainstreamed, it </w:t>
            </w:r>
            <w:r w:rsidRPr="00DA70CE">
              <w:rPr>
                <w:rFonts w:asciiTheme="minorHAnsi" w:eastAsia="MS Mincho" w:hAnsiTheme="minorHAnsi" w:cstheme="minorHAnsi"/>
                <w:i/>
                <w:sz w:val="18"/>
                <w:szCs w:val="18"/>
              </w:rPr>
              <w:t>will</w:t>
            </w:r>
            <w:r w:rsidRPr="00DA70CE">
              <w:rPr>
                <w:rFonts w:asciiTheme="minorHAnsi" w:eastAsia="MS Mincho" w:hAnsiTheme="minorHAnsi" w:cstheme="minorHAnsi"/>
                <w:sz w:val="18"/>
                <w:szCs w:val="18"/>
              </w:rPr>
              <w:t xml:space="preserve"> work in the future, </w:t>
            </w:r>
            <w:r w:rsidRPr="00DA70CE">
              <w:rPr>
                <w:rFonts w:asciiTheme="minorHAnsi" w:eastAsia="MS Mincho" w:hAnsiTheme="minorHAnsi" w:cstheme="minorHAnsi"/>
                <w:i/>
                <w:sz w:val="18"/>
                <w:szCs w:val="18"/>
              </w:rPr>
              <w:t xml:space="preserve">but </w:t>
            </w:r>
            <w:r w:rsidRPr="00DA70CE">
              <w:rPr>
                <w:rFonts w:asciiTheme="minorHAnsi" w:eastAsia="MS Mincho" w:hAnsiTheme="minorHAnsi" w:cstheme="minorHAnsi"/>
                <w:sz w:val="18"/>
                <w:szCs w:val="18"/>
              </w:rPr>
              <w:t>it will not be as dynamic and adaptive as it could be.</w:t>
            </w:r>
          </w:p>
        </w:tc>
      </w:tr>
      <w:tr w:rsidR="00620C24" w:rsidRPr="00DA70CE" w14:paraId="38ED5B18" w14:textId="77777777" w:rsidTr="00EC3CB0">
        <w:tc>
          <w:tcPr>
            <w:tcW w:w="1158" w:type="pct"/>
            <w:tcBorders>
              <w:bottom w:val="single" w:sz="4" w:space="0" w:color="auto"/>
            </w:tcBorders>
            <w:shd w:val="clear" w:color="auto" w:fill="auto"/>
            <w:tcMar>
              <w:left w:w="57" w:type="dxa"/>
            </w:tcMar>
          </w:tcPr>
          <w:p w14:paraId="1DE1C9BF"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Environmental</w:t>
            </w:r>
          </w:p>
        </w:tc>
        <w:tc>
          <w:tcPr>
            <w:tcW w:w="379" w:type="pct"/>
            <w:tcBorders>
              <w:bottom w:val="single" w:sz="4" w:space="0" w:color="auto"/>
            </w:tcBorders>
            <w:tcMar>
              <w:top w:w="28" w:type="dxa"/>
              <w:left w:w="57" w:type="dxa"/>
              <w:bottom w:w="28" w:type="dxa"/>
              <w:right w:w="57" w:type="dxa"/>
            </w:tcMar>
          </w:tcPr>
          <w:p w14:paraId="7A0576F4"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L</w:t>
            </w:r>
          </w:p>
        </w:tc>
        <w:tc>
          <w:tcPr>
            <w:tcW w:w="3463" w:type="pct"/>
            <w:gridSpan w:val="2"/>
            <w:tcBorders>
              <w:bottom w:val="single" w:sz="4" w:space="0" w:color="auto"/>
            </w:tcBorders>
            <w:tcMar>
              <w:left w:w="57" w:type="dxa"/>
              <w:right w:w="57" w:type="dxa"/>
            </w:tcMar>
          </w:tcPr>
          <w:p w14:paraId="3EB1754A" w14:textId="77777777" w:rsidR="00620C24" w:rsidRPr="00DA70CE" w:rsidRDefault="00620C24" w:rsidP="00EC3CB0">
            <w:pPr>
              <w:rPr>
                <w:rFonts w:asciiTheme="minorHAnsi" w:hAnsiTheme="minorHAnsi" w:cstheme="minorHAnsi"/>
                <w:sz w:val="18"/>
                <w:szCs w:val="18"/>
              </w:rPr>
            </w:pPr>
            <w:r w:rsidRPr="00DA70CE">
              <w:rPr>
                <w:rFonts w:asciiTheme="minorHAnsi" w:eastAsia="MS Mincho" w:hAnsiTheme="minorHAnsi" w:cstheme="minorHAnsi"/>
                <w:sz w:val="18"/>
                <w:szCs w:val="18"/>
              </w:rPr>
              <w:t xml:space="preserve">Tourism is a large component of the Jordanian economy and therefore has the potential (and has demonstrated in the past) that it can exert a powerful and negative effect on all components of the ecosystem. The project has demonstrably made changes in the way the system works which will reduce these negative impacts because: </w:t>
            </w:r>
            <w:r w:rsidRPr="00DA70CE">
              <w:rPr>
                <w:rFonts w:asciiTheme="minorHAnsi" w:hAnsiTheme="minorHAnsi" w:cstheme="minorHAnsi"/>
                <w:sz w:val="18"/>
                <w:szCs w:val="18"/>
              </w:rPr>
              <w:t>“</w:t>
            </w:r>
            <w:r w:rsidRPr="00DA70CE">
              <w:rPr>
                <w:rFonts w:asciiTheme="minorHAnsi" w:hAnsiTheme="minorHAnsi" w:cstheme="minorHAnsi"/>
                <w:i/>
                <w:sz w:val="18"/>
                <w:szCs w:val="18"/>
              </w:rPr>
              <w:t>resilience can be defined as the capacity of a system to undergo disturbance while maintaining both its existing functions and controls and its capacity for future change</w:t>
            </w:r>
            <w:r w:rsidRPr="00DA70CE">
              <w:rPr>
                <w:rFonts w:asciiTheme="minorHAnsi" w:hAnsiTheme="minorHAnsi" w:cstheme="minorHAnsi"/>
                <w:sz w:val="18"/>
                <w:szCs w:val="18"/>
              </w:rPr>
              <w:t>”</w:t>
            </w:r>
            <w:r w:rsidRPr="00DA70CE">
              <w:rPr>
                <w:rFonts w:asciiTheme="minorHAnsi" w:hAnsiTheme="minorHAnsi" w:cstheme="minorHAnsi"/>
                <w:sz w:val="18"/>
                <w:szCs w:val="18"/>
                <w:vertAlign w:val="superscript"/>
              </w:rPr>
              <w:t xml:space="preserve"> </w:t>
            </w:r>
            <w:r w:rsidRPr="00DA70CE">
              <w:rPr>
                <w:rFonts w:asciiTheme="minorHAnsi" w:hAnsiTheme="minorHAnsi" w:cstheme="minorHAnsi"/>
                <w:sz w:val="18"/>
                <w:szCs w:val="18"/>
                <w:vertAlign w:val="superscript"/>
              </w:rPr>
              <w:footnoteReference w:id="2"/>
            </w:r>
            <w:r w:rsidRPr="00DA70CE">
              <w:rPr>
                <w:rFonts w:asciiTheme="minorHAnsi" w:hAnsiTheme="minorHAnsi" w:cstheme="minorHAnsi"/>
                <w:sz w:val="18"/>
                <w:szCs w:val="18"/>
              </w:rPr>
              <w:t xml:space="preserve"> and “</w:t>
            </w:r>
            <w:r w:rsidRPr="00DA70CE">
              <w:rPr>
                <w:rFonts w:asciiTheme="minorHAnsi" w:hAnsiTheme="minorHAnsi" w:cstheme="minorHAnsi"/>
                <w:i/>
                <w:sz w:val="18"/>
                <w:szCs w:val="18"/>
              </w:rPr>
              <w:t>resilience is determined not only by a systems ability to buffer or absorb shocks, but also by its capacity for learning and self-organisation to adapt to change</w:t>
            </w:r>
            <w:r w:rsidRPr="00DA70CE">
              <w:rPr>
                <w:rFonts w:asciiTheme="minorHAnsi" w:hAnsiTheme="minorHAnsi" w:cstheme="minorHAnsi"/>
                <w:sz w:val="18"/>
                <w:szCs w:val="18"/>
              </w:rPr>
              <w:t>”</w:t>
            </w:r>
            <w:r w:rsidRPr="00DA70CE">
              <w:rPr>
                <w:rFonts w:asciiTheme="minorHAnsi" w:hAnsiTheme="minorHAnsi" w:cstheme="minorHAnsi"/>
                <w:sz w:val="18"/>
                <w:szCs w:val="18"/>
                <w:vertAlign w:val="superscript"/>
              </w:rPr>
              <w:footnoteReference w:id="3"/>
            </w:r>
            <w:r w:rsidRPr="00DA70CE">
              <w:rPr>
                <w:rFonts w:asciiTheme="minorHAnsi" w:hAnsiTheme="minorHAnsi" w:cstheme="minorHAnsi"/>
                <w:sz w:val="18"/>
                <w:szCs w:val="18"/>
              </w:rPr>
              <w:t xml:space="preserve">. The project has positively enhanced the system components (agencies, private sector, local communities, etc.) ability for self-organisation, for learning and adapting. That it is environmentally sustainable; </w:t>
            </w:r>
            <w:r w:rsidRPr="001B4595">
              <w:rPr>
                <w:rFonts w:asciiTheme="minorHAnsi" w:hAnsiTheme="minorHAnsi" w:cstheme="minorHAnsi"/>
                <w:i/>
                <w:sz w:val="18"/>
                <w:szCs w:val="18"/>
              </w:rPr>
              <w:t>quod erat demonstrandum</w:t>
            </w:r>
            <w:r w:rsidRPr="001B4595">
              <w:rPr>
                <w:rFonts w:asciiTheme="minorHAnsi" w:hAnsiTheme="minorHAnsi" w:cstheme="minorHAnsi"/>
                <w:sz w:val="18"/>
                <w:szCs w:val="18"/>
                <w:vertAlign w:val="superscript"/>
              </w:rPr>
              <w:footnoteReference w:id="4"/>
            </w:r>
            <w:r w:rsidRPr="001B4595">
              <w:rPr>
                <w:rFonts w:asciiTheme="minorHAnsi" w:hAnsiTheme="minorHAnsi" w:cstheme="minorHAnsi"/>
                <w:sz w:val="18"/>
                <w:szCs w:val="18"/>
              </w:rPr>
              <w:t>.</w:t>
            </w:r>
          </w:p>
        </w:tc>
      </w:tr>
      <w:tr w:rsidR="00620C24" w:rsidRPr="00DA70CE" w14:paraId="342E8126" w14:textId="77777777" w:rsidTr="00EC3CB0">
        <w:tc>
          <w:tcPr>
            <w:tcW w:w="5000" w:type="pct"/>
            <w:gridSpan w:val="4"/>
            <w:shd w:val="clear" w:color="auto" w:fill="DEEAF6" w:themeFill="accent5" w:themeFillTint="33"/>
            <w:tcMar>
              <w:top w:w="28" w:type="dxa"/>
              <w:left w:w="57" w:type="dxa"/>
              <w:bottom w:w="28" w:type="dxa"/>
              <w:right w:w="57" w:type="dxa"/>
            </w:tcMar>
          </w:tcPr>
          <w:p w14:paraId="04CC7EF0"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 xml:space="preserve">Impact </w:t>
            </w:r>
            <w:r w:rsidRPr="00DA70CE">
              <w:rPr>
                <w:rFonts w:asciiTheme="minorHAnsi" w:eastAsia="MS Mincho" w:hAnsiTheme="minorHAnsi" w:cstheme="minorHAnsi"/>
                <w:bCs/>
                <w:sz w:val="18"/>
                <w:szCs w:val="18"/>
              </w:rPr>
              <w:t>(using 3-point impact scale)</w:t>
            </w:r>
          </w:p>
        </w:tc>
      </w:tr>
      <w:tr w:rsidR="00620C24" w:rsidRPr="00DA70CE" w14:paraId="760EA489" w14:textId="77777777" w:rsidTr="00EC3CB0">
        <w:trPr>
          <w:trHeight w:val="188"/>
        </w:trPr>
        <w:tc>
          <w:tcPr>
            <w:tcW w:w="1158" w:type="pct"/>
            <w:shd w:val="clear" w:color="auto" w:fill="auto"/>
            <w:tcMar>
              <w:left w:w="57" w:type="dxa"/>
            </w:tcMar>
          </w:tcPr>
          <w:p w14:paraId="771D5EFA"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 xml:space="preserve"> Environmental status improvement</w:t>
            </w:r>
          </w:p>
        </w:tc>
        <w:tc>
          <w:tcPr>
            <w:tcW w:w="379" w:type="pct"/>
            <w:tcMar>
              <w:top w:w="28" w:type="dxa"/>
              <w:left w:w="57" w:type="dxa"/>
              <w:bottom w:w="28" w:type="dxa"/>
              <w:right w:w="57" w:type="dxa"/>
            </w:tcMar>
          </w:tcPr>
          <w:p w14:paraId="3CD1844C"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S</w:t>
            </w:r>
          </w:p>
        </w:tc>
        <w:tc>
          <w:tcPr>
            <w:tcW w:w="3463" w:type="pct"/>
            <w:gridSpan w:val="2"/>
            <w:tcMar>
              <w:left w:w="57" w:type="dxa"/>
              <w:right w:w="57" w:type="dxa"/>
            </w:tcMar>
          </w:tcPr>
          <w:p w14:paraId="4CCD2B9B" w14:textId="77777777" w:rsidR="00620C24" w:rsidRPr="00DA70CE" w:rsidRDefault="00620C24" w:rsidP="00EC3CB0">
            <w:pPr>
              <w:rPr>
                <w:rFonts w:asciiTheme="minorHAnsi" w:eastAsia="MS Mincho" w:hAnsiTheme="minorHAnsi" w:cstheme="minorHAnsi"/>
                <w:sz w:val="18"/>
                <w:szCs w:val="18"/>
              </w:rPr>
            </w:pPr>
            <w:r w:rsidRPr="00DA70CE">
              <w:rPr>
                <w:rFonts w:asciiTheme="minorHAnsi" w:hAnsiTheme="minorHAnsi" w:cstheme="minorHAnsi"/>
                <w:sz w:val="18"/>
                <w:szCs w:val="18"/>
                <w:lang w:val="en-US"/>
              </w:rPr>
              <w:t>280,526 ha of land are now under some form of enhanced biodiversity management or a planning framework which does not discount biodiversity.</w:t>
            </w:r>
          </w:p>
        </w:tc>
      </w:tr>
      <w:tr w:rsidR="00620C24" w:rsidRPr="00DA70CE" w14:paraId="55EB37A8" w14:textId="77777777" w:rsidTr="00EC3CB0">
        <w:tc>
          <w:tcPr>
            <w:tcW w:w="1158" w:type="pct"/>
            <w:shd w:val="clear" w:color="auto" w:fill="auto"/>
            <w:tcMar>
              <w:left w:w="57" w:type="dxa"/>
            </w:tcMar>
          </w:tcPr>
          <w:p w14:paraId="2ACB03B2"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Environmental stress reduction</w:t>
            </w:r>
          </w:p>
        </w:tc>
        <w:tc>
          <w:tcPr>
            <w:tcW w:w="379" w:type="pct"/>
            <w:tcMar>
              <w:top w:w="28" w:type="dxa"/>
              <w:left w:w="57" w:type="dxa"/>
              <w:bottom w:w="28" w:type="dxa"/>
              <w:right w:w="57" w:type="dxa"/>
            </w:tcMar>
          </w:tcPr>
          <w:p w14:paraId="49599B1B"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S</w:t>
            </w:r>
          </w:p>
        </w:tc>
        <w:tc>
          <w:tcPr>
            <w:tcW w:w="3463" w:type="pct"/>
            <w:gridSpan w:val="2"/>
            <w:tcMar>
              <w:left w:w="57" w:type="dxa"/>
              <w:right w:w="57" w:type="dxa"/>
            </w:tcMar>
          </w:tcPr>
          <w:p w14:paraId="0DA033AD"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The SEA, BIMS and regulatory improvements vis a vis the EIA process as well as the institutional developments (e.g. TGU, MOMA planning, etc.) provide a firm basis for stress reduction and with signs that this is taking place already in Wadi Rum, Petra and Dibeen PA).</w:t>
            </w:r>
          </w:p>
        </w:tc>
      </w:tr>
      <w:tr w:rsidR="00620C24" w:rsidRPr="00DA70CE" w14:paraId="62F934E6" w14:textId="77777777" w:rsidTr="00EC3CB0">
        <w:trPr>
          <w:trHeight w:val="502"/>
        </w:trPr>
        <w:tc>
          <w:tcPr>
            <w:tcW w:w="1158" w:type="pct"/>
            <w:shd w:val="clear" w:color="auto" w:fill="auto"/>
            <w:tcMar>
              <w:left w:w="57" w:type="dxa"/>
            </w:tcMar>
          </w:tcPr>
          <w:p w14:paraId="3BC310A2" w14:textId="77777777" w:rsidR="00620C24" w:rsidRPr="00DA70CE" w:rsidRDefault="00620C24" w:rsidP="00EC3CB0">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 xml:space="preserve">Progress towards stress/status change </w:t>
            </w:r>
          </w:p>
        </w:tc>
        <w:tc>
          <w:tcPr>
            <w:tcW w:w="379" w:type="pct"/>
            <w:tcMar>
              <w:top w:w="28" w:type="dxa"/>
              <w:left w:w="57" w:type="dxa"/>
              <w:bottom w:w="28" w:type="dxa"/>
              <w:right w:w="57" w:type="dxa"/>
            </w:tcMar>
          </w:tcPr>
          <w:p w14:paraId="4561E035" w14:textId="77777777" w:rsidR="00620C24" w:rsidRPr="00DA70CE" w:rsidRDefault="00620C24" w:rsidP="00EC3CB0">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S-M</w:t>
            </w:r>
          </w:p>
        </w:tc>
        <w:tc>
          <w:tcPr>
            <w:tcW w:w="3463" w:type="pct"/>
            <w:gridSpan w:val="2"/>
            <w:tcMar>
              <w:left w:w="57" w:type="dxa"/>
              <w:right w:w="57" w:type="dxa"/>
            </w:tcMar>
          </w:tcPr>
          <w:p w14:paraId="56E3246C" w14:textId="77777777" w:rsidR="00620C24" w:rsidRPr="00DA70CE" w:rsidRDefault="00620C24" w:rsidP="00EC3CB0">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At this juncture in the project it would be over-selling the project to state that it has had a significant status change on the environment </w:t>
            </w:r>
            <w:r w:rsidRPr="00DA70CE">
              <w:rPr>
                <w:rFonts w:asciiTheme="minorHAnsi" w:eastAsia="MS Mincho" w:hAnsiTheme="minorHAnsi" w:cstheme="minorHAnsi"/>
                <w:i/>
                <w:sz w:val="18"/>
                <w:szCs w:val="18"/>
              </w:rPr>
              <w:t>per se.</w:t>
            </w:r>
            <w:r w:rsidRPr="00DA70CE">
              <w:rPr>
                <w:rFonts w:asciiTheme="minorHAnsi" w:eastAsia="MS Mincho" w:hAnsiTheme="minorHAnsi" w:cstheme="minorHAnsi"/>
                <w:sz w:val="18"/>
                <w:szCs w:val="18"/>
              </w:rPr>
              <w:t xml:space="preserve"> It is too early and the results of this should naturally not be expected until sometime after the project. However, it has had a significant impact on the progress towards this change by modifying the system and making it more fit for purpose.</w:t>
            </w:r>
          </w:p>
        </w:tc>
      </w:tr>
      <w:tr w:rsidR="00620C24" w:rsidRPr="00DA70CE" w14:paraId="7446FB4E" w14:textId="77777777" w:rsidTr="00EC3CB0">
        <w:tc>
          <w:tcPr>
            <w:tcW w:w="1158" w:type="pct"/>
            <w:tcBorders>
              <w:bottom w:val="single" w:sz="4" w:space="0" w:color="auto"/>
            </w:tcBorders>
            <w:shd w:val="clear" w:color="auto" w:fill="DEEAF6" w:themeFill="accent5" w:themeFillTint="33"/>
            <w:tcMar>
              <w:top w:w="28" w:type="dxa"/>
              <w:left w:w="57" w:type="dxa"/>
              <w:bottom w:w="28" w:type="dxa"/>
              <w:right w:w="57" w:type="dxa"/>
            </w:tcMar>
          </w:tcPr>
          <w:p w14:paraId="0D6F4A74" w14:textId="77777777" w:rsidR="00620C24" w:rsidRPr="00DA70CE" w:rsidRDefault="00620C24" w:rsidP="00EC3CB0">
            <w:pP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Overall Project Results</w:t>
            </w:r>
          </w:p>
          <w:p w14:paraId="0187F107" w14:textId="77777777" w:rsidR="00620C24" w:rsidRPr="00DA70CE" w:rsidRDefault="00620C24" w:rsidP="00EC3CB0">
            <w:pPr>
              <w:rPr>
                <w:rFonts w:asciiTheme="minorHAnsi" w:eastAsia="MS Mincho" w:hAnsiTheme="minorHAnsi" w:cstheme="minorHAnsi"/>
                <w:b/>
                <w:sz w:val="18"/>
                <w:szCs w:val="18"/>
              </w:rPr>
            </w:pPr>
            <w:r w:rsidRPr="00DA70CE">
              <w:rPr>
                <w:rFonts w:asciiTheme="minorHAnsi" w:eastAsia="MS Mincho" w:hAnsiTheme="minorHAnsi" w:cstheme="minorHAnsi"/>
                <w:bCs/>
                <w:sz w:val="18"/>
                <w:szCs w:val="18"/>
              </w:rPr>
              <w:t>(using 6-point satisfaction scale)</w:t>
            </w:r>
          </w:p>
        </w:tc>
        <w:tc>
          <w:tcPr>
            <w:tcW w:w="379" w:type="pct"/>
            <w:tcBorders>
              <w:bottom w:val="single" w:sz="4" w:space="0" w:color="auto"/>
            </w:tcBorders>
            <w:shd w:val="clear" w:color="auto" w:fill="DEEAF6" w:themeFill="accent5" w:themeFillTint="33"/>
            <w:tcMar>
              <w:top w:w="28" w:type="dxa"/>
              <w:left w:w="57" w:type="dxa"/>
              <w:bottom w:w="28" w:type="dxa"/>
              <w:right w:w="57" w:type="dxa"/>
            </w:tcMar>
          </w:tcPr>
          <w:p w14:paraId="57364573" w14:textId="77777777" w:rsidR="00620C24" w:rsidRPr="00DA70CE" w:rsidRDefault="00620C24" w:rsidP="00EC3CB0">
            <w:pPr>
              <w:jc w:val="center"/>
              <w:rPr>
                <w:rFonts w:asciiTheme="minorHAnsi" w:eastAsia="MS Mincho" w:hAnsiTheme="minorHAnsi" w:cstheme="minorHAnsi"/>
                <w:b/>
                <w:bCs/>
                <w:sz w:val="18"/>
                <w:szCs w:val="18"/>
                <w:highlight w:val="magenta"/>
              </w:rPr>
            </w:pPr>
            <w:r w:rsidRPr="00DA70CE">
              <w:rPr>
                <w:rFonts w:asciiTheme="minorHAnsi" w:eastAsia="MS Mincho" w:hAnsiTheme="minorHAnsi" w:cstheme="minorHAnsi"/>
                <w:b/>
                <w:bCs/>
                <w:sz w:val="18"/>
                <w:szCs w:val="18"/>
              </w:rPr>
              <w:t>HS</w:t>
            </w:r>
          </w:p>
        </w:tc>
        <w:tc>
          <w:tcPr>
            <w:tcW w:w="3463" w:type="pct"/>
            <w:gridSpan w:val="2"/>
            <w:tcBorders>
              <w:bottom w:val="single" w:sz="4" w:space="0" w:color="auto"/>
            </w:tcBorders>
            <w:shd w:val="clear" w:color="auto" w:fill="DEEAF6" w:themeFill="accent5" w:themeFillTint="33"/>
            <w:tcMar>
              <w:top w:w="28" w:type="dxa"/>
              <w:left w:w="57" w:type="dxa"/>
              <w:bottom w:w="28" w:type="dxa"/>
              <w:right w:w="57" w:type="dxa"/>
            </w:tcMar>
          </w:tcPr>
          <w:p w14:paraId="5813378D" w14:textId="77777777" w:rsidR="00620C24" w:rsidRPr="00DA70CE" w:rsidRDefault="00620C24" w:rsidP="00EC3CB0">
            <w:pPr>
              <w:rPr>
                <w:rFonts w:asciiTheme="minorHAnsi" w:eastAsia="MS Mincho" w:hAnsiTheme="minorHAnsi" w:cstheme="minorHAnsi"/>
                <w:sz w:val="18"/>
                <w:szCs w:val="18"/>
              </w:rPr>
            </w:pPr>
          </w:p>
        </w:tc>
      </w:tr>
      <w:tr w:rsidR="00620C24" w:rsidRPr="00DA70CE" w14:paraId="3A97CD45" w14:textId="77777777" w:rsidTr="00EC3CB0">
        <w:tc>
          <w:tcPr>
            <w:tcW w:w="2599" w:type="pct"/>
            <w:gridSpan w:val="3"/>
            <w:tcBorders>
              <w:left w:val="nil"/>
              <w:right w:val="nil"/>
            </w:tcBorders>
            <w:shd w:val="clear" w:color="auto" w:fill="auto"/>
            <w:tcMar>
              <w:top w:w="28" w:type="dxa"/>
              <w:left w:w="0" w:type="dxa"/>
              <w:bottom w:w="28" w:type="dxa"/>
              <w:right w:w="0" w:type="dxa"/>
            </w:tcMar>
          </w:tcPr>
          <w:p w14:paraId="6223CC6E" w14:textId="77777777" w:rsidR="00620C24" w:rsidRPr="00DA70CE" w:rsidRDefault="00620C24" w:rsidP="00EC3CB0">
            <w:pPr>
              <w:ind w:left="1487" w:hanging="1487"/>
              <w:rPr>
                <w:rFonts w:asciiTheme="minorHAnsi" w:hAnsiTheme="minorHAnsi" w:cstheme="minorHAnsi"/>
                <w:b/>
                <w:bCs/>
                <w:sz w:val="18"/>
                <w:szCs w:val="18"/>
              </w:rPr>
            </w:pPr>
            <w:r w:rsidRPr="00DA70CE">
              <w:rPr>
                <w:rFonts w:asciiTheme="minorHAnsi" w:hAnsiTheme="minorHAnsi" w:cstheme="minorHAnsi"/>
                <w:b/>
                <w:bCs/>
                <w:sz w:val="18"/>
                <w:szCs w:val="18"/>
              </w:rPr>
              <w:t>Satisfaction scale</w:t>
            </w:r>
            <w:r w:rsidRPr="00DA70CE">
              <w:rPr>
                <w:rFonts w:asciiTheme="minorHAnsi" w:hAnsiTheme="minorHAnsi" w:cstheme="minorHAnsi"/>
                <w:sz w:val="18"/>
                <w:szCs w:val="18"/>
              </w:rPr>
              <w:t>:</w:t>
            </w:r>
            <w:r w:rsidRPr="00DA70CE">
              <w:rPr>
                <w:rFonts w:asciiTheme="minorHAnsi" w:hAnsiTheme="minorHAnsi" w:cstheme="minorHAnsi"/>
                <w:sz w:val="18"/>
                <w:szCs w:val="18"/>
              </w:rPr>
              <w:tab/>
            </w:r>
            <w:r w:rsidRPr="00DA70CE">
              <w:rPr>
                <w:rFonts w:asciiTheme="minorHAnsi" w:hAnsiTheme="minorHAnsi" w:cstheme="minorHAnsi"/>
                <w:b/>
                <w:sz w:val="18"/>
                <w:szCs w:val="18"/>
              </w:rPr>
              <w:t>H</w:t>
            </w:r>
            <w:r w:rsidRPr="00DA70CE">
              <w:rPr>
                <w:rFonts w:asciiTheme="minorHAnsi" w:hAnsiTheme="minorHAnsi" w:cstheme="minorHAnsi"/>
                <w:sz w:val="18"/>
                <w:szCs w:val="18"/>
              </w:rPr>
              <w:t xml:space="preserve">ighly </w:t>
            </w:r>
            <w:r w:rsidRPr="00DA70CE">
              <w:rPr>
                <w:rFonts w:asciiTheme="minorHAnsi" w:hAnsiTheme="minorHAnsi" w:cstheme="minorHAnsi"/>
                <w:b/>
                <w:sz w:val="18"/>
                <w:szCs w:val="18"/>
              </w:rPr>
              <w:t>S</w:t>
            </w:r>
            <w:r w:rsidRPr="00DA70CE">
              <w:rPr>
                <w:rFonts w:asciiTheme="minorHAnsi" w:hAnsiTheme="minorHAnsi" w:cstheme="minorHAnsi"/>
                <w:sz w:val="18"/>
                <w:szCs w:val="18"/>
              </w:rPr>
              <w:t>atisfactory,</w:t>
            </w:r>
            <w:r w:rsidRPr="00DA70CE">
              <w:rPr>
                <w:rFonts w:asciiTheme="minorHAnsi" w:hAnsiTheme="minorHAnsi" w:cstheme="minorHAnsi"/>
                <w:b/>
                <w:sz w:val="18"/>
                <w:szCs w:val="18"/>
              </w:rPr>
              <w:t xml:space="preserve"> S</w:t>
            </w:r>
            <w:r w:rsidRPr="00DA70CE">
              <w:rPr>
                <w:rFonts w:asciiTheme="minorHAnsi" w:hAnsiTheme="minorHAnsi" w:cstheme="minorHAnsi"/>
                <w:sz w:val="18"/>
                <w:szCs w:val="18"/>
              </w:rPr>
              <w:t>atisfactory,</w:t>
            </w:r>
            <w:r w:rsidRPr="00DA70CE">
              <w:rPr>
                <w:rFonts w:asciiTheme="minorHAnsi" w:hAnsiTheme="minorHAnsi" w:cstheme="minorHAnsi"/>
                <w:b/>
                <w:sz w:val="18"/>
                <w:szCs w:val="18"/>
              </w:rPr>
              <w:t xml:space="preserve"> M</w:t>
            </w:r>
            <w:r w:rsidRPr="00DA70CE">
              <w:rPr>
                <w:rFonts w:asciiTheme="minorHAnsi" w:hAnsiTheme="minorHAnsi" w:cstheme="minorHAnsi"/>
                <w:sz w:val="18"/>
                <w:szCs w:val="18"/>
              </w:rPr>
              <w:t xml:space="preserve">oderately </w:t>
            </w:r>
            <w:r w:rsidRPr="00DA70CE">
              <w:rPr>
                <w:rFonts w:asciiTheme="minorHAnsi" w:hAnsiTheme="minorHAnsi" w:cstheme="minorHAnsi"/>
                <w:b/>
                <w:sz w:val="18"/>
                <w:szCs w:val="18"/>
              </w:rPr>
              <w:t>S</w:t>
            </w:r>
            <w:r w:rsidRPr="00DA70CE">
              <w:rPr>
                <w:rFonts w:asciiTheme="minorHAnsi" w:hAnsiTheme="minorHAnsi" w:cstheme="minorHAnsi"/>
                <w:sz w:val="18"/>
                <w:szCs w:val="18"/>
              </w:rPr>
              <w:t xml:space="preserve">atisfactory, </w:t>
            </w:r>
            <w:r w:rsidRPr="00DA70CE">
              <w:rPr>
                <w:rFonts w:asciiTheme="minorHAnsi" w:hAnsiTheme="minorHAnsi" w:cstheme="minorHAnsi"/>
                <w:b/>
                <w:sz w:val="18"/>
                <w:szCs w:val="18"/>
              </w:rPr>
              <w:t>M</w:t>
            </w:r>
            <w:r w:rsidRPr="00DA70CE">
              <w:rPr>
                <w:rFonts w:asciiTheme="minorHAnsi" w:hAnsiTheme="minorHAnsi" w:cstheme="minorHAnsi"/>
                <w:sz w:val="18"/>
                <w:szCs w:val="18"/>
              </w:rPr>
              <w:t xml:space="preserve">oderately </w:t>
            </w:r>
            <w:r w:rsidRPr="00DA70CE">
              <w:rPr>
                <w:rFonts w:asciiTheme="minorHAnsi" w:hAnsiTheme="minorHAnsi" w:cstheme="minorHAnsi"/>
                <w:b/>
                <w:sz w:val="18"/>
                <w:szCs w:val="18"/>
              </w:rPr>
              <w:t>U</w:t>
            </w:r>
            <w:r w:rsidRPr="00DA70CE">
              <w:rPr>
                <w:rFonts w:asciiTheme="minorHAnsi" w:hAnsiTheme="minorHAnsi" w:cstheme="minorHAnsi"/>
                <w:sz w:val="18"/>
                <w:szCs w:val="18"/>
              </w:rPr>
              <w:t>nsatisfactory,</w:t>
            </w:r>
            <w:r w:rsidRPr="00DA70CE">
              <w:rPr>
                <w:rFonts w:asciiTheme="minorHAnsi" w:hAnsiTheme="minorHAnsi" w:cstheme="minorHAnsi"/>
                <w:b/>
                <w:sz w:val="18"/>
                <w:szCs w:val="18"/>
              </w:rPr>
              <w:t xml:space="preserve"> U</w:t>
            </w:r>
            <w:r w:rsidRPr="00DA70CE">
              <w:rPr>
                <w:rFonts w:asciiTheme="minorHAnsi" w:hAnsiTheme="minorHAnsi" w:cstheme="minorHAnsi"/>
                <w:sz w:val="18"/>
                <w:szCs w:val="18"/>
              </w:rPr>
              <w:t xml:space="preserve">nsatisfactory, </w:t>
            </w:r>
            <w:r w:rsidRPr="00DA70CE">
              <w:rPr>
                <w:rFonts w:asciiTheme="minorHAnsi" w:hAnsiTheme="minorHAnsi" w:cstheme="minorHAnsi"/>
                <w:b/>
                <w:sz w:val="18"/>
                <w:szCs w:val="18"/>
              </w:rPr>
              <w:t>H</w:t>
            </w:r>
            <w:r w:rsidRPr="00DA70CE">
              <w:rPr>
                <w:rFonts w:asciiTheme="minorHAnsi" w:hAnsiTheme="minorHAnsi" w:cstheme="minorHAnsi"/>
                <w:sz w:val="18"/>
                <w:szCs w:val="18"/>
              </w:rPr>
              <w:t xml:space="preserve">ighly </w:t>
            </w:r>
            <w:r w:rsidRPr="00DA70CE">
              <w:rPr>
                <w:rFonts w:asciiTheme="minorHAnsi" w:hAnsiTheme="minorHAnsi" w:cstheme="minorHAnsi"/>
                <w:b/>
                <w:sz w:val="18"/>
                <w:szCs w:val="18"/>
              </w:rPr>
              <w:t>U</w:t>
            </w:r>
            <w:r w:rsidRPr="00DA70CE">
              <w:rPr>
                <w:rFonts w:asciiTheme="minorHAnsi" w:hAnsiTheme="minorHAnsi" w:cstheme="minorHAnsi"/>
                <w:sz w:val="18"/>
                <w:szCs w:val="18"/>
              </w:rPr>
              <w:t>nsatisfactory</w:t>
            </w:r>
            <w:r w:rsidRPr="00DA70CE">
              <w:rPr>
                <w:rFonts w:asciiTheme="minorHAnsi" w:hAnsiTheme="minorHAnsi" w:cstheme="minorHAnsi"/>
                <w:b/>
                <w:bCs/>
                <w:sz w:val="18"/>
                <w:szCs w:val="18"/>
              </w:rPr>
              <w:t xml:space="preserve"> </w:t>
            </w:r>
          </w:p>
          <w:p w14:paraId="126683C9" w14:textId="77777777" w:rsidR="00620C24" w:rsidRPr="00DA70CE" w:rsidRDefault="00620C24" w:rsidP="00EC3CB0">
            <w:pPr>
              <w:tabs>
                <w:tab w:val="left" w:pos="1487"/>
              </w:tabs>
              <w:rPr>
                <w:rFonts w:asciiTheme="minorHAnsi" w:eastAsia="MS Mincho" w:hAnsiTheme="minorHAnsi" w:cstheme="minorHAnsi"/>
                <w:b/>
                <w:bCs/>
                <w:sz w:val="18"/>
                <w:szCs w:val="18"/>
              </w:rPr>
            </w:pPr>
            <w:r w:rsidRPr="00DA70CE">
              <w:rPr>
                <w:rFonts w:asciiTheme="minorHAnsi" w:hAnsiTheme="minorHAnsi" w:cstheme="minorHAnsi"/>
                <w:b/>
                <w:bCs/>
                <w:sz w:val="18"/>
                <w:szCs w:val="18"/>
              </w:rPr>
              <w:t>Relevance scale:</w:t>
            </w:r>
            <w:r w:rsidRPr="00DA70CE">
              <w:rPr>
                <w:rFonts w:asciiTheme="minorHAnsi" w:hAnsiTheme="minorHAnsi" w:cstheme="minorHAnsi"/>
                <w:sz w:val="18"/>
                <w:szCs w:val="18"/>
              </w:rPr>
              <w:tab/>
            </w:r>
            <w:r w:rsidRPr="00DA70CE">
              <w:rPr>
                <w:rFonts w:asciiTheme="minorHAnsi" w:hAnsiTheme="minorHAnsi" w:cstheme="minorHAnsi"/>
                <w:b/>
                <w:bCs/>
                <w:sz w:val="18"/>
                <w:szCs w:val="18"/>
              </w:rPr>
              <w:t>R</w:t>
            </w:r>
            <w:r w:rsidRPr="00DA70CE">
              <w:rPr>
                <w:rFonts w:asciiTheme="minorHAnsi" w:hAnsiTheme="minorHAnsi" w:cstheme="minorHAnsi"/>
                <w:sz w:val="18"/>
                <w:szCs w:val="18"/>
              </w:rPr>
              <w:t xml:space="preserve">elevant; </w:t>
            </w:r>
            <w:r w:rsidRPr="00DA70CE">
              <w:rPr>
                <w:rFonts w:asciiTheme="minorHAnsi" w:hAnsiTheme="minorHAnsi" w:cstheme="minorHAnsi"/>
                <w:b/>
                <w:bCs/>
                <w:sz w:val="18"/>
                <w:szCs w:val="18"/>
              </w:rPr>
              <w:t>N</w:t>
            </w:r>
            <w:r w:rsidRPr="00DA70CE">
              <w:rPr>
                <w:rFonts w:asciiTheme="minorHAnsi" w:hAnsiTheme="minorHAnsi" w:cstheme="minorHAnsi"/>
                <w:sz w:val="18"/>
                <w:szCs w:val="18"/>
              </w:rPr>
              <w:t>ot</w:t>
            </w:r>
            <w:r w:rsidRPr="00DA70CE">
              <w:rPr>
                <w:rFonts w:asciiTheme="minorHAnsi" w:hAnsiTheme="minorHAnsi" w:cstheme="minorHAnsi"/>
                <w:b/>
                <w:bCs/>
                <w:sz w:val="18"/>
                <w:szCs w:val="18"/>
              </w:rPr>
              <w:t xml:space="preserve"> R</w:t>
            </w:r>
            <w:r w:rsidRPr="00DA70CE">
              <w:rPr>
                <w:rFonts w:asciiTheme="minorHAnsi" w:hAnsiTheme="minorHAnsi" w:cstheme="minorHAnsi"/>
                <w:sz w:val="18"/>
                <w:szCs w:val="18"/>
              </w:rPr>
              <w:t>elevant</w:t>
            </w:r>
          </w:p>
        </w:tc>
        <w:tc>
          <w:tcPr>
            <w:tcW w:w="2401" w:type="pct"/>
            <w:tcBorders>
              <w:left w:val="nil"/>
              <w:right w:val="nil"/>
            </w:tcBorders>
            <w:shd w:val="clear" w:color="auto" w:fill="auto"/>
            <w:tcMar>
              <w:top w:w="28" w:type="dxa"/>
              <w:left w:w="454" w:type="dxa"/>
              <w:bottom w:w="28" w:type="dxa"/>
              <w:right w:w="0" w:type="dxa"/>
            </w:tcMar>
          </w:tcPr>
          <w:p w14:paraId="01DA781C" w14:textId="77777777" w:rsidR="00620C24" w:rsidRPr="00DA70CE" w:rsidRDefault="00620C24" w:rsidP="00EC3CB0">
            <w:pPr>
              <w:tabs>
                <w:tab w:val="left" w:pos="1636"/>
              </w:tabs>
              <w:rPr>
                <w:rFonts w:asciiTheme="minorHAnsi" w:hAnsiTheme="minorHAnsi" w:cstheme="minorHAnsi"/>
                <w:sz w:val="18"/>
                <w:szCs w:val="18"/>
              </w:rPr>
            </w:pPr>
            <w:r w:rsidRPr="00DA70CE">
              <w:rPr>
                <w:rFonts w:asciiTheme="minorHAnsi" w:hAnsiTheme="minorHAnsi" w:cstheme="minorHAnsi"/>
                <w:b/>
                <w:bCs/>
                <w:sz w:val="18"/>
                <w:szCs w:val="18"/>
              </w:rPr>
              <w:t>Sustainability scale:</w:t>
            </w:r>
            <w:r w:rsidRPr="00DA70CE">
              <w:rPr>
                <w:rFonts w:asciiTheme="minorHAnsi" w:hAnsiTheme="minorHAnsi" w:cstheme="minorHAnsi"/>
                <w:sz w:val="18"/>
                <w:szCs w:val="18"/>
              </w:rPr>
              <w:tab/>
            </w:r>
            <w:r w:rsidRPr="00DA70CE">
              <w:rPr>
                <w:rFonts w:asciiTheme="minorHAnsi" w:hAnsiTheme="minorHAnsi" w:cstheme="minorHAnsi"/>
                <w:b/>
                <w:sz w:val="18"/>
                <w:szCs w:val="18"/>
              </w:rPr>
              <w:t>L</w:t>
            </w:r>
            <w:r w:rsidRPr="00DA70CE">
              <w:rPr>
                <w:rFonts w:asciiTheme="minorHAnsi" w:hAnsiTheme="minorHAnsi" w:cstheme="minorHAnsi"/>
                <w:sz w:val="18"/>
                <w:szCs w:val="18"/>
              </w:rPr>
              <w:t xml:space="preserve">ikely, </w:t>
            </w:r>
            <w:r w:rsidRPr="00DA70CE">
              <w:rPr>
                <w:rFonts w:asciiTheme="minorHAnsi" w:hAnsiTheme="minorHAnsi" w:cstheme="minorHAnsi"/>
                <w:b/>
                <w:sz w:val="18"/>
                <w:szCs w:val="18"/>
              </w:rPr>
              <w:t>M</w:t>
            </w:r>
            <w:r w:rsidRPr="00DA70CE">
              <w:rPr>
                <w:rFonts w:asciiTheme="minorHAnsi" w:hAnsiTheme="minorHAnsi" w:cstheme="minorHAnsi"/>
                <w:sz w:val="18"/>
                <w:szCs w:val="18"/>
              </w:rPr>
              <w:t xml:space="preserve">oderately </w:t>
            </w:r>
            <w:r w:rsidRPr="00DA70CE">
              <w:rPr>
                <w:rFonts w:asciiTheme="minorHAnsi" w:hAnsiTheme="minorHAnsi" w:cstheme="minorHAnsi"/>
                <w:b/>
                <w:sz w:val="18"/>
                <w:szCs w:val="18"/>
              </w:rPr>
              <w:t>L</w:t>
            </w:r>
            <w:r w:rsidRPr="00DA70CE">
              <w:rPr>
                <w:rFonts w:asciiTheme="minorHAnsi" w:hAnsiTheme="minorHAnsi" w:cstheme="minorHAnsi"/>
                <w:sz w:val="18"/>
                <w:szCs w:val="18"/>
              </w:rPr>
              <w:t xml:space="preserve">ikely, </w:t>
            </w:r>
            <w:r w:rsidRPr="00DA70CE">
              <w:rPr>
                <w:rFonts w:asciiTheme="minorHAnsi" w:hAnsiTheme="minorHAnsi" w:cstheme="minorHAnsi"/>
                <w:sz w:val="18"/>
                <w:szCs w:val="18"/>
              </w:rPr>
              <w:tab/>
            </w:r>
            <w:r w:rsidRPr="00DA70CE">
              <w:rPr>
                <w:rFonts w:asciiTheme="minorHAnsi" w:hAnsiTheme="minorHAnsi" w:cstheme="minorHAnsi"/>
                <w:b/>
                <w:sz w:val="18"/>
                <w:szCs w:val="18"/>
              </w:rPr>
              <w:t>M</w:t>
            </w:r>
            <w:r w:rsidRPr="00DA70CE">
              <w:rPr>
                <w:rFonts w:asciiTheme="minorHAnsi" w:hAnsiTheme="minorHAnsi" w:cstheme="minorHAnsi"/>
                <w:sz w:val="18"/>
                <w:szCs w:val="18"/>
              </w:rPr>
              <w:t xml:space="preserve">oderately </w:t>
            </w:r>
            <w:r w:rsidRPr="00DA70CE">
              <w:rPr>
                <w:rFonts w:asciiTheme="minorHAnsi" w:hAnsiTheme="minorHAnsi" w:cstheme="minorHAnsi"/>
                <w:b/>
                <w:sz w:val="18"/>
                <w:szCs w:val="18"/>
              </w:rPr>
              <w:t>U</w:t>
            </w:r>
            <w:r w:rsidRPr="00DA70CE">
              <w:rPr>
                <w:rFonts w:asciiTheme="minorHAnsi" w:hAnsiTheme="minorHAnsi" w:cstheme="minorHAnsi"/>
                <w:sz w:val="18"/>
                <w:szCs w:val="18"/>
              </w:rPr>
              <w:t xml:space="preserve">nlikely, </w:t>
            </w:r>
            <w:r w:rsidRPr="00DA70CE">
              <w:rPr>
                <w:rFonts w:asciiTheme="minorHAnsi" w:hAnsiTheme="minorHAnsi" w:cstheme="minorHAnsi"/>
                <w:b/>
                <w:sz w:val="18"/>
                <w:szCs w:val="18"/>
              </w:rPr>
              <w:t>U</w:t>
            </w:r>
            <w:r w:rsidRPr="00DA70CE">
              <w:rPr>
                <w:rFonts w:asciiTheme="minorHAnsi" w:hAnsiTheme="minorHAnsi" w:cstheme="minorHAnsi"/>
                <w:sz w:val="18"/>
                <w:szCs w:val="18"/>
              </w:rPr>
              <w:t>nlikely</w:t>
            </w:r>
          </w:p>
          <w:p w14:paraId="353E8597" w14:textId="77777777" w:rsidR="00620C24" w:rsidRPr="00DA70CE" w:rsidRDefault="00620C24" w:rsidP="00EC3CB0">
            <w:pPr>
              <w:tabs>
                <w:tab w:val="left" w:pos="1636"/>
              </w:tabs>
              <w:rPr>
                <w:rFonts w:asciiTheme="minorHAnsi" w:eastAsia="MS Mincho" w:hAnsiTheme="minorHAnsi" w:cstheme="minorHAnsi"/>
                <w:sz w:val="18"/>
                <w:szCs w:val="18"/>
              </w:rPr>
            </w:pPr>
            <w:r w:rsidRPr="00DA70CE">
              <w:rPr>
                <w:rFonts w:asciiTheme="minorHAnsi" w:hAnsiTheme="minorHAnsi" w:cstheme="minorHAnsi"/>
                <w:b/>
                <w:bCs/>
                <w:sz w:val="18"/>
                <w:szCs w:val="18"/>
              </w:rPr>
              <w:t>Impact scale:</w:t>
            </w:r>
            <w:r w:rsidRPr="00DA70CE">
              <w:rPr>
                <w:rFonts w:asciiTheme="minorHAnsi" w:hAnsiTheme="minorHAnsi" w:cstheme="minorHAnsi"/>
                <w:sz w:val="18"/>
                <w:szCs w:val="18"/>
              </w:rPr>
              <w:tab/>
            </w:r>
            <w:r w:rsidRPr="00DA70CE">
              <w:rPr>
                <w:rFonts w:asciiTheme="minorHAnsi" w:hAnsiTheme="minorHAnsi" w:cstheme="minorHAnsi"/>
                <w:b/>
                <w:bCs/>
                <w:sz w:val="18"/>
                <w:szCs w:val="18"/>
              </w:rPr>
              <w:t>S</w:t>
            </w:r>
            <w:r w:rsidRPr="00DA70CE">
              <w:rPr>
                <w:rFonts w:asciiTheme="minorHAnsi" w:hAnsiTheme="minorHAnsi" w:cstheme="minorHAnsi"/>
                <w:sz w:val="18"/>
                <w:szCs w:val="18"/>
              </w:rPr>
              <w:t xml:space="preserve">ignificant, </w:t>
            </w:r>
            <w:r w:rsidRPr="00DA70CE">
              <w:rPr>
                <w:rFonts w:asciiTheme="minorHAnsi" w:hAnsiTheme="minorHAnsi" w:cstheme="minorHAnsi"/>
                <w:b/>
                <w:bCs/>
                <w:sz w:val="18"/>
                <w:szCs w:val="18"/>
              </w:rPr>
              <w:t>M</w:t>
            </w:r>
            <w:r w:rsidRPr="00DA70CE">
              <w:rPr>
                <w:rFonts w:asciiTheme="minorHAnsi" w:hAnsiTheme="minorHAnsi" w:cstheme="minorHAnsi"/>
                <w:sz w:val="18"/>
                <w:szCs w:val="18"/>
              </w:rPr>
              <w:t xml:space="preserve">inimal, </w:t>
            </w:r>
            <w:r w:rsidRPr="00DA70CE">
              <w:rPr>
                <w:rFonts w:asciiTheme="minorHAnsi" w:hAnsiTheme="minorHAnsi" w:cstheme="minorHAnsi"/>
                <w:b/>
                <w:bCs/>
                <w:sz w:val="18"/>
                <w:szCs w:val="18"/>
              </w:rPr>
              <w:t>N</w:t>
            </w:r>
            <w:r w:rsidRPr="00DA70CE">
              <w:rPr>
                <w:rFonts w:asciiTheme="minorHAnsi" w:hAnsiTheme="minorHAnsi" w:cstheme="minorHAnsi"/>
                <w:sz w:val="18"/>
                <w:szCs w:val="18"/>
              </w:rPr>
              <w:t>egligible</w:t>
            </w:r>
          </w:p>
        </w:tc>
      </w:tr>
      <w:tr w:rsidR="00620C24" w:rsidRPr="00DA70CE" w14:paraId="51B0D6D8" w14:textId="77777777" w:rsidTr="00EC3CB0">
        <w:tc>
          <w:tcPr>
            <w:tcW w:w="2599" w:type="pct"/>
            <w:gridSpan w:val="3"/>
            <w:tcBorders>
              <w:left w:val="nil"/>
              <w:bottom w:val="nil"/>
              <w:right w:val="nil"/>
            </w:tcBorders>
            <w:shd w:val="clear" w:color="auto" w:fill="auto"/>
            <w:tcMar>
              <w:top w:w="28" w:type="dxa"/>
              <w:left w:w="0" w:type="dxa"/>
              <w:bottom w:w="28" w:type="dxa"/>
              <w:right w:w="0" w:type="dxa"/>
            </w:tcMar>
          </w:tcPr>
          <w:p w14:paraId="6CAAB19F" w14:textId="77777777" w:rsidR="00620C24" w:rsidRPr="00DA70CE" w:rsidRDefault="00620C24" w:rsidP="00EC3CB0">
            <w:pPr>
              <w:ind w:left="1487" w:hanging="1487"/>
              <w:rPr>
                <w:rFonts w:asciiTheme="minorHAnsi" w:hAnsiTheme="minorHAnsi" w:cstheme="minorHAnsi"/>
                <w:b/>
                <w:bCs/>
                <w:sz w:val="18"/>
                <w:szCs w:val="18"/>
              </w:rPr>
            </w:pPr>
          </w:p>
        </w:tc>
        <w:tc>
          <w:tcPr>
            <w:tcW w:w="2401" w:type="pct"/>
            <w:tcBorders>
              <w:left w:val="nil"/>
              <w:bottom w:val="nil"/>
              <w:right w:val="nil"/>
            </w:tcBorders>
            <w:shd w:val="clear" w:color="auto" w:fill="auto"/>
            <w:tcMar>
              <w:top w:w="28" w:type="dxa"/>
              <w:left w:w="454" w:type="dxa"/>
              <w:bottom w:w="28" w:type="dxa"/>
              <w:right w:w="0" w:type="dxa"/>
            </w:tcMar>
          </w:tcPr>
          <w:p w14:paraId="6B6D0DA1" w14:textId="77777777" w:rsidR="00620C24" w:rsidRPr="00DA70CE" w:rsidRDefault="00620C24" w:rsidP="00EC3CB0">
            <w:pPr>
              <w:tabs>
                <w:tab w:val="left" w:pos="1636"/>
              </w:tabs>
              <w:rPr>
                <w:rFonts w:asciiTheme="minorHAnsi" w:hAnsiTheme="minorHAnsi" w:cstheme="minorHAnsi"/>
                <w:b/>
                <w:bCs/>
                <w:sz w:val="18"/>
                <w:szCs w:val="18"/>
              </w:rPr>
            </w:pPr>
          </w:p>
        </w:tc>
      </w:tr>
    </w:tbl>
    <w:p w14:paraId="5431381F" w14:textId="77777777" w:rsidR="00A1061A" w:rsidRDefault="00A1061A"/>
    <w:p w14:paraId="36628E9A" w14:textId="64416E27" w:rsidR="002730D0" w:rsidRPr="00903C68" w:rsidRDefault="002730D0">
      <w:pPr>
        <w:rPr>
          <w:rFonts w:asciiTheme="minorHAnsi" w:hAnsiTheme="minorHAnsi"/>
          <w:b/>
          <w:sz w:val="20"/>
          <w:szCs w:val="20"/>
        </w:rPr>
      </w:pPr>
      <w:r w:rsidRPr="00903C68">
        <w:rPr>
          <w:rFonts w:asciiTheme="minorHAnsi" w:hAnsiTheme="minorHAnsi"/>
          <w:b/>
          <w:sz w:val="20"/>
          <w:szCs w:val="20"/>
        </w:rPr>
        <w:t>Summary of Conclusions</w:t>
      </w:r>
    </w:p>
    <w:p w14:paraId="50B930CD" w14:textId="77777777" w:rsidR="006018FF" w:rsidRPr="00277667" w:rsidRDefault="006018FF" w:rsidP="006018FF">
      <w:pPr>
        <w:jc w:val="both"/>
        <w:rPr>
          <w:rFonts w:asciiTheme="minorHAnsi" w:hAnsiTheme="minorHAnsi" w:cstheme="minorHAnsi"/>
          <w:sz w:val="22"/>
          <w:szCs w:val="22"/>
        </w:rPr>
      </w:pPr>
      <w:r w:rsidRPr="00277667">
        <w:rPr>
          <w:rFonts w:asciiTheme="minorHAnsi" w:hAnsiTheme="minorHAnsi" w:cstheme="minorHAnsi"/>
          <w:sz w:val="22"/>
          <w:szCs w:val="22"/>
        </w:rPr>
        <w:lastRenderedPageBreak/>
        <w:t xml:space="preserve">The BITS project has been successful and has achieved its outcomes and objective. Regardless of the TE’s misgivings about how impacts might be measured or predicted (essentially some weaknesses in the projects strategic results framework), it has produced a number of very good outputs and had a significant and positive impact, which is likely to continue long after the project closes. </w:t>
      </w:r>
    </w:p>
    <w:p w14:paraId="6B92042F" w14:textId="7C8333FD" w:rsidR="006018FF" w:rsidRPr="00277667" w:rsidRDefault="006018FF" w:rsidP="006018FF">
      <w:pPr>
        <w:jc w:val="both"/>
        <w:rPr>
          <w:rFonts w:asciiTheme="minorHAnsi" w:hAnsiTheme="minorHAnsi" w:cstheme="minorHAnsi"/>
          <w:sz w:val="22"/>
          <w:szCs w:val="22"/>
        </w:rPr>
      </w:pPr>
      <w:r w:rsidRPr="00277667">
        <w:rPr>
          <w:rFonts w:asciiTheme="minorHAnsi" w:hAnsiTheme="minorHAnsi" w:cstheme="minorHAnsi"/>
          <w:sz w:val="22"/>
          <w:szCs w:val="22"/>
        </w:rPr>
        <w:t xml:space="preserve">The BITS project was, for all intents and purposes a normal UNDP-GEF project, arguably a “second generation” mainstreaming project; it has had the normal protracted design phase and has in many ways been subject to the normal stresses and strains which all projects are subject to (e.g. </w:t>
      </w:r>
      <w:r w:rsidRPr="00277667">
        <w:rPr>
          <w:rFonts w:asciiTheme="minorHAnsi" w:hAnsiTheme="minorHAnsi" w:cstheme="minorHAnsi"/>
          <w:i/>
          <w:sz w:val="22"/>
          <w:szCs w:val="22"/>
        </w:rPr>
        <w:t xml:space="preserve">inter alia, </w:t>
      </w:r>
      <w:r w:rsidRPr="00277667">
        <w:rPr>
          <w:rFonts w:asciiTheme="minorHAnsi" w:hAnsiTheme="minorHAnsi" w:cstheme="minorHAnsi"/>
          <w:sz w:val="22"/>
          <w:szCs w:val="22"/>
        </w:rPr>
        <w:t>a regional security crisis, a downturn in the tourism sector, the early resignation of a Project Coordinator</w:t>
      </w:r>
      <w:r w:rsidR="00D71022">
        <w:rPr>
          <w:rFonts w:asciiTheme="minorHAnsi" w:hAnsiTheme="minorHAnsi" w:cstheme="minorHAnsi"/>
          <w:sz w:val="22"/>
          <w:szCs w:val="22"/>
        </w:rPr>
        <w:t>, etc.</w:t>
      </w:r>
      <w:r w:rsidRPr="00277667">
        <w:rPr>
          <w:rFonts w:asciiTheme="minorHAnsi" w:hAnsiTheme="minorHAnsi" w:cstheme="minorHAnsi"/>
          <w:sz w:val="22"/>
          <w:szCs w:val="22"/>
        </w:rPr>
        <w:t>).</w:t>
      </w:r>
    </w:p>
    <w:p w14:paraId="5BB76580" w14:textId="77777777" w:rsidR="006018FF" w:rsidRPr="00277667" w:rsidRDefault="006018FF" w:rsidP="006018FF">
      <w:pPr>
        <w:jc w:val="both"/>
        <w:rPr>
          <w:rFonts w:asciiTheme="minorHAnsi" w:hAnsiTheme="minorHAnsi" w:cstheme="minorHAnsi"/>
          <w:sz w:val="22"/>
          <w:szCs w:val="22"/>
        </w:rPr>
      </w:pPr>
      <w:r w:rsidRPr="00277667">
        <w:rPr>
          <w:rFonts w:asciiTheme="minorHAnsi" w:hAnsiTheme="minorHAnsi" w:cstheme="minorHAnsi"/>
          <w:sz w:val="22"/>
          <w:szCs w:val="22"/>
        </w:rPr>
        <w:t>Its progress through time can be characterised as a reasonable (but not brilliant) project design, there was a normal budget allocation and there were the usual overly high expectations of what might be achieved with this. This overselling of project’s expectations includes the over-inflation of co-financing commitments</w:t>
      </w:r>
      <w:r>
        <w:rPr>
          <w:rStyle w:val="FootnoteReference"/>
          <w:rFonts w:asciiTheme="minorHAnsi" w:eastAsiaTheme="majorEastAsia" w:hAnsiTheme="minorHAnsi" w:cstheme="minorHAnsi"/>
          <w:sz w:val="22"/>
          <w:szCs w:val="22"/>
        </w:rPr>
        <w:footnoteReference w:id="5"/>
      </w:r>
      <w:r w:rsidRPr="00277667">
        <w:rPr>
          <w:rFonts w:asciiTheme="minorHAnsi" w:hAnsiTheme="minorHAnsi" w:cstheme="minorHAnsi"/>
          <w:sz w:val="22"/>
          <w:szCs w:val="22"/>
        </w:rPr>
        <w:t>.</w:t>
      </w:r>
    </w:p>
    <w:p w14:paraId="25BDC508" w14:textId="214BF003" w:rsidR="006018FF" w:rsidRDefault="006018FF" w:rsidP="006018FF">
      <w:pPr>
        <w:jc w:val="both"/>
        <w:rPr>
          <w:rFonts w:asciiTheme="minorHAnsi" w:hAnsiTheme="minorHAnsi" w:cstheme="minorHAnsi"/>
          <w:sz w:val="22"/>
          <w:szCs w:val="22"/>
        </w:rPr>
      </w:pPr>
      <w:r w:rsidRPr="00277667">
        <w:rPr>
          <w:rFonts w:asciiTheme="minorHAnsi" w:hAnsiTheme="minorHAnsi" w:cstheme="minorHAnsi"/>
          <w:sz w:val="22"/>
          <w:szCs w:val="22"/>
        </w:rPr>
        <w:t>The less usual aspect of this project has been the manner in which it has responded to these normal, to be expected but not predicted, events; any</w:t>
      </w:r>
      <w:r w:rsidR="00D71022">
        <w:rPr>
          <w:rFonts w:asciiTheme="minorHAnsi" w:hAnsiTheme="minorHAnsi" w:cstheme="minorHAnsi"/>
          <w:sz w:val="22"/>
          <w:szCs w:val="22"/>
        </w:rPr>
        <w:t xml:space="preserve"> </w:t>
      </w:r>
      <w:r w:rsidRPr="00277667">
        <w:rPr>
          <w:rFonts w:asciiTheme="minorHAnsi" w:hAnsiTheme="minorHAnsi" w:cstheme="minorHAnsi"/>
          <w:sz w:val="22"/>
          <w:szCs w:val="22"/>
        </w:rPr>
        <w:t>one of which could easily have derailed the project. A remarkable aspect is that the project has on occasions, managed to turn these events to its advantage (for instance the downturn in tourism numbers to the region which so negatively impacted revenues focused minds on the need to diversify the national tourism product).</w:t>
      </w:r>
    </w:p>
    <w:p w14:paraId="79436F97" w14:textId="63ACE1AB" w:rsidR="00D71022" w:rsidRDefault="00D71022" w:rsidP="006018FF">
      <w:pPr>
        <w:jc w:val="both"/>
        <w:rPr>
          <w:rFonts w:asciiTheme="minorHAnsi" w:hAnsiTheme="minorHAnsi" w:cstheme="minorHAnsi"/>
          <w:sz w:val="22"/>
          <w:szCs w:val="22"/>
        </w:rPr>
      </w:pPr>
      <w:r>
        <w:rPr>
          <w:rFonts w:asciiTheme="minorHAnsi" w:hAnsiTheme="minorHAnsi" w:cstheme="minorHAnsi"/>
          <w:sz w:val="22"/>
          <w:szCs w:val="22"/>
        </w:rPr>
        <w:t>The project is remarkable for the following reasons:</w:t>
      </w:r>
    </w:p>
    <w:p w14:paraId="7A5A5261" w14:textId="773C12D7" w:rsidR="00D71022" w:rsidRDefault="005700B2" w:rsidP="00820D5C">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i</w:t>
      </w:r>
      <w:r w:rsidR="00D71022">
        <w:rPr>
          <w:rFonts w:asciiTheme="minorHAnsi" w:hAnsiTheme="minorHAnsi" w:cstheme="minorHAnsi"/>
          <w:sz w:val="22"/>
          <w:szCs w:val="22"/>
        </w:rPr>
        <w:t xml:space="preserve">t has built a </w:t>
      </w:r>
      <w:r w:rsidR="00A40BA0">
        <w:rPr>
          <w:rFonts w:asciiTheme="minorHAnsi" w:hAnsiTheme="minorHAnsi" w:cstheme="minorHAnsi"/>
          <w:sz w:val="22"/>
          <w:szCs w:val="22"/>
        </w:rPr>
        <w:t xml:space="preserve">strong </w:t>
      </w:r>
      <w:r w:rsidR="00D71022">
        <w:rPr>
          <w:rFonts w:asciiTheme="minorHAnsi" w:hAnsiTheme="minorHAnsi" w:cstheme="minorHAnsi"/>
          <w:sz w:val="22"/>
          <w:szCs w:val="22"/>
        </w:rPr>
        <w:t>coalition amongst the project partners;</w:t>
      </w:r>
    </w:p>
    <w:p w14:paraId="1EE407A8" w14:textId="0B9D4343" w:rsidR="00D71022" w:rsidRDefault="005700B2" w:rsidP="00820D5C">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t</w:t>
      </w:r>
      <w:r w:rsidR="00D71022">
        <w:rPr>
          <w:rFonts w:asciiTheme="minorHAnsi" w:hAnsiTheme="minorHAnsi" w:cstheme="minorHAnsi"/>
          <w:sz w:val="22"/>
          <w:szCs w:val="22"/>
        </w:rPr>
        <w:t>he partners have demonstrably internalised the products and experience from the project (for instance the establishment of the GTU or the use of the SEA and BIMS, etc.);</w:t>
      </w:r>
    </w:p>
    <w:p w14:paraId="13DED978" w14:textId="1695360A" w:rsidR="005700B2" w:rsidRDefault="005700B2" w:rsidP="00820D5C">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the project has used the M&amp;E tools to very good effect;</w:t>
      </w:r>
    </w:p>
    <w:p w14:paraId="3C289485" w14:textId="611B11D8" w:rsidR="005700B2" w:rsidRDefault="005700B2" w:rsidP="00820D5C">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as a result, t</w:t>
      </w:r>
      <w:r w:rsidR="00D71022">
        <w:rPr>
          <w:rFonts w:asciiTheme="minorHAnsi" w:hAnsiTheme="minorHAnsi" w:cstheme="minorHAnsi"/>
          <w:sz w:val="22"/>
          <w:szCs w:val="22"/>
        </w:rPr>
        <w:t xml:space="preserve">he project has been </w:t>
      </w:r>
      <w:r>
        <w:rPr>
          <w:rFonts w:asciiTheme="minorHAnsi" w:hAnsiTheme="minorHAnsi" w:cstheme="minorHAnsi"/>
          <w:sz w:val="22"/>
          <w:szCs w:val="22"/>
        </w:rPr>
        <w:t>highly efficient in its use of the budget;</w:t>
      </w:r>
    </w:p>
    <w:p w14:paraId="07753134" w14:textId="704F12A8" w:rsidR="00D71022" w:rsidRDefault="005700B2" w:rsidP="00820D5C">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it has been </w:t>
      </w:r>
      <w:r w:rsidR="00D71022">
        <w:rPr>
          <w:rFonts w:asciiTheme="minorHAnsi" w:hAnsiTheme="minorHAnsi" w:cstheme="minorHAnsi"/>
          <w:sz w:val="22"/>
          <w:szCs w:val="22"/>
        </w:rPr>
        <w:t>highly adaptive</w:t>
      </w:r>
      <w:r>
        <w:rPr>
          <w:rFonts w:asciiTheme="minorHAnsi" w:hAnsiTheme="minorHAnsi" w:cstheme="minorHAnsi"/>
          <w:sz w:val="22"/>
          <w:szCs w:val="22"/>
        </w:rPr>
        <w:t>;</w:t>
      </w:r>
    </w:p>
    <w:p w14:paraId="248BB1C4" w14:textId="29F222D4" w:rsidR="005700B2" w:rsidRDefault="005700B2" w:rsidP="00820D5C">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it has delivered </w:t>
      </w:r>
      <w:r w:rsidR="00A40BA0">
        <w:rPr>
          <w:rFonts w:asciiTheme="minorHAnsi" w:hAnsiTheme="minorHAnsi" w:cstheme="minorHAnsi"/>
          <w:sz w:val="22"/>
          <w:szCs w:val="22"/>
        </w:rPr>
        <w:t>outputs of high quality and achieved the outcomes as described by the project’s strategic results framework indicators and targets;</w:t>
      </w:r>
    </w:p>
    <w:p w14:paraId="492ED663" w14:textId="7896593D" w:rsidR="00A40BA0" w:rsidRDefault="00A40BA0" w:rsidP="00820D5C">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it has been able to step outside of the projects agreed outputs, catering to stakeholder’s needs, while remaining on track to achieve the objective while adding value to the project (e.g. the TGU, etc.);</w:t>
      </w:r>
    </w:p>
    <w:p w14:paraId="3AEA844D" w14:textId="12B41B30" w:rsidR="00A40BA0" w:rsidRDefault="00A40BA0" w:rsidP="00820D5C">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it has </w:t>
      </w:r>
      <w:r w:rsidR="002F30D0">
        <w:rPr>
          <w:rFonts w:asciiTheme="minorHAnsi" w:hAnsiTheme="minorHAnsi" w:cstheme="minorHAnsi"/>
          <w:sz w:val="22"/>
          <w:szCs w:val="22"/>
        </w:rPr>
        <w:t>achieved</w:t>
      </w:r>
      <w:r>
        <w:rPr>
          <w:rFonts w:asciiTheme="minorHAnsi" w:hAnsiTheme="minorHAnsi" w:cstheme="minorHAnsi"/>
          <w:sz w:val="22"/>
          <w:szCs w:val="22"/>
        </w:rPr>
        <w:t xml:space="preserve"> it object</w:t>
      </w:r>
      <w:r w:rsidR="002F30D0">
        <w:rPr>
          <w:rFonts w:asciiTheme="minorHAnsi" w:hAnsiTheme="minorHAnsi" w:cstheme="minorHAnsi"/>
          <w:sz w:val="22"/>
          <w:szCs w:val="22"/>
        </w:rPr>
        <w:t>ive.</w:t>
      </w:r>
    </w:p>
    <w:p w14:paraId="2283ABC0" w14:textId="107358CB" w:rsidR="002F30D0" w:rsidRPr="002F30D0" w:rsidRDefault="002F30D0" w:rsidP="002F30D0">
      <w:pPr>
        <w:jc w:val="both"/>
        <w:rPr>
          <w:rFonts w:asciiTheme="minorHAnsi" w:hAnsiTheme="minorHAnsi" w:cstheme="minorHAnsi"/>
          <w:sz w:val="22"/>
          <w:szCs w:val="22"/>
        </w:rPr>
      </w:pPr>
      <w:r>
        <w:rPr>
          <w:rFonts w:asciiTheme="minorHAnsi" w:hAnsiTheme="minorHAnsi" w:cstheme="minorHAnsi"/>
          <w:sz w:val="22"/>
          <w:szCs w:val="22"/>
        </w:rPr>
        <w:t xml:space="preserve">The project spent considerable time and efforts to initially build an understanding about mainstreaming and biodiversity amongst those partners whose core business did not include these issues. Similarly, time and efforts were also spent building the partnership. Something that could have been made more efficient if this had been explicitly recognised in the Project Document and the project had been given a structured tool or mechanism to address an </w:t>
      </w:r>
      <w:r w:rsidRPr="002F30D0">
        <w:rPr>
          <w:rFonts w:asciiTheme="minorHAnsi" w:hAnsiTheme="minorHAnsi" w:cstheme="minorHAnsi"/>
          <w:i/>
          <w:sz w:val="22"/>
          <w:szCs w:val="22"/>
        </w:rPr>
        <w:t>adaptive challenge</w:t>
      </w:r>
      <w:r>
        <w:rPr>
          <w:rFonts w:asciiTheme="minorHAnsi" w:hAnsiTheme="minorHAnsi" w:cstheme="minorHAnsi"/>
          <w:sz w:val="22"/>
          <w:szCs w:val="22"/>
        </w:rPr>
        <w:t>.</w:t>
      </w:r>
    </w:p>
    <w:p w14:paraId="3D2BB485" w14:textId="77777777" w:rsidR="006018FF" w:rsidRPr="00D30649" w:rsidRDefault="006018FF">
      <w:pPr>
        <w:rPr>
          <w:rFonts w:asciiTheme="minorHAnsi" w:hAnsiTheme="minorHAnsi"/>
          <w:sz w:val="20"/>
          <w:szCs w:val="20"/>
        </w:rPr>
      </w:pPr>
    </w:p>
    <w:p w14:paraId="492BA935" w14:textId="15F8EC2C" w:rsidR="002730D0" w:rsidRPr="00903C68" w:rsidRDefault="002730D0">
      <w:pPr>
        <w:rPr>
          <w:rFonts w:asciiTheme="minorHAnsi" w:hAnsiTheme="minorHAnsi"/>
          <w:b/>
          <w:sz w:val="20"/>
          <w:szCs w:val="20"/>
        </w:rPr>
      </w:pPr>
      <w:r w:rsidRPr="00903C68">
        <w:rPr>
          <w:rFonts w:asciiTheme="minorHAnsi" w:hAnsiTheme="minorHAnsi"/>
          <w:b/>
          <w:sz w:val="20"/>
          <w:szCs w:val="20"/>
        </w:rPr>
        <w:t>Recommendations</w:t>
      </w:r>
    </w:p>
    <w:p w14:paraId="0988FEEC" w14:textId="327E5F3C" w:rsidR="00F01C55" w:rsidRDefault="00F01C55">
      <w:pPr>
        <w:rPr>
          <w:rFonts w:asciiTheme="minorHAnsi" w:hAnsiTheme="minorHAnsi"/>
          <w:sz w:val="20"/>
          <w:szCs w:val="20"/>
        </w:rPr>
      </w:pPr>
      <w:r>
        <w:rPr>
          <w:rFonts w:asciiTheme="minorHAnsi" w:hAnsiTheme="minorHAnsi"/>
          <w:sz w:val="20"/>
          <w:szCs w:val="20"/>
        </w:rPr>
        <w:t>Based upon its findings and conclusions the TE makes the following recommendations:</w:t>
      </w:r>
    </w:p>
    <w:p w14:paraId="351849DA" w14:textId="7FD60DDA" w:rsidR="00F01C55" w:rsidRDefault="00F01C55">
      <w:pPr>
        <w:rPr>
          <w:rFonts w:asciiTheme="minorHAnsi" w:hAnsiTheme="minorHAnsi"/>
          <w:sz w:val="20"/>
          <w:szCs w:val="20"/>
        </w:rPr>
      </w:pPr>
    </w:p>
    <w:p w14:paraId="5C092B70" w14:textId="26DA307D" w:rsidR="00F01C55" w:rsidRPr="00F01C55" w:rsidRDefault="00F01C55" w:rsidP="00F01C55">
      <w:pPr>
        <w:ind w:left="380"/>
        <w:jc w:val="both"/>
        <w:rPr>
          <w:u w:val="single"/>
        </w:rPr>
      </w:pPr>
      <w:r w:rsidRPr="008B5504">
        <w:rPr>
          <w:rFonts w:asciiTheme="minorHAnsi" w:hAnsiTheme="minorHAnsi" w:cstheme="minorHAnsi"/>
          <w:b/>
          <w:sz w:val="22"/>
          <w:szCs w:val="22"/>
        </w:rPr>
        <w:t>The use of biological indicators</w:t>
      </w:r>
      <w:r>
        <w:rPr>
          <w:rFonts w:asciiTheme="minorHAnsi" w:hAnsiTheme="minorHAnsi" w:cstheme="minorHAnsi"/>
          <w:b/>
          <w:sz w:val="22"/>
          <w:szCs w:val="22"/>
        </w:rPr>
        <w:t>:</w:t>
      </w:r>
      <w:r>
        <w:rPr>
          <w:rFonts w:asciiTheme="minorHAnsi" w:hAnsiTheme="minorHAnsi" w:cstheme="minorHAnsi"/>
          <w:sz w:val="22"/>
          <w:szCs w:val="22"/>
        </w:rPr>
        <w:t xml:space="preserve"> On the surface it would seem reasonable to include biological indicators in the monitoring and evaluation of what is, after all, a biodiversity project. However, any allusions to “SMARTness” is spurious. The situation is made worse when “flagship”, “keystone” or rare species are selected. The reality is that in order to understand what is happening there needs to be a detailed and historical study of the any population, an understanding of life cycles, recruitment, mortality. Even if this information already exists, given the mismatch between ecological and project timeframes, attributing any changes to project </w:t>
      </w:r>
      <w:r>
        <w:rPr>
          <w:rFonts w:asciiTheme="minorHAnsi" w:hAnsiTheme="minorHAnsi" w:cstheme="minorHAnsi"/>
          <w:sz w:val="22"/>
          <w:szCs w:val="22"/>
        </w:rPr>
        <w:lastRenderedPageBreak/>
        <w:t>interventions is also spurious. Furthermore, survey is expensive.</w:t>
      </w:r>
      <w:r w:rsidRPr="00492829">
        <w:rPr>
          <w:rFonts w:asciiTheme="minorHAnsi" w:hAnsiTheme="minorHAnsi" w:cstheme="minorHAnsi"/>
          <w:sz w:val="22"/>
          <w:szCs w:val="22"/>
        </w:rPr>
        <w:t xml:space="preserve"> </w:t>
      </w:r>
      <w:r w:rsidRPr="00F01C55">
        <w:rPr>
          <w:rFonts w:asciiTheme="minorHAnsi" w:hAnsiTheme="minorHAnsi" w:cstheme="minorHAnsi"/>
          <w:sz w:val="22"/>
          <w:szCs w:val="22"/>
          <w:u w:val="single"/>
        </w:rPr>
        <w:t xml:space="preserve">Using </w:t>
      </w:r>
      <w:r w:rsidR="00903C68">
        <w:rPr>
          <w:rFonts w:asciiTheme="minorHAnsi" w:hAnsiTheme="minorHAnsi" w:cstheme="minorHAnsi"/>
          <w:sz w:val="22"/>
          <w:szCs w:val="22"/>
          <w:u w:val="single"/>
        </w:rPr>
        <w:t>biological indicators to measure performance, progress and impact in GEF projects is rarely appropriate. P</w:t>
      </w:r>
      <w:r w:rsidRPr="00F01C55">
        <w:rPr>
          <w:rFonts w:asciiTheme="minorHAnsi" w:hAnsiTheme="minorHAnsi" w:cstheme="minorHAnsi"/>
          <w:sz w:val="22"/>
          <w:szCs w:val="22"/>
          <w:u w:val="single"/>
        </w:rPr>
        <w:t xml:space="preserve">roxy indicators </w:t>
      </w:r>
      <w:r w:rsidR="00903C68">
        <w:rPr>
          <w:rFonts w:asciiTheme="minorHAnsi" w:hAnsiTheme="minorHAnsi" w:cstheme="minorHAnsi"/>
          <w:sz w:val="22"/>
          <w:szCs w:val="22"/>
          <w:u w:val="single"/>
        </w:rPr>
        <w:t>are</w:t>
      </w:r>
      <w:r w:rsidRPr="00F01C55">
        <w:rPr>
          <w:rFonts w:asciiTheme="minorHAnsi" w:hAnsiTheme="minorHAnsi" w:cstheme="minorHAnsi"/>
          <w:sz w:val="22"/>
          <w:szCs w:val="22"/>
          <w:u w:val="single"/>
        </w:rPr>
        <w:t xml:space="preserve"> much more practicable, they are more sensitive and there is likely a closer, demonstrable, correlation between an intervention and any change in indicator status.</w:t>
      </w:r>
    </w:p>
    <w:p w14:paraId="66D44FFC" w14:textId="77777777" w:rsidR="00F01C55" w:rsidRDefault="00F01C55" w:rsidP="00F01C55"/>
    <w:p w14:paraId="7A0D70C0" w14:textId="639BB60B" w:rsidR="00F01C55" w:rsidRDefault="00F01C55" w:rsidP="00F01C55">
      <w:pPr>
        <w:ind w:left="380"/>
        <w:jc w:val="both"/>
        <w:rPr>
          <w:rFonts w:asciiTheme="minorHAnsi" w:hAnsiTheme="minorHAnsi" w:cstheme="minorHAnsi"/>
          <w:sz w:val="22"/>
          <w:szCs w:val="22"/>
        </w:rPr>
      </w:pPr>
      <w:r w:rsidRPr="003B3211">
        <w:rPr>
          <w:rFonts w:asciiTheme="minorHAnsi" w:hAnsiTheme="minorHAnsi" w:cstheme="minorHAnsi"/>
          <w:b/>
          <w:sz w:val="22"/>
          <w:szCs w:val="22"/>
        </w:rPr>
        <w:t>The PMU was underfunded.</w:t>
      </w:r>
      <w:r w:rsidRPr="003B3211">
        <w:rPr>
          <w:rFonts w:asciiTheme="minorHAnsi" w:hAnsiTheme="minorHAnsi" w:cstheme="minorHAnsi"/>
          <w:sz w:val="22"/>
          <w:szCs w:val="22"/>
        </w:rPr>
        <w:t xml:space="preserve"> A 10 % cap on PCU/PMU costs ignores the role that a project’s management makes in driving/catalysing a process. This is the difference between a technical fix and an adaptive change. In reality the Project Document provides a broad strategic solution to the “problem”, nested in a complex mainstreaming</w:t>
      </w:r>
      <w:r w:rsidRPr="003B3211">
        <w:rPr>
          <w:rFonts w:asciiTheme="minorHAnsi" w:hAnsiTheme="minorHAnsi" w:cstheme="minorHAnsi"/>
          <w:sz w:val="22"/>
          <w:szCs w:val="22"/>
        </w:rPr>
        <w:footnoteReference w:id="6"/>
      </w:r>
      <w:r w:rsidRPr="003B3211">
        <w:rPr>
          <w:rFonts w:asciiTheme="minorHAnsi" w:hAnsiTheme="minorHAnsi" w:cstheme="minorHAnsi"/>
          <w:sz w:val="22"/>
          <w:szCs w:val="22"/>
        </w:rPr>
        <w:t xml:space="preserve"> project such as the BITS project are a multiplicity of smaller, inter-connected problems for which there may be no easy solutions to. Addressing adaptive challenges requires trying solutions that are new and maybe quite different. Inherent in addressing adaptive challenges are the need to become comfortable with not knowing what the next move might be, dealing with uncertainty. It is the </w:t>
      </w:r>
      <w:r w:rsidR="001B4595">
        <w:rPr>
          <w:rFonts w:asciiTheme="minorHAnsi" w:hAnsiTheme="minorHAnsi" w:cstheme="minorHAnsi"/>
          <w:sz w:val="22"/>
          <w:szCs w:val="22"/>
        </w:rPr>
        <w:t>PCU</w:t>
      </w:r>
      <w:r w:rsidRPr="003B3211">
        <w:rPr>
          <w:rFonts w:asciiTheme="minorHAnsi" w:hAnsiTheme="minorHAnsi" w:cstheme="minorHAnsi"/>
          <w:sz w:val="22"/>
          <w:szCs w:val="22"/>
        </w:rPr>
        <w:t>/PMU that absorbs these uncertainties</w:t>
      </w:r>
      <w:r>
        <w:rPr>
          <w:rStyle w:val="FootnoteReference"/>
          <w:rFonts w:asciiTheme="minorHAnsi" w:hAnsiTheme="minorHAnsi" w:cstheme="minorHAnsi"/>
          <w:sz w:val="22"/>
          <w:szCs w:val="22"/>
        </w:rPr>
        <w:footnoteReference w:id="7"/>
      </w:r>
      <w:r w:rsidRPr="003B3211">
        <w:rPr>
          <w:rFonts w:asciiTheme="minorHAnsi" w:hAnsiTheme="minorHAnsi" w:cstheme="minorHAnsi"/>
          <w:sz w:val="22"/>
          <w:szCs w:val="22"/>
        </w:rPr>
        <w:t>.</w:t>
      </w:r>
      <w:r>
        <w:rPr>
          <w:rFonts w:asciiTheme="minorHAnsi" w:hAnsiTheme="minorHAnsi" w:cstheme="minorHAnsi"/>
          <w:sz w:val="22"/>
          <w:szCs w:val="22"/>
        </w:rPr>
        <w:t xml:space="preserve"> </w:t>
      </w:r>
      <w:r w:rsidRPr="00F01C55">
        <w:rPr>
          <w:rFonts w:asciiTheme="minorHAnsi" w:hAnsiTheme="minorHAnsi" w:cstheme="minorHAnsi"/>
          <w:sz w:val="22"/>
          <w:szCs w:val="22"/>
          <w:u w:val="single"/>
        </w:rPr>
        <w:t>PMC/PCU costs should reflect the complexity and institutional and spatial scale of the project. They should explicitly recognise the technical and facilitation role of the management unit. In GEF projects PMU serves a technical role and not just an administrative role.</w:t>
      </w:r>
      <w:r>
        <w:rPr>
          <w:rFonts w:asciiTheme="minorHAnsi" w:hAnsiTheme="minorHAnsi" w:cstheme="minorHAnsi"/>
          <w:sz w:val="22"/>
          <w:szCs w:val="22"/>
        </w:rPr>
        <w:t xml:space="preserve"> </w:t>
      </w:r>
    </w:p>
    <w:p w14:paraId="70AB7FC4" w14:textId="77777777" w:rsidR="00F01C55" w:rsidRDefault="00F01C55" w:rsidP="00F01C55">
      <w:pPr>
        <w:ind w:left="380"/>
        <w:jc w:val="both"/>
        <w:rPr>
          <w:rFonts w:asciiTheme="minorHAnsi" w:hAnsiTheme="minorHAnsi" w:cstheme="minorHAnsi"/>
          <w:sz w:val="22"/>
          <w:szCs w:val="22"/>
        </w:rPr>
      </w:pPr>
    </w:p>
    <w:p w14:paraId="2AAFE8C4" w14:textId="156AE253" w:rsidR="00F01C55" w:rsidRDefault="00F01C55" w:rsidP="00F01C55">
      <w:pPr>
        <w:ind w:left="380"/>
        <w:jc w:val="both"/>
        <w:rPr>
          <w:rFonts w:asciiTheme="minorHAnsi" w:hAnsiTheme="minorHAnsi" w:cstheme="minorHAnsi"/>
          <w:sz w:val="22"/>
          <w:szCs w:val="22"/>
        </w:rPr>
      </w:pPr>
      <w:r w:rsidRPr="00903C68">
        <w:rPr>
          <w:rFonts w:asciiTheme="minorHAnsi" w:hAnsiTheme="minorHAnsi" w:cstheme="minorHAnsi"/>
          <w:b/>
          <w:sz w:val="22"/>
          <w:szCs w:val="22"/>
          <w:u w:val="single"/>
        </w:rPr>
        <w:t>Complex projects such as mainstreaming require a tool or mechanism</w:t>
      </w:r>
      <w:r w:rsidRPr="00903C68">
        <w:rPr>
          <w:rFonts w:asciiTheme="minorHAnsi" w:hAnsiTheme="minorHAnsi" w:cstheme="minorHAnsi"/>
          <w:sz w:val="22"/>
          <w:szCs w:val="22"/>
          <w:u w:val="single"/>
        </w:rPr>
        <w:t xml:space="preserve"> to provide a structured framework for cognitive</w:t>
      </w:r>
      <w:r w:rsidRPr="00903C68">
        <w:rPr>
          <w:rStyle w:val="FootnoteReference"/>
          <w:u w:val="single"/>
        </w:rPr>
        <w:footnoteReference w:id="8"/>
      </w:r>
      <w:r w:rsidRPr="00903C68">
        <w:rPr>
          <w:rFonts w:asciiTheme="minorHAnsi" w:hAnsiTheme="minorHAnsi" w:cstheme="minorHAnsi"/>
          <w:sz w:val="22"/>
          <w:szCs w:val="22"/>
          <w:u w:val="single"/>
        </w:rPr>
        <w:t xml:space="preserve"> process driven by the project.</w:t>
      </w:r>
      <w:r>
        <w:rPr>
          <w:rFonts w:asciiTheme="minorHAnsi" w:hAnsiTheme="minorHAnsi" w:cstheme="minorHAnsi"/>
          <w:sz w:val="22"/>
          <w:szCs w:val="22"/>
        </w:rPr>
        <w:t xml:space="preserve"> The project operates across a multiplicity of temporal, spatial and institutional scales. Partners are likely to e</w:t>
      </w:r>
      <w:r w:rsidRPr="0002652C">
        <w:rPr>
          <w:rFonts w:asciiTheme="minorHAnsi" w:hAnsiTheme="minorHAnsi" w:cstheme="minorHAnsi"/>
          <w:sz w:val="22"/>
          <w:szCs w:val="22"/>
        </w:rPr>
        <w:t>ncounter situations for which solutions lie outside the current way of operation, and possibly, thinking</w:t>
      </w:r>
      <w:r>
        <w:rPr>
          <w:rFonts w:asciiTheme="minorHAnsi" w:hAnsiTheme="minorHAnsi" w:cstheme="minorHAnsi"/>
          <w:sz w:val="22"/>
          <w:szCs w:val="22"/>
        </w:rPr>
        <w:t xml:space="preserve"> and a</w:t>
      </w:r>
      <w:r w:rsidRPr="0002652C">
        <w:rPr>
          <w:rFonts w:asciiTheme="minorHAnsi" w:hAnsiTheme="minorHAnsi" w:cstheme="minorHAnsi"/>
          <w:sz w:val="22"/>
          <w:szCs w:val="22"/>
        </w:rPr>
        <w:t xml:space="preserve">pplying existing procedures and understanding does not </w:t>
      </w:r>
      <w:r>
        <w:rPr>
          <w:rFonts w:asciiTheme="minorHAnsi" w:hAnsiTheme="minorHAnsi" w:cstheme="minorHAnsi"/>
          <w:sz w:val="22"/>
          <w:szCs w:val="22"/>
        </w:rPr>
        <w:t xml:space="preserve">necessarily </w:t>
      </w:r>
      <w:r w:rsidRPr="0002652C">
        <w:rPr>
          <w:rFonts w:asciiTheme="minorHAnsi" w:hAnsiTheme="minorHAnsi" w:cstheme="minorHAnsi"/>
          <w:sz w:val="22"/>
          <w:szCs w:val="22"/>
        </w:rPr>
        <w:t>provide the solution needed.</w:t>
      </w:r>
      <w:r>
        <w:rPr>
          <w:rFonts w:asciiTheme="minorHAnsi" w:hAnsiTheme="minorHAnsi" w:cstheme="minorHAnsi"/>
          <w:sz w:val="22"/>
          <w:szCs w:val="22"/>
        </w:rPr>
        <w:t xml:space="preserve"> There is nothing in the project’s design that captures this experience and allows the partners to work through the plausible outcomes of different interventions.</w:t>
      </w:r>
    </w:p>
    <w:p w14:paraId="0FABE5B6" w14:textId="50983216" w:rsidR="00903C68" w:rsidRDefault="00903C68" w:rsidP="00F01C55">
      <w:pPr>
        <w:ind w:left="380"/>
        <w:jc w:val="both"/>
        <w:rPr>
          <w:rFonts w:asciiTheme="minorHAnsi" w:hAnsiTheme="minorHAnsi" w:cstheme="minorHAnsi"/>
          <w:sz w:val="22"/>
          <w:szCs w:val="22"/>
        </w:rPr>
      </w:pPr>
    </w:p>
    <w:p w14:paraId="05AA10BE" w14:textId="77777777" w:rsidR="00903C68" w:rsidRDefault="00903C68" w:rsidP="00903C68">
      <w:pPr>
        <w:rPr>
          <w:rFonts w:asciiTheme="minorHAnsi" w:hAnsiTheme="minorHAnsi" w:cstheme="minorHAnsi"/>
          <w:sz w:val="22"/>
          <w:szCs w:val="22"/>
        </w:rPr>
      </w:pPr>
      <w:r w:rsidRPr="00735D3A">
        <w:rPr>
          <w:rFonts w:asciiTheme="minorHAnsi" w:hAnsiTheme="minorHAnsi" w:cstheme="minorHAnsi"/>
          <w:sz w:val="22"/>
          <w:szCs w:val="22"/>
        </w:rPr>
        <w:t>A number of the interventions that have been begun by the project will require a home after the project’s closure. This is not to say that they have not been successfully implemented by the project, but rather that they still need time to mature or, that their benefits are such that it is desirable to upscale them through other projects or existing government programmes</w:t>
      </w:r>
      <w:r>
        <w:rPr>
          <w:rFonts w:asciiTheme="minorHAnsi" w:hAnsiTheme="minorHAnsi" w:cstheme="minorHAnsi"/>
          <w:sz w:val="22"/>
          <w:szCs w:val="22"/>
        </w:rPr>
        <w:t>:</w:t>
      </w:r>
    </w:p>
    <w:p w14:paraId="6850F7B4" w14:textId="77777777" w:rsidR="00903C68" w:rsidRPr="00CD6370" w:rsidRDefault="00903C68" w:rsidP="00820D5C">
      <w:pPr>
        <w:pStyle w:val="ListParagraph"/>
        <w:numPr>
          <w:ilvl w:val="0"/>
          <w:numId w:val="6"/>
        </w:numPr>
        <w:spacing w:before="120" w:after="120" w:line="264" w:lineRule="auto"/>
        <w:jc w:val="both"/>
        <w:rPr>
          <w:rFonts w:asciiTheme="minorHAnsi" w:hAnsiTheme="minorHAnsi" w:cstheme="minorHAnsi"/>
          <w:sz w:val="22"/>
          <w:szCs w:val="22"/>
        </w:rPr>
      </w:pPr>
      <w:r w:rsidRPr="00CD6370">
        <w:rPr>
          <w:rFonts w:asciiTheme="minorHAnsi" w:hAnsiTheme="minorHAnsi"/>
          <w:sz w:val="22"/>
          <w:szCs w:val="22"/>
        </w:rPr>
        <w:t>the UNDP GEF MSB Project which will take on a number of initiatives started by the BITS project;</w:t>
      </w:r>
    </w:p>
    <w:p w14:paraId="053B9474" w14:textId="77777777" w:rsidR="00903C68" w:rsidRPr="000D4E9B" w:rsidRDefault="00903C68" w:rsidP="00820D5C">
      <w:pPr>
        <w:pStyle w:val="ListParagraph"/>
        <w:numPr>
          <w:ilvl w:val="1"/>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linking the certification / labelling schemes to avoid duplication and confusion;</w:t>
      </w:r>
    </w:p>
    <w:p w14:paraId="59BAD45F" w14:textId="77777777" w:rsidR="00903C68" w:rsidRPr="000D4E9B" w:rsidRDefault="00903C68" w:rsidP="00820D5C">
      <w:pPr>
        <w:pStyle w:val="ListParagraph"/>
        <w:numPr>
          <w:ilvl w:val="1"/>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 xml:space="preserve">jointly agreeing legacy arrangements for </w:t>
      </w:r>
      <w:r>
        <w:rPr>
          <w:rFonts w:asciiTheme="minorHAnsi" w:hAnsiTheme="minorHAnsi"/>
          <w:sz w:val="22"/>
          <w:szCs w:val="22"/>
        </w:rPr>
        <w:t xml:space="preserve">other </w:t>
      </w:r>
      <w:r w:rsidRPr="000D4E9B">
        <w:rPr>
          <w:rFonts w:asciiTheme="minorHAnsi" w:hAnsiTheme="minorHAnsi"/>
          <w:sz w:val="22"/>
          <w:szCs w:val="22"/>
        </w:rPr>
        <w:t>BITS project achievements;</w:t>
      </w:r>
    </w:p>
    <w:p w14:paraId="6F721D1F" w14:textId="77777777" w:rsidR="00903C68" w:rsidRPr="000D4E9B" w:rsidRDefault="00903C68"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land use planning at the municipal level beyond the project’s selected sites</w:t>
      </w:r>
      <w:r>
        <w:rPr>
          <w:rFonts w:asciiTheme="minorHAnsi" w:hAnsiTheme="minorHAnsi"/>
          <w:sz w:val="22"/>
          <w:szCs w:val="22"/>
        </w:rPr>
        <w:t xml:space="preserve"> with MOMA</w:t>
      </w:r>
      <w:r w:rsidRPr="000D4E9B">
        <w:rPr>
          <w:rFonts w:asciiTheme="minorHAnsi" w:hAnsiTheme="minorHAnsi"/>
          <w:sz w:val="22"/>
          <w:szCs w:val="22"/>
        </w:rPr>
        <w:t>;</w:t>
      </w:r>
    </w:p>
    <w:p w14:paraId="07D41B96" w14:textId="77777777" w:rsidR="00903C68" w:rsidRPr="000D4E9B" w:rsidRDefault="00903C68"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other UNDP initiatives such as the Country Office livelihood and social cohesion initiatives;</w:t>
      </w:r>
    </w:p>
    <w:p w14:paraId="6F32FD91" w14:textId="77777777" w:rsidR="00903C68" w:rsidRPr="000D4E9B" w:rsidRDefault="00903C68"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the UNDP environment project RIO “Mainstreaming RIO Convention’s Provision’s in National Sectoral Policies of Jordan”;</w:t>
      </w:r>
    </w:p>
    <w:p w14:paraId="123686BC" w14:textId="77777777" w:rsidR="00903C68" w:rsidRPr="000D4E9B" w:rsidRDefault="00903C68"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the GEF/SGP small grants programme</w:t>
      </w:r>
      <w:r>
        <w:rPr>
          <w:rFonts w:asciiTheme="minorHAnsi" w:hAnsiTheme="minorHAnsi"/>
          <w:sz w:val="22"/>
          <w:szCs w:val="22"/>
        </w:rPr>
        <w:t xml:space="preserve"> with support to Wadi Rum, Dibeen PA and Petra</w:t>
      </w:r>
      <w:r w:rsidRPr="000D4E9B">
        <w:rPr>
          <w:rFonts w:asciiTheme="minorHAnsi" w:hAnsiTheme="minorHAnsi"/>
          <w:sz w:val="22"/>
          <w:szCs w:val="22"/>
        </w:rPr>
        <w:t>;</w:t>
      </w:r>
    </w:p>
    <w:p w14:paraId="50DB92DE" w14:textId="77777777" w:rsidR="00903C68" w:rsidRDefault="00903C68" w:rsidP="00820D5C">
      <w:pPr>
        <w:pStyle w:val="ListParagraph"/>
        <w:numPr>
          <w:ilvl w:val="0"/>
          <w:numId w:val="6"/>
        </w:numPr>
        <w:spacing w:before="120" w:after="120" w:line="264" w:lineRule="auto"/>
        <w:jc w:val="both"/>
        <w:rPr>
          <w:rFonts w:asciiTheme="minorHAnsi" w:hAnsiTheme="minorHAnsi"/>
          <w:sz w:val="22"/>
          <w:szCs w:val="22"/>
        </w:rPr>
      </w:pPr>
      <w:r>
        <w:rPr>
          <w:rFonts w:asciiTheme="minorHAnsi" w:hAnsiTheme="minorHAnsi"/>
          <w:sz w:val="22"/>
          <w:szCs w:val="22"/>
        </w:rPr>
        <w:t>the</w:t>
      </w:r>
      <w:r w:rsidRPr="000D4E9B">
        <w:rPr>
          <w:rFonts w:asciiTheme="minorHAnsi" w:hAnsiTheme="minorHAnsi"/>
          <w:sz w:val="22"/>
          <w:szCs w:val="22"/>
        </w:rPr>
        <w:t xml:space="preserve"> two MoUs between Serbia and Jordan for academic and environmental collaboration</w:t>
      </w:r>
      <w:r>
        <w:rPr>
          <w:rFonts w:asciiTheme="minorHAnsi" w:hAnsiTheme="minorHAnsi"/>
          <w:sz w:val="22"/>
          <w:szCs w:val="22"/>
        </w:rPr>
        <w:t>;</w:t>
      </w:r>
    </w:p>
    <w:p w14:paraId="129E2DCF" w14:textId="77777777" w:rsidR="00903C68" w:rsidRPr="000D4E9B" w:rsidRDefault="00903C68" w:rsidP="00820D5C">
      <w:pPr>
        <w:pStyle w:val="ListParagraph"/>
        <w:numPr>
          <w:ilvl w:val="0"/>
          <w:numId w:val="6"/>
        </w:numPr>
        <w:spacing w:before="120" w:after="120" w:line="264" w:lineRule="auto"/>
        <w:jc w:val="both"/>
        <w:rPr>
          <w:rFonts w:asciiTheme="minorHAnsi" w:hAnsiTheme="minorHAnsi"/>
          <w:sz w:val="22"/>
          <w:szCs w:val="22"/>
        </w:rPr>
      </w:pPr>
      <w:r>
        <w:rPr>
          <w:rFonts w:asciiTheme="minorHAnsi" w:hAnsiTheme="minorHAnsi"/>
          <w:sz w:val="22"/>
          <w:szCs w:val="22"/>
        </w:rPr>
        <w:t>the Global Green Growth Development (GGGD) project.</w:t>
      </w:r>
    </w:p>
    <w:p w14:paraId="59502BE6" w14:textId="77777777" w:rsidR="00903C68" w:rsidRDefault="00903C68" w:rsidP="00903C68">
      <w:pPr>
        <w:rPr>
          <w:rFonts w:asciiTheme="minorHAnsi" w:hAnsiTheme="minorHAnsi" w:cstheme="minorHAnsi"/>
          <w:sz w:val="22"/>
          <w:szCs w:val="22"/>
        </w:rPr>
      </w:pPr>
      <w:r>
        <w:rPr>
          <w:rFonts w:asciiTheme="minorHAnsi" w:hAnsiTheme="minorHAnsi" w:cstheme="minorHAnsi"/>
          <w:sz w:val="22"/>
          <w:szCs w:val="22"/>
        </w:rPr>
        <w:t xml:space="preserve">Further, UNDP should consider setting up a working group to examine how biodiversity and ecosystem resilience can be mainstreamed into other sectors of the economy such as infrastructure, agriculture and the extractive industries </w:t>
      </w:r>
      <w:r w:rsidRPr="00741762">
        <w:rPr>
          <w:rFonts w:asciiTheme="minorHAnsi" w:hAnsiTheme="minorHAnsi" w:cstheme="minorHAnsi"/>
          <w:sz w:val="22"/>
          <w:szCs w:val="22"/>
        </w:rPr>
        <w:t xml:space="preserve">with clear cause and effect linkages to, health, ecosystem </w:t>
      </w:r>
      <w:r w:rsidRPr="00741762">
        <w:rPr>
          <w:rFonts w:asciiTheme="minorHAnsi" w:hAnsiTheme="minorHAnsi" w:cstheme="minorHAnsi"/>
          <w:sz w:val="22"/>
          <w:szCs w:val="22"/>
        </w:rPr>
        <w:lastRenderedPageBreak/>
        <w:t>services delivery, and the fiscus</w:t>
      </w:r>
      <w:r>
        <w:rPr>
          <w:rFonts w:asciiTheme="minorHAnsi" w:hAnsiTheme="minorHAnsi" w:cstheme="minorHAnsi"/>
          <w:sz w:val="22"/>
          <w:szCs w:val="22"/>
        </w:rPr>
        <w:t>. The TE is aware that one logical conclusion from this would be a broader-based mainstreaming project.</w:t>
      </w:r>
    </w:p>
    <w:p w14:paraId="51DE6658" w14:textId="77777777" w:rsidR="00F01C55" w:rsidRPr="00D30649" w:rsidRDefault="00F01C55">
      <w:pPr>
        <w:rPr>
          <w:rFonts w:asciiTheme="minorHAnsi" w:hAnsiTheme="minorHAnsi"/>
          <w:sz w:val="20"/>
          <w:szCs w:val="20"/>
        </w:rPr>
      </w:pPr>
    </w:p>
    <w:p w14:paraId="2518172C" w14:textId="327D7C05" w:rsidR="002730D0" w:rsidRPr="00903C68" w:rsidRDefault="002730D0">
      <w:pPr>
        <w:rPr>
          <w:rFonts w:asciiTheme="minorHAnsi" w:hAnsiTheme="minorHAnsi"/>
          <w:b/>
          <w:sz w:val="20"/>
          <w:szCs w:val="20"/>
        </w:rPr>
      </w:pPr>
      <w:r w:rsidRPr="00903C68">
        <w:rPr>
          <w:rFonts w:asciiTheme="minorHAnsi" w:hAnsiTheme="minorHAnsi"/>
          <w:b/>
          <w:sz w:val="20"/>
          <w:szCs w:val="20"/>
        </w:rPr>
        <w:t>Lessons</w:t>
      </w:r>
    </w:p>
    <w:p w14:paraId="478D5867" w14:textId="0A16D1DE" w:rsidR="00903C68" w:rsidRDefault="00903C68" w:rsidP="00903C68">
      <w:pPr>
        <w:rPr>
          <w:rFonts w:asciiTheme="minorHAnsi" w:hAnsiTheme="minorHAnsi" w:cstheme="minorHAnsi"/>
          <w:sz w:val="22"/>
          <w:szCs w:val="22"/>
        </w:rPr>
      </w:pPr>
      <w:r>
        <w:rPr>
          <w:rFonts w:asciiTheme="minorHAnsi" w:hAnsiTheme="minorHAnsi" w:cstheme="minorHAnsi"/>
          <w:sz w:val="22"/>
          <w:szCs w:val="22"/>
        </w:rPr>
        <w:t>The TE did not identify any bad practices within the project. All projects are subject to stresses and strains and this project has witnessed its own share of trials, however, it has coped with them well and maintained the partnership, never making a drama out of a crisis, in control but not controlling the process.</w:t>
      </w:r>
    </w:p>
    <w:p w14:paraId="287DEA39" w14:textId="384808F7" w:rsidR="00903C68" w:rsidRDefault="00903C68" w:rsidP="00903C68">
      <w:pPr>
        <w:jc w:val="both"/>
        <w:rPr>
          <w:rFonts w:asciiTheme="minorHAnsi" w:hAnsiTheme="minorHAnsi" w:cstheme="minorHAnsi"/>
          <w:sz w:val="22"/>
          <w:szCs w:val="22"/>
        </w:rPr>
      </w:pPr>
      <w:r>
        <w:rPr>
          <w:rFonts w:asciiTheme="minorHAnsi" w:hAnsiTheme="minorHAnsi" w:cstheme="minorHAnsi"/>
          <w:sz w:val="22"/>
          <w:szCs w:val="22"/>
        </w:rPr>
        <w:t>Positively, the project partners have allowed the PCU time to build these coalitions between partners, something which is easily overlooked in a Project Document which assumes these conditions exist before the project and overlook the workload that this places on the PCU (and its financial, material and human resources) as the pivotal point in the project. An interesting comment by the PCU was that, as a policy, the PCU was scrupulously, and sometimes brutally, honest with the project partners; about budgets, about expectations, all aspects of the project. This has been appreciated by everyone involved in what could have been an extremely fractured project given the complex partner arrangements.</w:t>
      </w:r>
    </w:p>
    <w:p w14:paraId="130BAD14" w14:textId="68D998F4" w:rsidR="002730D0" w:rsidRDefault="002730D0">
      <w:r>
        <w:br w:type="page"/>
      </w:r>
    </w:p>
    <w:p w14:paraId="171132E8" w14:textId="77777777" w:rsidR="002730D0" w:rsidRPr="00D30649" w:rsidRDefault="002730D0">
      <w:pPr>
        <w:rPr>
          <w:rFonts w:asciiTheme="minorHAnsi" w:hAnsiTheme="minorHAnsi"/>
          <w:b/>
          <w:sz w:val="22"/>
          <w:szCs w:val="22"/>
        </w:rPr>
      </w:pPr>
      <w:r w:rsidRPr="00D30649">
        <w:rPr>
          <w:rFonts w:asciiTheme="minorHAnsi" w:hAnsiTheme="minorHAnsi"/>
          <w:b/>
          <w:sz w:val="22"/>
          <w:szCs w:val="22"/>
        </w:rPr>
        <w:lastRenderedPageBreak/>
        <w:t>Section III</w:t>
      </w:r>
    </w:p>
    <w:p w14:paraId="7ECDBBF4" w14:textId="2085ECBF" w:rsidR="002730D0" w:rsidRDefault="002730D0">
      <w:pPr>
        <w:rPr>
          <w:rFonts w:asciiTheme="minorHAnsi" w:hAnsiTheme="minorHAnsi"/>
          <w:sz w:val="22"/>
          <w:szCs w:val="22"/>
        </w:rPr>
      </w:pPr>
      <w:r w:rsidRPr="00D30649">
        <w:rPr>
          <w:rFonts w:asciiTheme="minorHAnsi" w:hAnsiTheme="minorHAnsi"/>
          <w:sz w:val="22"/>
          <w:szCs w:val="22"/>
        </w:rPr>
        <w:t>Acronyms and abbreviations</w:t>
      </w:r>
    </w:p>
    <w:p w14:paraId="1C37127D"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ASEZ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Aqaba Special Economic Zone </w:t>
      </w:r>
    </w:p>
    <w:p w14:paraId="07CD01E2"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ASEZA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Aqaba Special Economic Zone Authority </w:t>
      </w:r>
    </w:p>
    <w:p w14:paraId="5ECDDE9E"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APR/PIR </w:t>
      </w:r>
      <w:r w:rsidRPr="00D10AEB">
        <w:rPr>
          <w:rFonts w:asciiTheme="minorHAnsi" w:hAnsiTheme="minorHAnsi"/>
          <w:color w:val="000000"/>
          <w:sz w:val="22"/>
          <w:szCs w:val="22"/>
        </w:rPr>
        <w:tab/>
        <w:t xml:space="preserve">Annual Project Review / Project Implementation Report </w:t>
      </w:r>
    </w:p>
    <w:p w14:paraId="1AE230FD"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AWP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Annual Work Plan </w:t>
      </w:r>
    </w:p>
    <w:p w14:paraId="727E085D" w14:textId="6DD0C1E6" w:rsid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BIMS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Biodiversity Information Management System </w:t>
      </w:r>
    </w:p>
    <w:p w14:paraId="7CAB83AC" w14:textId="50CE0DB1" w:rsidR="00F56E68" w:rsidRPr="00F56E68" w:rsidRDefault="00F56E68" w:rsidP="00D10AEB">
      <w:pPr>
        <w:autoSpaceDE w:val="0"/>
        <w:autoSpaceDN w:val="0"/>
        <w:adjustRightInd w:val="0"/>
        <w:rPr>
          <w:rFonts w:asciiTheme="minorHAnsi" w:hAnsiTheme="minorHAnsi"/>
          <w:sz w:val="18"/>
          <w:szCs w:val="18"/>
        </w:rPr>
      </w:pPr>
      <w:r>
        <w:rPr>
          <w:rFonts w:asciiTheme="minorHAnsi" w:hAnsiTheme="minorHAnsi"/>
          <w:color w:val="000000"/>
          <w:sz w:val="22"/>
          <w:szCs w:val="22"/>
        </w:rPr>
        <w:t>BITS</w:t>
      </w:r>
      <w:r>
        <w:rPr>
          <w:rFonts w:asciiTheme="minorHAnsi" w:hAnsiTheme="minorHAnsi"/>
          <w:color w:val="000000"/>
          <w:sz w:val="22"/>
          <w:szCs w:val="22"/>
        </w:rPr>
        <w:tab/>
      </w:r>
      <w:r>
        <w:rPr>
          <w:rFonts w:asciiTheme="minorHAnsi" w:hAnsiTheme="minorHAnsi"/>
          <w:color w:val="000000"/>
          <w:sz w:val="22"/>
          <w:szCs w:val="22"/>
        </w:rPr>
        <w:tab/>
      </w:r>
      <w:r w:rsidRPr="00F56E68">
        <w:rPr>
          <w:rFonts w:asciiTheme="minorHAnsi" w:hAnsiTheme="minorHAnsi"/>
          <w:color w:val="000000"/>
          <w:sz w:val="22"/>
          <w:szCs w:val="22"/>
        </w:rPr>
        <w:t xml:space="preserve">Mainstreaming Biodiversity Conservation in </w:t>
      </w:r>
      <w:r w:rsidR="00307B01">
        <w:rPr>
          <w:rFonts w:asciiTheme="minorHAnsi" w:hAnsiTheme="minorHAnsi"/>
          <w:color w:val="000000"/>
          <w:sz w:val="22"/>
          <w:szCs w:val="22"/>
        </w:rPr>
        <w:t xml:space="preserve">the </w:t>
      </w:r>
      <w:r w:rsidRPr="00F56E68">
        <w:rPr>
          <w:rFonts w:asciiTheme="minorHAnsi" w:hAnsiTheme="minorHAnsi"/>
          <w:color w:val="000000"/>
          <w:sz w:val="22"/>
          <w:szCs w:val="22"/>
        </w:rPr>
        <w:t xml:space="preserve">Tourism Sector Development in </w:t>
      </w:r>
      <w:r w:rsidR="00F44444">
        <w:rPr>
          <w:rFonts w:asciiTheme="minorHAnsi" w:hAnsiTheme="minorHAnsi"/>
          <w:color w:val="000000"/>
          <w:sz w:val="22"/>
          <w:szCs w:val="22"/>
        </w:rPr>
        <w:tab/>
      </w:r>
      <w:r w:rsidR="00F44444">
        <w:rPr>
          <w:rFonts w:asciiTheme="minorHAnsi" w:hAnsiTheme="minorHAnsi"/>
          <w:color w:val="000000"/>
          <w:sz w:val="22"/>
          <w:szCs w:val="22"/>
        </w:rPr>
        <w:tab/>
      </w:r>
      <w:r w:rsidR="00F44444">
        <w:rPr>
          <w:rFonts w:asciiTheme="minorHAnsi" w:hAnsiTheme="minorHAnsi"/>
          <w:color w:val="000000"/>
          <w:sz w:val="22"/>
          <w:szCs w:val="22"/>
        </w:rPr>
        <w:tab/>
      </w:r>
      <w:r w:rsidRPr="00F56E68">
        <w:rPr>
          <w:rFonts w:asciiTheme="minorHAnsi" w:hAnsiTheme="minorHAnsi"/>
          <w:color w:val="000000"/>
          <w:sz w:val="22"/>
          <w:szCs w:val="22"/>
        </w:rPr>
        <w:t>Jordan</w:t>
      </w:r>
      <w:r w:rsidR="00F44444">
        <w:rPr>
          <w:rFonts w:asciiTheme="minorHAnsi" w:hAnsiTheme="minorHAnsi"/>
          <w:color w:val="000000"/>
          <w:sz w:val="22"/>
          <w:szCs w:val="22"/>
        </w:rPr>
        <w:t xml:space="preserve"> </w:t>
      </w:r>
      <w:r w:rsidRPr="00F56E68">
        <w:rPr>
          <w:rFonts w:asciiTheme="minorHAnsi" w:hAnsiTheme="minorHAnsi"/>
          <w:color w:val="000000"/>
          <w:sz w:val="22"/>
          <w:szCs w:val="22"/>
        </w:rPr>
        <w:t>Project</w:t>
      </w:r>
    </w:p>
    <w:p w14:paraId="2A85164C" w14:textId="77777777" w:rsidR="005B18B5"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CBD</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 Convention on Biological Diversity</w:t>
      </w:r>
    </w:p>
    <w:p w14:paraId="6813C94D" w14:textId="15C40C7F" w:rsidR="00D10AEB" w:rsidRPr="00D10AEB" w:rsidRDefault="005B18B5" w:rsidP="00D10AEB">
      <w:p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CO</w:t>
      </w:r>
      <w:r>
        <w:rPr>
          <w:rFonts w:asciiTheme="minorHAnsi" w:hAnsiTheme="minorHAnsi"/>
          <w:color w:val="000000"/>
          <w:sz w:val="22"/>
          <w:szCs w:val="22"/>
        </w:rPr>
        <w:tab/>
      </w:r>
      <w:r>
        <w:rPr>
          <w:rFonts w:asciiTheme="minorHAnsi" w:hAnsiTheme="minorHAnsi"/>
          <w:color w:val="000000"/>
          <w:sz w:val="22"/>
          <w:szCs w:val="22"/>
        </w:rPr>
        <w:tab/>
        <w:t>Country Office</w:t>
      </w:r>
      <w:r w:rsidR="00D10AEB" w:rsidRPr="00D10AEB">
        <w:rPr>
          <w:rFonts w:asciiTheme="minorHAnsi" w:hAnsiTheme="minorHAnsi"/>
          <w:color w:val="000000"/>
          <w:sz w:val="22"/>
          <w:szCs w:val="22"/>
        </w:rPr>
        <w:t xml:space="preserve"> </w:t>
      </w:r>
    </w:p>
    <w:p w14:paraId="5A1E7001"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EIA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Environmental Impact Assessment </w:t>
      </w:r>
    </w:p>
    <w:p w14:paraId="5CBBB8D1"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GEF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Global Environment Facility </w:t>
      </w:r>
    </w:p>
    <w:p w14:paraId="28AE1DB1"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GIS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Geographic Information System </w:t>
      </w:r>
    </w:p>
    <w:p w14:paraId="3AB5DB21"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LAC </w:t>
      </w:r>
      <w:r w:rsidRPr="00D10AEB">
        <w:rPr>
          <w:rFonts w:asciiTheme="minorHAnsi" w:hAnsiTheme="minorHAnsi"/>
          <w:color w:val="000000"/>
          <w:sz w:val="22"/>
          <w:szCs w:val="22"/>
        </w:rPr>
        <w:tab/>
      </w:r>
      <w:r w:rsidRPr="00D10AEB">
        <w:rPr>
          <w:rFonts w:asciiTheme="minorHAnsi" w:hAnsiTheme="minorHAnsi"/>
          <w:color w:val="000000"/>
          <w:sz w:val="22"/>
          <w:szCs w:val="22"/>
        </w:rPr>
        <w:tab/>
        <w:t>Local Advisory Committee</w:t>
      </w:r>
    </w:p>
    <w:p w14:paraId="6DA453EE"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LUP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Land Use Plan </w:t>
      </w:r>
    </w:p>
    <w:p w14:paraId="5434D496"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METT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Management Effectiveness Tracking Tool </w:t>
      </w:r>
    </w:p>
    <w:p w14:paraId="09CC538A"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M&amp;E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Monitoring and Evaluation </w:t>
      </w:r>
    </w:p>
    <w:p w14:paraId="7EAD8ED3"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MSB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Migratory Soaring Birds </w:t>
      </w:r>
    </w:p>
    <w:p w14:paraId="634D2F9C"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MTR </w:t>
      </w:r>
      <w:r w:rsidRPr="00D10AEB">
        <w:rPr>
          <w:rFonts w:asciiTheme="minorHAnsi" w:hAnsiTheme="minorHAnsi"/>
          <w:color w:val="000000"/>
          <w:sz w:val="22"/>
          <w:szCs w:val="22"/>
        </w:rPr>
        <w:tab/>
      </w:r>
      <w:r w:rsidRPr="00D10AEB">
        <w:rPr>
          <w:rFonts w:asciiTheme="minorHAnsi" w:hAnsiTheme="minorHAnsi"/>
          <w:color w:val="000000"/>
          <w:sz w:val="22"/>
          <w:szCs w:val="22"/>
        </w:rPr>
        <w:tab/>
        <w:t>Mid-Term Review</w:t>
      </w:r>
    </w:p>
    <w:p w14:paraId="2328505C"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MoA </w:t>
      </w:r>
      <w:r w:rsidRPr="00D10AEB">
        <w:rPr>
          <w:rFonts w:asciiTheme="minorHAnsi" w:hAnsiTheme="minorHAnsi"/>
          <w:color w:val="000000"/>
          <w:sz w:val="22"/>
          <w:szCs w:val="22"/>
        </w:rPr>
        <w:tab/>
      </w:r>
      <w:r w:rsidRPr="00D10AEB">
        <w:rPr>
          <w:rFonts w:asciiTheme="minorHAnsi" w:hAnsiTheme="minorHAnsi"/>
          <w:color w:val="000000"/>
          <w:sz w:val="22"/>
          <w:szCs w:val="22"/>
        </w:rPr>
        <w:tab/>
        <w:t>Ministry of Agriculture</w:t>
      </w:r>
    </w:p>
    <w:p w14:paraId="5C9FA759"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MoEnv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Ministry of the Environment </w:t>
      </w:r>
    </w:p>
    <w:p w14:paraId="73E3D792"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MoTA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Ministry of Tourism and Antiquities </w:t>
      </w:r>
    </w:p>
    <w:p w14:paraId="06D1FEDE"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MoMA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Ministry of Municipal Affairs </w:t>
      </w:r>
    </w:p>
    <w:p w14:paraId="412B43D2"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MoPIC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Ministry of Planning and International Cooperation </w:t>
      </w:r>
    </w:p>
    <w:p w14:paraId="33D59978"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NBSAP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National Biodiversity Strategy and Action Plan </w:t>
      </w:r>
    </w:p>
    <w:p w14:paraId="246D63B1"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NGOs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Non-Government Organizations </w:t>
      </w:r>
    </w:p>
    <w:p w14:paraId="139641A3"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PA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Protected Area </w:t>
      </w:r>
    </w:p>
    <w:p w14:paraId="0660D6DF"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PAP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Petra Archaeological Park </w:t>
      </w:r>
    </w:p>
    <w:p w14:paraId="4C1FD585"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PCG </w:t>
      </w:r>
      <w:r w:rsidRPr="00D10AEB">
        <w:rPr>
          <w:rFonts w:asciiTheme="minorHAnsi" w:hAnsiTheme="minorHAnsi"/>
          <w:color w:val="000000"/>
          <w:sz w:val="22"/>
          <w:szCs w:val="22"/>
        </w:rPr>
        <w:tab/>
      </w:r>
      <w:r w:rsidRPr="00D10AEB">
        <w:rPr>
          <w:rFonts w:asciiTheme="minorHAnsi" w:hAnsiTheme="minorHAnsi"/>
          <w:color w:val="000000"/>
          <w:sz w:val="22"/>
          <w:szCs w:val="22"/>
        </w:rPr>
        <w:tab/>
        <w:t>Project Coordination Group</w:t>
      </w:r>
    </w:p>
    <w:p w14:paraId="7C4F251B"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PCU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Project Coordination Unit </w:t>
      </w:r>
    </w:p>
    <w:p w14:paraId="034F7C31"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PDTRA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Petra Development and Tourism Region Authority </w:t>
      </w:r>
    </w:p>
    <w:p w14:paraId="1B5C0F30"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PEB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Project Executive Board </w:t>
      </w:r>
    </w:p>
    <w:p w14:paraId="35BF5E6F"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PIF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Project Identification Form </w:t>
      </w:r>
    </w:p>
    <w:p w14:paraId="0996A96F" w14:textId="77777777" w:rsidR="00D10AEB" w:rsidRPr="00D10AEB" w:rsidRDefault="00D10AEB" w:rsidP="00D10AEB">
      <w:pPr>
        <w:autoSpaceDE w:val="0"/>
        <w:autoSpaceDN w:val="0"/>
        <w:adjustRightInd w:val="0"/>
        <w:rPr>
          <w:rFonts w:asciiTheme="minorHAnsi" w:hAnsiTheme="minorHAnsi"/>
          <w:color w:val="000000"/>
          <w:sz w:val="22"/>
          <w:szCs w:val="22"/>
        </w:rPr>
      </w:pPr>
      <w:r w:rsidRPr="00D10AEB">
        <w:rPr>
          <w:rFonts w:asciiTheme="minorHAnsi" w:hAnsiTheme="minorHAnsi"/>
          <w:color w:val="000000"/>
          <w:sz w:val="22"/>
          <w:szCs w:val="22"/>
        </w:rPr>
        <w:t xml:space="preserve">RSCN </w:t>
      </w:r>
      <w:r w:rsidRPr="00D10AEB">
        <w:rPr>
          <w:rFonts w:asciiTheme="minorHAnsi" w:hAnsiTheme="minorHAnsi"/>
          <w:color w:val="000000"/>
          <w:sz w:val="22"/>
          <w:szCs w:val="22"/>
        </w:rPr>
        <w:tab/>
      </w:r>
      <w:r w:rsidRPr="00D10AEB">
        <w:rPr>
          <w:rFonts w:asciiTheme="minorHAnsi" w:hAnsiTheme="minorHAnsi"/>
          <w:color w:val="000000"/>
          <w:sz w:val="22"/>
          <w:szCs w:val="22"/>
        </w:rPr>
        <w:tab/>
        <w:t xml:space="preserve">Royal Society for the Conservation of Nature </w:t>
      </w:r>
    </w:p>
    <w:p w14:paraId="4CD82CAF" w14:textId="6B6B8402" w:rsidR="00D10AEB" w:rsidRDefault="00D10AEB" w:rsidP="00D10AEB">
      <w:pPr>
        <w:rPr>
          <w:rFonts w:asciiTheme="minorHAnsi" w:hAnsiTheme="minorHAnsi"/>
          <w:sz w:val="22"/>
          <w:szCs w:val="22"/>
        </w:rPr>
      </w:pPr>
      <w:r w:rsidRPr="00D10AEB">
        <w:rPr>
          <w:rFonts w:asciiTheme="minorHAnsi" w:hAnsiTheme="minorHAnsi"/>
          <w:sz w:val="22"/>
          <w:szCs w:val="22"/>
        </w:rPr>
        <w:t xml:space="preserve">SEA </w:t>
      </w:r>
      <w:r w:rsidRPr="00D10AEB">
        <w:rPr>
          <w:rFonts w:asciiTheme="minorHAnsi" w:hAnsiTheme="minorHAnsi"/>
          <w:sz w:val="22"/>
          <w:szCs w:val="22"/>
        </w:rPr>
        <w:tab/>
      </w:r>
      <w:r w:rsidRPr="00D10AEB">
        <w:rPr>
          <w:rFonts w:asciiTheme="minorHAnsi" w:hAnsiTheme="minorHAnsi"/>
          <w:sz w:val="22"/>
          <w:szCs w:val="22"/>
        </w:rPr>
        <w:tab/>
        <w:t>Strategic Environmental Assessment</w:t>
      </w:r>
    </w:p>
    <w:p w14:paraId="16B4328C" w14:textId="07B44A79" w:rsidR="00F56E68" w:rsidRDefault="00F56E68" w:rsidP="00D10AEB">
      <w:pPr>
        <w:rPr>
          <w:rFonts w:asciiTheme="minorHAnsi" w:hAnsiTheme="minorHAnsi"/>
          <w:sz w:val="22"/>
          <w:szCs w:val="22"/>
        </w:rPr>
      </w:pPr>
      <w:r>
        <w:rPr>
          <w:rFonts w:asciiTheme="minorHAnsi" w:hAnsiTheme="minorHAnsi"/>
          <w:sz w:val="22"/>
          <w:szCs w:val="22"/>
        </w:rPr>
        <w:t>TE</w:t>
      </w:r>
      <w:r>
        <w:rPr>
          <w:rFonts w:asciiTheme="minorHAnsi" w:hAnsiTheme="minorHAnsi"/>
          <w:sz w:val="22"/>
          <w:szCs w:val="22"/>
        </w:rPr>
        <w:tab/>
      </w:r>
      <w:r>
        <w:rPr>
          <w:rFonts w:asciiTheme="minorHAnsi" w:hAnsiTheme="minorHAnsi"/>
          <w:sz w:val="22"/>
          <w:szCs w:val="22"/>
        </w:rPr>
        <w:tab/>
        <w:t>Terminal Evaluation</w:t>
      </w:r>
    </w:p>
    <w:p w14:paraId="2A99A933" w14:textId="37E8310F" w:rsidR="005B18B5" w:rsidRDefault="005B18B5" w:rsidP="00D10AEB">
      <w:pPr>
        <w:rPr>
          <w:rFonts w:asciiTheme="minorHAnsi" w:hAnsiTheme="minorHAnsi"/>
          <w:sz w:val="22"/>
          <w:szCs w:val="22"/>
        </w:rPr>
      </w:pPr>
      <w:r>
        <w:rPr>
          <w:rFonts w:asciiTheme="minorHAnsi" w:hAnsiTheme="minorHAnsi"/>
          <w:sz w:val="22"/>
          <w:szCs w:val="22"/>
        </w:rPr>
        <w:t>TGU</w:t>
      </w:r>
      <w:r>
        <w:rPr>
          <w:rFonts w:asciiTheme="minorHAnsi" w:hAnsiTheme="minorHAnsi"/>
          <w:sz w:val="22"/>
          <w:szCs w:val="22"/>
        </w:rPr>
        <w:tab/>
      </w:r>
      <w:r>
        <w:rPr>
          <w:rFonts w:asciiTheme="minorHAnsi" w:hAnsiTheme="minorHAnsi"/>
          <w:sz w:val="22"/>
          <w:szCs w:val="22"/>
        </w:rPr>
        <w:tab/>
        <w:t>Tourism Green Unit</w:t>
      </w:r>
    </w:p>
    <w:p w14:paraId="61AEE876" w14:textId="4D8A4E33" w:rsidR="005B18B5" w:rsidRDefault="005B18B5" w:rsidP="00D10AEB">
      <w:pPr>
        <w:rPr>
          <w:rFonts w:asciiTheme="minorHAnsi" w:hAnsiTheme="minorHAnsi"/>
          <w:sz w:val="22"/>
          <w:szCs w:val="22"/>
        </w:rPr>
      </w:pPr>
      <w:r>
        <w:rPr>
          <w:rFonts w:asciiTheme="minorHAnsi" w:hAnsiTheme="minorHAnsi"/>
          <w:sz w:val="22"/>
          <w:szCs w:val="22"/>
        </w:rPr>
        <w:t>TOR</w:t>
      </w:r>
      <w:r>
        <w:rPr>
          <w:rFonts w:asciiTheme="minorHAnsi" w:hAnsiTheme="minorHAnsi"/>
          <w:sz w:val="22"/>
          <w:szCs w:val="22"/>
        </w:rPr>
        <w:tab/>
      </w:r>
      <w:r>
        <w:rPr>
          <w:rFonts w:asciiTheme="minorHAnsi" w:hAnsiTheme="minorHAnsi"/>
          <w:sz w:val="22"/>
          <w:szCs w:val="22"/>
        </w:rPr>
        <w:tab/>
        <w:t>Terms of Reference</w:t>
      </w:r>
    </w:p>
    <w:p w14:paraId="287461D7" w14:textId="7F39F74A" w:rsidR="00F56E68" w:rsidRPr="00D10AEB" w:rsidRDefault="00F56E68" w:rsidP="00D10AEB">
      <w:pPr>
        <w:rPr>
          <w:rFonts w:asciiTheme="minorHAnsi" w:hAnsiTheme="minorHAnsi"/>
          <w:sz w:val="22"/>
          <w:szCs w:val="22"/>
        </w:rPr>
      </w:pPr>
      <w:r>
        <w:rPr>
          <w:rFonts w:asciiTheme="minorHAnsi" w:hAnsiTheme="minorHAnsi"/>
          <w:sz w:val="22"/>
          <w:szCs w:val="22"/>
        </w:rPr>
        <w:t>UNDP</w:t>
      </w:r>
      <w:r>
        <w:rPr>
          <w:rFonts w:asciiTheme="minorHAnsi" w:hAnsiTheme="minorHAnsi"/>
          <w:sz w:val="22"/>
          <w:szCs w:val="22"/>
        </w:rPr>
        <w:tab/>
      </w:r>
      <w:r>
        <w:rPr>
          <w:rFonts w:asciiTheme="minorHAnsi" w:hAnsiTheme="minorHAnsi"/>
          <w:sz w:val="22"/>
          <w:szCs w:val="22"/>
        </w:rPr>
        <w:tab/>
        <w:t>United Nations Development Programme</w:t>
      </w:r>
    </w:p>
    <w:p w14:paraId="38CD7F29" w14:textId="3E9409C2" w:rsidR="002730D0" w:rsidRDefault="002730D0"/>
    <w:p w14:paraId="47FC8363" w14:textId="77777777" w:rsidR="002730D0" w:rsidRDefault="002730D0">
      <w:pPr>
        <w:sectPr w:rsidR="002730D0" w:rsidSect="0054273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pgNumType w:fmt="lowerRoman" w:start="1"/>
          <w:cols w:space="720"/>
          <w:docGrid w:linePitch="360"/>
        </w:sectPr>
      </w:pPr>
    </w:p>
    <w:p w14:paraId="5047245A" w14:textId="645A5174" w:rsidR="002730D0" w:rsidRPr="00C864DA" w:rsidRDefault="002730D0" w:rsidP="00C864DA">
      <w:pPr>
        <w:pStyle w:val="Heading1"/>
        <w:rPr>
          <w:b/>
        </w:rPr>
      </w:pPr>
      <w:r w:rsidRPr="00C864DA">
        <w:rPr>
          <w:b/>
        </w:rPr>
        <w:lastRenderedPageBreak/>
        <w:t>1 Introduction</w:t>
      </w:r>
    </w:p>
    <w:p w14:paraId="57341226" w14:textId="68AAAA09" w:rsidR="00C864DA" w:rsidRDefault="002730D0" w:rsidP="00820D5C">
      <w:pPr>
        <w:pStyle w:val="Heading2"/>
        <w:numPr>
          <w:ilvl w:val="1"/>
          <w:numId w:val="1"/>
        </w:numPr>
        <w:rPr>
          <w:b/>
        </w:rPr>
      </w:pPr>
      <w:r w:rsidRPr="00C864DA">
        <w:rPr>
          <w:b/>
        </w:rPr>
        <w:t xml:space="preserve">Purpose of the </w:t>
      </w:r>
      <w:r w:rsidR="00C864DA" w:rsidRPr="00C864DA">
        <w:rPr>
          <w:b/>
        </w:rPr>
        <w:t>E</w:t>
      </w:r>
      <w:r w:rsidRPr="00C864DA">
        <w:rPr>
          <w:b/>
        </w:rPr>
        <w:t>valuation</w:t>
      </w:r>
    </w:p>
    <w:p w14:paraId="442D0014" w14:textId="77777777" w:rsidR="00245647" w:rsidRPr="00245647" w:rsidRDefault="00245647" w:rsidP="00820D5C">
      <w:pPr>
        <w:pStyle w:val="BodyText2"/>
        <w:numPr>
          <w:ilvl w:val="0"/>
          <w:numId w:val="5"/>
        </w:numPr>
        <w:spacing w:after="120" w:line="264" w:lineRule="auto"/>
        <w:rPr>
          <w:rFonts w:asciiTheme="minorHAnsi" w:hAnsiTheme="minorHAnsi" w:cstheme="minorHAnsi"/>
          <w:sz w:val="22"/>
          <w:szCs w:val="22"/>
        </w:rPr>
      </w:pPr>
      <w:r w:rsidRPr="00245647">
        <w:rPr>
          <w:rFonts w:asciiTheme="minorHAnsi" w:hAnsiTheme="minorHAnsi" w:cstheme="minorHAnsi"/>
          <w:sz w:val="22"/>
          <w:szCs w:val="22"/>
        </w:rPr>
        <w:t>The GEF Monitoring and Evaluation Policy</w:t>
      </w:r>
      <w:bookmarkStart w:id="1" w:name="_Ref327543054"/>
      <w:r w:rsidRPr="00245647">
        <w:rPr>
          <w:rStyle w:val="FootnoteReference"/>
          <w:rFonts w:asciiTheme="minorHAnsi" w:eastAsiaTheme="majorEastAsia" w:hAnsiTheme="minorHAnsi" w:cstheme="minorHAnsi"/>
          <w:sz w:val="22"/>
          <w:szCs w:val="22"/>
        </w:rPr>
        <w:footnoteReference w:id="9"/>
      </w:r>
      <w:bookmarkEnd w:id="1"/>
      <w:r w:rsidRPr="00245647">
        <w:rPr>
          <w:rFonts w:asciiTheme="minorHAnsi" w:hAnsiTheme="minorHAnsi" w:cstheme="minorHAnsi"/>
          <w:sz w:val="22"/>
          <w:szCs w:val="22"/>
        </w:rPr>
        <w:t xml:space="preserve"> has two overarching objectives at the project level, namely: to promote accountability for the achievement of GEF objectives through the assessment of results, effectiveness, processes and performance of the partners involved in GEF activities; and to improve performance by the promotion of learning, feedback and knowledge sharing on results and lessons learned among the GEF and its partners, as a basis for decision-making on policies, strategies, programme management, projects and programmes. </w:t>
      </w:r>
    </w:p>
    <w:p w14:paraId="191F5540" w14:textId="77777777" w:rsidR="00245647" w:rsidRPr="00245647" w:rsidRDefault="00245647" w:rsidP="00820D5C">
      <w:pPr>
        <w:pStyle w:val="BodyText2"/>
        <w:numPr>
          <w:ilvl w:val="0"/>
          <w:numId w:val="5"/>
        </w:numPr>
        <w:spacing w:after="120" w:line="264" w:lineRule="auto"/>
        <w:rPr>
          <w:rFonts w:asciiTheme="minorHAnsi" w:hAnsiTheme="minorHAnsi" w:cstheme="minorHAnsi"/>
          <w:sz w:val="22"/>
          <w:szCs w:val="22"/>
        </w:rPr>
      </w:pPr>
      <w:r w:rsidRPr="00245647">
        <w:rPr>
          <w:rFonts w:asciiTheme="minorHAnsi" w:hAnsiTheme="minorHAnsi" w:cstheme="minorHAnsi"/>
          <w:sz w:val="22"/>
          <w:szCs w:val="22"/>
        </w:rPr>
        <w:t>Terminal evaluation (TE) is an integral part of the UNDP/GEF project cycle. Its purpose is to provide a comprehensive and systematic account of the performance of the completed project by assessing its design, process of implementation, achievements (outputs, outcomes, impacts and their sustainability) against project objectives endorsed by the GEF (including any agreed changes in the objectives during project implementation) and any other results.</w:t>
      </w:r>
    </w:p>
    <w:p w14:paraId="731596EA" w14:textId="7D28966A" w:rsidR="00245647" w:rsidRPr="00D30649" w:rsidRDefault="00245647" w:rsidP="00820D5C">
      <w:pPr>
        <w:pStyle w:val="BodyText2"/>
        <w:numPr>
          <w:ilvl w:val="0"/>
          <w:numId w:val="5"/>
        </w:numPr>
        <w:spacing w:after="120" w:line="264" w:lineRule="auto"/>
        <w:rPr>
          <w:rFonts w:asciiTheme="minorHAnsi" w:hAnsiTheme="minorHAnsi" w:cstheme="minorHAnsi"/>
          <w:sz w:val="22"/>
          <w:szCs w:val="22"/>
        </w:rPr>
      </w:pPr>
      <w:r w:rsidRPr="00D30649">
        <w:rPr>
          <w:rFonts w:asciiTheme="minorHAnsi" w:hAnsiTheme="minorHAnsi" w:cstheme="minorHAnsi"/>
          <w:sz w:val="22"/>
          <w:szCs w:val="22"/>
        </w:rPr>
        <w:t>Terminal evaluations have four complementary purposes:</w:t>
      </w:r>
    </w:p>
    <w:p w14:paraId="1E4B8360" w14:textId="77777777" w:rsidR="00245647" w:rsidRPr="00D30649" w:rsidRDefault="00245647" w:rsidP="00820D5C">
      <w:pPr>
        <w:numPr>
          <w:ilvl w:val="0"/>
          <w:numId w:val="4"/>
        </w:numPr>
        <w:spacing w:before="40" w:line="264" w:lineRule="auto"/>
        <w:ind w:hanging="246"/>
        <w:jc w:val="both"/>
        <w:rPr>
          <w:rFonts w:asciiTheme="minorHAnsi" w:hAnsiTheme="minorHAnsi" w:cstheme="minorHAnsi"/>
          <w:bCs/>
          <w:sz w:val="22"/>
          <w:szCs w:val="22"/>
        </w:rPr>
      </w:pPr>
      <w:r w:rsidRPr="00D30649">
        <w:rPr>
          <w:rFonts w:asciiTheme="minorHAnsi" w:hAnsiTheme="minorHAnsi" w:cstheme="minorHAnsi"/>
          <w:bCs/>
          <w:sz w:val="22"/>
          <w:szCs w:val="22"/>
        </w:rPr>
        <w:t>To promote accountability and transparency, and to assess and disclose levels of project accomplishments.</w:t>
      </w:r>
    </w:p>
    <w:p w14:paraId="51FBB0CC" w14:textId="77777777" w:rsidR="00245647" w:rsidRPr="00D30649" w:rsidRDefault="00245647" w:rsidP="00820D5C">
      <w:pPr>
        <w:numPr>
          <w:ilvl w:val="0"/>
          <w:numId w:val="4"/>
        </w:numPr>
        <w:spacing w:before="40" w:line="264" w:lineRule="auto"/>
        <w:ind w:hanging="246"/>
        <w:jc w:val="both"/>
        <w:rPr>
          <w:rFonts w:asciiTheme="minorHAnsi" w:hAnsiTheme="minorHAnsi" w:cstheme="minorHAnsi"/>
          <w:bCs/>
          <w:sz w:val="22"/>
          <w:szCs w:val="22"/>
        </w:rPr>
      </w:pPr>
      <w:r w:rsidRPr="00D30649">
        <w:rPr>
          <w:rFonts w:asciiTheme="minorHAnsi" w:hAnsiTheme="minorHAnsi" w:cstheme="minorHAnsi"/>
          <w:bCs/>
          <w:sz w:val="22"/>
          <w:szCs w:val="22"/>
        </w:rPr>
        <w:t>To capture and synthesize lessons that may help improve the selection, design and implementation of future GEF activities, as well as to suggest recommendations of replication of project successes.</w:t>
      </w:r>
    </w:p>
    <w:p w14:paraId="3FBA616B" w14:textId="77777777" w:rsidR="00245647" w:rsidRPr="00D30649" w:rsidRDefault="00245647" w:rsidP="00820D5C">
      <w:pPr>
        <w:numPr>
          <w:ilvl w:val="0"/>
          <w:numId w:val="4"/>
        </w:numPr>
        <w:spacing w:before="40" w:line="264" w:lineRule="auto"/>
        <w:ind w:hanging="246"/>
        <w:jc w:val="both"/>
        <w:rPr>
          <w:rFonts w:asciiTheme="minorHAnsi" w:hAnsiTheme="minorHAnsi" w:cstheme="minorHAnsi"/>
          <w:bCs/>
          <w:sz w:val="22"/>
          <w:szCs w:val="22"/>
        </w:rPr>
      </w:pPr>
      <w:r w:rsidRPr="00D30649">
        <w:rPr>
          <w:rFonts w:asciiTheme="minorHAnsi" w:hAnsiTheme="minorHAnsi" w:cstheme="minorHAnsi"/>
          <w:bCs/>
          <w:sz w:val="22"/>
          <w:szCs w:val="22"/>
        </w:rPr>
        <w:t xml:space="preserve">To provide feedback on issues that are recurrent across the portfolio and need attention, and on improvements regarding previously identified issues. </w:t>
      </w:r>
    </w:p>
    <w:p w14:paraId="6C382182" w14:textId="77777777" w:rsidR="00245647" w:rsidRPr="00D30649" w:rsidRDefault="00245647" w:rsidP="00820D5C">
      <w:pPr>
        <w:numPr>
          <w:ilvl w:val="0"/>
          <w:numId w:val="4"/>
        </w:numPr>
        <w:spacing w:before="40" w:after="120" w:line="264" w:lineRule="auto"/>
        <w:ind w:left="533" w:hanging="246"/>
        <w:jc w:val="both"/>
        <w:rPr>
          <w:rFonts w:asciiTheme="minorHAnsi" w:hAnsiTheme="minorHAnsi" w:cstheme="minorHAnsi"/>
          <w:bCs/>
          <w:sz w:val="22"/>
          <w:szCs w:val="22"/>
        </w:rPr>
      </w:pPr>
      <w:r w:rsidRPr="00D30649">
        <w:rPr>
          <w:rFonts w:asciiTheme="minorHAnsi" w:hAnsiTheme="minorHAnsi" w:cstheme="minorHAnsi"/>
          <w:bCs/>
          <w:sz w:val="22"/>
          <w:szCs w:val="22"/>
        </w:rPr>
        <w:t>To contribute to the GEF Evaluation Office databases for aggregation, analysis and reporting on effectiveness of GEF operations in achieving global environmental benefits and on the quality of monitoring and evaluation across the GEF system.</w:t>
      </w:r>
    </w:p>
    <w:p w14:paraId="406A57AF" w14:textId="77777777" w:rsidR="00245647" w:rsidRPr="00245647" w:rsidRDefault="00245647" w:rsidP="00820D5C">
      <w:pPr>
        <w:pStyle w:val="BodyText2"/>
        <w:numPr>
          <w:ilvl w:val="0"/>
          <w:numId w:val="5"/>
        </w:numPr>
        <w:spacing w:after="120" w:line="264" w:lineRule="auto"/>
        <w:rPr>
          <w:rFonts w:asciiTheme="minorHAnsi" w:hAnsiTheme="minorHAnsi" w:cstheme="minorHAnsi"/>
          <w:sz w:val="22"/>
          <w:szCs w:val="22"/>
        </w:rPr>
      </w:pPr>
      <w:r w:rsidRPr="00245647">
        <w:rPr>
          <w:rFonts w:asciiTheme="minorHAnsi" w:hAnsiTheme="minorHAnsi" w:cstheme="minorHAnsi"/>
          <w:sz w:val="22"/>
          <w:szCs w:val="22"/>
        </w:rPr>
        <w:t>To this end, the terminal evaluation is intended to:</w:t>
      </w:r>
    </w:p>
    <w:p w14:paraId="4AB2BE4C" w14:textId="77777777" w:rsidR="00245647" w:rsidRPr="00D30649" w:rsidRDefault="00245647" w:rsidP="00820D5C">
      <w:pPr>
        <w:numPr>
          <w:ilvl w:val="1"/>
          <w:numId w:val="3"/>
        </w:numPr>
        <w:tabs>
          <w:tab w:val="clear" w:pos="1440"/>
          <w:tab w:val="num" w:pos="540"/>
        </w:tabs>
        <w:spacing w:before="40"/>
        <w:ind w:left="540" w:hanging="256"/>
        <w:jc w:val="both"/>
        <w:rPr>
          <w:rFonts w:asciiTheme="minorHAnsi" w:hAnsiTheme="minorHAnsi" w:cstheme="minorHAnsi"/>
          <w:sz w:val="22"/>
          <w:szCs w:val="22"/>
        </w:rPr>
      </w:pPr>
      <w:r w:rsidRPr="00D30649">
        <w:rPr>
          <w:rFonts w:asciiTheme="minorHAnsi" w:hAnsiTheme="minorHAnsi" w:cstheme="minorHAnsi"/>
          <w:bCs/>
          <w:sz w:val="22"/>
          <w:szCs w:val="22"/>
        </w:rPr>
        <w:t>enhance organizational and development learning;</w:t>
      </w:r>
    </w:p>
    <w:p w14:paraId="463B4EC3" w14:textId="77777777" w:rsidR="00245647" w:rsidRPr="00D30649" w:rsidRDefault="00245647" w:rsidP="00820D5C">
      <w:pPr>
        <w:numPr>
          <w:ilvl w:val="1"/>
          <w:numId w:val="3"/>
        </w:numPr>
        <w:tabs>
          <w:tab w:val="clear" w:pos="1440"/>
          <w:tab w:val="num" w:pos="540"/>
        </w:tabs>
        <w:spacing w:before="40"/>
        <w:ind w:left="540" w:hanging="256"/>
        <w:jc w:val="both"/>
        <w:rPr>
          <w:rFonts w:asciiTheme="minorHAnsi" w:hAnsiTheme="minorHAnsi" w:cstheme="minorHAnsi"/>
          <w:sz w:val="22"/>
          <w:szCs w:val="22"/>
        </w:rPr>
      </w:pPr>
      <w:r w:rsidRPr="00D30649">
        <w:rPr>
          <w:rFonts w:asciiTheme="minorHAnsi" w:hAnsiTheme="minorHAnsi" w:cstheme="minorHAnsi"/>
          <w:bCs/>
          <w:sz w:val="22"/>
          <w:szCs w:val="22"/>
        </w:rPr>
        <w:t>enable informed decision-making; and</w:t>
      </w:r>
    </w:p>
    <w:p w14:paraId="764A0D75" w14:textId="229BD2AA" w:rsidR="00245647" w:rsidRPr="00D30649" w:rsidRDefault="00245647" w:rsidP="00820D5C">
      <w:pPr>
        <w:numPr>
          <w:ilvl w:val="1"/>
          <w:numId w:val="3"/>
        </w:numPr>
        <w:tabs>
          <w:tab w:val="clear" w:pos="1440"/>
          <w:tab w:val="num" w:pos="540"/>
        </w:tabs>
        <w:spacing w:before="40" w:after="120"/>
        <w:ind w:left="538" w:hanging="256"/>
        <w:jc w:val="both"/>
        <w:rPr>
          <w:rFonts w:asciiTheme="minorHAnsi" w:hAnsiTheme="minorHAnsi" w:cstheme="minorHAnsi"/>
          <w:sz w:val="22"/>
          <w:szCs w:val="22"/>
        </w:rPr>
      </w:pPr>
      <w:r w:rsidRPr="00D30649">
        <w:rPr>
          <w:rFonts w:asciiTheme="minorHAnsi" w:hAnsiTheme="minorHAnsi" w:cstheme="minorHAnsi"/>
          <w:bCs/>
          <w:sz w:val="22"/>
          <w:szCs w:val="22"/>
        </w:rPr>
        <w:t>create the basis for replication of successful project outcomes.</w:t>
      </w:r>
    </w:p>
    <w:p w14:paraId="4EED9102" w14:textId="69378E13" w:rsidR="00245647" w:rsidRPr="00245647" w:rsidRDefault="00245647"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At the national level the TE plays an important role (along with the MTR) providing an independent and impartial feedback to the UNDP CO, Project Coordination Unit, Executing Agency(s) and project partners which can be used to, identify weaknesses, strengthen the achievements of the project and contribute to the sustainability of the project’s outcomes.</w:t>
      </w:r>
    </w:p>
    <w:p w14:paraId="4E4B6893" w14:textId="045CAF82" w:rsidR="00C864DA" w:rsidRDefault="002730D0" w:rsidP="00820D5C">
      <w:pPr>
        <w:pStyle w:val="Heading2"/>
        <w:numPr>
          <w:ilvl w:val="1"/>
          <w:numId w:val="1"/>
        </w:numPr>
        <w:rPr>
          <w:b/>
        </w:rPr>
      </w:pPr>
      <w:r w:rsidRPr="00C864DA">
        <w:rPr>
          <w:b/>
        </w:rPr>
        <w:t xml:space="preserve">Scope and </w:t>
      </w:r>
      <w:r w:rsidR="00C864DA" w:rsidRPr="00C864DA">
        <w:rPr>
          <w:b/>
        </w:rPr>
        <w:t>M</w:t>
      </w:r>
      <w:r w:rsidRPr="00C864DA">
        <w:rPr>
          <w:b/>
        </w:rPr>
        <w:t>ethodology</w:t>
      </w:r>
    </w:p>
    <w:p w14:paraId="72C5D2C8" w14:textId="6DEE8B7C" w:rsidR="00245647" w:rsidRDefault="00245647" w:rsidP="00245647">
      <w:pPr>
        <w:pStyle w:val="Heading2"/>
      </w:pPr>
      <w:r>
        <w:t>1.2.1 Scope and Context</w:t>
      </w:r>
    </w:p>
    <w:p w14:paraId="1AB7D217" w14:textId="6D3279F1" w:rsidR="00245647" w:rsidRPr="00245647" w:rsidRDefault="00245647" w:rsidP="00820D5C">
      <w:pPr>
        <w:pStyle w:val="BodyText2"/>
        <w:numPr>
          <w:ilvl w:val="0"/>
          <w:numId w:val="5"/>
        </w:numPr>
        <w:spacing w:after="120" w:line="264" w:lineRule="auto"/>
        <w:rPr>
          <w:rFonts w:asciiTheme="minorHAnsi" w:hAnsiTheme="minorHAnsi" w:cstheme="minorHAnsi"/>
          <w:sz w:val="22"/>
          <w:szCs w:val="22"/>
        </w:rPr>
      </w:pPr>
      <w:r w:rsidRPr="00245647">
        <w:rPr>
          <w:rFonts w:asciiTheme="minorHAnsi" w:hAnsiTheme="minorHAnsi" w:cstheme="minorHAnsi"/>
          <w:sz w:val="22"/>
          <w:szCs w:val="22"/>
        </w:rPr>
        <w:t xml:space="preserve">The TE of the full-size project on </w:t>
      </w:r>
      <w:r w:rsidRPr="006543B5">
        <w:rPr>
          <w:rFonts w:asciiTheme="minorHAnsi" w:hAnsiTheme="minorHAnsi" w:cstheme="minorHAnsi"/>
          <w:i/>
          <w:sz w:val="22"/>
          <w:szCs w:val="22"/>
        </w:rPr>
        <w:t xml:space="preserve">Mainstreaming Biodiversity Conservation in </w:t>
      </w:r>
      <w:r w:rsidR="00307B01">
        <w:rPr>
          <w:rFonts w:asciiTheme="minorHAnsi" w:hAnsiTheme="minorHAnsi" w:cstheme="minorHAnsi"/>
          <w:i/>
          <w:sz w:val="22"/>
          <w:szCs w:val="22"/>
        </w:rPr>
        <w:t xml:space="preserve">the </w:t>
      </w:r>
      <w:r w:rsidRPr="006543B5">
        <w:rPr>
          <w:rFonts w:asciiTheme="minorHAnsi" w:hAnsiTheme="minorHAnsi" w:cstheme="minorHAnsi"/>
          <w:i/>
          <w:sz w:val="22"/>
          <w:szCs w:val="22"/>
        </w:rPr>
        <w:t>Tourism Sector Development in Jordan (BITS) Project</w:t>
      </w:r>
      <w:r w:rsidRPr="00245647">
        <w:rPr>
          <w:rFonts w:asciiTheme="minorHAnsi" w:hAnsiTheme="minorHAnsi" w:cstheme="minorHAnsi"/>
          <w:sz w:val="22"/>
          <w:szCs w:val="22"/>
        </w:rPr>
        <w:t xml:space="preserve"> was carried out by an independent, international Consultant. The terms of reference (ToR), attached as </w:t>
      </w:r>
      <w:r w:rsidRPr="00245647">
        <w:rPr>
          <w:rFonts w:asciiTheme="minorHAnsi" w:hAnsiTheme="minorHAnsi" w:cstheme="minorHAnsi"/>
          <w:b/>
          <w:sz w:val="22"/>
          <w:szCs w:val="22"/>
        </w:rPr>
        <w:t>Annex 1</w:t>
      </w:r>
      <w:r w:rsidRPr="00245647">
        <w:rPr>
          <w:rFonts w:asciiTheme="minorHAnsi" w:hAnsiTheme="minorHAnsi" w:cstheme="minorHAnsi"/>
          <w:sz w:val="22"/>
          <w:szCs w:val="22"/>
        </w:rPr>
        <w:t>, are based on the UNDP guidance for TEs of GEF-financed projects.</w:t>
      </w:r>
      <w:r w:rsidRPr="00245647">
        <w:rPr>
          <w:rFonts w:asciiTheme="minorHAnsi" w:hAnsiTheme="minorHAnsi" w:cstheme="minorHAnsi"/>
          <w:sz w:val="22"/>
          <w:szCs w:val="22"/>
          <w:vertAlign w:val="superscript"/>
        </w:rPr>
        <w:footnoteReference w:id="10"/>
      </w:r>
    </w:p>
    <w:p w14:paraId="19038291" w14:textId="08264C4A" w:rsidR="00245647" w:rsidRPr="00245647" w:rsidRDefault="00245647" w:rsidP="00820D5C">
      <w:pPr>
        <w:pStyle w:val="BodyText2"/>
        <w:numPr>
          <w:ilvl w:val="0"/>
          <w:numId w:val="5"/>
        </w:numPr>
        <w:spacing w:after="120" w:line="264" w:lineRule="auto"/>
        <w:rPr>
          <w:rFonts w:asciiTheme="minorHAnsi" w:hAnsiTheme="minorHAnsi" w:cstheme="minorHAnsi"/>
          <w:sz w:val="22"/>
          <w:szCs w:val="22"/>
        </w:rPr>
      </w:pPr>
      <w:r w:rsidRPr="00245647">
        <w:rPr>
          <w:rFonts w:asciiTheme="minorHAnsi" w:hAnsiTheme="minorHAnsi" w:cstheme="minorHAnsi"/>
          <w:sz w:val="22"/>
          <w:szCs w:val="22"/>
        </w:rPr>
        <w:lastRenderedPageBreak/>
        <w:t>The TE has been undertaken in line with GEF principles concerning independence, credibility, utility, impartiality, transparency, disclosure, ethical, participation, competencies and capacities</w:t>
      </w:r>
      <w:r w:rsidRPr="00245647">
        <w:rPr>
          <w:rFonts w:asciiTheme="minorHAnsi" w:hAnsiTheme="minorHAnsi" w:cstheme="minorHAnsi"/>
          <w:sz w:val="22"/>
          <w:szCs w:val="22"/>
          <w:vertAlign w:val="superscript"/>
        </w:rPr>
        <w:t>3</w:t>
      </w:r>
      <w:r w:rsidRPr="00245647">
        <w:rPr>
          <w:rFonts w:asciiTheme="minorHAnsi" w:hAnsiTheme="minorHAnsi" w:cstheme="minorHAnsi"/>
          <w:sz w:val="22"/>
          <w:szCs w:val="22"/>
        </w:rPr>
        <w:t>. The consultants have signed the Evaluation Consultant Code of Conduct Agreement Form (</w:t>
      </w:r>
      <w:r w:rsidRPr="00245647">
        <w:rPr>
          <w:rFonts w:asciiTheme="minorHAnsi" w:hAnsiTheme="minorHAnsi" w:cstheme="minorHAnsi"/>
          <w:b/>
          <w:sz w:val="22"/>
          <w:szCs w:val="22"/>
        </w:rPr>
        <w:t>Annex 7</w:t>
      </w:r>
      <w:r w:rsidRPr="00245647">
        <w:rPr>
          <w:rFonts w:asciiTheme="minorHAnsi" w:hAnsiTheme="minorHAnsi" w:cstheme="minorHAnsi"/>
          <w:sz w:val="22"/>
          <w:szCs w:val="22"/>
        </w:rPr>
        <w:t>), thereby agreeing to abide by the UNEG Code of Conduct in the UN System (2008).</w:t>
      </w:r>
    </w:p>
    <w:p w14:paraId="16D7D194" w14:textId="16622EA0" w:rsidR="00245647" w:rsidRPr="00E84DCB" w:rsidRDefault="00245647" w:rsidP="00820D5C">
      <w:pPr>
        <w:pStyle w:val="BodyText2"/>
        <w:numPr>
          <w:ilvl w:val="0"/>
          <w:numId w:val="5"/>
        </w:numPr>
        <w:spacing w:after="120" w:line="264" w:lineRule="auto"/>
        <w:rPr>
          <w:rFonts w:asciiTheme="minorHAnsi" w:hAnsiTheme="minorHAnsi" w:cstheme="minorHAnsi"/>
          <w:sz w:val="22"/>
          <w:szCs w:val="22"/>
        </w:rPr>
      </w:pPr>
      <w:r w:rsidRPr="00245647">
        <w:rPr>
          <w:rFonts w:asciiTheme="minorHAnsi" w:hAnsiTheme="minorHAnsi" w:cstheme="minorHAnsi"/>
          <w:sz w:val="22"/>
          <w:szCs w:val="22"/>
        </w:rPr>
        <w:t>The evaluation process is independent of GEF, UNDP, the Ministry of Tourism and Antiquities (MOTA), the Royal Society for the Conservation of Nature (RSCN), the Petra Development and Tourism Region Authority (PDTRA), the Aqaba Special Economic Zone Authority (ASEZA), the Ministry of Environment (M</w:t>
      </w:r>
      <w:r w:rsidR="001B4595">
        <w:rPr>
          <w:rFonts w:asciiTheme="minorHAnsi" w:hAnsiTheme="minorHAnsi" w:cstheme="minorHAnsi"/>
          <w:sz w:val="22"/>
          <w:szCs w:val="22"/>
        </w:rPr>
        <w:t>o</w:t>
      </w:r>
      <w:r w:rsidRPr="00245647">
        <w:rPr>
          <w:rFonts w:asciiTheme="minorHAnsi" w:hAnsiTheme="minorHAnsi" w:cstheme="minorHAnsi"/>
          <w:sz w:val="22"/>
          <w:szCs w:val="22"/>
        </w:rPr>
        <w:t>E</w:t>
      </w:r>
      <w:r w:rsidR="001B4595">
        <w:rPr>
          <w:rFonts w:asciiTheme="minorHAnsi" w:hAnsiTheme="minorHAnsi" w:cstheme="minorHAnsi"/>
          <w:sz w:val="22"/>
          <w:szCs w:val="22"/>
        </w:rPr>
        <w:t>nv</w:t>
      </w:r>
      <w:r w:rsidRPr="00245647">
        <w:rPr>
          <w:rFonts w:asciiTheme="minorHAnsi" w:hAnsiTheme="minorHAnsi" w:cstheme="minorHAnsi"/>
          <w:sz w:val="22"/>
          <w:szCs w:val="22"/>
        </w:rPr>
        <w:t>), the Ministry of Municipal Affairs (MOMA), and the Ministry of Planning and International Cooperation (MOPIC), and project partners. The opinions and recommendations in this TE are those of the Evaluator and do not necessarily reflect the position of GEF, UNDP, or any of the project stakeholders. Once accepted, the TE becomes a recognised and publicly accessible component of the project’s documentation.</w:t>
      </w:r>
    </w:p>
    <w:p w14:paraId="4CC604C7" w14:textId="59F12E56" w:rsidR="00245647" w:rsidRPr="00E84DCB" w:rsidRDefault="00245647" w:rsidP="00820D5C">
      <w:pPr>
        <w:pStyle w:val="BodyText2"/>
        <w:numPr>
          <w:ilvl w:val="0"/>
          <w:numId w:val="5"/>
        </w:numPr>
        <w:spacing w:after="120" w:line="264" w:lineRule="auto"/>
        <w:rPr>
          <w:rFonts w:asciiTheme="minorHAnsi" w:hAnsiTheme="minorHAnsi" w:cstheme="minorHAnsi"/>
          <w:sz w:val="22"/>
          <w:szCs w:val="22"/>
        </w:rPr>
      </w:pPr>
      <w:r w:rsidRPr="00245647">
        <w:rPr>
          <w:rFonts w:asciiTheme="minorHAnsi" w:hAnsiTheme="minorHAnsi" w:cstheme="minorHAnsi"/>
          <w:sz w:val="22"/>
          <w:szCs w:val="22"/>
        </w:rPr>
        <w:t>This TE follows in the wake of a Mid-Term Review (MTR) conducted in October 2016, during month 33 of the project’s intended 48 months duration (actual 59 months), and completed in December 2016</w:t>
      </w:r>
      <w:r w:rsidRPr="00245647">
        <w:rPr>
          <w:rStyle w:val="FootnoteReference"/>
          <w:rFonts w:asciiTheme="minorHAnsi" w:eastAsiaTheme="majorEastAsia" w:hAnsiTheme="minorHAnsi" w:cstheme="minorHAnsi"/>
          <w:sz w:val="22"/>
          <w:szCs w:val="22"/>
        </w:rPr>
        <w:footnoteReference w:id="11"/>
      </w:r>
      <w:r w:rsidRPr="00245647">
        <w:rPr>
          <w:rFonts w:asciiTheme="minorHAnsi" w:hAnsiTheme="minorHAnsi" w:cstheme="minorHAnsi"/>
          <w:sz w:val="22"/>
          <w:szCs w:val="22"/>
        </w:rPr>
        <w:t xml:space="preserve">. Key findings of the MTR are summarised in </w:t>
      </w:r>
      <w:r w:rsidRPr="00245647">
        <w:rPr>
          <w:rFonts w:asciiTheme="minorHAnsi" w:hAnsiTheme="minorHAnsi" w:cstheme="minorHAnsi"/>
          <w:b/>
          <w:sz w:val="22"/>
          <w:szCs w:val="22"/>
        </w:rPr>
        <w:t>Section 2.7</w:t>
      </w:r>
      <w:r w:rsidRPr="00245647">
        <w:rPr>
          <w:rFonts w:asciiTheme="minorHAnsi" w:hAnsiTheme="minorHAnsi" w:cstheme="minorHAnsi"/>
          <w:sz w:val="22"/>
          <w:szCs w:val="22"/>
        </w:rPr>
        <w:t xml:space="preserve">. The project’s management response to the MTR recommendations, attached as </w:t>
      </w:r>
      <w:r w:rsidRPr="00245647">
        <w:rPr>
          <w:rFonts w:asciiTheme="minorHAnsi" w:hAnsiTheme="minorHAnsi" w:cstheme="minorHAnsi"/>
          <w:b/>
          <w:sz w:val="22"/>
          <w:szCs w:val="22"/>
        </w:rPr>
        <w:t>Annex 8</w:t>
      </w:r>
      <w:r w:rsidRPr="00245647">
        <w:rPr>
          <w:rFonts w:asciiTheme="minorHAnsi" w:hAnsiTheme="minorHAnsi" w:cstheme="minorHAnsi"/>
          <w:sz w:val="22"/>
          <w:szCs w:val="22"/>
        </w:rPr>
        <w:t>, and the way in which implementation has been adapted to address weaknesses and reinforce benefits identified in the M</w:t>
      </w:r>
      <w:r w:rsidRPr="00E84DCB">
        <w:rPr>
          <w:rFonts w:asciiTheme="minorHAnsi" w:hAnsiTheme="minorHAnsi" w:cstheme="minorHAnsi"/>
          <w:sz w:val="22"/>
          <w:szCs w:val="22"/>
        </w:rPr>
        <w:t xml:space="preserve">TR is an important consideration for this TE. </w:t>
      </w:r>
    </w:p>
    <w:p w14:paraId="63B22573" w14:textId="35C4F6CE" w:rsidR="00245647" w:rsidRPr="00E84DCB" w:rsidRDefault="00245647" w:rsidP="00820D5C">
      <w:pPr>
        <w:pStyle w:val="BodyText2"/>
        <w:numPr>
          <w:ilvl w:val="0"/>
          <w:numId w:val="5"/>
        </w:numPr>
        <w:spacing w:after="120" w:line="264" w:lineRule="auto"/>
        <w:rPr>
          <w:rFonts w:asciiTheme="minorHAnsi" w:hAnsiTheme="minorHAnsi" w:cstheme="minorHAnsi"/>
          <w:sz w:val="22"/>
          <w:szCs w:val="22"/>
        </w:rPr>
      </w:pPr>
      <w:r w:rsidRPr="00E84DCB">
        <w:rPr>
          <w:rFonts w:asciiTheme="minorHAnsi" w:hAnsiTheme="minorHAnsi" w:cstheme="minorHAnsi"/>
          <w:sz w:val="22"/>
          <w:szCs w:val="22"/>
        </w:rPr>
        <w:t xml:space="preserve">The TE was carried out between late-October (field mission) and December 2018 (analysis and reporting). The field mission comprised 5 days in-country (22nd October to 27th October) meeting and interviewing implementing partners, contractors, beneficiaries and other key stakeholders in the project sites at Wadi Rum, Petra, Dibeen Protected Area and in Amman. Details of the itinerary and schedule of meetings with stakeholders are given in </w:t>
      </w:r>
      <w:r w:rsidRPr="00E84DCB">
        <w:rPr>
          <w:rFonts w:asciiTheme="minorHAnsi" w:hAnsiTheme="minorHAnsi" w:cstheme="minorHAnsi"/>
          <w:b/>
          <w:sz w:val="22"/>
          <w:szCs w:val="22"/>
        </w:rPr>
        <w:t>Annex 2</w:t>
      </w:r>
      <w:r w:rsidRPr="00E84DCB">
        <w:rPr>
          <w:rFonts w:asciiTheme="minorHAnsi" w:hAnsiTheme="minorHAnsi" w:cstheme="minorHAnsi"/>
          <w:sz w:val="22"/>
          <w:szCs w:val="22"/>
        </w:rPr>
        <w:t>.</w:t>
      </w:r>
    </w:p>
    <w:p w14:paraId="331DD66D" w14:textId="77A887E7" w:rsidR="00245647" w:rsidRDefault="009D3404" w:rsidP="009D3404">
      <w:pPr>
        <w:pStyle w:val="Heading2"/>
      </w:pPr>
      <w:r>
        <w:t>1.2.2 Approach and Methodology</w:t>
      </w:r>
    </w:p>
    <w:p w14:paraId="23D4C730" w14:textId="024C5A4A" w:rsidR="009D3404" w:rsidRPr="009D3404" w:rsidRDefault="009D3404" w:rsidP="00820D5C">
      <w:pPr>
        <w:pStyle w:val="BodyText2"/>
        <w:numPr>
          <w:ilvl w:val="0"/>
          <w:numId w:val="5"/>
        </w:numPr>
        <w:spacing w:after="120" w:line="264" w:lineRule="auto"/>
        <w:rPr>
          <w:rFonts w:asciiTheme="minorHAnsi" w:hAnsiTheme="minorHAnsi" w:cstheme="minorHAnsi"/>
          <w:sz w:val="22"/>
          <w:szCs w:val="22"/>
        </w:rPr>
      </w:pPr>
      <w:r w:rsidRPr="009D3404">
        <w:rPr>
          <w:rFonts w:asciiTheme="minorHAnsi" w:hAnsiTheme="minorHAnsi" w:cstheme="minorHAnsi"/>
          <w:sz w:val="22"/>
          <w:szCs w:val="22"/>
        </w:rPr>
        <w:t xml:space="preserve">Terminal evaluation is an evidence-based assessment of a project’s concept and design, its implementation and its outputs, outcomes and impacts as documented in the Annual Progress Reviews (APRs), Project Implementation Reports (PIRs) and Sustainable Results Framework (SRF), which provides indicators and targets for measuring success in implementation. Evidence was gathered by reviewing documents, interviewing key, selected stakeholders, visiting project sites and from other ad hoc observations. A list of documents reviewed is attached as </w:t>
      </w:r>
      <w:r w:rsidRPr="009D3404">
        <w:rPr>
          <w:rFonts w:asciiTheme="minorHAnsi" w:hAnsiTheme="minorHAnsi" w:cstheme="minorHAnsi"/>
          <w:b/>
          <w:sz w:val="22"/>
          <w:szCs w:val="22"/>
        </w:rPr>
        <w:t>Annex 4</w:t>
      </w:r>
      <w:r w:rsidRPr="009D3404">
        <w:rPr>
          <w:rFonts w:asciiTheme="minorHAnsi" w:hAnsiTheme="minorHAnsi" w:cstheme="minorHAnsi"/>
          <w:sz w:val="22"/>
          <w:szCs w:val="22"/>
        </w:rPr>
        <w:t>.</w:t>
      </w:r>
    </w:p>
    <w:p w14:paraId="34EA3CBA" w14:textId="5489631F" w:rsidR="009D3404" w:rsidRPr="009D3404" w:rsidRDefault="009D3404" w:rsidP="00820D5C">
      <w:pPr>
        <w:pStyle w:val="BodyText2"/>
        <w:numPr>
          <w:ilvl w:val="0"/>
          <w:numId w:val="5"/>
        </w:numPr>
        <w:spacing w:after="120" w:line="264" w:lineRule="auto"/>
        <w:rPr>
          <w:rFonts w:asciiTheme="minorHAnsi" w:hAnsiTheme="minorHAnsi" w:cstheme="minorHAnsi"/>
          <w:sz w:val="22"/>
          <w:szCs w:val="22"/>
        </w:rPr>
      </w:pPr>
      <w:r w:rsidRPr="009D3404">
        <w:rPr>
          <w:rFonts w:asciiTheme="minorHAnsi" w:hAnsiTheme="minorHAnsi" w:cstheme="minorHAnsi"/>
          <w:sz w:val="22"/>
          <w:szCs w:val="22"/>
        </w:rPr>
        <w:t xml:space="preserve">The evaluation commenced with a desk review of relevant project documents. This informed the itinerary and scheduling of the mission, which was planned in close cooperation with the Project Coordination Unit (PCU) who, in turn, liaised with the UNDP Country Office. This preparatory phase culminated with an Inception Report that included the planned itinerary, identified stakeholders to be met, described the approach and provided a series of templates for completion by the PCU. </w:t>
      </w:r>
    </w:p>
    <w:p w14:paraId="3113F040" w14:textId="186C7ABD" w:rsidR="009D3404" w:rsidRDefault="009D3404" w:rsidP="00820D5C">
      <w:pPr>
        <w:pStyle w:val="BodyText2"/>
        <w:numPr>
          <w:ilvl w:val="0"/>
          <w:numId w:val="5"/>
        </w:numPr>
        <w:spacing w:after="120" w:line="264" w:lineRule="auto"/>
        <w:rPr>
          <w:rFonts w:ascii="Arial" w:hAnsi="Arial" w:cs="Calibri"/>
          <w:sz w:val="21"/>
          <w:szCs w:val="21"/>
        </w:rPr>
      </w:pPr>
      <w:r>
        <w:rPr>
          <w:rFonts w:ascii="Arial" w:hAnsi="Arial" w:cs="Arial"/>
          <w:sz w:val="21"/>
          <w:szCs w:val="21"/>
        </w:rPr>
        <w:t xml:space="preserve">Interviews with implementing partners and the Evaluator were usually held on a one-to-one basis and semi-structured around the evaluation questions framed in </w:t>
      </w:r>
      <w:r w:rsidRPr="000E3242">
        <w:rPr>
          <w:rFonts w:ascii="Arial" w:hAnsi="Arial" w:cs="Arial"/>
          <w:b/>
          <w:sz w:val="21"/>
          <w:szCs w:val="21"/>
        </w:rPr>
        <w:t xml:space="preserve">Annex </w:t>
      </w:r>
      <w:r>
        <w:rPr>
          <w:rFonts w:ascii="Arial" w:hAnsi="Arial" w:cs="Arial"/>
          <w:b/>
          <w:sz w:val="21"/>
          <w:szCs w:val="21"/>
        </w:rPr>
        <w:t>5</w:t>
      </w:r>
      <w:r>
        <w:rPr>
          <w:rFonts w:ascii="Arial" w:hAnsi="Arial" w:cs="Arial"/>
          <w:sz w:val="21"/>
          <w:szCs w:val="21"/>
        </w:rPr>
        <w:t xml:space="preserve">. </w:t>
      </w:r>
    </w:p>
    <w:p w14:paraId="2A8BEDF8" w14:textId="5CB89EBE" w:rsidR="009D3404" w:rsidRPr="0040788D" w:rsidRDefault="009D3404" w:rsidP="00820D5C">
      <w:pPr>
        <w:pStyle w:val="BodyText2"/>
        <w:numPr>
          <w:ilvl w:val="0"/>
          <w:numId w:val="5"/>
        </w:numPr>
        <w:spacing w:after="120" w:line="264" w:lineRule="auto"/>
        <w:rPr>
          <w:rFonts w:ascii="Arial" w:hAnsi="Arial" w:cs="Calibri"/>
          <w:sz w:val="21"/>
          <w:szCs w:val="21"/>
        </w:rPr>
      </w:pPr>
      <w:r w:rsidRPr="00C16CB0">
        <w:rPr>
          <w:rFonts w:ascii="Arial" w:hAnsi="Arial" w:cs="Arial"/>
          <w:sz w:val="21"/>
          <w:szCs w:val="21"/>
        </w:rPr>
        <w:t>P</w:t>
      </w:r>
      <w:r>
        <w:rPr>
          <w:rFonts w:ascii="Arial" w:hAnsi="Arial" w:cs="Arial"/>
          <w:sz w:val="21"/>
          <w:szCs w:val="21"/>
        </w:rPr>
        <w:t>C</w:t>
      </w:r>
      <w:r w:rsidRPr="00C16CB0">
        <w:rPr>
          <w:rFonts w:ascii="Arial" w:hAnsi="Arial" w:cs="Arial"/>
          <w:sz w:val="21"/>
          <w:szCs w:val="21"/>
        </w:rPr>
        <w:t xml:space="preserve">U staff and district coordinators maintained a low-profile during </w:t>
      </w:r>
      <w:r>
        <w:rPr>
          <w:rFonts w:ascii="Arial" w:hAnsi="Arial" w:cs="Arial"/>
          <w:sz w:val="21"/>
          <w:szCs w:val="21"/>
        </w:rPr>
        <w:t xml:space="preserve">meetings absenting themselves from each meeting with stakeholders. </w:t>
      </w:r>
    </w:p>
    <w:p w14:paraId="553509AD" w14:textId="3E960540" w:rsidR="009D3404" w:rsidRPr="0040788D" w:rsidRDefault="009D3404" w:rsidP="00820D5C">
      <w:pPr>
        <w:pStyle w:val="BodyText2"/>
        <w:numPr>
          <w:ilvl w:val="0"/>
          <w:numId w:val="5"/>
        </w:numPr>
        <w:spacing w:after="120" w:line="264" w:lineRule="auto"/>
        <w:rPr>
          <w:rFonts w:ascii="Arial" w:hAnsi="Arial" w:cs="Calibri"/>
          <w:sz w:val="21"/>
          <w:szCs w:val="21"/>
        </w:rPr>
      </w:pPr>
      <w:r w:rsidRPr="0040788D">
        <w:rPr>
          <w:rFonts w:ascii="Arial" w:hAnsi="Arial" w:cs="Calibri"/>
          <w:sz w:val="21"/>
          <w:szCs w:val="21"/>
        </w:rPr>
        <w:t>Key aspects of the evaluation approach included:</w:t>
      </w:r>
    </w:p>
    <w:p w14:paraId="5D7066CA" w14:textId="77777777" w:rsidR="0040788D" w:rsidRDefault="0040788D" w:rsidP="0040788D">
      <w:pPr>
        <w:ind w:left="720"/>
        <w:jc w:val="both"/>
        <w:rPr>
          <w:i/>
        </w:rPr>
      </w:pPr>
    </w:p>
    <w:p w14:paraId="00A5DDD2" w14:textId="38E9A2A9" w:rsidR="0040788D" w:rsidRPr="00D30649" w:rsidRDefault="0040788D" w:rsidP="0040788D">
      <w:pPr>
        <w:ind w:left="720"/>
        <w:jc w:val="both"/>
        <w:rPr>
          <w:rFonts w:asciiTheme="minorHAnsi" w:hAnsiTheme="minorHAnsi"/>
          <w:sz w:val="22"/>
          <w:szCs w:val="22"/>
        </w:rPr>
      </w:pPr>
      <w:r w:rsidRPr="00D30649">
        <w:rPr>
          <w:rFonts w:asciiTheme="minorHAnsi" w:hAnsiTheme="minorHAnsi"/>
          <w:i/>
          <w:sz w:val="22"/>
          <w:szCs w:val="22"/>
        </w:rPr>
        <w:t>Defining the scope of the Evaluation’s focus:</w:t>
      </w:r>
      <w:r w:rsidRPr="00D30649">
        <w:rPr>
          <w:rFonts w:asciiTheme="minorHAnsi" w:hAnsiTheme="minorHAnsi"/>
          <w:sz w:val="22"/>
          <w:szCs w:val="22"/>
        </w:rPr>
        <w:t xml:space="preserve"> through discussions with the PCU and UNDP and partner agencies, the areas and extent of inquiry to be defined.</w:t>
      </w:r>
    </w:p>
    <w:p w14:paraId="7611FAB8" w14:textId="511477D0" w:rsidR="0040788D" w:rsidRPr="00D30649" w:rsidRDefault="0040788D" w:rsidP="0040788D">
      <w:pPr>
        <w:ind w:left="720"/>
        <w:jc w:val="both"/>
        <w:rPr>
          <w:rFonts w:asciiTheme="minorHAnsi" w:hAnsiTheme="minorHAnsi"/>
          <w:sz w:val="22"/>
          <w:szCs w:val="22"/>
        </w:rPr>
      </w:pPr>
    </w:p>
    <w:p w14:paraId="6422C5DA" w14:textId="77777777" w:rsidR="0040788D" w:rsidRPr="00D30649" w:rsidRDefault="0040788D" w:rsidP="0040788D">
      <w:pPr>
        <w:ind w:left="720"/>
        <w:jc w:val="both"/>
        <w:rPr>
          <w:rFonts w:asciiTheme="minorHAnsi" w:hAnsiTheme="minorHAnsi"/>
          <w:sz w:val="22"/>
          <w:szCs w:val="22"/>
        </w:rPr>
      </w:pPr>
      <w:r w:rsidRPr="00D30649">
        <w:rPr>
          <w:rFonts w:asciiTheme="minorHAnsi" w:hAnsiTheme="minorHAnsi"/>
          <w:i/>
          <w:sz w:val="22"/>
          <w:szCs w:val="22"/>
        </w:rPr>
        <w:t>Emphasis on constructive analytical dialogue:</w:t>
      </w:r>
      <w:r w:rsidRPr="00D30649">
        <w:rPr>
          <w:rFonts w:asciiTheme="minorHAnsi" w:hAnsiTheme="minorHAnsi"/>
          <w:sz w:val="22"/>
          <w:szCs w:val="22"/>
        </w:rPr>
        <w:t xml:space="preserve"> with the project partners; providing the project participants with an opportunity to explain the strategies applied to date, the challenges that have been faced and the inevitable nuances that affect a project. In this way the Evaluation was able to deepen the partner’s conceptual understanding of the key issues underlying the project and the driving forces that have shaped, and continue, shaping events.</w:t>
      </w:r>
    </w:p>
    <w:p w14:paraId="5B54ED5C" w14:textId="77777777" w:rsidR="0040788D" w:rsidRPr="00D30649" w:rsidRDefault="0040788D" w:rsidP="0040788D">
      <w:pPr>
        <w:ind w:left="720"/>
        <w:jc w:val="both"/>
        <w:rPr>
          <w:rFonts w:asciiTheme="minorHAnsi" w:hAnsiTheme="minorHAnsi"/>
          <w:sz w:val="22"/>
          <w:szCs w:val="22"/>
        </w:rPr>
      </w:pPr>
    </w:p>
    <w:p w14:paraId="4E194E15" w14:textId="250D1776" w:rsidR="0040788D" w:rsidRPr="00D30649" w:rsidRDefault="0040788D" w:rsidP="0040788D">
      <w:pPr>
        <w:ind w:left="720"/>
        <w:jc w:val="both"/>
        <w:rPr>
          <w:rFonts w:asciiTheme="minorHAnsi" w:hAnsiTheme="minorHAnsi"/>
          <w:sz w:val="22"/>
          <w:szCs w:val="22"/>
        </w:rPr>
      </w:pPr>
      <w:r w:rsidRPr="00D30649">
        <w:rPr>
          <w:rFonts w:asciiTheme="minorHAnsi" w:hAnsiTheme="minorHAnsi"/>
          <w:i/>
          <w:sz w:val="22"/>
          <w:szCs w:val="22"/>
        </w:rPr>
        <w:t>Critical analysis of the project design:</w:t>
      </w:r>
      <w:r w:rsidRPr="00D30649">
        <w:rPr>
          <w:rFonts w:asciiTheme="minorHAnsi" w:hAnsiTheme="minorHAnsi"/>
          <w:sz w:val="22"/>
          <w:szCs w:val="22"/>
        </w:rPr>
        <w:t xml:space="preserve"> the original design and strategic approach was challenged against best practices and in light of the project’s experience to consider whether there were flaws in its logic and approach or whether there were assumptions, known or unknown, that have not proven correct.</w:t>
      </w:r>
    </w:p>
    <w:p w14:paraId="05C90567" w14:textId="77777777" w:rsidR="0040788D" w:rsidRPr="00D30649" w:rsidRDefault="0040788D" w:rsidP="0040788D">
      <w:pPr>
        <w:ind w:left="720"/>
        <w:jc w:val="both"/>
        <w:rPr>
          <w:rFonts w:asciiTheme="minorHAnsi" w:hAnsiTheme="minorHAnsi"/>
          <w:sz w:val="22"/>
          <w:szCs w:val="22"/>
        </w:rPr>
      </w:pPr>
    </w:p>
    <w:p w14:paraId="2A04D102" w14:textId="57109EFF" w:rsidR="0040788D" w:rsidRPr="00D30649" w:rsidRDefault="0040788D" w:rsidP="0040788D">
      <w:pPr>
        <w:ind w:left="720"/>
        <w:jc w:val="both"/>
        <w:rPr>
          <w:rFonts w:asciiTheme="minorHAnsi" w:hAnsiTheme="minorHAnsi"/>
          <w:sz w:val="22"/>
          <w:szCs w:val="22"/>
        </w:rPr>
      </w:pPr>
      <w:r w:rsidRPr="00D30649">
        <w:rPr>
          <w:rFonts w:asciiTheme="minorHAnsi" w:hAnsiTheme="minorHAnsi"/>
          <w:i/>
          <w:sz w:val="22"/>
          <w:szCs w:val="22"/>
        </w:rPr>
        <w:t xml:space="preserve">Critical reflection on the measures of project success: </w:t>
      </w:r>
      <w:r w:rsidRPr="00D30649">
        <w:rPr>
          <w:rFonts w:asciiTheme="minorHAnsi" w:hAnsiTheme="minorHAnsi"/>
          <w:sz w:val="22"/>
          <w:szCs w:val="22"/>
        </w:rPr>
        <w:t>measuring progress and performance against the indicators provided in the project’s SRF with the participation of the project partners and reflecting on their relevance and adequacy.</w:t>
      </w:r>
    </w:p>
    <w:p w14:paraId="5038A704" w14:textId="77777777" w:rsidR="0040788D" w:rsidRPr="00D30649" w:rsidRDefault="0040788D" w:rsidP="0040788D">
      <w:pPr>
        <w:ind w:left="720"/>
        <w:jc w:val="both"/>
        <w:rPr>
          <w:rFonts w:asciiTheme="minorHAnsi" w:hAnsiTheme="minorHAnsi"/>
          <w:sz w:val="22"/>
          <w:szCs w:val="22"/>
        </w:rPr>
      </w:pPr>
    </w:p>
    <w:p w14:paraId="15D31465" w14:textId="3329ABF4" w:rsidR="0040788D" w:rsidRPr="00D30649" w:rsidRDefault="0040788D" w:rsidP="0040788D">
      <w:pPr>
        <w:ind w:left="720"/>
        <w:jc w:val="both"/>
        <w:rPr>
          <w:rFonts w:asciiTheme="minorHAnsi" w:hAnsiTheme="minorHAnsi"/>
          <w:sz w:val="22"/>
          <w:szCs w:val="22"/>
        </w:rPr>
      </w:pPr>
      <w:r w:rsidRPr="00D30649">
        <w:rPr>
          <w:rFonts w:asciiTheme="minorHAnsi" w:hAnsiTheme="minorHAnsi"/>
          <w:i/>
          <w:sz w:val="22"/>
          <w:szCs w:val="22"/>
        </w:rPr>
        <w:t xml:space="preserve">Assessment of the project’s performance and impact to date:  </w:t>
      </w:r>
      <w:r w:rsidRPr="00D30649">
        <w:rPr>
          <w:rFonts w:asciiTheme="minorHAnsi" w:hAnsiTheme="minorHAnsi"/>
          <w:sz w:val="22"/>
          <w:szCs w:val="22"/>
        </w:rPr>
        <w:t>analysing the performance and progress against the indicators and reasonably expected impacts of the project’s implementation.</w:t>
      </w:r>
    </w:p>
    <w:p w14:paraId="5A6ACB88" w14:textId="77777777" w:rsidR="0040788D" w:rsidRPr="00D30649" w:rsidRDefault="0040788D" w:rsidP="0040788D">
      <w:pPr>
        <w:ind w:left="720"/>
        <w:jc w:val="both"/>
        <w:rPr>
          <w:rFonts w:asciiTheme="minorHAnsi" w:hAnsiTheme="minorHAnsi"/>
          <w:sz w:val="22"/>
          <w:szCs w:val="22"/>
        </w:rPr>
      </w:pPr>
    </w:p>
    <w:p w14:paraId="5DC211EC" w14:textId="60B66D01" w:rsidR="0040788D" w:rsidRPr="00D30649" w:rsidRDefault="0040788D" w:rsidP="0040788D">
      <w:pPr>
        <w:ind w:left="720"/>
        <w:jc w:val="both"/>
        <w:rPr>
          <w:rFonts w:asciiTheme="minorHAnsi" w:hAnsiTheme="minorHAnsi"/>
          <w:sz w:val="22"/>
          <w:szCs w:val="22"/>
        </w:rPr>
      </w:pPr>
      <w:r w:rsidRPr="00D30649">
        <w:rPr>
          <w:rFonts w:asciiTheme="minorHAnsi" w:hAnsiTheme="minorHAnsi"/>
          <w:i/>
          <w:sz w:val="22"/>
          <w:szCs w:val="22"/>
        </w:rPr>
        <w:t>An examination of process:</w:t>
      </w:r>
      <w:r w:rsidRPr="00D30649">
        <w:rPr>
          <w:rFonts w:asciiTheme="minorHAnsi" w:hAnsiTheme="minorHAnsi"/>
          <w:sz w:val="22"/>
          <w:szCs w:val="22"/>
        </w:rPr>
        <w:t xml:space="preserve"> critically examining the project’s actions and activities to ensure that there was sufficient effort in ensuring that elements of capacity building and participation, establishing processes and mechanisms, </w:t>
      </w:r>
      <w:r w:rsidRPr="00D30649">
        <w:rPr>
          <w:rFonts w:asciiTheme="minorHAnsi" w:hAnsiTheme="minorHAnsi"/>
          <w:sz w:val="22"/>
          <w:szCs w:val="22"/>
          <w:lang w:val="en-US"/>
        </w:rPr>
        <w:t>that would enable the targets to be achieved in the longer term</w:t>
      </w:r>
      <w:r w:rsidRPr="00D30649">
        <w:rPr>
          <w:rFonts w:asciiTheme="minorHAnsi" w:hAnsiTheme="minorHAnsi"/>
          <w:sz w:val="22"/>
          <w:szCs w:val="22"/>
        </w:rPr>
        <w:t xml:space="preserve"> rather than being </w:t>
      </w:r>
      <w:r w:rsidRPr="00D30649">
        <w:rPr>
          <w:rFonts w:asciiTheme="minorHAnsi" w:hAnsiTheme="minorHAnsi"/>
          <w:i/>
          <w:sz w:val="22"/>
          <w:szCs w:val="22"/>
        </w:rPr>
        <w:t>expedient</w:t>
      </w:r>
      <w:r w:rsidRPr="00D30649">
        <w:rPr>
          <w:rFonts w:asciiTheme="minorHAnsi" w:hAnsiTheme="minorHAnsi"/>
          <w:sz w:val="22"/>
          <w:szCs w:val="22"/>
        </w:rPr>
        <w:t>.</w:t>
      </w:r>
    </w:p>
    <w:p w14:paraId="5180B680" w14:textId="77777777" w:rsidR="0040788D" w:rsidRPr="00D30649" w:rsidRDefault="0040788D" w:rsidP="0040788D">
      <w:pPr>
        <w:ind w:left="720"/>
        <w:jc w:val="both"/>
        <w:rPr>
          <w:rFonts w:asciiTheme="minorHAnsi" w:hAnsiTheme="minorHAnsi"/>
          <w:sz w:val="22"/>
          <w:szCs w:val="22"/>
        </w:rPr>
      </w:pPr>
    </w:p>
    <w:p w14:paraId="79368384" w14:textId="51E61EFF" w:rsidR="0040788D" w:rsidRPr="00D30649" w:rsidRDefault="0040788D" w:rsidP="0040788D">
      <w:pPr>
        <w:ind w:left="720"/>
        <w:jc w:val="both"/>
        <w:rPr>
          <w:rFonts w:asciiTheme="minorHAnsi" w:hAnsiTheme="minorHAnsi"/>
          <w:sz w:val="22"/>
          <w:szCs w:val="22"/>
        </w:rPr>
      </w:pPr>
      <w:r w:rsidRPr="00D30649">
        <w:rPr>
          <w:rFonts w:asciiTheme="minorHAnsi" w:hAnsiTheme="minorHAnsi"/>
          <w:i/>
          <w:sz w:val="22"/>
          <w:szCs w:val="22"/>
        </w:rPr>
        <w:t>Synthesizing plausible future impacts:</w:t>
      </w:r>
      <w:r w:rsidRPr="00D30649">
        <w:rPr>
          <w:rFonts w:asciiTheme="minorHAnsi" w:hAnsiTheme="minorHAnsi"/>
          <w:sz w:val="22"/>
          <w:szCs w:val="22"/>
        </w:rPr>
        <w:t xml:space="preserve"> using analytical methods to identify plausible future outcomes resulting from the impact of the project in the future.</w:t>
      </w:r>
    </w:p>
    <w:p w14:paraId="043FF5F5" w14:textId="77777777" w:rsidR="0040788D" w:rsidRPr="00D30649" w:rsidRDefault="0040788D" w:rsidP="0040788D">
      <w:pPr>
        <w:ind w:left="720"/>
        <w:jc w:val="both"/>
        <w:rPr>
          <w:rFonts w:asciiTheme="minorHAnsi" w:hAnsiTheme="minorHAnsi"/>
          <w:sz w:val="22"/>
          <w:szCs w:val="22"/>
        </w:rPr>
      </w:pPr>
    </w:p>
    <w:p w14:paraId="3B6057AA" w14:textId="62BDC725" w:rsidR="0040788D" w:rsidRPr="00D30649" w:rsidRDefault="0040788D" w:rsidP="0040788D">
      <w:pPr>
        <w:ind w:left="720"/>
        <w:jc w:val="both"/>
        <w:rPr>
          <w:rFonts w:asciiTheme="minorHAnsi" w:hAnsiTheme="minorHAnsi"/>
          <w:lang w:val="en-US"/>
        </w:rPr>
      </w:pPr>
      <w:r w:rsidRPr="00D30649">
        <w:rPr>
          <w:rFonts w:asciiTheme="minorHAnsi" w:hAnsiTheme="minorHAnsi"/>
          <w:i/>
          <w:sz w:val="22"/>
          <w:szCs w:val="22"/>
          <w:lang w:val="en-US"/>
        </w:rPr>
        <w:t xml:space="preserve">Jointly defining the conclusions and recommendations with the PCU and UNDP:  </w:t>
      </w:r>
      <w:r w:rsidRPr="00D30649">
        <w:rPr>
          <w:rFonts w:asciiTheme="minorHAnsi" w:hAnsiTheme="minorHAnsi"/>
          <w:sz w:val="22"/>
          <w:szCs w:val="22"/>
          <w:lang w:val="en-US"/>
        </w:rPr>
        <w:t xml:space="preserve">ensuring that there is a common understanding of any weaknesses or shortcomings in the project’s implementation and an understanding the reasons for, and the appropriate detail of, any remedial actions that might be necessary. </w:t>
      </w:r>
    </w:p>
    <w:p w14:paraId="1C543534" w14:textId="77777777" w:rsidR="0040788D" w:rsidRPr="00D30649" w:rsidRDefault="0040788D" w:rsidP="0040788D">
      <w:pPr>
        <w:pStyle w:val="BodyText2"/>
        <w:spacing w:after="120" w:line="264" w:lineRule="auto"/>
        <w:rPr>
          <w:rFonts w:asciiTheme="minorHAnsi" w:hAnsiTheme="minorHAnsi" w:cs="Arial"/>
          <w:sz w:val="21"/>
          <w:szCs w:val="21"/>
        </w:rPr>
      </w:pPr>
    </w:p>
    <w:p w14:paraId="2249050E" w14:textId="5EF515D4" w:rsidR="009D3404" w:rsidRPr="00D30649" w:rsidRDefault="009D3404" w:rsidP="00820D5C">
      <w:pPr>
        <w:pStyle w:val="BodyText2"/>
        <w:numPr>
          <w:ilvl w:val="0"/>
          <w:numId w:val="5"/>
        </w:numPr>
        <w:spacing w:after="120" w:line="264" w:lineRule="auto"/>
        <w:rPr>
          <w:rFonts w:asciiTheme="minorHAnsi" w:hAnsiTheme="minorHAnsi" w:cs="Calibri"/>
          <w:sz w:val="22"/>
          <w:szCs w:val="22"/>
        </w:rPr>
      </w:pPr>
      <w:r w:rsidRPr="00D30649">
        <w:rPr>
          <w:rFonts w:asciiTheme="minorHAnsi" w:hAnsiTheme="minorHAnsi"/>
          <w:sz w:val="22"/>
          <w:szCs w:val="22"/>
        </w:rPr>
        <w:t xml:space="preserve">Preliminary findings were shared at a meeting </w:t>
      </w:r>
      <w:r w:rsidR="0040788D" w:rsidRPr="00D30649">
        <w:rPr>
          <w:rFonts w:asciiTheme="minorHAnsi" w:hAnsiTheme="minorHAnsi"/>
          <w:sz w:val="22"/>
          <w:szCs w:val="22"/>
        </w:rPr>
        <w:t>with the PCU and UNDP in Amman on the 25</w:t>
      </w:r>
      <w:r w:rsidR="0040788D" w:rsidRPr="00D30649">
        <w:rPr>
          <w:rFonts w:asciiTheme="minorHAnsi" w:hAnsiTheme="minorHAnsi"/>
          <w:sz w:val="22"/>
          <w:szCs w:val="22"/>
          <w:vertAlign w:val="superscript"/>
        </w:rPr>
        <w:t>th</w:t>
      </w:r>
      <w:r w:rsidR="0040788D" w:rsidRPr="00D30649">
        <w:rPr>
          <w:rFonts w:asciiTheme="minorHAnsi" w:hAnsiTheme="minorHAnsi"/>
          <w:sz w:val="22"/>
          <w:szCs w:val="22"/>
        </w:rPr>
        <w:t xml:space="preserve"> October, 2018.</w:t>
      </w:r>
    </w:p>
    <w:p w14:paraId="6653A3EE" w14:textId="501EBC30" w:rsidR="009D3404" w:rsidRPr="00D30649" w:rsidRDefault="009D3404" w:rsidP="00820D5C">
      <w:pPr>
        <w:pStyle w:val="BodyText2"/>
        <w:numPr>
          <w:ilvl w:val="0"/>
          <w:numId w:val="5"/>
        </w:numPr>
        <w:spacing w:after="120" w:line="264" w:lineRule="auto"/>
        <w:rPr>
          <w:rFonts w:asciiTheme="minorHAnsi" w:hAnsiTheme="minorHAnsi" w:cs="Calibri"/>
          <w:sz w:val="22"/>
          <w:szCs w:val="22"/>
        </w:rPr>
      </w:pPr>
      <w:bookmarkStart w:id="2" w:name="OLE_LINK29"/>
      <w:r w:rsidRPr="00D30649">
        <w:rPr>
          <w:rFonts w:asciiTheme="minorHAnsi" w:hAnsiTheme="minorHAnsi" w:cs="Calibri"/>
          <w:sz w:val="22"/>
          <w:szCs w:val="22"/>
        </w:rPr>
        <w:t>In addition to a descriptive assessment, project achievements (outputs and outcomes), sustainability of outcomes, monitoring and evaluation system (design and application), were rated with respect to either the level of satisfaction achieved or the likelihood of various dimensions of the outcomes being sustainable by the end of the project. Also, three criteria (relevance, effectiveness and efficiency) were used, as appropriate, to evaluate the levels of achievement attained with respect to the project objective and outcomes in accordance with GEF requirements. These criteria are defined as follows</w:t>
      </w:r>
      <w:r w:rsidRPr="00D30649">
        <w:rPr>
          <w:rFonts w:asciiTheme="minorHAnsi" w:hAnsiTheme="minorHAnsi" w:cs="Calibri"/>
          <w:sz w:val="22"/>
          <w:szCs w:val="22"/>
          <w:vertAlign w:val="superscript"/>
        </w:rPr>
        <w:fldChar w:fldCharType="begin"/>
      </w:r>
      <w:r w:rsidRPr="00D30649">
        <w:rPr>
          <w:rFonts w:asciiTheme="minorHAnsi" w:hAnsiTheme="minorHAnsi" w:cs="Calibri"/>
          <w:sz w:val="22"/>
          <w:szCs w:val="22"/>
          <w:vertAlign w:val="superscript"/>
        </w:rPr>
        <w:instrText xml:space="preserve"> NOTEREF _Ref327552509 \h </w:instrText>
      </w:r>
      <w:r w:rsidR="0040788D" w:rsidRPr="00D30649">
        <w:rPr>
          <w:rFonts w:asciiTheme="minorHAnsi" w:hAnsiTheme="minorHAnsi" w:cs="Calibri"/>
          <w:sz w:val="22"/>
          <w:szCs w:val="22"/>
          <w:vertAlign w:val="superscript"/>
        </w:rPr>
        <w:instrText xml:space="preserve"> \* MERGEFORMAT </w:instrText>
      </w:r>
      <w:r w:rsidRPr="00D30649">
        <w:rPr>
          <w:rFonts w:asciiTheme="minorHAnsi" w:hAnsiTheme="minorHAnsi" w:cs="Calibri"/>
          <w:sz w:val="22"/>
          <w:szCs w:val="22"/>
          <w:vertAlign w:val="superscript"/>
        </w:rPr>
      </w:r>
      <w:r w:rsidRPr="00D30649">
        <w:rPr>
          <w:rFonts w:asciiTheme="minorHAnsi" w:hAnsiTheme="minorHAnsi" w:cs="Calibri"/>
          <w:sz w:val="22"/>
          <w:szCs w:val="22"/>
          <w:vertAlign w:val="superscript"/>
        </w:rPr>
        <w:fldChar w:fldCharType="separate"/>
      </w:r>
      <w:r w:rsidR="009D603E">
        <w:rPr>
          <w:rFonts w:asciiTheme="minorHAnsi" w:hAnsiTheme="minorHAnsi" w:cs="Calibri"/>
          <w:sz w:val="22"/>
          <w:szCs w:val="22"/>
          <w:vertAlign w:val="superscript"/>
        </w:rPr>
        <w:t>5</w:t>
      </w:r>
      <w:r w:rsidRPr="00D30649">
        <w:rPr>
          <w:rFonts w:asciiTheme="minorHAnsi" w:hAnsiTheme="minorHAnsi" w:cs="Calibri"/>
          <w:sz w:val="22"/>
          <w:szCs w:val="22"/>
          <w:vertAlign w:val="superscript"/>
        </w:rPr>
        <w:fldChar w:fldCharType="end"/>
      </w:r>
      <w:r w:rsidRPr="00D30649">
        <w:rPr>
          <w:rFonts w:asciiTheme="minorHAnsi" w:hAnsiTheme="minorHAnsi" w:cs="Calibri"/>
          <w:sz w:val="22"/>
          <w:szCs w:val="22"/>
        </w:rPr>
        <w:t>:</w:t>
      </w:r>
    </w:p>
    <w:p w14:paraId="31C4D261" w14:textId="77777777" w:rsidR="009D3404" w:rsidRPr="00D30649" w:rsidRDefault="009D3404" w:rsidP="00820D5C">
      <w:pPr>
        <w:pStyle w:val="ListParagraph"/>
        <w:numPr>
          <w:ilvl w:val="0"/>
          <w:numId w:val="6"/>
        </w:numPr>
        <w:spacing w:before="120" w:after="120" w:line="264" w:lineRule="auto"/>
        <w:jc w:val="both"/>
        <w:rPr>
          <w:rFonts w:asciiTheme="minorHAnsi" w:hAnsiTheme="minorHAnsi" w:cstheme="minorHAnsi"/>
          <w:sz w:val="22"/>
          <w:szCs w:val="22"/>
        </w:rPr>
      </w:pPr>
      <w:r w:rsidRPr="00D30649">
        <w:rPr>
          <w:rFonts w:asciiTheme="minorHAnsi" w:hAnsiTheme="minorHAnsi" w:cstheme="minorHAnsi"/>
          <w:b/>
          <w:sz w:val="22"/>
          <w:szCs w:val="22"/>
        </w:rPr>
        <w:t>Effectiveness</w:t>
      </w:r>
      <w:r w:rsidRPr="00D30649">
        <w:rPr>
          <w:rFonts w:asciiTheme="minorHAnsi" w:hAnsiTheme="minorHAnsi" w:cstheme="minorHAnsi"/>
          <w:sz w:val="22"/>
          <w:szCs w:val="22"/>
        </w:rPr>
        <w:t xml:space="preserve"> is the extent to which the development intervention’s objectives were achieved, or are expected to be achieved, taking into account their relative importance.</w:t>
      </w:r>
    </w:p>
    <w:p w14:paraId="66C7A2CF" w14:textId="77777777" w:rsidR="009D3404" w:rsidRPr="00D30649" w:rsidRDefault="009D3404" w:rsidP="00820D5C">
      <w:pPr>
        <w:pStyle w:val="ListParagraph"/>
        <w:numPr>
          <w:ilvl w:val="0"/>
          <w:numId w:val="6"/>
        </w:numPr>
        <w:spacing w:before="120" w:after="120" w:line="264" w:lineRule="auto"/>
        <w:jc w:val="both"/>
        <w:rPr>
          <w:rFonts w:asciiTheme="minorHAnsi" w:hAnsiTheme="minorHAnsi" w:cstheme="minorHAnsi"/>
          <w:sz w:val="22"/>
          <w:szCs w:val="22"/>
        </w:rPr>
      </w:pPr>
      <w:r w:rsidRPr="00D30649">
        <w:rPr>
          <w:rFonts w:asciiTheme="minorHAnsi" w:hAnsiTheme="minorHAnsi" w:cstheme="minorHAnsi"/>
          <w:b/>
          <w:sz w:val="22"/>
          <w:szCs w:val="22"/>
        </w:rPr>
        <w:t>Efficiency</w:t>
      </w:r>
      <w:r w:rsidRPr="00D30649">
        <w:rPr>
          <w:rFonts w:asciiTheme="minorHAnsi" w:hAnsiTheme="minorHAnsi" w:cstheme="minorHAnsi"/>
          <w:sz w:val="22"/>
          <w:szCs w:val="22"/>
        </w:rPr>
        <w:t xml:space="preserve"> is a measure of how economically resources/inputs (funds, expertise, time, etc.) are converted to results.</w:t>
      </w:r>
    </w:p>
    <w:p w14:paraId="13BDDBA8" w14:textId="77777777" w:rsidR="009D3404" w:rsidRPr="00D30649" w:rsidRDefault="009D3404" w:rsidP="00820D5C">
      <w:pPr>
        <w:pStyle w:val="ListParagraph"/>
        <w:numPr>
          <w:ilvl w:val="0"/>
          <w:numId w:val="6"/>
        </w:numPr>
        <w:spacing w:before="120" w:after="120" w:line="264" w:lineRule="auto"/>
        <w:jc w:val="both"/>
        <w:rPr>
          <w:rFonts w:asciiTheme="minorHAnsi" w:hAnsiTheme="minorHAnsi" w:cstheme="minorHAnsi"/>
          <w:sz w:val="22"/>
          <w:szCs w:val="22"/>
        </w:rPr>
      </w:pPr>
      <w:r w:rsidRPr="00D30649">
        <w:rPr>
          <w:rFonts w:asciiTheme="minorHAnsi" w:hAnsiTheme="minorHAnsi" w:cstheme="minorHAnsi"/>
          <w:b/>
          <w:sz w:val="22"/>
          <w:szCs w:val="22"/>
        </w:rPr>
        <w:lastRenderedPageBreak/>
        <w:t>Relevance</w:t>
      </w:r>
      <w:r w:rsidRPr="00D30649">
        <w:rPr>
          <w:rFonts w:asciiTheme="minorHAnsi" w:hAnsiTheme="minorHAnsi" w:cstheme="minorHAnsi"/>
          <w:sz w:val="22"/>
          <w:szCs w:val="22"/>
        </w:rPr>
        <w:t xml:space="preserve"> is the extent to which the objectives of a development intervention are consistent with beneficiaries’ requirements, country needs, global priorities and partners’ and donors’ policies.</w:t>
      </w:r>
    </w:p>
    <w:p w14:paraId="75A08A8E" w14:textId="7835E467" w:rsidR="009D3404" w:rsidRPr="0040788D" w:rsidRDefault="009D3404" w:rsidP="00820D5C">
      <w:pPr>
        <w:pStyle w:val="BodyText2"/>
        <w:numPr>
          <w:ilvl w:val="0"/>
          <w:numId w:val="5"/>
        </w:numPr>
        <w:spacing w:after="120" w:line="264" w:lineRule="auto"/>
        <w:rPr>
          <w:rFonts w:asciiTheme="minorHAnsi" w:hAnsiTheme="minorHAnsi" w:cstheme="minorHAnsi"/>
          <w:sz w:val="22"/>
          <w:szCs w:val="22"/>
        </w:rPr>
      </w:pPr>
      <w:r w:rsidRPr="0040788D">
        <w:rPr>
          <w:rFonts w:asciiTheme="minorHAnsi" w:hAnsiTheme="minorHAnsi" w:cstheme="minorHAnsi"/>
          <w:sz w:val="22"/>
          <w:szCs w:val="22"/>
        </w:rPr>
        <w:t xml:space="preserve">The different scales for rating various criteria are shown in </w:t>
      </w:r>
      <w:r w:rsidRPr="0040788D">
        <w:rPr>
          <w:rFonts w:asciiTheme="minorHAnsi" w:hAnsiTheme="minorHAnsi" w:cstheme="minorHAnsi"/>
          <w:b/>
          <w:sz w:val="22"/>
          <w:szCs w:val="22"/>
        </w:rPr>
        <w:t>Table 1</w:t>
      </w:r>
      <w:r w:rsidRPr="0040788D">
        <w:rPr>
          <w:rFonts w:asciiTheme="minorHAnsi" w:hAnsiTheme="minorHAnsi" w:cstheme="minorHAnsi"/>
          <w:sz w:val="22"/>
          <w:szCs w:val="22"/>
        </w:rPr>
        <w:t xml:space="preserve">, and further defined in </w:t>
      </w:r>
      <w:r w:rsidRPr="0040788D">
        <w:rPr>
          <w:rFonts w:asciiTheme="minorHAnsi" w:hAnsiTheme="minorHAnsi" w:cstheme="minorHAnsi"/>
          <w:b/>
          <w:sz w:val="22"/>
          <w:szCs w:val="22"/>
        </w:rPr>
        <w:t>Table 2</w:t>
      </w:r>
      <w:r w:rsidRPr="0040788D">
        <w:rPr>
          <w:rFonts w:asciiTheme="minorHAnsi" w:hAnsiTheme="minorHAnsi" w:cstheme="minorHAnsi"/>
          <w:sz w:val="22"/>
          <w:szCs w:val="22"/>
        </w:rPr>
        <w:t xml:space="preserve"> (level of satisfaction scale) and </w:t>
      </w:r>
      <w:r w:rsidRPr="0040788D">
        <w:rPr>
          <w:rFonts w:asciiTheme="minorHAnsi" w:hAnsiTheme="minorHAnsi" w:cstheme="minorHAnsi"/>
          <w:b/>
          <w:sz w:val="22"/>
          <w:szCs w:val="22"/>
        </w:rPr>
        <w:t>Table 3</w:t>
      </w:r>
      <w:r w:rsidRPr="0040788D">
        <w:rPr>
          <w:rFonts w:asciiTheme="minorHAnsi" w:hAnsiTheme="minorHAnsi" w:cstheme="minorHAnsi"/>
          <w:sz w:val="22"/>
          <w:szCs w:val="22"/>
        </w:rPr>
        <w:t xml:space="preserve"> (likelihood of sustainability scale). Sustainability concerns the extent to which environmental, social and economic benefits are likely to continue from a particular project or program after GEF assistance/external assistance has ended</w:t>
      </w:r>
      <w:r w:rsidRPr="0040788D">
        <w:rPr>
          <w:rFonts w:asciiTheme="minorHAnsi" w:hAnsiTheme="minorHAnsi" w:cstheme="minorHAnsi"/>
          <w:sz w:val="22"/>
          <w:szCs w:val="22"/>
          <w:vertAlign w:val="superscript"/>
        </w:rPr>
        <w:fldChar w:fldCharType="begin"/>
      </w:r>
      <w:r w:rsidRPr="0040788D">
        <w:rPr>
          <w:rFonts w:asciiTheme="minorHAnsi" w:hAnsiTheme="minorHAnsi" w:cstheme="minorHAnsi"/>
          <w:sz w:val="22"/>
          <w:szCs w:val="22"/>
          <w:vertAlign w:val="superscript"/>
        </w:rPr>
        <w:instrText xml:space="preserve"> NOTEREF _Ref327552509 \h </w:instrText>
      </w:r>
      <w:r w:rsidR="0040788D" w:rsidRPr="0040788D">
        <w:rPr>
          <w:rFonts w:cstheme="minorHAnsi"/>
          <w:sz w:val="22"/>
          <w:szCs w:val="22"/>
          <w:vertAlign w:val="superscript"/>
        </w:rPr>
        <w:instrText xml:space="preserve"> \* MERGEFORMAT </w:instrText>
      </w:r>
      <w:r w:rsidRPr="0040788D">
        <w:rPr>
          <w:rFonts w:asciiTheme="minorHAnsi" w:hAnsiTheme="minorHAnsi" w:cstheme="minorHAnsi"/>
          <w:sz w:val="22"/>
          <w:szCs w:val="22"/>
          <w:vertAlign w:val="superscript"/>
        </w:rPr>
      </w:r>
      <w:r w:rsidRPr="0040788D">
        <w:rPr>
          <w:rFonts w:asciiTheme="minorHAnsi" w:hAnsiTheme="minorHAnsi" w:cstheme="minorHAnsi"/>
          <w:sz w:val="22"/>
          <w:szCs w:val="22"/>
          <w:vertAlign w:val="superscript"/>
        </w:rPr>
        <w:fldChar w:fldCharType="separate"/>
      </w:r>
      <w:r w:rsidR="009D603E">
        <w:rPr>
          <w:rFonts w:asciiTheme="minorHAnsi" w:hAnsiTheme="minorHAnsi" w:cstheme="minorHAnsi"/>
          <w:sz w:val="22"/>
          <w:szCs w:val="22"/>
          <w:vertAlign w:val="superscript"/>
        </w:rPr>
        <w:t>5</w:t>
      </w:r>
      <w:r w:rsidRPr="0040788D">
        <w:rPr>
          <w:rFonts w:asciiTheme="minorHAnsi" w:hAnsiTheme="minorHAnsi" w:cstheme="minorHAnsi"/>
          <w:sz w:val="22"/>
          <w:szCs w:val="22"/>
          <w:vertAlign w:val="superscript"/>
        </w:rPr>
        <w:fldChar w:fldCharType="end"/>
      </w:r>
      <w:r w:rsidRPr="0040788D">
        <w:rPr>
          <w:rFonts w:asciiTheme="minorHAnsi" w:hAnsiTheme="minorHAnsi" w:cstheme="minorHAnsi"/>
          <w:sz w:val="22"/>
          <w:szCs w:val="22"/>
        </w:rPr>
        <w:t xml:space="preserve">. </w:t>
      </w:r>
    </w:p>
    <w:p w14:paraId="2E2E54F0" w14:textId="77777777" w:rsidR="00D3667E" w:rsidRDefault="009D3404" w:rsidP="00D3667E">
      <w:pPr>
        <w:pStyle w:val="Heading3"/>
      </w:pPr>
      <w:r w:rsidRPr="00D3667E">
        <w:t xml:space="preserve">Table </w:t>
      </w:r>
      <w:r w:rsidR="00D3667E" w:rsidRPr="00D3667E">
        <w:t>1</w:t>
      </w:r>
      <w:r w:rsidRPr="00D3667E">
        <w:tab/>
        <w:t>Ratings and their scales for different evaluation criteria</w:t>
      </w:r>
    </w:p>
    <w:p w14:paraId="2AF05137" w14:textId="1A82FCF0" w:rsidR="009D3404" w:rsidRPr="00D3667E" w:rsidRDefault="009D3404" w:rsidP="00D3667E">
      <w:pPr>
        <w:pStyle w:val="Heading3"/>
      </w:pPr>
      <w:r w:rsidRPr="00D3667E">
        <w:t xml:space="preserve"> </w:t>
      </w:r>
    </w:p>
    <w:tbl>
      <w:tblPr>
        <w:tblW w:w="0" w:type="auto"/>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A0" w:firstRow="1" w:lastRow="0" w:firstColumn="1" w:lastColumn="0" w:noHBand="0" w:noVBand="0"/>
      </w:tblPr>
      <w:tblGrid>
        <w:gridCol w:w="4234"/>
        <w:gridCol w:w="2796"/>
        <w:gridCol w:w="1836"/>
      </w:tblGrid>
      <w:tr w:rsidR="009D3404" w:rsidRPr="00D30649" w14:paraId="7CA351C8" w14:textId="77777777" w:rsidTr="006E12B0">
        <w:trPr>
          <w:trHeight w:val="426"/>
        </w:trPr>
        <w:tc>
          <w:tcPr>
            <w:tcW w:w="4349" w:type="dxa"/>
            <w:shd w:val="clear" w:color="auto" w:fill="D9E2F3" w:themeFill="accent1" w:themeFillTint="33"/>
            <w:tcMar>
              <w:top w:w="57" w:type="dxa"/>
              <w:left w:w="57" w:type="dxa"/>
              <w:bottom w:w="57" w:type="dxa"/>
              <w:right w:w="57" w:type="dxa"/>
            </w:tcMar>
          </w:tcPr>
          <w:bookmarkEnd w:id="2"/>
          <w:p w14:paraId="6068668C" w14:textId="77777777" w:rsidR="009D3404" w:rsidRPr="00D30649" w:rsidRDefault="009D3404" w:rsidP="000C7EFD">
            <w:pPr>
              <w:jc w:val="center"/>
              <w:rPr>
                <w:rFonts w:asciiTheme="minorHAnsi" w:hAnsiTheme="minorHAnsi" w:cstheme="minorHAnsi"/>
                <w:b/>
                <w:color w:val="FFFFFF"/>
                <w:sz w:val="20"/>
                <w:szCs w:val="20"/>
              </w:rPr>
            </w:pPr>
            <w:r w:rsidRPr="00D30649">
              <w:rPr>
                <w:rFonts w:asciiTheme="minorHAnsi" w:hAnsiTheme="minorHAnsi" w:cstheme="minorHAnsi"/>
                <w:b/>
                <w:sz w:val="20"/>
                <w:szCs w:val="20"/>
              </w:rPr>
              <w:t>Outcomes, Effectiveness, Efficiency, M&amp;E, I&amp;E Execution</w:t>
            </w:r>
          </w:p>
        </w:tc>
        <w:tc>
          <w:tcPr>
            <w:tcW w:w="2860" w:type="dxa"/>
            <w:shd w:val="clear" w:color="auto" w:fill="D9E2F3" w:themeFill="accent1" w:themeFillTint="33"/>
            <w:tcMar>
              <w:top w:w="57" w:type="dxa"/>
              <w:left w:w="57" w:type="dxa"/>
              <w:bottom w:w="57" w:type="dxa"/>
              <w:right w:w="57" w:type="dxa"/>
            </w:tcMar>
          </w:tcPr>
          <w:p w14:paraId="2032F236" w14:textId="77777777" w:rsidR="009D3404" w:rsidRPr="00D30649" w:rsidRDefault="009D3404" w:rsidP="000C7EFD">
            <w:pPr>
              <w:jc w:val="center"/>
              <w:rPr>
                <w:rFonts w:asciiTheme="minorHAnsi" w:hAnsiTheme="minorHAnsi" w:cstheme="minorHAnsi"/>
                <w:b/>
                <w:color w:val="FFFFFF"/>
                <w:sz w:val="20"/>
                <w:szCs w:val="20"/>
              </w:rPr>
            </w:pPr>
            <w:r w:rsidRPr="00D30649">
              <w:rPr>
                <w:rFonts w:asciiTheme="minorHAnsi" w:hAnsiTheme="minorHAnsi" w:cstheme="minorHAnsi"/>
                <w:b/>
                <w:sz w:val="20"/>
                <w:szCs w:val="20"/>
              </w:rPr>
              <w:t>Sustainability</w:t>
            </w:r>
          </w:p>
        </w:tc>
        <w:tc>
          <w:tcPr>
            <w:tcW w:w="1867" w:type="dxa"/>
            <w:shd w:val="clear" w:color="auto" w:fill="D9E2F3" w:themeFill="accent1" w:themeFillTint="33"/>
            <w:tcMar>
              <w:top w:w="57" w:type="dxa"/>
              <w:left w:w="57" w:type="dxa"/>
              <w:bottom w:w="57" w:type="dxa"/>
              <w:right w:w="57" w:type="dxa"/>
            </w:tcMar>
          </w:tcPr>
          <w:p w14:paraId="5D82C3ED" w14:textId="77777777" w:rsidR="009D3404" w:rsidRPr="00D30649" w:rsidRDefault="009D3404" w:rsidP="000C7EFD">
            <w:pPr>
              <w:jc w:val="center"/>
              <w:rPr>
                <w:rFonts w:asciiTheme="minorHAnsi" w:hAnsiTheme="minorHAnsi" w:cstheme="minorHAnsi"/>
                <w:b/>
                <w:color w:val="FFFFFF"/>
                <w:sz w:val="20"/>
                <w:szCs w:val="20"/>
              </w:rPr>
            </w:pPr>
            <w:r w:rsidRPr="00D30649">
              <w:rPr>
                <w:rFonts w:asciiTheme="minorHAnsi" w:hAnsiTheme="minorHAnsi" w:cstheme="minorHAnsi"/>
                <w:b/>
                <w:sz w:val="20"/>
                <w:szCs w:val="20"/>
              </w:rPr>
              <w:t>Relevance</w:t>
            </w:r>
          </w:p>
        </w:tc>
      </w:tr>
      <w:tr w:rsidR="009D3404" w:rsidRPr="00D30649" w14:paraId="7914EC2C" w14:textId="77777777" w:rsidTr="000C7EFD">
        <w:trPr>
          <w:trHeight w:val="1121"/>
        </w:trPr>
        <w:tc>
          <w:tcPr>
            <w:tcW w:w="4349" w:type="dxa"/>
            <w:vMerge w:val="restart"/>
            <w:shd w:val="clear" w:color="auto" w:fill="auto"/>
            <w:tcMar>
              <w:top w:w="28" w:type="dxa"/>
              <w:left w:w="28" w:type="dxa"/>
              <w:bottom w:w="28" w:type="dxa"/>
              <w:right w:w="28" w:type="dxa"/>
            </w:tcMar>
          </w:tcPr>
          <w:p w14:paraId="20855B12" w14:textId="77777777" w:rsidR="009D3404" w:rsidRPr="00D30649" w:rsidRDefault="009D3404" w:rsidP="000C7EFD">
            <w:pPr>
              <w:tabs>
                <w:tab w:val="left" w:pos="251"/>
              </w:tabs>
              <w:ind w:left="251" w:hanging="220"/>
              <w:rPr>
                <w:rFonts w:asciiTheme="minorHAnsi" w:hAnsiTheme="minorHAnsi" w:cstheme="minorHAnsi"/>
                <w:sz w:val="20"/>
                <w:szCs w:val="20"/>
              </w:rPr>
            </w:pPr>
            <w:r w:rsidRPr="00D30649">
              <w:rPr>
                <w:rFonts w:asciiTheme="minorHAnsi" w:hAnsiTheme="minorHAnsi" w:cstheme="minorHAnsi"/>
                <w:b/>
                <w:sz w:val="20"/>
                <w:szCs w:val="20"/>
              </w:rPr>
              <w:t>6.</w:t>
            </w:r>
            <w:r w:rsidRPr="00D30649">
              <w:rPr>
                <w:rFonts w:asciiTheme="minorHAnsi" w:hAnsiTheme="minorHAnsi" w:cstheme="minorHAnsi"/>
                <w:b/>
                <w:sz w:val="20"/>
                <w:szCs w:val="20"/>
              </w:rPr>
              <w:tab/>
              <w:t>Highly Satisfactory (HS):</w:t>
            </w:r>
            <w:r w:rsidRPr="00D30649">
              <w:rPr>
                <w:rFonts w:asciiTheme="minorHAnsi" w:hAnsiTheme="minorHAnsi" w:cstheme="minorHAnsi"/>
                <w:sz w:val="20"/>
                <w:szCs w:val="20"/>
              </w:rPr>
              <w:t xml:space="preserve"> no shortcomings</w:t>
            </w:r>
          </w:p>
          <w:p w14:paraId="37038D4B" w14:textId="77777777" w:rsidR="009D3404" w:rsidRPr="00D30649" w:rsidRDefault="009D3404" w:rsidP="000C7EFD">
            <w:pPr>
              <w:tabs>
                <w:tab w:val="left" w:pos="251"/>
              </w:tabs>
              <w:ind w:left="251" w:hanging="220"/>
              <w:rPr>
                <w:rFonts w:asciiTheme="minorHAnsi" w:hAnsiTheme="minorHAnsi" w:cstheme="minorHAnsi"/>
                <w:sz w:val="20"/>
                <w:szCs w:val="20"/>
              </w:rPr>
            </w:pPr>
            <w:r w:rsidRPr="00D30649">
              <w:rPr>
                <w:rFonts w:asciiTheme="minorHAnsi" w:hAnsiTheme="minorHAnsi" w:cstheme="minorHAnsi"/>
                <w:b/>
                <w:sz w:val="20"/>
                <w:szCs w:val="20"/>
              </w:rPr>
              <w:t>5.</w:t>
            </w:r>
            <w:r w:rsidRPr="00D30649">
              <w:rPr>
                <w:rFonts w:asciiTheme="minorHAnsi" w:hAnsiTheme="minorHAnsi" w:cstheme="minorHAnsi"/>
                <w:b/>
                <w:sz w:val="20"/>
                <w:szCs w:val="20"/>
              </w:rPr>
              <w:tab/>
              <w:t>Satisfactory (S):</w:t>
            </w:r>
            <w:r w:rsidRPr="00D30649">
              <w:rPr>
                <w:rFonts w:asciiTheme="minorHAnsi" w:hAnsiTheme="minorHAnsi" w:cstheme="minorHAnsi"/>
                <w:sz w:val="20"/>
                <w:szCs w:val="20"/>
              </w:rPr>
              <w:t xml:space="preserve"> minor shortcomings</w:t>
            </w:r>
          </w:p>
          <w:p w14:paraId="1E50423A" w14:textId="77777777" w:rsidR="009D3404" w:rsidRPr="00D30649" w:rsidRDefault="009D3404" w:rsidP="000C7EFD">
            <w:pPr>
              <w:tabs>
                <w:tab w:val="left" w:pos="251"/>
              </w:tabs>
              <w:ind w:left="251" w:hanging="220"/>
              <w:rPr>
                <w:rFonts w:asciiTheme="minorHAnsi" w:hAnsiTheme="minorHAnsi" w:cstheme="minorHAnsi"/>
                <w:sz w:val="20"/>
                <w:szCs w:val="20"/>
              </w:rPr>
            </w:pPr>
            <w:r w:rsidRPr="00D30649">
              <w:rPr>
                <w:rFonts w:asciiTheme="minorHAnsi" w:hAnsiTheme="minorHAnsi" w:cstheme="minorHAnsi"/>
                <w:b/>
                <w:sz w:val="20"/>
                <w:szCs w:val="20"/>
              </w:rPr>
              <w:t>4</w:t>
            </w:r>
            <w:r w:rsidRPr="00D30649">
              <w:rPr>
                <w:rFonts w:asciiTheme="minorHAnsi" w:hAnsiTheme="minorHAnsi" w:cstheme="minorHAnsi"/>
                <w:b/>
                <w:sz w:val="20"/>
                <w:szCs w:val="20"/>
              </w:rPr>
              <w:tab/>
              <w:t xml:space="preserve">Moderately Satisfactory (MS): </w:t>
            </w:r>
            <w:r w:rsidRPr="00D30649">
              <w:rPr>
                <w:rFonts w:asciiTheme="minorHAnsi" w:hAnsiTheme="minorHAnsi" w:cstheme="minorHAnsi"/>
                <w:sz w:val="20"/>
                <w:szCs w:val="20"/>
              </w:rPr>
              <w:t>moderate shortcomings</w:t>
            </w:r>
          </w:p>
          <w:p w14:paraId="08096598" w14:textId="77777777" w:rsidR="009D3404" w:rsidRPr="00D30649" w:rsidRDefault="009D3404" w:rsidP="000C7EFD">
            <w:pPr>
              <w:tabs>
                <w:tab w:val="left" w:pos="273"/>
              </w:tabs>
              <w:ind w:left="251" w:hanging="220"/>
              <w:rPr>
                <w:rFonts w:asciiTheme="minorHAnsi" w:hAnsiTheme="minorHAnsi" w:cstheme="minorHAnsi"/>
                <w:sz w:val="20"/>
                <w:szCs w:val="20"/>
              </w:rPr>
            </w:pPr>
            <w:r w:rsidRPr="00D30649">
              <w:rPr>
                <w:rFonts w:asciiTheme="minorHAnsi" w:hAnsiTheme="minorHAnsi" w:cstheme="minorHAnsi"/>
                <w:b/>
                <w:sz w:val="20"/>
                <w:szCs w:val="20"/>
              </w:rPr>
              <w:t>3.</w:t>
            </w:r>
            <w:r w:rsidRPr="00D30649">
              <w:rPr>
                <w:rFonts w:asciiTheme="minorHAnsi" w:hAnsiTheme="minorHAnsi" w:cstheme="minorHAnsi"/>
                <w:sz w:val="20"/>
                <w:szCs w:val="20"/>
              </w:rPr>
              <w:tab/>
            </w:r>
            <w:r w:rsidRPr="00D30649">
              <w:rPr>
                <w:rFonts w:asciiTheme="minorHAnsi" w:hAnsiTheme="minorHAnsi" w:cstheme="minorHAnsi"/>
                <w:b/>
                <w:sz w:val="20"/>
                <w:szCs w:val="20"/>
              </w:rPr>
              <w:t>Moderately Unsatisfactory (MU):</w:t>
            </w:r>
            <w:r w:rsidRPr="00D30649">
              <w:rPr>
                <w:rFonts w:asciiTheme="minorHAnsi" w:hAnsiTheme="minorHAnsi" w:cstheme="minorHAnsi"/>
                <w:sz w:val="20"/>
                <w:szCs w:val="20"/>
              </w:rPr>
              <w:t xml:space="preserve"> significant shortcomings</w:t>
            </w:r>
          </w:p>
          <w:p w14:paraId="6B8B265F" w14:textId="77777777" w:rsidR="009D3404" w:rsidRPr="00D30649" w:rsidRDefault="009D3404" w:rsidP="000C7EFD">
            <w:pPr>
              <w:tabs>
                <w:tab w:val="left" w:pos="273"/>
              </w:tabs>
              <w:ind w:left="251" w:hanging="220"/>
              <w:rPr>
                <w:rFonts w:asciiTheme="minorHAnsi" w:hAnsiTheme="minorHAnsi" w:cstheme="minorHAnsi"/>
                <w:sz w:val="20"/>
                <w:szCs w:val="20"/>
              </w:rPr>
            </w:pPr>
            <w:r w:rsidRPr="00D30649">
              <w:rPr>
                <w:rFonts w:asciiTheme="minorHAnsi" w:hAnsiTheme="minorHAnsi" w:cstheme="minorHAnsi"/>
                <w:b/>
                <w:sz w:val="20"/>
                <w:szCs w:val="20"/>
              </w:rPr>
              <w:t>2.</w:t>
            </w:r>
            <w:r w:rsidRPr="00D30649">
              <w:rPr>
                <w:rFonts w:asciiTheme="minorHAnsi" w:hAnsiTheme="minorHAnsi" w:cstheme="minorHAnsi"/>
                <w:sz w:val="20"/>
                <w:szCs w:val="20"/>
              </w:rPr>
              <w:tab/>
            </w:r>
            <w:r w:rsidRPr="00D30649">
              <w:rPr>
                <w:rFonts w:asciiTheme="minorHAnsi" w:hAnsiTheme="minorHAnsi" w:cstheme="minorHAnsi"/>
                <w:b/>
                <w:sz w:val="20"/>
                <w:szCs w:val="20"/>
              </w:rPr>
              <w:t>Unsatisfactory (U):</w:t>
            </w:r>
            <w:r w:rsidRPr="00D30649">
              <w:rPr>
                <w:rFonts w:asciiTheme="minorHAnsi" w:hAnsiTheme="minorHAnsi" w:cstheme="minorHAnsi"/>
                <w:sz w:val="20"/>
                <w:szCs w:val="20"/>
              </w:rPr>
              <w:t xml:space="preserve"> major shortcomings</w:t>
            </w:r>
          </w:p>
          <w:p w14:paraId="544C0684" w14:textId="77777777" w:rsidR="009D3404" w:rsidRPr="00D30649" w:rsidRDefault="009D3404" w:rsidP="000C7EFD">
            <w:pPr>
              <w:tabs>
                <w:tab w:val="left" w:pos="255"/>
              </w:tabs>
              <w:ind w:left="251" w:hanging="220"/>
              <w:rPr>
                <w:rFonts w:asciiTheme="minorHAnsi" w:hAnsiTheme="minorHAnsi" w:cstheme="minorHAnsi"/>
                <w:sz w:val="20"/>
                <w:szCs w:val="20"/>
              </w:rPr>
            </w:pPr>
            <w:r w:rsidRPr="00D30649">
              <w:rPr>
                <w:rFonts w:asciiTheme="minorHAnsi" w:hAnsiTheme="minorHAnsi" w:cstheme="minorHAnsi"/>
                <w:b/>
                <w:sz w:val="20"/>
                <w:szCs w:val="20"/>
              </w:rPr>
              <w:t>1.</w:t>
            </w:r>
            <w:r w:rsidRPr="00D30649">
              <w:rPr>
                <w:rFonts w:asciiTheme="minorHAnsi" w:hAnsiTheme="minorHAnsi" w:cstheme="minorHAnsi"/>
                <w:b/>
                <w:sz w:val="20"/>
                <w:szCs w:val="20"/>
              </w:rPr>
              <w:tab/>
              <w:t>Highly Unsatisfactory (HU</w:t>
            </w:r>
            <w:r w:rsidRPr="00D30649">
              <w:rPr>
                <w:rFonts w:asciiTheme="minorHAnsi" w:hAnsiTheme="minorHAnsi" w:cstheme="minorHAnsi"/>
                <w:sz w:val="20"/>
                <w:szCs w:val="20"/>
              </w:rPr>
              <w:t>): severe shortcomings</w:t>
            </w:r>
          </w:p>
        </w:tc>
        <w:tc>
          <w:tcPr>
            <w:tcW w:w="2860" w:type="dxa"/>
            <w:shd w:val="clear" w:color="auto" w:fill="auto"/>
            <w:tcMar>
              <w:top w:w="28" w:type="dxa"/>
              <w:left w:w="28" w:type="dxa"/>
              <w:bottom w:w="28" w:type="dxa"/>
              <w:right w:w="28" w:type="dxa"/>
            </w:tcMar>
          </w:tcPr>
          <w:p w14:paraId="03A2E779" w14:textId="77777777" w:rsidR="009D3404" w:rsidRPr="00D30649" w:rsidRDefault="009D3404" w:rsidP="000C7EFD">
            <w:pPr>
              <w:tabs>
                <w:tab w:val="left" w:pos="190"/>
              </w:tabs>
              <w:ind w:left="190" w:hanging="190"/>
              <w:rPr>
                <w:rFonts w:asciiTheme="minorHAnsi" w:hAnsiTheme="minorHAnsi" w:cstheme="minorHAnsi"/>
                <w:sz w:val="20"/>
                <w:szCs w:val="20"/>
              </w:rPr>
            </w:pPr>
            <w:r w:rsidRPr="00D30649">
              <w:rPr>
                <w:rFonts w:asciiTheme="minorHAnsi" w:hAnsiTheme="minorHAnsi" w:cstheme="minorHAnsi"/>
                <w:b/>
                <w:sz w:val="20"/>
                <w:szCs w:val="20"/>
              </w:rPr>
              <w:t>4.</w:t>
            </w:r>
            <w:r w:rsidRPr="00D30649">
              <w:rPr>
                <w:rFonts w:asciiTheme="minorHAnsi" w:hAnsiTheme="minorHAnsi" w:cstheme="minorHAnsi"/>
                <w:b/>
                <w:sz w:val="20"/>
                <w:szCs w:val="20"/>
              </w:rPr>
              <w:tab/>
              <w:t>Likely (L)</w:t>
            </w:r>
            <w:r w:rsidRPr="00D30649">
              <w:rPr>
                <w:rFonts w:asciiTheme="minorHAnsi" w:hAnsiTheme="minorHAnsi" w:cstheme="minorHAnsi"/>
                <w:sz w:val="20"/>
                <w:szCs w:val="20"/>
              </w:rPr>
              <w:t>: negligible risks to sustainability</w:t>
            </w:r>
          </w:p>
          <w:p w14:paraId="1B96C78E" w14:textId="77777777" w:rsidR="009D3404" w:rsidRPr="00D30649" w:rsidRDefault="009D3404" w:rsidP="000C7EFD">
            <w:pPr>
              <w:tabs>
                <w:tab w:val="left" w:pos="190"/>
              </w:tabs>
              <w:ind w:left="190" w:hanging="190"/>
              <w:rPr>
                <w:rFonts w:asciiTheme="minorHAnsi" w:hAnsiTheme="minorHAnsi" w:cstheme="minorHAnsi"/>
                <w:sz w:val="20"/>
                <w:szCs w:val="20"/>
              </w:rPr>
            </w:pPr>
            <w:r w:rsidRPr="00D30649">
              <w:rPr>
                <w:rFonts w:asciiTheme="minorHAnsi" w:hAnsiTheme="minorHAnsi" w:cstheme="minorHAnsi"/>
                <w:b/>
                <w:sz w:val="20"/>
                <w:szCs w:val="20"/>
              </w:rPr>
              <w:t>3.</w:t>
            </w:r>
            <w:r w:rsidRPr="00D30649">
              <w:rPr>
                <w:rFonts w:asciiTheme="minorHAnsi" w:hAnsiTheme="minorHAnsi" w:cstheme="minorHAnsi"/>
                <w:b/>
                <w:sz w:val="20"/>
                <w:szCs w:val="20"/>
              </w:rPr>
              <w:tab/>
              <w:t>Moderately Likely (ML)</w:t>
            </w:r>
            <w:r w:rsidRPr="00D30649">
              <w:rPr>
                <w:rFonts w:asciiTheme="minorHAnsi" w:hAnsiTheme="minorHAnsi" w:cstheme="minorHAnsi"/>
                <w:sz w:val="20"/>
                <w:szCs w:val="20"/>
              </w:rPr>
              <w:t>: moderate risks</w:t>
            </w:r>
          </w:p>
          <w:p w14:paraId="027247B7" w14:textId="77777777" w:rsidR="009D3404" w:rsidRPr="00D30649" w:rsidRDefault="009D3404" w:rsidP="000C7EFD">
            <w:pPr>
              <w:tabs>
                <w:tab w:val="left" w:pos="190"/>
              </w:tabs>
              <w:ind w:left="190" w:hanging="190"/>
              <w:rPr>
                <w:rFonts w:asciiTheme="minorHAnsi" w:hAnsiTheme="minorHAnsi" w:cstheme="minorHAnsi"/>
                <w:sz w:val="20"/>
                <w:szCs w:val="20"/>
              </w:rPr>
            </w:pPr>
            <w:r w:rsidRPr="00D30649">
              <w:rPr>
                <w:rFonts w:asciiTheme="minorHAnsi" w:hAnsiTheme="minorHAnsi" w:cstheme="minorHAnsi"/>
                <w:b/>
                <w:sz w:val="20"/>
                <w:szCs w:val="20"/>
              </w:rPr>
              <w:t>2.</w:t>
            </w:r>
            <w:r w:rsidRPr="00D30649">
              <w:rPr>
                <w:rFonts w:asciiTheme="minorHAnsi" w:hAnsiTheme="minorHAnsi" w:cstheme="minorHAnsi"/>
                <w:b/>
                <w:sz w:val="20"/>
                <w:szCs w:val="20"/>
              </w:rPr>
              <w:tab/>
              <w:t>Moderately Unlikely (MU)</w:t>
            </w:r>
            <w:r w:rsidRPr="00D30649">
              <w:rPr>
                <w:rFonts w:asciiTheme="minorHAnsi" w:hAnsiTheme="minorHAnsi" w:cstheme="minorHAnsi"/>
                <w:sz w:val="20"/>
                <w:szCs w:val="20"/>
              </w:rPr>
              <w:t>:</w:t>
            </w:r>
            <w:r w:rsidRPr="00D30649">
              <w:rPr>
                <w:rFonts w:asciiTheme="minorHAnsi" w:hAnsiTheme="minorHAnsi" w:cstheme="minorHAnsi"/>
                <w:b/>
                <w:sz w:val="20"/>
                <w:szCs w:val="20"/>
              </w:rPr>
              <w:t xml:space="preserve"> </w:t>
            </w:r>
            <w:r w:rsidRPr="00D30649">
              <w:rPr>
                <w:rFonts w:asciiTheme="minorHAnsi" w:hAnsiTheme="minorHAnsi" w:cstheme="minorHAnsi"/>
                <w:sz w:val="20"/>
                <w:szCs w:val="20"/>
              </w:rPr>
              <w:t>significant risks</w:t>
            </w:r>
          </w:p>
          <w:p w14:paraId="7535E2A3" w14:textId="77777777" w:rsidR="009D3404" w:rsidRPr="00D30649" w:rsidRDefault="009D3404" w:rsidP="000C7EFD">
            <w:pPr>
              <w:tabs>
                <w:tab w:val="left" w:pos="190"/>
              </w:tabs>
              <w:ind w:left="190" w:hanging="190"/>
              <w:rPr>
                <w:rFonts w:asciiTheme="minorHAnsi" w:hAnsiTheme="minorHAnsi" w:cstheme="minorHAnsi"/>
                <w:sz w:val="20"/>
                <w:szCs w:val="20"/>
              </w:rPr>
            </w:pPr>
            <w:r w:rsidRPr="00D30649">
              <w:rPr>
                <w:rFonts w:asciiTheme="minorHAnsi" w:hAnsiTheme="minorHAnsi" w:cstheme="minorHAnsi"/>
                <w:b/>
                <w:sz w:val="20"/>
                <w:szCs w:val="20"/>
              </w:rPr>
              <w:t>1.</w:t>
            </w:r>
            <w:r w:rsidRPr="00D30649">
              <w:rPr>
                <w:rFonts w:asciiTheme="minorHAnsi" w:hAnsiTheme="minorHAnsi" w:cstheme="minorHAnsi"/>
                <w:b/>
                <w:sz w:val="20"/>
                <w:szCs w:val="20"/>
              </w:rPr>
              <w:tab/>
              <w:t xml:space="preserve">Unlikely (U): </w:t>
            </w:r>
            <w:r w:rsidRPr="00D30649">
              <w:rPr>
                <w:rFonts w:asciiTheme="minorHAnsi" w:hAnsiTheme="minorHAnsi" w:cstheme="minorHAnsi"/>
                <w:sz w:val="20"/>
                <w:szCs w:val="20"/>
              </w:rPr>
              <w:t>severe risks</w:t>
            </w:r>
          </w:p>
        </w:tc>
        <w:tc>
          <w:tcPr>
            <w:tcW w:w="1867" w:type="dxa"/>
            <w:shd w:val="clear" w:color="auto" w:fill="auto"/>
            <w:tcMar>
              <w:top w:w="28" w:type="dxa"/>
              <w:left w:w="28" w:type="dxa"/>
              <w:bottom w:w="28" w:type="dxa"/>
              <w:right w:w="28" w:type="dxa"/>
            </w:tcMar>
          </w:tcPr>
          <w:p w14:paraId="2F447909" w14:textId="77777777" w:rsidR="009D3404" w:rsidRPr="00D30649" w:rsidRDefault="009D3404" w:rsidP="000C7EFD">
            <w:pPr>
              <w:tabs>
                <w:tab w:val="left" w:pos="190"/>
              </w:tabs>
              <w:ind w:left="190" w:hanging="190"/>
              <w:rPr>
                <w:rFonts w:asciiTheme="minorHAnsi" w:hAnsiTheme="minorHAnsi" w:cstheme="minorHAnsi"/>
                <w:b/>
                <w:sz w:val="20"/>
                <w:szCs w:val="20"/>
              </w:rPr>
            </w:pPr>
            <w:r w:rsidRPr="00D30649">
              <w:rPr>
                <w:rFonts w:asciiTheme="minorHAnsi" w:hAnsiTheme="minorHAnsi" w:cstheme="minorHAnsi"/>
                <w:b/>
                <w:sz w:val="20"/>
                <w:szCs w:val="20"/>
              </w:rPr>
              <w:t>2. Relevant (R)</w:t>
            </w:r>
          </w:p>
          <w:p w14:paraId="70E41560" w14:textId="77777777" w:rsidR="009D3404" w:rsidRPr="00D30649" w:rsidRDefault="009D3404" w:rsidP="000C7EFD">
            <w:pPr>
              <w:tabs>
                <w:tab w:val="left" w:pos="190"/>
              </w:tabs>
              <w:ind w:left="190" w:hanging="190"/>
              <w:rPr>
                <w:rFonts w:asciiTheme="minorHAnsi" w:hAnsiTheme="minorHAnsi" w:cstheme="minorHAnsi"/>
                <w:b/>
                <w:sz w:val="20"/>
                <w:szCs w:val="20"/>
              </w:rPr>
            </w:pPr>
            <w:r w:rsidRPr="00D30649">
              <w:rPr>
                <w:rFonts w:asciiTheme="minorHAnsi" w:hAnsiTheme="minorHAnsi" w:cstheme="minorHAnsi"/>
                <w:b/>
                <w:sz w:val="20"/>
                <w:szCs w:val="20"/>
              </w:rPr>
              <w:t>1.</w:t>
            </w:r>
            <w:r w:rsidRPr="00D30649">
              <w:rPr>
                <w:rFonts w:asciiTheme="minorHAnsi" w:hAnsiTheme="minorHAnsi" w:cstheme="minorHAnsi"/>
                <w:b/>
                <w:sz w:val="20"/>
                <w:szCs w:val="20"/>
              </w:rPr>
              <w:tab/>
              <w:t>Not relevant (NR)</w:t>
            </w:r>
          </w:p>
        </w:tc>
      </w:tr>
      <w:tr w:rsidR="009D3404" w:rsidRPr="00D30649" w14:paraId="077ABA5C" w14:textId="77777777" w:rsidTr="006E12B0">
        <w:trPr>
          <w:trHeight w:val="251"/>
        </w:trPr>
        <w:tc>
          <w:tcPr>
            <w:tcW w:w="4349" w:type="dxa"/>
            <w:vMerge/>
            <w:shd w:val="clear" w:color="auto" w:fill="auto"/>
          </w:tcPr>
          <w:p w14:paraId="32B54E32" w14:textId="77777777" w:rsidR="009D3404" w:rsidRPr="00D30649" w:rsidRDefault="009D3404" w:rsidP="000C7EFD">
            <w:pPr>
              <w:rPr>
                <w:rFonts w:asciiTheme="minorHAnsi" w:hAnsiTheme="minorHAnsi" w:cstheme="minorHAnsi"/>
                <w:sz w:val="20"/>
                <w:szCs w:val="20"/>
              </w:rPr>
            </w:pPr>
          </w:p>
        </w:tc>
        <w:tc>
          <w:tcPr>
            <w:tcW w:w="2860" w:type="dxa"/>
            <w:shd w:val="clear" w:color="auto" w:fill="D9E2F3" w:themeFill="accent1" w:themeFillTint="33"/>
            <w:tcMar>
              <w:top w:w="57" w:type="dxa"/>
              <w:left w:w="57" w:type="dxa"/>
              <w:bottom w:w="57" w:type="dxa"/>
              <w:right w:w="57" w:type="dxa"/>
            </w:tcMar>
          </w:tcPr>
          <w:p w14:paraId="70859187" w14:textId="77777777" w:rsidR="009D3404" w:rsidRPr="00D30649" w:rsidRDefault="009D3404" w:rsidP="000C7EFD">
            <w:pPr>
              <w:tabs>
                <w:tab w:val="left" w:pos="190"/>
              </w:tabs>
              <w:ind w:left="190" w:hanging="190"/>
              <w:jc w:val="center"/>
              <w:rPr>
                <w:rFonts w:asciiTheme="minorHAnsi" w:hAnsiTheme="minorHAnsi" w:cstheme="minorHAnsi"/>
                <w:b/>
                <w:sz w:val="20"/>
                <w:szCs w:val="20"/>
              </w:rPr>
            </w:pPr>
            <w:r w:rsidRPr="00D30649">
              <w:rPr>
                <w:rFonts w:asciiTheme="minorHAnsi" w:hAnsiTheme="minorHAnsi" w:cstheme="minorHAnsi"/>
                <w:b/>
                <w:sz w:val="20"/>
                <w:szCs w:val="20"/>
              </w:rPr>
              <w:t>Additional ratings if relevant</w:t>
            </w:r>
          </w:p>
        </w:tc>
        <w:tc>
          <w:tcPr>
            <w:tcW w:w="1867" w:type="dxa"/>
            <w:shd w:val="clear" w:color="auto" w:fill="D9E2F3" w:themeFill="accent1" w:themeFillTint="33"/>
            <w:tcMar>
              <w:top w:w="57" w:type="dxa"/>
              <w:left w:w="57" w:type="dxa"/>
              <w:bottom w:w="57" w:type="dxa"/>
              <w:right w:w="57" w:type="dxa"/>
            </w:tcMar>
          </w:tcPr>
          <w:p w14:paraId="4F2CDF2E" w14:textId="77777777" w:rsidR="009D3404" w:rsidRPr="00D30649" w:rsidRDefault="009D3404" w:rsidP="000C7EFD">
            <w:pPr>
              <w:tabs>
                <w:tab w:val="left" w:pos="190"/>
              </w:tabs>
              <w:jc w:val="center"/>
              <w:rPr>
                <w:rFonts w:asciiTheme="minorHAnsi" w:hAnsiTheme="minorHAnsi" w:cstheme="minorHAnsi"/>
                <w:b/>
                <w:sz w:val="20"/>
                <w:szCs w:val="20"/>
              </w:rPr>
            </w:pPr>
            <w:r w:rsidRPr="00D30649">
              <w:rPr>
                <w:rFonts w:asciiTheme="minorHAnsi" w:hAnsiTheme="minorHAnsi" w:cstheme="minorHAnsi"/>
                <w:b/>
                <w:sz w:val="20"/>
                <w:szCs w:val="20"/>
              </w:rPr>
              <w:t>Impact</w:t>
            </w:r>
          </w:p>
        </w:tc>
      </w:tr>
      <w:tr w:rsidR="009D3404" w:rsidRPr="00D30649" w14:paraId="0E5BB85C" w14:textId="77777777" w:rsidTr="000C7EFD">
        <w:trPr>
          <w:trHeight w:val="674"/>
        </w:trPr>
        <w:tc>
          <w:tcPr>
            <w:tcW w:w="4349" w:type="dxa"/>
            <w:vMerge/>
            <w:shd w:val="clear" w:color="auto" w:fill="auto"/>
            <w:tcMar>
              <w:top w:w="28" w:type="dxa"/>
              <w:left w:w="28" w:type="dxa"/>
              <w:bottom w:w="28" w:type="dxa"/>
              <w:right w:w="28" w:type="dxa"/>
            </w:tcMar>
          </w:tcPr>
          <w:p w14:paraId="0A4C1C50" w14:textId="77777777" w:rsidR="009D3404" w:rsidRPr="00D30649" w:rsidRDefault="009D3404" w:rsidP="000C7EFD">
            <w:pPr>
              <w:rPr>
                <w:rFonts w:asciiTheme="minorHAnsi" w:hAnsiTheme="minorHAnsi" w:cstheme="minorHAnsi"/>
                <w:sz w:val="20"/>
                <w:szCs w:val="20"/>
              </w:rPr>
            </w:pPr>
          </w:p>
        </w:tc>
        <w:tc>
          <w:tcPr>
            <w:tcW w:w="2860" w:type="dxa"/>
            <w:shd w:val="clear" w:color="auto" w:fill="auto"/>
            <w:tcMar>
              <w:top w:w="28" w:type="dxa"/>
              <w:left w:w="28" w:type="dxa"/>
              <w:bottom w:w="28" w:type="dxa"/>
              <w:right w:w="28" w:type="dxa"/>
            </w:tcMar>
          </w:tcPr>
          <w:p w14:paraId="24E6E814" w14:textId="77777777" w:rsidR="009D3404" w:rsidRPr="00D30649" w:rsidRDefault="009D3404" w:rsidP="000C7EFD">
            <w:pPr>
              <w:rPr>
                <w:rFonts w:asciiTheme="minorHAnsi" w:hAnsiTheme="minorHAnsi" w:cstheme="minorHAnsi"/>
                <w:b/>
                <w:sz w:val="20"/>
                <w:szCs w:val="20"/>
              </w:rPr>
            </w:pPr>
            <w:r w:rsidRPr="00D30649">
              <w:rPr>
                <w:rFonts w:asciiTheme="minorHAnsi" w:hAnsiTheme="minorHAnsi" w:cstheme="minorHAnsi"/>
                <w:b/>
                <w:sz w:val="20"/>
                <w:szCs w:val="20"/>
              </w:rPr>
              <w:t xml:space="preserve">Not Applicable (N/A) </w:t>
            </w:r>
          </w:p>
          <w:p w14:paraId="496217E3" w14:textId="77777777" w:rsidR="009D3404" w:rsidRPr="00D30649" w:rsidRDefault="009D3404" w:rsidP="000C7EFD">
            <w:pPr>
              <w:tabs>
                <w:tab w:val="left" w:pos="190"/>
              </w:tabs>
              <w:ind w:left="190" w:hanging="190"/>
              <w:rPr>
                <w:rFonts w:asciiTheme="minorHAnsi" w:hAnsiTheme="minorHAnsi" w:cstheme="minorHAnsi"/>
                <w:sz w:val="20"/>
                <w:szCs w:val="20"/>
              </w:rPr>
            </w:pPr>
            <w:r w:rsidRPr="00D30649">
              <w:rPr>
                <w:rFonts w:asciiTheme="minorHAnsi" w:hAnsiTheme="minorHAnsi" w:cstheme="minorHAnsi"/>
                <w:b/>
                <w:sz w:val="20"/>
                <w:szCs w:val="20"/>
              </w:rPr>
              <w:t>Unable to Assess (U/A)</w:t>
            </w:r>
          </w:p>
        </w:tc>
        <w:tc>
          <w:tcPr>
            <w:tcW w:w="1867" w:type="dxa"/>
            <w:shd w:val="clear" w:color="auto" w:fill="auto"/>
            <w:tcMar>
              <w:top w:w="28" w:type="dxa"/>
              <w:left w:w="28" w:type="dxa"/>
              <w:bottom w:w="28" w:type="dxa"/>
              <w:right w:w="28" w:type="dxa"/>
            </w:tcMar>
          </w:tcPr>
          <w:p w14:paraId="533B4A63" w14:textId="77777777" w:rsidR="009D3404" w:rsidRPr="00D30649" w:rsidRDefault="009D3404" w:rsidP="000C7EFD">
            <w:pPr>
              <w:tabs>
                <w:tab w:val="left" w:pos="190"/>
              </w:tabs>
              <w:ind w:left="190" w:hanging="190"/>
              <w:rPr>
                <w:rFonts w:asciiTheme="minorHAnsi" w:hAnsiTheme="minorHAnsi" w:cstheme="minorHAnsi"/>
                <w:b/>
                <w:sz w:val="20"/>
                <w:szCs w:val="20"/>
              </w:rPr>
            </w:pPr>
            <w:r w:rsidRPr="00D30649">
              <w:rPr>
                <w:rFonts w:asciiTheme="minorHAnsi" w:hAnsiTheme="minorHAnsi" w:cstheme="minorHAnsi"/>
                <w:b/>
                <w:sz w:val="20"/>
                <w:szCs w:val="20"/>
              </w:rPr>
              <w:t>3. Significant (S)</w:t>
            </w:r>
          </w:p>
          <w:p w14:paraId="24A19986" w14:textId="77777777" w:rsidR="009D3404" w:rsidRPr="00D30649" w:rsidRDefault="009D3404" w:rsidP="000C7EFD">
            <w:pPr>
              <w:tabs>
                <w:tab w:val="left" w:pos="190"/>
              </w:tabs>
              <w:ind w:left="190" w:hanging="190"/>
              <w:rPr>
                <w:rFonts w:asciiTheme="minorHAnsi" w:hAnsiTheme="minorHAnsi" w:cstheme="minorHAnsi"/>
                <w:b/>
                <w:sz w:val="20"/>
                <w:szCs w:val="20"/>
              </w:rPr>
            </w:pPr>
            <w:r w:rsidRPr="00D30649">
              <w:rPr>
                <w:rFonts w:asciiTheme="minorHAnsi" w:hAnsiTheme="minorHAnsi" w:cstheme="minorHAnsi"/>
                <w:b/>
                <w:sz w:val="20"/>
                <w:szCs w:val="20"/>
              </w:rPr>
              <w:t>2. Minimal (M)</w:t>
            </w:r>
          </w:p>
          <w:p w14:paraId="668B702F" w14:textId="77777777" w:rsidR="009D3404" w:rsidRPr="00D30649" w:rsidRDefault="009D3404" w:rsidP="000C7EFD">
            <w:pPr>
              <w:tabs>
                <w:tab w:val="left" w:pos="190"/>
              </w:tabs>
              <w:ind w:left="190" w:hanging="190"/>
              <w:rPr>
                <w:rFonts w:asciiTheme="minorHAnsi" w:hAnsiTheme="minorHAnsi" w:cstheme="minorHAnsi"/>
                <w:sz w:val="20"/>
                <w:szCs w:val="20"/>
              </w:rPr>
            </w:pPr>
            <w:r w:rsidRPr="00D30649">
              <w:rPr>
                <w:rFonts w:asciiTheme="minorHAnsi" w:hAnsiTheme="minorHAnsi" w:cstheme="minorHAnsi"/>
                <w:b/>
                <w:sz w:val="20"/>
                <w:szCs w:val="20"/>
              </w:rPr>
              <w:t>1. Negligible (N)</w:t>
            </w:r>
          </w:p>
        </w:tc>
      </w:tr>
    </w:tbl>
    <w:p w14:paraId="6FBC4982" w14:textId="77777777" w:rsidR="009D3404" w:rsidRDefault="009D3404" w:rsidP="009D3404">
      <w:pPr>
        <w:pStyle w:val="BodyText2"/>
        <w:spacing w:line="264" w:lineRule="auto"/>
        <w:rPr>
          <w:rFonts w:ascii="Arial" w:hAnsi="Arial"/>
          <w:sz w:val="21"/>
          <w:szCs w:val="21"/>
        </w:rPr>
      </w:pPr>
    </w:p>
    <w:p w14:paraId="255CE0E3" w14:textId="408B624B" w:rsidR="009D3404" w:rsidRPr="002B201E" w:rsidRDefault="009D3404" w:rsidP="00820D5C">
      <w:pPr>
        <w:pStyle w:val="BodyText2"/>
        <w:numPr>
          <w:ilvl w:val="0"/>
          <w:numId w:val="5"/>
        </w:numPr>
        <w:spacing w:after="120" w:line="264" w:lineRule="auto"/>
        <w:rPr>
          <w:rFonts w:asciiTheme="minorHAnsi" w:hAnsiTheme="minorHAnsi" w:cstheme="minorHAnsi"/>
          <w:sz w:val="22"/>
          <w:szCs w:val="22"/>
        </w:rPr>
      </w:pPr>
      <w:r w:rsidRPr="002B201E">
        <w:rPr>
          <w:rFonts w:asciiTheme="minorHAnsi" w:hAnsiTheme="minorHAnsi" w:cstheme="minorHAnsi"/>
          <w:sz w:val="22"/>
          <w:szCs w:val="22"/>
        </w:rPr>
        <w:t xml:space="preserve">The project objective and outcomes were rated according to their respective </w:t>
      </w:r>
      <w:r w:rsidRPr="00B90D64">
        <w:rPr>
          <w:rFonts w:asciiTheme="minorHAnsi" w:hAnsiTheme="minorHAnsi" w:cstheme="minorHAnsi"/>
          <w:sz w:val="22"/>
          <w:szCs w:val="22"/>
        </w:rPr>
        <w:t>outputs (</w:t>
      </w:r>
      <w:r w:rsidRPr="00B90D64">
        <w:rPr>
          <w:rFonts w:asciiTheme="minorHAnsi" w:hAnsiTheme="minorHAnsi" w:cstheme="minorHAnsi"/>
          <w:b/>
          <w:bCs/>
          <w:sz w:val="22"/>
          <w:szCs w:val="22"/>
        </w:rPr>
        <w:t xml:space="preserve">Table </w:t>
      </w:r>
      <w:r w:rsidR="00FA4A39" w:rsidRPr="00B90D64">
        <w:rPr>
          <w:rFonts w:asciiTheme="minorHAnsi" w:hAnsiTheme="minorHAnsi" w:cstheme="minorHAnsi"/>
          <w:b/>
          <w:bCs/>
          <w:sz w:val="22"/>
          <w:szCs w:val="22"/>
        </w:rPr>
        <w:t>15</w:t>
      </w:r>
      <w:r w:rsidRPr="00B90D64">
        <w:rPr>
          <w:rFonts w:asciiTheme="minorHAnsi" w:hAnsiTheme="minorHAnsi" w:cstheme="minorHAnsi"/>
          <w:sz w:val="22"/>
          <w:szCs w:val="22"/>
        </w:rPr>
        <w:t>), based on evidence provided by P</w:t>
      </w:r>
      <w:r w:rsidR="0040788D" w:rsidRPr="00B90D64">
        <w:rPr>
          <w:rFonts w:asciiTheme="minorHAnsi" w:hAnsiTheme="minorHAnsi" w:cstheme="minorHAnsi"/>
          <w:sz w:val="22"/>
          <w:szCs w:val="22"/>
        </w:rPr>
        <w:t>C</w:t>
      </w:r>
      <w:r w:rsidRPr="00B90D64">
        <w:rPr>
          <w:rFonts w:asciiTheme="minorHAnsi" w:hAnsiTheme="minorHAnsi" w:cstheme="minorHAnsi"/>
          <w:sz w:val="22"/>
          <w:szCs w:val="22"/>
        </w:rPr>
        <w:t xml:space="preserve">U and assessed by the </w:t>
      </w:r>
      <w:r w:rsidR="0040788D" w:rsidRPr="00B90D64">
        <w:rPr>
          <w:rFonts w:asciiTheme="minorHAnsi" w:hAnsiTheme="minorHAnsi" w:cstheme="minorHAnsi"/>
          <w:sz w:val="22"/>
          <w:szCs w:val="22"/>
        </w:rPr>
        <w:t>E</w:t>
      </w:r>
      <w:r w:rsidRPr="00B90D64">
        <w:rPr>
          <w:rFonts w:asciiTheme="minorHAnsi" w:hAnsiTheme="minorHAnsi" w:cstheme="minorHAnsi"/>
          <w:sz w:val="22"/>
          <w:szCs w:val="22"/>
        </w:rPr>
        <w:t>valuator (</w:t>
      </w:r>
      <w:r w:rsidRPr="00B90D64">
        <w:rPr>
          <w:rFonts w:asciiTheme="minorHAnsi" w:hAnsiTheme="minorHAnsi" w:cstheme="minorHAnsi"/>
          <w:b/>
          <w:bCs/>
          <w:sz w:val="22"/>
          <w:szCs w:val="22"/>
        </w:rPr>
        <w:t xml:space="preserve">Annex </w:t>
      </w:r>
      <w:r w:rsidR="00FA4A39" w:rsidRPr="00B90D64">
        <w:rPr>
          <w:rFonts w:asciiTheme="minorHAnsi" w:hAnsiTheme="minorHAnsi" w:cstheme="minorHAnsi"/>
          <w:b/>
          <w:bCs/>
          <w:sz w:val="22"/>
          <w:szCs w:val="22"/>
        </w:rPr>
        <w:t>9</w:t>
      </w:r>
      <w:r w:rsidRPr="00B90D64">
        <w:rPr>
          <w:rFonts w:asciiTheme="minorHAnsi" w:hAnsiTheme="minorHAnsi" w:cstheme="minorHAnsi"/>
          <w:sz w:val="22"/>
          <w:szCs w:val="22"/>
        </w:rPr>
        <w:t>), and</w:t>
      </w:r>
      <w:r w:rsidRPr="002B201E">
        <w:rPr>
          <w:rFonts w:asciiTheme="minorHAnsi" w:hAnsiTheme="minorHAnsi" w:cstheme="minorHAnsi"/>
          <w:sz w:val="22"/>
          <w:szCs w:val="22"/>
        </w:rPr>
        <w:t xml:space="preserve"> by means of performance indicators (</w:t>
      </w:r>
      <w:r w:rsidRPr="002B201E">
        <w:rPr>
          <w:rFonts w:asciiTheme="minorHAnsi" w:hAnsiTheme="minorHAnsi" w:cstheme="minorHAnsi"/>
          <w:b/>
          <w:bCs/>
          <w:sz w:val="22"/>
          <w:szCs w:val="22"/>
        </w:rPr>
        <w:t>Annex 9</w:t>
      </w:r>
      <w:r w:rsidRPr="002B201E">
        <w:rPr>
          <w:rFonts w:asciiTheme="minorHAnsi" w:hAnsiTheme="minorHAnsi" w:cstheme="minorHAnsi"/>
          <w:sz w:val="22"/>
          <w:szCs w:val="22"/>
        </w:rPr>
        <w:t>) using the 6-point satisfaction scale (</w:t>
      </w:r>
      <w:r w:rsidRPr="002B201E">
        <w:rPr>
          <w:rFonts w:asciiTheme="minorHAnsi" w:hAnsiTheme="minorHAnsi" w:cstheme="minorHAnsi"/>
          <w:b/>
          <w:bCs/>
          <w:sz w:val="22"/>
          <w:szCs w:val="22"/>
        </w:rPr>
        <w:t>Table 2</w:t>
      </w:r>
      <w:r w:rsidRPr="002B201E">
        <w:rPr>
          <w:rFonts w:asciiTheme="minorHAnsi" w:hAnsiTheme="minorHAnsi" w:cstheme="minorHAnsi"/>
          <w:sz w:val="22"/>
          <w:szCs w:val="22"/>
        </w:rPr>
        <w:t>). Other aspects of performance, such as effectiveness, efficiency, relevance and sustainability, were assessed using the full set of ratings shown in</w:t>
      </w:r>
      <w:r w:rsidRPr="002B201E">
        <w:rPr>
          <w:rFonts w:asciiTheme="minorHAnsi" w:hAnsiTheme="minorHAnsi" w:cstheme="minorHAnsi"/>
          <w:b/>
          <w:bCs/>
          <w:sz w:val="22"/>
          <w:szCs w:val="22"/>
        </w:rPr>
        <w:t xml:space="preserve"> Table 1</w:t>
      </w:r>
      <w:r w:rsidR="00FA4A39">
        <w:rPr>
          <w:rFonts w:asciiTheme="minorHAnsi" w:hAnsiTheme="minorHAnsi" w:cstheme="minorHAnsi"/>
          <w:b/>
          <w:bCs/>
          <w:sz w:val="22"/>
          <w:szCs w:val="22"/>
        </w:rPr>
        <w:t xml:space="preserve"> </w:t>
      </w:r>
      <w:r w:rsidR="00FA4A39">
        <w:rPr>
          <w:rFonts w:asciiTheme="minorHAnsi" w:hAnsiTheme="minorHAnsi" w:cstheme="minorHAnsi"/>
          <w:bCs/>
          <w:sz w:val="22"/>
          <w:szCs w:val="22"/>
        </w:rPr>
        <w:t xml:space="preserve">and </w:t>
      </w:r>
      <w:r w:rsidR="00FA4A39">
        <w:rPr>
          <w:rFonts w:asciiTheme="minorHAnsi" w:hAnsiTheme="minorHAnsi" w:cstheme="minorHAnsi"/>
          <w:b/>
          <w:bCs/>
          <w:sz w:val="22"/>
          <w:szCs w:val="22"/>
        </w:rPr>
        <w:t>3</w:t>
      </w:r>
      <w:r w:rsidRPr="002B201E">
        <w:rPr>
          <w:rFonts w:asciiTheme="minorHAnsi" w:hAnsiTheme="minorHAnsi" w:cstheme="minorHAnsi"/>
          <w:sz w:val="22"/>
          <w:szCs w:val="22"/>
        </w:rPr>
        <w:t>.</w:t>
      </w:r>
    </w:p>
    <w:p w14:paraId="772C243A" w14:textId="10B539C9" w:rsidR="009D3404" w:rsidRDefault="009D3404" w:rsidP="00D3667E">
      <w:pPr>
        <w:pStyle w:val="Heading3"/>
      </w:pPr>
      <w:r w:rsidRPr="00D3667E">
        <w:t xml:space="preserve">Table </w:t>
      </w:r>
      <w:r w:rsidR="00D3667E" w:rsidRPr="00D3667E">
        <w:t xml:space="preserve">2 </w:t>
      </w:r>
      <w:r w:rsidRPr="00D3667E">
        <w:t>Definitions of ratings of levels of satisfaction (Guidelines for GEF Agencies in Conducting Terminal Evaluations, 2008)</w:t>
      </w:r>
    </w:p>
    <w:p w14:paraId="137691FD" w14:textId="77777777" w:rsidR="00D3667E" w:rsidRPr="00D3667E" w:rsidRDefault="00D3667E" w:rsidP="00D3667E"/>
    <w:tbl>
      <w:tblPr>
        <w:tblW w:w="4942"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060"/>
        <w:gridCol w:w="5810"/>
      </w:tblGrid>
      <w:tr w:rsidR="009D3404" w:rsidRPr="00D30649" w14:paraId="414A1C61" w14:textId="77777777" w:rsidTr="006E12B0">
        <w:tc>
          <w:tcPr>
            <w:tcW w:w="1725" w:type="pct"/>
            <w:shd w:val="clear" w:color="auto" w:fill="D9E2F3" w:themeFill="accent1" w:themeFillTint="33"/>
            <w:tcMar>
              <w:top w:w="113" w:type="dxa"/>
              <w:left w:w="28" w:type="dxa"/>
              <w:bottom w:w="113" w:type="dxa"/>
              <w:right w:w="28" w:type="dxa"/>
            </w:tcMar>
          </w:tcPr>
          <w:p w14:paraId="7376B503" w14:textId="77777777" w:rsidR="009D3404" w:rsidRPr="00D30649" w:rsidRDefault="009D3404" w:rsidP="000C7EFD">
            <w:pPr>
              <w:autoSpaceDE w:val="0"/>
              <w:autoSpaceDN w:val="0"/>
              <w:adjustRightInd w:val="0"/>
              <w:jc w:val="center"/>
              <w:rPr>
                <w:rFonts w:asciiTheme="minorHAnsi" w:hAnsiTheme="minorHAnsi" w:cstheme="minorHAnsi"/>
                <w:b/>
                <w:bCs/>
                <w:iCs/>
                <w:sz w:val="20"/>
                <w:szCs w:val="20"/>
              </w:rPr>
            </w:pPr>
            <w:r w:rsidRPr="00D30649">
              <w:rPr>
                <w:rFonts w:asciiTheme="minorHAnsi" w:hAnsiTheme="minorHAnsi" w:cstheme="minorHAnsi"/>
                <w:b/>
                <w:bCs/>
                <w:iCs/>
                <w:sz w:val="20"/>
                <w:szCs w:val="20"/>
              </w:rPr>
              <w:t>Rating</w:t>
            </w:r>
          </w:p>
        </w:tc>
        <w:tc>
          <w:tcPr>
            <w:tcW w:w="3275" w:type="pct"/>
            <w:shd w:val="clear" w:color="auto" w:fill="D9E2F3" w:themeFill="accent1" w:themeFillTint="33"/>
            <w:tcMar>
              <w:top w:w="113" w:type="dxa"/>
              <w:left w:w="28" w:type="dxa"/>
              <w:bottom w:w="113" w:type="dxa"/>
              <w:right w:w="28" w:type="dxa"/>
            </w:tcMar>
          </w:tcPr>
          <w:p w14:paraId="2C0B1C51" w14:textId="77777777" w:rsidR="009D3404" w:rsidRPr="00D30649" w:rsidRDefault="009D3404" w:rsidP="000C7EFD">
            <w:pPr>
              <w:autoSpaceDE w:val="0"/>
              <w:autoSpaceDN w:val="0"/>
              <w:adjustRightInd w:val="0"/>
              <w:jc w:val="center"/>
              <w:rPr>
                <w:rFonts w:asciiTheme="minorHAnsi" w:hAnsiTheme="minorHAnsi" w:cstheme="minorHAnsi"/>
                <w:b/>
                <w:bCs/>
                <w:iCs/>
                <w:sz w:val="20"/>
                <w:szCs w:val="20"/>
              </w:rPr>
            </w:pPr>
            <w:r w:rsidRPr="00D30649">
              <w:rPr>
                <w:rFonts w:asciiTheme="minorHAnsi" w:hAnsiTheme="minorHAnsi" w:cstheme="minorHAnsi"/>
                <w:b/>
                <w:bCs/>
                <w:iCs/>
                <w:sz w:val="20"/>
                <w:szCs w:val="20"/>
              </w:rPr>
              <w:t>Definition</w:t>
            </w:r>
          </w:p>
        </w:tc>
      </w:tr>
      <w:tr w:rsidR="009D3404" w:rsidRPr="00D30649" w14:paraId="08A3470E" w14:textId="77777777" w:rsidTr="000C7EFD">
        <w:tc>
          <w:tcPr>
            <w:tcW w:w="1725" w:type="pct"/>
            <w:shd w:val="clear" w:color="auto" w:fill="auto"/>
            <w:tcMar>
              <w:top w:w="28" w:type="dxa"/>
              <w:left w:w="28" w:type="dxa"/>
              <w:bottom w:w="28" w:type="dxa"/>
              <w:right w:w="28" w:type="dxa"/>
            </w:tcMar>
          </w:tcPr>
          <w:p w14:paraId="532F7D9E" w14:textId="77777777" w:rsidR="009D3404" w:rsidRPr="00D30649" w:rsidRDefault="009D3404" w:rsidP="000C7EFD">
            <w:pPr>
              <w:rPr>
                <w:rFonts w:asciiTheme="minorHAnsi" w:hAnsiTheme="minorHAnsi" w:cstheme="minorHAnsi"/>
                <w:sz w:val="20"/>
              </w:rPr>
            </w:pPr>
            <w:r w:rsidRPr="00D30649">
              <w:rPr>
                <w:rFonts w:asciiTheme="minorHAnsi" w:hAnsiTheme="minorHAnsi" w:cstheme="minorHAnsi"/>
                <w:b/>
                <w:bCs/>
                <w:sz w:val="20"/>
              </w:rPr>
              <w:t xml:space="preserve">Highly Satisfactory (HS) </w:t>
            </w:r>
            <w:r w:rsidRPr="00D30649">
              <w:rPr>
                <w:rFonts w:asciiTheme="minorHAnsi" w:hAnsiTheme="minorHAnsi" w:cstheme="minorHAnsi"/>
                <w:sz w:val="20"/>
              </w:rPr>
              <w:t> </w:t>
            </w:r>
          </w:p>
        </w:tc>
        <w:tc>
          <w:tcPr>
            <w:tcW w:w="3275" w:type="pct"/>
            <w:shd w:val="clear" w:color="auto" w:fill="auto"/>
            <w:tcMar>
              <w:top w:w="28" w:type="dxa"/>
              <w:left w:w="28" w:type="dxa"/>
              <w:bottom w:w="28" w:type="dxa"/>
              <w:right w:w="28" w:type="dxa"/>
            </w:tcMar>
          </w:tcPr>
          <w:p w14:paraId="5FF30212" w14:textId="77777777" w:rsidR="009D3404" w:rsidRPr="00D30649" w:rsidRDefault="009D3404" w:rsidP="000C7EFD">
            <w:pPr>
              <w:autoSpaceDE w:val="0"/>
              <w:autoSpaceDN w:val="0"/>
              <w:adjustRightInd w:val="0"/>
              <w:rPr>
                <w:rFonts w:asciiTheme="minorHAnsi" w:hAnsiTheme="minorHAnsi" w:cstheme="minorHAnsi"/>
                <w:sz w:val="20"/>
                <w:szCs w:val="20"/>
                <w:lang w:bidi="th-TH"/>
              </w:rPr>
            </w:pPr>
            <w:r w:rsidRPr="00D30649">
              <w:rPr>
                <w:rFonts w:asciiTheme="minorHAnsi" w:hAnsiTheme="minorHAnsi" w:cstheme="minorHAnsi"/>
                <w:sz w:val="20"/>
                <w:szCs w:val="20"/>
                <w:lang w:bidi="th-TH"/>
              </w:rPr>
              <w:t xml:space="preserve">The project had </w:t>
            </w:r>
            <w:r w:rsidRPr="00D30649">
              <w:rPr>
                <w:rFonts w:asciiTheme="minorHAnsi" w:hAnsiTheme="minorHAnsi" w:cstheme="minorHAnsi"/>
                <w:b/>
                <w:bCs/>
                <w:sz w:val="20"/>
                <w:szCs w:val="20"/>
                <w:lang w:bidi="th-TH"/>
              </w:rPr>
              <w:t>no shortcomings</w:t>
            </w:r>
            <w:r w:rsidRPr="00D30649">
              <w:rPr>
                <w:rFonts w:asciiTheme="minorHAnsi" w:hAnsiTheme="minorHAnsi" w:cstheme="minorHAnsi"/>
                <w:sz w:val="20"/>
                <w:szCs w:val="20"/>
                <w:lang w:bidi="th-TH"/>
              </w:rPr>
              <w:t xml:space="preserve"> in the achievement of its objectives in terms of relevance, effectiveness, or efficiency.</w:t>
            </w:r>
          </w:p>
        </w:tc>
      </w:tr>
      <w:tr w:rsidR="009D3404" w:rsidRPr="00D30649" w14:paraId="3BFB3578" w14:textId="77777777" w:rsidTr="000C7EFD">
        <w:tc>
          <w:tcPr>
            <w:tcW w:w="1725" w:type="pct"/>
            <w:shd w:val="clear" w:color="auto" w:fill="auto"/>
            <w:tcMar>
              <w:top w:w="28" w:type="dxa"/>
              <w:left w:w="28" w:type="dxa"/>
              <w:bottom w:w="28" w:type="dxa"/>
              <w:right w:w="28" w:type="dxa"/>
            </w:tcMar>
          </w:tcPr>
          <w:p w14:paraId="7AE9A7BE" w14:textId="77777777" w:rsidR="009D3404" w:rsidRPr="00D30649" w:rsidRDefault="009D3404" w:rsidP="000C7EFD">
            <w:pPr>
              <w:rPr>
                <w:rFonts w:asciiTheme="minorHAnsi" w:hAnsiTheme="minorHAnsi" w:cstheme="minorHAnsi"/>
                <w:sz w:val="20"/>
              </w:rPr>
            </w:pPr>
            <w:r w:rsidRPr="00D30649">
              <w:rPr>
                <w:rFonts w:asciiTheme="minorHAnsi" w:hAnsiTheme="minorHAnsi" w:cstheme="minorHAnsi"/>
                <w:b/>
                <w:bCs/>
                <w:sz w:val="20"/>
              </w:rPr>
              <w:t>Satisfactory (S)</w:t>
            </w:r>
          </w:p>
        </w:tc>
        <w:tc>
          <w:tcPr>
            <w:tcW w:w="3275" w:type="pct"/>
            <w:shd w:val="clear" w:color="auto" w:fill="auto"/>
            <w:tcMar>
              <w:top w:w="28" w:type="dxa"/>
              <w:left w:w="28" w:type="dxa"/>
              <w:bottom w:w="28" w:type="dxa"/>
              <w:right w:w="28" w:type="dxa"/>
            </w:tcMar>
          </w:tcPr>
          <w:p w14:paraId="70D5250C" w14:textId="77777777" w:rsidR="009D3404" w:rsidRPr="00D30649" w:rsidRDefault="009D3404" w:rsidP="000C7EFD">
            <w:pPr>
              <w:autoSpaceDE w:val="0"/>
              <w:rPr>
                <w:rFonts w:asciiTheme="minorHAnsi" w:hAnsiTheme="minorHAnsi" w:cstheme="minorHAnsi"/>
                <w:sz w:val="20"/>
              </w:rPr>
            </w:pPr>
            <w:r w:rsidRPr="00D30649">
              <w:rPr>
                <w:rFonts w:asciiTheme="minorHAnsi" w:hAnsiTheme="minorHAnsi" w:cstheme="minorHAnsi"/>
                <w:sz w:val="20"/>
                <w:szCs w:val="20"/>
                <w:lang w:bidi="th-TH"/>
              </w:rPr>
              <w:t xml:space="preserve">The project had </w:t>
            </w:r>
            <w:r w:rsidRPr="00D30649">
              <w:rPr>
                <w:rFonts w:asciiTheme="minorHAnsi" w:hAnsiTheme="minorHAnsi" w:cstheme="minorHAnsi"/>
                <w:b/>
                <w:bCs/>
                <w:sz w:val="20"/>
                <w:szCs w:val="20"/>
                <w:lang w:bidi="th-TH"/>
              </w:rPr>
              <w:t>minor shortcomings</w:t>
            </w:r>
            <w:r w:rsidRPr="00D30649">
              <w:rPr>
                <w:rFonts w:asciiTheme="minorHAnsi" w:hAnsiTheme="minorHAnsi" w:cstheme="minorHAnsi"/>
                <w:sz w:val="20"/>
                <w:szCs w:val="20"/>
                <w:lang w:bidi="th-TH"/>
              </w:rPr>
              <w:t xml:space="preserve"> in the achievement of its objectives in terms of relevance, effectiveness, or efficiency.</w:t>
            </w:r>
          </w:p>
        </w:tc>
      </w:tr>
      <w:tr w:rsidR="009D3404" w:rsidRPr="00D30649" w14:paraId="51F28367" w14:textId="77777777" w:rsidTr="000C7EFD">
        <w:tc>
          <w:tcPr>
            <w:tcW w:w="1725" w:type="pct"/>
            <w:shd w:val="clear" w:color="auto" w:fill="auto"/>
            <w:tcMar>
              <w:top w:w="28" w:type="dxa"/>
              <w:left w:w="28" w:type="dxa"/>
              <w:bottom w:w="28" w:type="dxa"/>
              <w:right w:w="28" w:type="dxa"/>
            </w:tcMar>
          </w:tcPr>
          <w:p w14:paraId="2F3F1D07" w14:textId="77777777" w:rsidR="009D3404" w:rsidRPr="00D30649" w:rsidRDefault="009D3404" w:rsidP="000C7EFD">
            <w:pPr>
              <w:rPr>
                <w:rFonts w:asciiTheme="minorHAnsi" w:hAnsiTheme="minorHAnsi" w:cstheme="minorHAnsi"/>
                <w:sz w:val="20"/>
              </w:rPr>
            </w:pPr>
            <w:r w:rsidRPr="00D30649">
              <w:rPr>
                <w:rFonts w:asciiTheme="minorHAnsi" w:hAnsiTheme="minorHAnsi" w:cstheme="minorHAnsi"/>
                <w:b/>
                <w:bCs/>
                <w:sz w:val="20"/>
              </w:rPr>
              <w:t>Moderately Satisfactory (MS)</w:t>
            </w:r>
          </w:p>
        </w:tc>
        <w:tc>
          <w:tcPr>
            <w:tcW w:w="3275" w:type="pct"/>
            <w:shd w:val="clear" w:color="auto" w:fill="auto"/>
            <w:tcMar>
              <w:top w:w="28" w:type="dxa"/>
              <w:left w:w="28" w:type="dxa"/>
              <w:bottom w:w="28" w:type="dxa"/>
              <w:right w:w="28" w:type="dxa"/>
            </w:tcMar>
          </w:tcPr>
          <w:p w14:paraId="2349669E" w14:textId="77777777" w:rsidR="009D3404" w:rsidRPr="00D30649" w:rsidRDefault="009D3404" w:rsidP="000C7EFD">
            <w:pPr>
              <w:autoSpaceDE w:val="0"/>
              <w:rPr>
                <w:rFonts w:asciiTheme="minorHAnsi" w:hAnsiTheme="minorHAnsi" w:cstheme="minorHAnsi"/>
                <w:sz w:val="20"/>
              </w:rPr>
            </w:pPr>
            <w:r w:rsidRPr="00D30649">
              <w:rPr>
                <w:rFonts w:asciiTheme="minorHAnsi" w:hAnsiTheme="minorHAnsi" w:cstheme="minorHAnsi"/>
                <w:sz w:val="20"/>
                <w:szCs w:val="20"/>
                <w:lang w:bidi="th-TH"/>
              </w:rPr>
              <w:t xml:space="preserve">The project had </w:t>
            </w:r>
            <w:r w:rsidRPr="00D30649">
              <w:rPr>
                <w:rFonts w:asciiTheme="minorHAnsi" w:hAnsiTheme="minorHAnsi" w:cstheme="minorHAnsi"/>
                <w:b/>
                <w:bCs/>
                <w:sz w:val="20"/>
                <w:szCs w:val="20"/>
                <w:lang w:bidi="th-TH"/>
              </w:rPr>
              <w:t>moderate shortcomings</w:t>
            </w:r>
            <w:r w:rsidRPr="00D30649">
              <w:rPr>
                <w:rFonts w:asciiTheme="minorHAnsi" w:hAnsiTheme="minorHAnsi" w:cstheme="minorHAnsi"/>
                <w:sz w:val="20"/>
                <w:szCs w:val="20"/>
                <w:lang w:bidi="th-TH"/>
              </w:rPr>
              <w:t xml:space="preserve"> in the achievement of its objectives in terms of relevance, effectiveness, or efficiency.</w:t>
            </w:r>
          </w:p>
        </w:tc>
      </w:tr>
      <w:tr w:rsidR="009D3404" w:rsidRPr="00D30649" w14:paraId="40D63D89" w14:textId="77777777" w:rsidTr="000C7EFD">
        <w:tc>
          <w:tcPr>
            <w:tcW w:w="1725" w:type="pct"/>
            <w:shd w:val="clear" w:color="auto" w:fill="auto"/>
            <w:tcMar>
              <w:top w:w="28" w:type="dxa"/>
              <w:left w:w="28" w:type="dxa"/>
              <w:bottom w:w="28" w:type="dxa"/>
              <w:right w:w="28" w:type="dxa"/>
            </w:tcMar>
          </w:tcPr>
          <w:p w14:paraId="5FA7F59C" w14:textId="77777777" w:rsidR="009D3404" w:rsidRPr="00D30649" w:rsidRDefault="009D3404" w:rsidP="000C7EFD">
            <w:pPr>
              <w:rPr>
                <w:rFonts w:asciiTheme="minorHAnsi" w:hAnsiTheme="minorHAnsi" w:cstheme="minorHAnsi"/>
                <w:sz w:val="20"/>
              </w:rPr>
            </w:pPr>
            <w:r w:rsidRPr="00D30649">
              <w:rPr>
                <w:rFonts w:asciiTheme="minorHAnsi" w:hAnsiTheme="minorHAnsi" w:cstheme="minorHAnsi"/>
                <w:b/>
                <w:bCs/>
                <w:sz w:val="20"/>
              </w:rPr>
              <w:t>Moderately Unsatisfactory (MU)</w:t>
            </w:r>
          </w:p>
        </w:tc>
        <w:tc>
          <w:tcPr>
            <w:tcW w:w="3275" w:type="pct"/>
            <w:shd w:val="clear" w:color="auto" w:fill="auto"/>
            <w:tcMar>
              <w:top w:w="28" w:type="dxa"/>
              <w:left w:w="28" w:type="dxa"/>
              <w:bottom w:w="28" w:type="dxa"/>
              <w:right w:w="28" w:type="dxa"/>
            </w:tcMar>
          </w:tcPr>
          <w:p w14:paraId="498650CA" w14:textId="77777777" w:rsidR="009D3404" w:rsidRPr="00D30649" w:rsidRDefault="009D3404" w:rsidP="000C7EFD">
            <w:pPr>
              <w:autoSpaceDE w:val="0"/>
              <w:rPr>
                <w:rFonts w:asciiTheme="minorHAnsi" w:hAnsiTheme="minorHAnsi" w:cstheme="minorHAnsi"/>
                <w:sz w:val="20"/>
              </w:rPr>
            </w:pPr>
            <w:r w:rsidRPr="00D30649">
              <w:rPr>
                <w:rFonts w:asciiTheme="minorHAnsi" w:hAnsiTheme="minorHAnsi" w:cstheme="minorHAnsi"/>
                <w:sz w:val="20"/>
                <w:szCs w:val="20"/>
                <w:lang w:bidi="th-TH"/>
              </w:rPr>
              <w:t xml:space="preserve">The project had </w:t>
            </w:r>
            <w:r w:rsidRPr="00D30649">
              <w:rPr>
                <w:rFonts w:asciiTheme="minorHAnsi" w:hAnsiTheme="minorHAnsi" w:cstheme="minorHAnsi"/>
                <w:b/>
                <w:bCs/>
                <w:sz w:val="20"/>
                <w:szCs w:val="20"/>
                <w:lang w:bidi="th-TH"/>
              </w:rPr>
              <w:t>significant shortcomings</w:t>
            </w:r>
            <w:r w:rsidRPr="00D30649">
              <w:rPr>
                <w:rFonts w:asciiTheme="minorHAnsi" w:hAnsiTheme="minorHAnsi" w:cstheme="minorHAnsi"/>
                <w:sz w:val="20"/>
                <w:szCs w:val="20"/>
                <w:lang w:bidi="th-TH"/>
              </w:rPr>
              <w:t xml:space="preserve"> in the achievement of its objectives in terms of relevance, effectiveness, or efficiency.</w:t>
            </w:r>
          </w:p>
        </w:tc>
      </w:tr>
      <w:tr w:rsidR="009D3404" w:rsidRPr="00D30649" w14:paraId="7D2B8670" w14:textId="77777777" w:rsidTr="000C7EFD">
        <w:tc>
          <w:tcPr>
            <w:tcW w:w="1725" w:type="pct"/>
            <w:shd w:val="clear" w:color="auto" w:fill="auto"/>
            <w:tcMar>
              <w:top w:w="28" w:type="dxa"/>
              <w:left w:w="28" w:type="dxa"/>
              <w:bottom w:w="28" w:type="dxa"/>
              <w:right w:w="28" w:type="dxa"/>
            </w:tcMar>
          </w:tcPr>
          <w:p w14:paraId="760376AD" w14:textId="77777777" w:rsidR="009D3404" w:rsidRPr="00D30649" w:rsidRDefault="009D3404" w:rsidP="000C7EFD">
            <w:pPr>
              <w:rPr>
                <w:rFonts w:asciiTheme="minorHAnsi" w:hAnsiTheme="minorHAnsi" w:cstheme="minorHAnsi"/>
                <w:sz w:val="20"/>
              </w:rPr>
            </w:pPr>
            <w:r w:rsidRPr="00D30649">
              <w:rPr>
                <w:rFonts w:asciiTheme="minorHAnsi" w:hAnsiTheme="minorHAnsi" w:cstheme="minorHAnsi"/>
                <w:b/>
                <w:bCs/>
                <w:sz w:val="20"/>
              </w:rPr>
              <w:t>Unsatisfactory (U)</w:t>
            </w:r>
          </w:p>
        </w:tc>
        <w:tc>
          <w:tcPr>
            <w:tcW w:w="3275" w:type="pct"/>
            <w:shd w:val="clear" w:color="auto" w:fill="auto"/>
            <w:tcMar>
              <w:top w:w="28" w:type="dxa"/>
              <w:left w:w="28" w:type="dxa"/>
              <w:bottom w:w="28" w:type="dxa"/>
              <w:right w:w="28" w:type="dxa"/>
            </w:tcMar>
          </w:tcPr>
          <w:p w14:paraId="7DECB6BE" w14:textId="77777777" w:rsidR="009D3404" w:rsidRPr="00D30649" w:rsidRDefault="009D3404" w:rsidP="000C7EFD">
            <w:pPr>
              <w:autoSpaceDE w:val="0"/>
              <w:rPr>
                <w:rFonts w:asciiTheme="minorHAnsi" w:hAnsiTheme="minorHAnsi" w:cstheme="minorHAnsi"/>
                <w:sz w:val="20"/>
              </w:rPr>
            </w:pPr>
            <w:r w:rsidRPr="00D30649">
              <w:rPr>
                <w:rFonts w:asciiTheme="minorHAnsi" w:hAnsiTheme="minorHAnsi" w:cstheme="minorHAnsi"/>
                <w:sz w:val="20"/>
                <w:szCs w:val="20"/>
                <w:lang w:bidi="th-TH"/>
              </w:rPr>
              <w:t xml:space="preserve">The project had </w:t>
            </w:r>
            <w:r w:rsidRPr="00D30649">
              <w:rPr>
                <w:rFonts w:asciiTheme="minorHAnsi" w:hAnsiTheme="minorHAnsi" w:cstheme="minorHAnsi"/>
                <w:b/>
                <w:bCs/>
                <w:sz w:val="20"/>
                <w:szCs w:val="20"/>
                <w:lang w:bidi="th-TH"/>
              </w:rPr>
              <w:t>major shortcomings</w:t>
            </w:r>
            <w:r w:rsidRPr="00D30649">
              <w:rPr>
                <w:rFonts w:asciiTheme="minorHAnsi" w:hAnsiTheme="minorHAnsi" w:cstheme="minorHAnsi"/>
                <w:sz w:val="20"/>
                <w:szCs w:val="20"/>
                <w:lang w:bidi="th-TH"/>
              </w:rPr>
              <w:t xml:space="preserve"> in the achievement of its objectives in terms of relevance, effectiveness, or efficiency.</w:t>
            </w:r>
          </w:p>
        </w:tc>
      </w:tr>
      <w:tr w:rsidR="009D3404" w:rsidRPr="00D30649" w14:paraId="3E7D9C13" w14:textId="77777777" w:rsidTr="000C7EFD">
        <w:tc>
          <w:tcPr>
            <w:tcW w:w="1725" w:type="pct"/>
            <w:shd w:val="clear" w:color="auto" w:fill="auto"/>
            <w:tcMar>
              <w:top w:w="28" w:type="dxa"/>
              <w:left w:w="28" w:type="dxa"/>
              <w:bottom w:w="28" w:type="dxa"/>
              <w:right w:w="28" w:type="dxa"/>
            </w:tcMar>
          </w:tcPr>
          <w:p w14:paraId="09D17ACA" w14:textId="77777777" w:rsidR="009D3404" w:rsidRPr="00D30649" w:rsidRDefault="009D3404" w:rsidP="000C7EFD">
            <w:pPr>
              <w:rPr>
                <w:rFonts w:asciiTheme="minorHAnsi" w:hAnsiTheme="minorHAnsi" w:cstheme="minorHAnsi"/>
                <w:sz w:val="20"/>
              </w:rPr>
            </w:pPr>
            <w:r w:rsidRPr="00D30649">
              <w:rPr>
                <w:rFonts w:asciiTheme="minorHAnsi" w:hAnsiTheme="minorHAnsi" w:cstheme="minorHAnsi"/>
                <w:b/>
                <w:bCs/>
                <w:sz w:val="20"/>
              </w:rPr>
              <w:t>Highly Unsatisfactory (U)</w:t>
            </w:r>
          </w:p>
        </w:tc>
        <w:tc>
          <w:tcPr>
            <w:tcW w:w="3275" w:type="pct"/>
            <w:shd w:val="clear" w:color="auto" w:fill="auto"/>
            <w:tcMar>
              <w:top w:w="28" w:type="dxa"/>
              <w:left w:w="28" w:type="dxa"/>
              <w:bottom w:w="28" w:type="dxa"/>
              <w:right w:w="28" w:type="dxa"/>
            </w:tcMar>
          </w:tcPr>
          <w:p w14:paraId="446053DA" w14:textId="77777777" w:rsidR="009D3404" w:rsidRPr="00D30649" w:rsidRDefault="009D3404" w:rsidP="000C7EFD">
            <w:pPr>
              <w:autoSpaceDE w:val="0"/>
              <w:autoSpaceDN w:val="0"/>
              <w:adjustRightInd w:val="0"/>
              <w:rPr>
                <w:rFonts w:asciiTheme="minorHAnsi" w:hAnsiTheme="minorHAnsi" w:cstheme="minorHAnsi"/>
                <w:sz w:val="20"/>
                <w:szCs w:val="20"/>
              </w:rPr>
            </w:pPr>
            <w:r w:rsidRPr="00D30649">
              <w:rPr>
                <w:rFonts w:asciiTheme="minorHAnsi" w:hAnsiTheme="minorHAnsi" w:cstheme="minorHAnsi"/>
                <w:sz w:val="20"/>
                <w:szCs w:val="20"/>
                <w:lang w:bidi="th-TH"/>
              </w:rPr>
              <w:t xml:space="preserve">The project had </w:t>
            </w:r>
            <w:r w:rsidRPr="00D30649">
              <w:rPr>
                <w:rFonts w:asciiTheme="minorHAnsi" w:hAnsiTheme="minorHAnsi" w:cstheme="minorHAnsi"/>
                <w:b/>
                <w:bCs/>
                <w:sz w:val="20"/>
                <w:szCs w:val="20"/>
                <w:lang w:bidi="th-TH"/>
              </w:rPr>
              <w:t>severe shortcomings</w:t>
            </w:r>
            <w:r w:rsidRPr="00D30649">
              <w:rPr>
                <w:rFonts w:asciiTheme="minorHAnsi" w:hAnsiTheme="minorHAnsi" w:cstheme="minorHAnsi"/>
                <w:sz w:val="20"/>
                <w:szCs w:val="20"/>
                <w:lang w:bidi="th-TH"/>
              </w:rPr>
              <w:t xml:space="preserve"> in the achievement of its objectives in terms of relevance, effectiveness, or efficiency.</w:t>
            </w:r>
          </w:p>
        </w:tc>
      </w:tr>
    </w:tbl>
    <w:p w14:paraId="73D9627C" w14:textId="77777777" w:rsidR="009D3404" w:rsidRPr="003237F7" w:rsidRDefault="009D3404" w:rsidP="009D3404">
      <w:pPr>
        <w:spacing w:after="120" w:line="264" w:lineRule="auto"/>
        <w:jc w:val="both"/>
        <w:rPr>
          <w:rFonts w:ascii="Arial" w:hAnsi="Arial"/>
          <w:sz w:val="21"/>
          <w:szCs w:val="21"/>
        </w:rPr>
      </w:pPr>
    </w:p>
    <w:p w14:paraId="75A42A3A" w14:textId="5DC7BFE7" w:rsidR="009D3404" w:rsidRDefault="009D3404" w:rsidP="00D3667E">
      <w:pPr>
        <w:pStyle w:val="Heading3"/>
      </w:pPr>
      <w:r w:rsidRPr="00D3667E">
        <w:lastRenderedPageBreak/>
        <w:t xml:space="preserve">Table </w:t>
      </w:r>
      <w:r w:rsidR="00D3667E">
        <w:t xml:space="preserve">3 </w:t>
      </w:r>
      <w:r w:rsidRPr="00D3667E">
        <w:t>Definitions of levels of risk to sustainability of Project outcomes (UNDP Evaluation Guidance for GEF-Financed Projects, 2012)</w:t>
      </w:r>
    </w:p>
    <w:p w14:paraId="5319EBD7" w14:textId="77777777" w:rsidR="00D3667E" w:rsidRPr="00D3667E" w:rsidRDefault="00D3667E" w:rsidP="00D3667E"/>
    <w:tbl>
      <w:tblPr>
        <w:tblW w:w="4942"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060"/>
        <w:gridCol w:w="5810"/>
      </w:tblGrid>
      <w:tr w:rsidR="009D3404" w:rsidRPr="00D30649" w14:paraId="7C160A22" w14:textId="77777777" w:rsidTr="006E12B0">
        <w:tc>
          <w:tcPr>
            <w:tcW w:w="1725" w:type="pct"/>
            <w:shd w:val="clear" w:color="auto" w:fill="D9E2F3" w:themeFill="accent1" w:themeFillTint="33"/>
            <w:tcMar>
              <w:top w:w="113" w:type="dxa"/>
              <w:left w:w="28" w:type="dxa"/>
              <w:bottom w:w="113" w:type="dxa"/>
              <w:right w:w="28" w:type="dxa"/>
            </w:tcMar>
          </w:tcPr>
          <w:p w14:paraId="35F4E496" w14:textId="77777777" w:rsidR="009D3404" w:rsidRPr="00D30649" w:rsidRDefault="009D3404" w:rsidP="000C7EFD">
            <w:pPr>
              <w:autoSpaceDE w:val="0"/>
              <w:autoSpaceDN w:val="0"/>
              <w:adjustRightInd w:val="0"/>
              <w:jc w:val="center"/>
              <w:rPr>
                <w:rFonts w:asciiTheme="minorHAnsi" w:hAnsiTheme="minorHAnsi" w:cstheme="minorHAnsi"/>
                <w:b/>
                <w:bCs/>
                <w:iCs/>
                <w:sz w:val="20"/>
                <w:szCs w:val="20"/>
              </w:rPr>
            </w:pPr>
            <w:r w:rsidRPr="00D30649">
              <w:rPr>
                <w:rFonts w:asciiTheme="minorHAnsi" w:hAnsiTheme="minorHAnsi" w:cstheme="minorHAnsi"/>
                <w:b/>
                <w:bCs/>
                <w:iCs/>
                <w:sz w:val="20"/>
                <w:szCs w:val="20"/>
              </w:rPr>
              <w:t>Rating</w:t>
            </w:r>
          </w:p>
        </w:tc>
        <w:tc>
          <w:tcPr>
            <w:tcW w:w="3275" w:type="pct"/>
            <w:shd w:val="clear" w:color="auto" w:fill="D9E2F3" w:themeFill="accent1" w:themeFillTint="33"/>
            <w:tcMar>
              <w:top w:w="113" w:type="dxa"/>
              <w:left w:w="28" w:type="dxa"/>
              <w:bottom w:w="113" w:type="dxa"/>
              <w:right w:w="28" w:type="dxa"/>
            </w:tcMar>
          </w:tcPr>
          <w:p w14:paraId="0EF22F87" w14:textId="77777777" w:rsidR="009D3404" w:rsidRPr="00D30649" w:rsidRDefault="009D3404" w:rsidP="000C7EFD">
            <w:pPr>
              <w:autoSpaceDE w:val="0"/>
              <w:autoSpaceDN w:val="0"/>
              <w:adjustRightInd w:val="0"/>
              <w:jc w:val="center"/>
              <w:rPr>
                <w:rFonts w:asciiTheme="minorHAnsi" w:hAnsiTheme="minorHAnsi" w:cstheme="minorHAnsi"/>
                <w:b/>
                <w:bCs/>
                <w:iCs/>
                <w:sz w:val="20"/>
                <w:szCs w:val="20"/>
              </w:rPr>
            </w:pPr>
            <w:r w:rsidRPr="00D30649">
              <w:rPr>
                <w:rFonts w:asciiTheme="minorHAnsi" w:hAnsiTheme="minorHAnsi" w:cstheme="minorHAnsi"/>
                <w:b/>
                <w:bCs/>
                <w:iCs/>
                <w:sz w:val="20"/>
                <w:szCs w:val="20"/>
              </w:rPr>
              <w:t>Definition</w:t>
            </w:r>
          </w:p>
        </w:tc>
      </w:tr>
      <w:tr w:rsidR="009D3404" w:rsidRPr="00D30649" w14:paraId="6BB51276" w14:textId="77777777" w:rsidTr="000C7EFD">
        <w:tc>
          <w:tcPr>
            <w:tcW w:w="1725" w:type="pct"/>
            <w:shd w:val="clear" w:color="auto" w:fill="auto"/>
            <w:tcMar>
              <w:top w:w="28" w:type="dxa"/>
              <w:left w:w="28" w:type="dxa"/>
              <w:bottom w:w="28" w:type="dxa"/>
              <w:right w:w="28" w:type="dxa"/>
            </w:tcMar>
          </w:tcPr>
          <w:p w14:paraId="748FAE1D" w14:textId="77777777" w:rsidR="009D3404" w:rsidRPr="00D30649" w:rsidRDefault="009D3404" w:rsidP="000C7EFD">
            <w:pPr>
              <w:rPr>
                <w:rFonts w:asciiTheme="minorHAnsi" w:hAnsiTheme="minorHAnsi" w:cstheme="minorHAnsi"/>
                <w:b/>
                <w:sz w:val="20"/>
                <w:szCs w:val="20"/>
              </w:rPr>
            </w:pPr>
            <w:r w:rsidRPr="00D30649">
              <w:rPr>
                <w:rFonts w:asciiTheme="minorHAnsi" w:hAnsiTheme="minorHAnsi" w:cstheme="minorHAnsi"/>
                <w:b/>
                <w:sz w:val="20"/>
                <w:szCs w:val="20"/>
              </w:rPr>
              <w:t>Likely (L)</w:t>
            </w:r>
          </w:p>
        </w:tc>
        <w:tc>
          <w:tcPr>
            <w:tcW w:w="3275" w:type="pct"/>
            <w:shd w:val="clear" w:color="auto" w:fill="auto"/>
            <w:tcMar>
              <w:top w:w="28" w:type="dxa"/>
              <w:left w:w="28" w:type="dxa"/>
              <w:bottom w:w="28" w:type="dxa"/>
              <w:right w:w="28" w:type="dxa"/>
            </w:tcMar>
          </w:tcPr>
          <w:p w14:paraId="471780CD" w14:textId="77777777" w:rsidR="009D3404" w:rsidRPr="00D30649" w:rsidRDefault="009D3404" w:rsidP="000C7EFD">
            <w:pPr>
              <w:autoSpaceDE w:val="0"/>
              <w:autoSpaceDN w:val="0"/>
              <w:adjustRightInd w:val="0"/>
              <w:rPr>
                <w:rFonts w:asciiTheme="minorHAnsi" w:hAnsiTheme="minorHAnsi" w:cstheme="minorHAnsi"/>
                <w:sz w:val="20"/>
                <w:szCs w:val="20"/>
                <w:lang w:bidi="th-TH"/>
              </w:rPr>
            </w:pPr>
            <w:r w:rsidRPr="00D30649">
              <w:rPr>
                <w:rFonts w:asciiTheme="minorHAnsi" w:hAnsiTheme="minorHAnsi" w:cstheme="minorHAnsi"/>
                <w:b/>
                <w:sz w:val="20"/>
                <w:szCs w:val="20"/>
              </w:rPr>
              <w:t>Negligible risks</w:t>
            </w:r>
            <w:r w:rsidRPr="00D30649">
              <w:rPr>
                <w:rFonts w:asciiTheme="minorHAnsi" w:hAnsiTheme="minorHAnsi" w:cstheme="minorHAnsi"/>
                <w:sz w:val="20"/>
                <w:szCs w:val="20"/>
              </w:rPr>
              <w:t xml:space="preserve"> to sustainability, with key outcomes expected to continue into the foreseeable future</w:t>
            </w:r>
            <w:r w:rsidRPr="00D30649">
              <w:rPr>
                <w:rFonts w:asciiTheme="minorHAnsi" w:hAnsiTheme="minorHAnsi" w:cstheme="minorHAnsi"/>
                <w:sz w:val="20"/>
                <w:szCs w:val="20"/>
                <w:lang w:bidi="th-TH"/>
              </w:rPr>
              <w:t>.</w:t>
            </w:r>
          </w:p>
        </w:tc>
      </w:tr>
      <w:tr w:rsidR="009D3404" w:rsidRPr="00D30649" w14:paraId="458DB791" w14:textId="77777777" w:rsidTr="000C7EFD">
        <w:tc>
          <w:tcPr>
            <w:tcW w:w="1725" w:type="pct"/>
            <w:shd w:val="clear" w:color="auto" w:fill="auto"/>
            <w:tcMar>
              <w:top w:w="28" w:type="dxa"/>
              <w:left w:w="28" w:type="dxa"/>
              <w:bottom w:w="28" w:type="dxa"/>
              <w:right w:w="28" w:type="dxa"/>
            </w:tcMar>
          </w:tcPr>
          <w:p w14:paraId="1C92187A" w14:textId="77777777" w:rsidR="009D3404" w:rsidRPr="00D30649" w:rsidRDefault="009D3404" w:rsidP="000C7EFD">
            <w:pPr>
              <w:rPr>
                <w:rFonts w:asciiTheme="minorHAnsi" w:hAnsiTheme="minorHAnsi" w:cstheme="minorHAnsi"/>
                <w:b/>
                <w:sz w:val="20"/>
                <w:szCs w:val="20"/>
              </w:rPr>
            </w:pPr>
            <w:r w:rsidRPr="00D30649">
              <w:rPr>
                <w:rFonts w:asciiTheme="minorHAnsi" w:hAnsiTheme="minorHAnsi" w:cstheme="minorHAnsi"/>
                <w:b/>
                <w:sz w:val="20"/>
                <w:szCs w:val="20"/>
              </w:rPr>
              <w:t>Moderately Likely (ML)</w:t>
            </w:r>
          </w:p>
        </w:tc>
        <w:tc>
          <w:tcPr>
            <w:tcW w:w="3275" w:type="pct"/>
            <w:shd w:val="clear" w:color="auto" w:fill="auto"/>
            <w:tcMar>
              <w:top w:w="28" w:type="dxa"/>
              <w:left w:w="28" w:type="dxa"/>
              <w:bottom w:w="28" w:type="dxa"/>
              <w:right w:w="28" w:type="dxa"/>
            </w:tcMar>
          </w:tcPr>
          <w:p w14:paraId="2BC1D178" w14:textId="3017CC62" w:rsidR="009D3404" w:rsidRPr="00D30649" w:rsidRDefault="009D3404" w:rsidP="000C7EFD">
            <w:pPr>
              <w:autoSpaceDE w:val="0"/>
              <w:rPr>
                <w:rFonts w:asciiTheme="minorHAnsi" w:hAnsiTheme="minorHAnsi" w:cstheme="minorHAnsi"/>
                <w:sz w:val="20"/>
                <w:szCs w:val="20"/>
              </w:rPr>
            </w:pPr>
            <w:r w:rsidRPr="00D30649">
              <w:rPr>
                <w:rFonts w:asciiTheme="minorHAnsi" w:hAnsiTheme="minorHAnsi" w:cstheme="minorHAnsi"/>
                <w:b/>
                <w:sz w:val="20"/>
                <w:szCs w:val="20"/>
              </w:rPr>
              <w:t>Moderate risks</w:t>
            </w:r>
            <w:r w:rsidRPr="00D30649">
              <w:rPr>
                <w:rFonts w:asciiTheme="minorHAnsi" w:hAnsiTheme="minorHAnsi" w:cstheme="minorHAnsi"/>
                <w:sz w:val="20"/>
                <w:szCs w:val="20"/>
              </w:rPr>
              <w:t xml:space="preserve">, but expectations that at least some </w:t>
            </w:r>
            <w:r w:rsidR="0040788D" w:rsidRPr="00D30649">
              <w:rPr>
                <w:rFonts w:asciiTheme="minorHAnsi" w:hAnsiTheme="minorHAnsi" w:cstheme="minorHAnsi"/>
                <w:sz w:val="20"/>
                <w:szCs w:val="20"/>
              </w:rPr>
              <w:t>outcomes will</w:t>
            </w:r>
            <w:r w:rsidRPr="00D30649">
              <w:rPr>
                <w:rFonts w:asciiTheme="minorHAnsi" w:hAnsiTheme="minorHAnsi" w:cstheme="minorHAnsi"/>
                <w:sz w:val="20"/>
                <w:szCs w:val="20"/>
              </w:rPr>
              <w:t xml:space="preserve"> be sustained</w:t>
            </w:r>
            <w:r w:rsidRPr="00D30649">
              <w:rPr>
                <w:rFonts w:asciiTheme="minorHAnsi" w:hAnsiTheme="minorHAnsi" w:cstheme="minorHAnsi"/>
                <w:sz w:val="20"/>
                <w:szCs w:val="20"/>
                <w:lang w:bidi="th-TH"/>
              </w:rPr>
              <w:t>.</w:t>
            </w:r>
          </w:p>
        </w:tc>
      </w:tr>
      <w:tr w:rsidR="009D3404" w:rsidRPr="00D30649" w14:paraId="091C525F" w14:textId="77777777" w:rsidTr="000C7EFD">
        <w:tc>
          <w:tcPr>
            <w:tcW w:w="1725" w:type="pct"/>
            <w:shd w:val="clear" w:color="auto" w:fill="auto"/>
            <w:tcMar>
              <w:top w:w="28" w:type="dxa"/>
              <w:left w:w="28" w:type="dxa"/>
              <w:bottom w:w="28" w:type="dxa"/>
              <w:right w:w="28" w:type="dxa"/>
            </w:tcMar>
          </w:tcPr>
          <w:p w14:paraId="68C820BF" w14:textId="77777777" w:rsidR="009D3404" w:rsidRPr="00D30649" w:rsidRDefault="009D3404" w:rsidP="000C7EFD">
            <w:pPr>
              <w:rPr>
                <w:rFonts w:asciiTheme="minorHAnsi" w:hAnsiTheme="minorHAnsi" w:cstheme="minorHAnsi"/>
                <w:b/>
                <w:sz w:val="20"/>
                <w:szCs w:val="20"/>
              </w:rPr>
            </w:pPr>
            <w:r w:rsidRPr="00D30649">
              <w:rPr>
                <w:rFonts w:asciiTheme="minorHAnsi" w:hAnsiTheme="minorHAnsi" w:cstheme="minorHAnsi"/>
                <w:b/>
                <w:sz w:val="20"/>
                <w:szCs w:val="20"/>
              </w:rPr>
              <w:t>Moderately Unlikely (MU</w:t>
            </w:r>
            <w:r w:rsidRPr="00D30649">
              <w:rPr>
                <w:rFonts w:asciiTheme="minorHAnsi" w:hAnsiTheme="minorHAnsi" w:cstheme="minorHAnsi"/>
                <w:b/>
                <w:bCs/>
                <w:sz w:val="20"/>
                <w:szCs w:val="20"/>
              </w:rPr>
              <w:t>)</w:t>
            </w:r>
          </w:p>
        </w:tc>
        <w:tc>
          <w:tcPr>
            <w:tcW w:w="3275" w:type="pct"/>
            <w:shd w:val="clear" w:color="auto" w:fill="auto"/>
            <w:tcMar>
              <w:top w:w="28" w:type="dxa"/>
              <w:left w:w="28" w:type="dxa"/>
              <w:bottom w:w="28" w:type="dxa"/>
              <w:right w:w="28" w:type="dxa"/>
            </w:tcMar>
          </w:tcPr>
          <w:p w14:paraId="609D2EE1" w14:textId="77777777" w:rsidR="009D3404" w:rsidRPr="00D30649" w:rsidRDefault="009D3404" w:rsidP="000C7EFD">
            <w:pPr>
              <w:autoSpaceDE w:val="0"/>
              <w:rPr>
                <w:rFonts w:asciiTheme="minorHAnsi" w:hAnsiTheme="minorHAnsi" w:cstheme="minorHAnsi"/>
                <w:sz w:val="20"/>
                <w:szCs w:val="20"/>
              </w:rPr>
            </w:pPr>
            <w:r w:rsidRPr="00D30649">
              <w:rPr>
                <w:rFonts w:asciiTheme="minorHAnsi" w:hAnsiTheme="minorHAnsi" w:cstheme="minorHAnsi"/>
                <w:b/>
                <w:sz w:val="20"/>
                <w:szCs w:val="20"/>
              </w:rPr>
              <w:t>Substantial risk</w:t>
            </w:r>
            <w:r w:rsidRPr="00D30649">
              <w:rPr>
                <w:rFonts w:asciiTheme="minorHAnsi" w:hAnsiTheme="minorHAnsi" w:cstheme="minorHAnsi"/>
                <w:sz w:val="20"/>
                <w:szCs w:val="20"/>
              </w:rPr>
              <w:t xml:space="preserve"> that key outcomes will not carry on after project closure, although some outputs and activities should carry on.</w:t>
            </w:r>
          </w:p>
        </w:tc>
      </w:tr>
      <w:tr w:rsidR="009D3404" w:rsidRPr="00D30649" w14:paraId="658F5EB0" w14:textId="77777777" w:rsidTr="000C7EFD">
        <w:tc>
          <w:tcPr>
            <w:tcW w:w="1725" w:type="pct"/>
            <w:shd w:val="clear" w:color="auto" w:fill="auto"/>
            <w:tcMar>
              <w:top w:w="28" w:type="dxa"/>
              <w:left w:w="28" w:type="dxa"/>
              <w:bottom w:w="28" w:type="dxa"/>
              <w:right w:w="28" w:type="dxa"/>
            </w:tcMar>
          </w:tcPr>
          <w:p w14:paraId="1E90B7D1" w14:textId="77777777" w:rsidR="009D3404" w:rsidRPr="00D30649" w:rsidRDefault="009D3404" w:rsidP="000C7EFD">
            <w:pPr>
              <w:rPr>
                <w:rFonts w:asciiTheme="minorHAnsi" w:hAnsiTheme="minorHAnsi" w:cstheme="minorHAnsi"/>
                <w:b/>
                <w:sz w:val="20"/>
                <w:szCs w:val="20"/>
              </w:rPr>
            </w:pPr>
            <w:r w:rsidRPr="00D30649">
              <w:rPr>
                <w:rFonts w:asciiTheme="minorHAnsi" w:hAnsiTheme="minorHAnsi" w:cstheme="minorHAnsi"/>
                <w:b/>
                <w:sz w:val="20"/>
                <w:szCs w:val="20"/>
              </w:rPr>
              <w:t>Unlikely (U)</w:t>
            </w:r>
          </w:p>
        </w:tc>
        <w:tc>
          <w:tcPr>
            <w:tcW w:w="3275" w:type="pct"/>
            <w:shd w:val="clear" w:color="auto" w:fill="auto"/>
            <w:tcMar>
              <w:top w:w="28" w:type="dxa"/>
              <w:left w:w="28" w:type="dxa"/>
              <w:bottom w:w="28" w:type="dxa"/>
              <w:right w:w="28" w:type="dxa"/>
            </w:tcMar>
          </w:tcPr>
          <w:p w14:paraId="30E89455" w14:textId="77777777" w:rsidR="009D3404" w:rsidRPr="00D30649" w:rsidRDefault="009D3404" w:rsidP="000C7EFD">
            <w:pPr>
              <w:autoSpaceDE w:val="0"/>
              <w:rPr>
                <w:rFonts w:asciiTheme="minorHAnsi" w:hAnsiTheme="minorHAnsi" w:cstheme="minorHAnsi"/>
                <w:sz w:val="20"/>
                <w:szCs w:val="20"/>
              </w:rPr>
            </w:pPr>
            <w:r w:rsidRPr="00D30649">
              <w:rPr>
                <w:rFonts w:asciiTheme="minorHAnsi" w:hAnsiTheme="minorHAnsi" w:cstheme="minorHAnsi"/>
                <w:b/>
                <w:sz w:val="20"/>
                <w:szCs w:val="20"/>
              </w:rPr>
              <w:t>Severe risk</w:t>
            </w:r>
            <w:r w:rsidRPr="00D30649">
              <w:rPr>
                <w:rFonts w:asciiTheme="minorHAnsi" w:hAnsiTheme="minorHAnsi" w:cstheme="minorHAnsi"/>
                <w:sz w:val="20"/>
                <w:szCs w:val="20"/>
              </w:rPr>
              <w:t xml:space="preserve"> that project outcomes as well as key outputs will not be sustained.</w:t>
            </w:r>
          </w:p>
        </w:tc>
      </w:tr>
    </w:tbl>
    <w:p w14:paraId="060E29FC" w14:textId="77777777" w:rsidR="0040788D" w:rsidRDefault="0040788D" w:rsidP="0040788D">
      <w:pPr>
        <w:pStyle w:val="BodyText2"/>
        <w:spacing w:after="120" w:line="264" w:lineRule="auto"/>
        <w:ind w:left="360"/>
        <w:rPr>
          <w:rFonts w:ascii="Arial" w:hAnsi="Arial" w:cs="Arial"/>
          <w:bCs/>
          <w:sz w:val="21"/>
          <w:szCs w:val="21"/>
        </w:rPr>
      </w:pPr>
    </w:p>
    <w:p w14:paraId="1772A29B" w14:textId="3E7B9544" w:rsidR="009D3404" w:rsidRPr="00EF5328" w:rsidRDefault="009D3404" w:rsidP="00820D5C">
      <w:pPr>
        <w:pStyle w:val="BodyText2"/>
        <w:numPr>
          <w:ilvl w:val="0"/>
          <w:numId w:val="5"/>
        </w:numPr>
        <w:spacing w:after="120" w:line="264" w:lineRule="auto"/>
        <w:rPr>
          <w:rFonts w:asciiTheme="minorHAnsi" w:hAnsiTheme="minorHAnsi" w:cstheme="minorHAnsi"/>
          <w:bCs/>
          <w:sz w:val="22"/>
          <w:szCs w:val="22"/>
        </w:rPr>
      </w:pPr>
      <w:r w:rsidRPr="00EF5328">
        <w:rPr>
          <w:rFonts w:asciiTheme="minorHAnsi" w:hAnsiTheme="minorHAnsi" w:cstheme="minorHAnsi"/>
          <w:bCs/>
          <w:sz w:val="22"/>
          <w:szCs w:val="22"/>
        </w:rPr>
        <w:t xml:space="preserve">UNDP CO </w:t>
      </w:r>
      <w:r w:rsidR="0040788D" w:rsidRPr="00EF5328">
        <w:rPr>
          <w:rFonts w:asciiTheme="minorHAnsi" w:hAnsiTheme="minorHAnsi" w:cstheme="minorHAnsi"/>
          <w:bCs/>
          <w:sz w:val="22"/>
          <w:szCs w:val="22"/>
        </w:rPr>
        <w:t xml:space="preserve">and the PCU </w:t>
      </w:r>
      <w:r w:rsidRPr="00EF5328">
        <w:rPr>
          <w:rFonts w:asciiTheme="minorHAnsi" w:hAnsiTheme="minorHAnsi" w:cstheme="minorHAnsi"/>
          <w:bCs/>
          <w:sz w:val="22"/>
          <w:szCs w:val="22"/>
        </w:rPr>
        <w:t xml:space="preserve">was provided with a draft report in </w:t>
      </w:r>
      <w:r w:rsidR="0040788D" w:rsidRPr="00EF5328">
        <w:rPr>
          <w:rFonts w:asciiTheme="minorHAnsi" w:hAnsiTheme="minorHAnsi" w:cstheme="minorHAnsi"/>
          <w:bCs/>
          <w:sz w:val="22"/>
          <w:szCs w:val="22"/>
        </w:rPr>
        <w:t>late October</w:t>
      </w:r>
      <w:r w:rsidRPr="00EF5328">
        <w:rPr>
          <w:rFonts w:asciiTheme="minorHAnsi" w:hAnsiTheme="minorHAnsi" w:cstheme="minorHAnsi"/>
          <w:bCs/>
          <w:sz w:val="22"/>
          <w:szCs w:val="22"/>
        </w:rPr>
        <w:t xml:space="preserve"> 201</w:t>
      </w:r>
      <w:r w:rsidR="0040788D" w:rsidRPr="00EF5328">
        <w:rPr>
          <w:rFonts w:asciiTheme="minorHAnsi" w:hAnsiTheme="minorHAnsi" w:cstheme="minorHAnsi"/>
          <w:bCs/>
          <w:sz w:val="22"/>
          <w:szCs w:val="22"/>
        </w:rPr>
        <w:t>8</w:t>
      </w:r>
      <w:r w:rsidRPr="00EF5328">
        <w:rPr>
          <w:rFonts w:asciiTheme="minorHAnsi" w:hAnsiTheme="minorHAnsi" w:cstheme="minorHAnsi"/>
          <w:bCs/>
          <w:sz w:val="22"/>
          <w:szCs w:val="22"/>
        </w:rPr>
        <w:t xml:space="preserve"> to share with the Implementing </w:t>
      </w:r>
      <w:r w:rsidR="0040788D" w:rsidRPr="00EF5328">
        <w:rPr>
          <w:rFonts w:asciiTheme="minorHAnsi" w:hAnsiTheme="minorHAnsi" w:cstheme="minorHAnsi"/>
          <w:bCs/>
          <w:sz w:val="22"/>
          <w:szCs w:val="22"/>
        </w:rPr>
        <w:t>Partners</w:t>
      </w:r>
      <w:r w:rsidRPr="00EF5328">
        <w:rPr>
          <w:rFonts w:asciiTheme="minorHAnsi" w:hAnsiTheme="minorHAnsi" w:cstheme="minorHAnsi"/>
          <w:bCs/>
          <w:sz w:val="22"/>
          <w:szCs w:val="22"/>
        </w:rPr>
        <w:t xml:space="preserve"> and UNDP Regional Office and the report was subsequently finalised after receiving feedback in </w:t>
      </w:r>
      <w:r w:rsidR="0040788D" w:rsidRPr="00EF5328">
        <w:rPr>
          <w:rFonts w:asciiTheme="minorHAnsi" w:hAnsiTheme="minorHAnsi" w:cstheme="minorHAnsi"/>
          <w:bCs/>
          <w:sz w:val="22"/>
          <w:szCs w:val="22"/>
        </w:rPr>
        <w:t>November</w:t>
      </w:r>
      <w:r w:rsidRPr="00EF5328">
        <w:rPr>
          <w:rFonts w:asciiTheme="minorHAnsi" w:hAnsiTheme="minorHAnsi" w:cstheme="minorHAnsi"/>
          <w:bCs/>
          <w:sz w:val="22"/>
          <w:szCs w:val="22"/>
        </w:rPr>
        <w:t xml:space="preserve"> 201</w:t>
      </w:r>
      <w:r w:rsidR="0040788D" w:rsidRPr="00EF5328">
        <w:rPr>
          <w:rFonts w:asciiTheme="minorHAnsi" w:hAnsiTheme="minorHAnsi" w:cstheme="minorHAnsi"/>
          <w:bCs/>
          <w:sz w:val="22"/>
          <w:szCs w:val="22"/>
        </w:rPr>
        <w:t>8</w:t>
      </w:r>
      <w:r w:rsidRPr="00EF5328">
        <w:rPr>
          <w:rFonts w:asciiTheme="minorHAnsi" w:hAnsiTheme="minorHAnsi" w:cstheme="minorHAnsi"/>
          <w:bCs/>
          <w:sz w:val="22"/>
          <w:szCs w:val="22"/>
        </w:rPr>
        <w:t xml:space="preserve">. The audit trail for the evaluators’ response to these review comments can be found in </w:t>
      </w:r>
      <w:r w:rsidRPr="00EF5328">
        <w:rPr>
          <w:rFonts w:asciiTheme="minorHAnsi" w:hAnsiTheme="minorHAnsi" w:cstheme="minorHAnsi"/>
          <w:b/>
          <w:bCs/>
          <w:sz w:val="22"/>
          <w:szCs w:val="22"/>
        </w:rPr>
        <w:t xml:space="preserve">Annex </w:t>
      </w:r>
      <w:r w:rsidR="002C7BEF">
        <w:rPr>
          <w:rFonts w:asciiTheme="minorHAnsi" w:hAnsiTheme="minorHAnsi" w:cstheme="minorHAnsi"/>
          <w:b/>
          <w:bCs/>
          <w:sz w:val="22"/>
          <w:szCs w:val="22"/>
        </w:rPr>
        <w:t>8</w:t>
      </w:r>
      <w:r w:rsidRPr="00EF5328">
        <w:rPr>
          <w:rFonts w:asciiTheme="minorHAnsi" w:hAnsiTheme="minorHAnsi" w:cstheme="minorHAnsi"/>
          <w:bCs/>
          <w:sz w:val="22"/>
          <w:szCs w:val="22"/>
        </w:rPr>
        <w:t>.</w:t>
      </w:r>
    </w:p>
    <w:p w14:paraId="201105C2" w14:textId="590E15DF" w:rsidR="002730D0" w:rsidRDefault="002730D0" w:rsidP="00820D5C">
      <w:pPr>
        <w:pStyle w:val="Heading2"/>
        <w:numPr>
          <w:ilvl w:val="1"/>
          <w:numId w:val="1"/>
        </w:numPr>
        <w:rPr>
          <w:b/>
        </w:rPr>
      </w:pPr>
      <w:r w:rsidRPr="00C864DA">
        <w:rPr>
          <w:b/>
        </w:rPr>
        <w:t xml:space="preserve">Structure of the </w:t>
      </w:r>
      <w:r w:rsidR="00C864DA" w:rsidRPr="00C864DA">
        <w:rPr>
          <w:b/>
        </w:rPr>
        <w:t>E</w:t>
      </w:r>
      <w:r w:rsidRPr="00C864DA">
        <w:rPr>
          <w:b/>
        </w:rPr>
        <w:t xml:space="preserve">valuation </w:t>
      </w:r>
      <w:r w:rsidR="00C864DA" w:rsidRPr="00C864DA">
        <w:rPr>
          <w:b/>
        </w:rPr>
        <w:t>R</w:t>
      </w:r>
      <w:r w:rsidRPr="00C864DA">
        <w:rPr>
          <w:b/>
        </w:rPr>
        <w:t>eport</w:t>
      </w:r>
    </w:p>
    <w:p w14:paraId="0C69E69A" w14:textId="29CFD6FF" w:rsidR="00EF5328" w:rsidRPr="00EF5328" w:rsidRDefault="00EF5328" w:rsidP="00820D5C">
      <w:pPr>
        <w:pStyle w:val="BodyText2"/>
        <w:numPr>
          <w:ilvl w:val="0"/>
          <w:numId w:val="5"/>
        </w:numPr>
        <w:spacing w:after="120" w:line="264" w:lineRule="auto"/>
        <w:rPr>
          <w:rFonts w:asciiTheme="minorHAnsi" w:hAnsiTheme="minorHAnsi" w:cstheme="minorHAnsi"/>
          <w:sz w:val="22"/>
          <w:szCs w:val="22"/>
        </w:rPr>
      </w:pPr>
      <w:r w:rsidRPr="00EF5328">
        <w:rPr>
          <w:rFonts w:asciiTheme="minorHAnsi" w:hAnsiTheme="minorHAnsi" w:cstheme="minorHAnsi"/>
          <w:bCs/>
          <w:sz w:val="22"/>
          <w:szCs w:val="22"/>
        </w:rPr>
        <w:t>The structure of this Terminal Evaluation report follows the latest UNDP guidance for terminal evaluation of GEF-Financed Projects</w:t>
      </w:r>
      <w:r w:rsidRPr="00EF5328">
        <w:rPr>
          <w:rFonts w:asciiTheme="minorHAnsi" w:hAnsiTheme="minorHAnsi" w:cstheme="minorHAnsi"/>
          <w:sz w:val="22"/>
          <w:szCs w:val="22"/>
          <w:vertAlign w:val="superscript"/>
        </w:rPr>
        <w:t>4</w:t>
      </w:r>
      <w:r w:rsidRPr="00EF5328">
        <w:rPr>
          <w:rFonts w:asciiTheme="minorHAnsi" w:hAnsiTheme="minorHAnsi" w:cstheme="minorHAnsi"/>
          <w:bCs/>
          <w:sz w:val="22"/>
          <w:szCs w:val="22"/>
        </w:rPr>
        <w:t xml:space="preserve"> and follows Annex F of the UNDP template for </w:t>
      </w:r>
      <w:bookmarkStart w:id="3" w:name="_Toc321341546"/>
      <w:bookmarkStart w:id="4" w:name="_Toc323119582"/>
      <w:r w:rsidRPr="00EF5328">
        <w:rPr>
          <w:rFonts w:asciiTheme="minorHAnsi" w:hAnsiTheme="minorHAnsi" w:cstheme="minorHAnsi"/>
          <w:bCs/>
          <w:sz w:val="22"/>
          <w:szCs w:val="22"/>
        </w:rPr>
        <w:t>Terminal Evaluation Terms of Reference</w:t>
      </w:r>
      <w:bookmarkEnd w:id="3"/>
      <w:bookmarkEnd w:id="4"/>
      <w:r w:rsidRPr="00EF5328">
        <w:rPr>
          <w:rFonts w:asciiTheme="minorHAnsi" w:hAnsiTheme="minorHAnsi" w:cstheme="minorHAnsi"/>
          <w:bCs/>
          <w:sz w:val="22"/>
          <w:szCs w:val="22"/>
        </w:rPr>
        <w:t>.</w:t>
      </w:r>
    </w:p>
    <w:p w14:paraId="2577CD5B" w14:textId="466E0E94" w:rsidR="00EF5328" w:rsidRDefault="00EF5328" w:rsidP="00EF5328">
      <w:pPr>
        <w:pStyle w:val="BodyText2"/>
        <w:spacing w:after="120" w:line="264" w:lineRule="auto"/>
        <w:ind w:left="720"/>
        <w:rPr>
          <w:rFonts w:asciiTheme="minorHAnsi" w:hAnsiTheme="minorHAnsi" w:cstheme="minorHAnsi"/>
          <w:sz w:val="22"/>
          <w:szCs w:val="22"/>
        </w:rPr>
      </w:pPr>
      <w:r w:rsidRPr="00800F91">
        <w:rPr>
          <w:rFonts w:asciiTheme="minorHAnsi" w:hAnsiTheme="minorHAnsi" w:cstheme="minorHAnsi"/>
          <w:b/>
          <w:sz w:val="22"/>
          <w:szCs w:val="22"/>
        </w:rPr>
        <w:t>Section 1</w:t>
      </w:r>
      <w:r>
        <w:rPr>
          <w:rFonts w:asciiTheme="minorHAnsi" w:hAnsiTheme="minorHAnsi" w:cstheme="minorHAnsi"/>
          <w:sz w:val="22"/>
          <w:szCs w:val="22"/>
        </w:rPr>
        <w:t xml:space="preserve"> (this section) provides a brief introduction to the purpose, scope and methodology used by the TE.</w:t>
      </w:r>
    </w:p>
    <w:p w14:paraId="07321118" w14:textId="41C7E395" w:rsidR="00EF5328" w:rsidRDefault="00EF5328" w:rsidP="00EF5328">
      <w:pPr>
        <w:pStyle w:val="BodyText2"/>
        <w:spacing w:after="120" w:line="264" w:lineRule="auto"/>
        <w:ind w:left="720"/>
        <w:rPr>
          <w:rFonts w:asciiTheme="minorHAnsi" w:hAnsiTheme="minorHAnsi" w:cstheme="minorHAnsi"/>
          <w:sz w:val="22"/>
          <w:szCs w:val="22"/>
        </w:rPr>
      </w:pPr>
      <w:r w:rsidRPr="00800F91">
        <w:rPr>
          <w:rFonts w:asciiTheme="minorHAnsi" w:hAnsiTheme="minorHAnsi" w:cstheme="minorHAnsi"/>
          <w:b/>
          <w:sz w:val="22"/>
          <w:szCs w:val="22"/>
        </w:rPr>
        <w:t>Section 2</w:t>
      </w:r>
      <w:r>
        <w:rPr>
          <w:rFonts w:asciiTheme="minorHAnsi" w:hAnsiTheme="minorHAnsi" w:cstheme="minorHAnsi"/>
          <w:sz w:val="22"/>
          <w:szCs w:val="22"/>
        </w:rPr>
        <w:t xml:space="preserve"> provides a description of the of the project, the problems and issues the project sought to address, the key stakeholders, the expected results and the means to assess progress and performance of the project.</w:t>
      </w:r>
    </w:p>
    <w:p w14:paraId="66947DB9" w14:textId="6EF3CAE4" w:rsidR="00EF5328" w:rsidRDefault="00EF5328" w:rsidP="00EF5328">
      <w:pPr>
        <w:pStyle w:val="BodyText2"/>
        <w:spacing w:after="120" w:line="264" w:lineRule="auto"/>
        <w:ind w:left="720"/>
        <w:rPr>
          <w:rFonts w:asciiTheme="minorHAnsi" w:hAnsiTheme="minorHAnsi" w:cstheme="minorHAnsi"/>
          <w:sz w:val="22"/>
          <w:szCs w:val="22"/>
        </w:rPr>
      </w:pPr>
      <w:r w:rsidRPr="00800F91">
        <w:rPr>
          <w:rFonts w:asciiTheme="minorHAnsi" w:hAnsiTheme="minorHAnsi" w:cstheme="minorHAnsi"/>
          <w:b/>
          <w:sz w:val="22"/>
          <w:szCs w:val="22"/>
        </w:rPr>
        <w:t>Section 3</w:t>
      </w:r>
      <w:r>
        <w:rPr>
          <w:rFonts w:asciiTheme="minorHAnsi" w:hAnsiTheme="minorHAnsi" w:cstheme="minorHAnsi"/>
          <w:sz w:val="22"/>
          <w:szCs w:val="22"/>
        </w:rPr>
        <w:t xml:space="preserve"> provides an account of the TE’s main findings related to the project’s formulation, implementation and the actual results achieved.</w:t>
      </w:r>
    </w:p>
    <w:p w14:paraId="19BB6FA9" w14:textId="60819B09" w:rsidR="00EF5328" w:rsidRPr="00EF5328" w:rsidRDefault="00EF5328" w:rsidP="00EF5328">
      <w:pPr>
        <w:pStyle w:val="BodyText2"/>
        <w:spacing w:after="120" w:line="264" w:lineRule="auto"/>
        <w:ind w:left="720"/>
        <w:rPr>
          <w:rFonts w:asciiTheme="minorHAnsi" w:hAnsiTheme="minorHAnsi" w:cstheme="minorHAnsi"/>
          <w:sz w:val="22"/>
          <w:szCs w:val="22"/>
        </w:rPr>
      </w:pPr>
      <w:r w:rsidRPr="00800F91">
        <w:rPr>
          <w:rFonts w:asciiTheme="minorHAnsi" w:hAnsiTheme="minorHAnsi" w:cstheme="minorHAnsi"/>
          <w:b/>
          <w:sz w:val="22"/>
          <w:szCs w:val="22"/>
        </w:rPr>
        <w:t>Section 4</w:t>
      </w:r>
      <w:r>
        <w:rPr>
          <w:rFonts w:asciiTheme="minorHAnsi" w:hAnsiTheme="minorHAnsi" w:cstheme="minorHAnsi"/>
          <w:sz w:val="22"/>
          <w:szCs w:val="22"/>
        </w:rPr>
        <w:t xml:space="preserve"> provides the TE’s main conclusions and recommendations.</w:t>
      </w:r>
    </w:p>
    <w:p w14:paraId="28603007" w14:textId="0C570552" w:rsidR="002730D0" w:rsidRPr="008A3ED9" w:rsidRDefault="002730D0" w:rsidP="00820D5C">
      <w:pPr>
        <w:pStyle w:val="Heading1"/>
        <w:numPr>
          <w:ilvl w:val="0"/>
          <w:numId w:val="1"/>
        </w:numPr>
        <w:rPr>
          <w:b/>
        </w:rPr>
      </w:pPr>
      <w:r w:rsidRPr="008A3ED9">
        <w:rPr>
          <w:b/>
        </w:rPr>
        <w:t xml:space="preserve">Project </w:t>
      </w:r>
      <w:r w:rsidR="00C864DA" w:rsidRPr="008A3ED9">
        <w:rPr>
          <w:b/>
        </w:rPr>
        <w:t>D</w:t>
      </w:r>
      <w:r w:rsidRPr="008A3ED9">
        <w:rPr>
          <w:b/>
        </w:rPr>
        <w:t xml:space="preserve">escription and </w:t>
      </w:r>
      <w:r w:rsidR="00C864DA" w:rsidRPr="008A3ED9">
        <w:rPr>
          <w:b/>
        </w:rPr>
        <w:t>D</w:t>
      </w:r>
      <w:r w:rsidRPr="008A3ED9">
        <w:rPr>
          <w:b/>
        </w:rPr>
        <w:t xml:space="preserve">evelopment </w:t>
      </w:r>
      <w:r w:rsidR="00C864DA" w:rsidRPr="008A3ED9">
        <w:rPr>
          <w:b/>
        </w:rPr>
        <w:t>C</w:t>
      </w:r>
      <w:r w:rsidRPr="008A3ED9">
        <w:rPr>
          <w:b/>
        </w:rPr>
        <w:t>ontext</w:t>
      </w:r>
    </w:p>
    <w:p w14:paraId="5939C263" w14:textId="702C680F" w:rsidR="00C864DA" w:rsidRDefault="002730D0" w:rsidP="00820D5C">
      <w:pPr>
        <w:pStyle w:val="Heading2"/>
        <w:numPr>
          <w:ilvl w:val="1"/>
          <w:numId w:val="1"/>
        </w:numPr>
        <w:rPr>
          <w:b/>
        </w:rPr>
      </w:pPr>
      <w:r w:rsidRPr="008A3ED9">
        <w:rPr>
          <w:b/>
        </w:rPr>
        <w:t xml:space="preserve">Project </w:t>
      </w:r>
      <w:r w:rsidR="008A3ED9" w:rsidRPr="008A3ED9">
        <w:rPr>
          <w:b/>
        </w:rPr>
        <w:t>S</w:t>
      </w:r>
      <w:r w:rsidRPr="008A3ED9">
        <w:rPr>
          <w:b/>
        </w:rPr>
        <w:t xml:space="preserve">tart and </w:t>
      </w:r>
      <w:r w:rsidR="008A3ED9" w:rsidRPr="008A3ED9">
        <w:rPr>
          <w:b/>
        </w:rPr>
        <w:t>D</w:t>
      </w:r>
      <w:r w:rsidRPr="008A3ED9">
        <w:rPr>
          <w:b/>
        </w:rPr>
        <w:t>uration</w:t>
      </w:r>
    </w:p>
    <w:p w14:paraId="4DD420EE" w14:textId="37B1CF62" w:rsidR="00D3667E" w:rsidRDefault="006543B5" w:rsidP="00820D5C">
      <w:pPr>
        <w:pStyle w:val="BodyText2"/>
        <w:numPr>
          <w:ilvl w:val="0"/>
          <w:numId w:val="5"/>
        </w:numPr>
        <w:spacing w:after="120" w:line="264" w:lineRule="auto"/>
        <w:rPr>
          <w:rFonts w:asciiTheme="minorHAnsi" w:hAnsiTheme="minorHAnsi" w:cstheme="minorHAnsi"/>
          <w:sz w:val="22"/>
          <w:szCs w:val="22"/>
        </w:rPr>
      </w:pPr>
      <w:r w:rsidRPr="006543B5">
        <w:rPr>
          <w:rFonts w:asciiTheme="minorHAnsi" w:hAnsiTheme="minorHAnsi" w:cstheme="minorHAnsi"/>
          <w:sz w:val="22"/>
          <w:szCs w:val="22"/>
        </w:rPr>
        <w:t xml:space="preserve">The </w:t>
      </w:r>
      <w:r>
        <w:rPr>
          <w:rFonts w:asciiTheme="minorHAnsi" w:hAnsiTheme="minorHAnsi" w:cstheme="minorHAnsi"/>
          <w:sz w:val="22"/>
          <w:szCs w:val="22"/>
        </w:rPr>
        <w:t>full-sized BITS Project, approved under the GEF 5 programming, commenced on the 13</w:t>
      </w:r>
      <w:r w:rsidRPr="006543B5">
        <w:rPr>
          <w:rFonts w:asciiTheme="minorHAnsi" w:hAnsiTheme="minorHAnsi" w:cstheme="minorHAnsi"/>
          <w:sz w:val="22"/>
          <w:szCs w:val="22"/>
          <w:vertAlign w:val="superscript"/>
        </w:rPr>
        <w:t>th</w:t>
      </w:r>
      <w:r>
        <w:rPr>
          <w:rFonts w:asciiTheme="minorHAnsi" w:hAnsiTheme="minorHAnsi" w:cstheme="minorHAnsi"/>
          <w:sz w:val="22"/>
          <w:szCs w:val="22"/>
        </w:rPr>
        <w:t xml:space="preserve"> January 2014. The inception phase lasted from January until the 30</w:t>
      </w:r>
      <w:r w:rsidRPr="006543B5">
        <w:rPr>
          <w:rFonts w:asciiTheme="minorHAnsi" w:hAnsiTheme="minorHAnsi" w:cstheme="minorHAnsi"/>
          <w:sz w:val="22"/>
          <w:szCs w:val="22"/>
          <w:vertAlign w:val="superscript"/>
        </w:rPr>
        <w:t>th</w:t>
      </w:r>
      <w:r>
        <w:rPr>
          <w:rFonts w:asciiTheme="minorHAnsi" w:hAnsiTheme="minorHAnsi" w:cstheme="minorHAnsi"/>
          <w:sz w:val="22"/>
          <w:szCs w:val="22"/>
        </w:rPr>
        <w:t xml:space="preserve"> June with an Inception Report produced in May 2014. Originally planned as a four-year project, closing in January 2018</w:t>
      </w:r>
      <w:r w:rsidR="004D3CCB">
        <w:rPr>
          <w:rFonts w:asciiTheme="minorHAnsi" w:hAnsiTheme="minorHAnsi" w:cstheme="minorHAnsi"/>
          <w:sz w:val="22"/>
          <w:szCs w:val="22"/>
        </w:rPr>
        <w:t>. On</w:t>
      </w:r>
      <w:r>
        <w:rPr>
          <w:rFonts w:asciiTheme="minorHAnsi" w:hAnsiTheme="minorHAnsi" w:cstheme="minorHAnsi"/>
          <w:sz w:val="22"/>
          <w:szCs w:val="22"/>
        </w:rPr>
        <w:t xml:space="preserve"> the recommendation of the MTR, </w:t>
      </w:r>
      <w:r w:rsidR="004D3CCB" w:rsidRPr="004D3CCB">
        <w:rPr>
          <w:rFonts w:asciiTheme="minorHAnsi" w:hAnsiTheme="minorHAnsi" w:cstheme="minorHAnsi"/>
          <w:sz w:val="22"/>
          <w:szCs w:val="22"/>
        </w:rPr>
        <w:t>the project submitted a draft extension request to the RTA in Oct 2017, which was submitted to UNDP-GEF HQ by the RTA in Nov 2017 and eventually approved after revisions in Jan 2018. The revised planned closing date is 31 Dec 2018</w:t>
      </w:r>
      <w:r w:rsidR="004D3CCB">
        <w:rPr>
          <w:rFonts w:asciiTheme="minorHAnsi" w:hAnsiTheme="minorHAnsi" w:cstheme="minorHAnsi"/>
          <w:sz w:val="22"/>
          <w:szCs w:val="22"/>
        </w:rPr>
        <w:t>.</w:t>
      </w:r>
    </w:p>
    <w:p w14:paraId="3B6DAAAF" w14:textId="61AD2953" w:rsidR="00D3667E" w:rsidRDefault="00D3667E" w:rsidP="00D3667E">
      <w:pPr>
        <w:pStyle w:val="Heading3"/>
      </w:pPr>
      <w:r w:rsidRPr="00D3667E">
        <w:t>Table 4 Project Milestones</w:t>
      </w:r>
    </w:p>
    <w:p w14:paraId="4B173AAE" w14:textId="77777777" w:rsidR="00D3667E" w:rsidRPr="00D3667E" w:rsidRDefault="00D3667E" w:rsidP="00D3667E"/>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13"/>
        <w:gridCol w:w="7082"/>
        <w:gridCol w:w="1579"/>
      </w:tblGrid>
      <w:tr w:rsidR="006543B5" w:rsidRPr="00D30649" w14:paraId="6E0C0E67" w14:textId="77777777" w:rsidTr="006E12B0">
        <w:tc>
          <w:tcPr>
            <w:tcW w:w="174" w:type="pct"/>
            <w:tcBorders>
              <w:top w:val="single" w:sz="18" w:space="0" w:color="auto"/>
              <w:bottom w:val="single" w:sz="6" w:space="0" w:color="auto"/>
            </w:tcBorders>
            <w:shd w:val="clear" w:color="auto" w:fill="D9E2F3" w:themeFill="accent1" w:themeFillTint="33"/>
            <w:tcMar>
              <w:top w:w="113" w:type="dxa"/>
              <w:left w:w="28" w:type="dxa"/>
              <w:bottom w:w="113" w:type="dxa"/>
              <w:right w:w="28" w:type="dxa"/>
            </w:tcMar>
          </w:tcPr>
          <w:p w14:paraId="756B84FC" w14:textId="77777777" w:rsidR="006543B5" w:rsidRPr="00D30649" w:rsidRDefault="006543B5" w:rsidP="000C7EFD">
            <w:pPr>
              <w:jc w:val="center"/>
              <w:rPr>
                <w:rFonts w:asciiTheme="minorHAnsi" w:hAnsiTheme="minorHAnsi" w:cstheme="minorHAnsi"/>
                <w:b/>
                <w:bCs/>
                <w:sz w:val="20"/>
                <w:szCs w:val="20"/>
              </w:rPr>
            </w:pPr>
          </w:p>
        </w:tc>
        <w:tc>
          <w:tcPr>
            <w:tcW w:w="3946" w:type="pct"/>
            <w:tcBorders>
              <w:top w:val="single" w:sz="18" w:space="0" w:color="auto"/>
              <w:bottom w:val="single" w:sz="6" w:space="0" w:color="auto"/>
            </w:tcBorders>
            <w:shd w:val="clear" w:color="auto" w:fill="D9E2F3" w:themeFill="accent1" w:themeFillTint="33"/>
            <w:tcMar>
              <w:top w:w="113" w:type="dxa"/>
              <w:left w:w="0" w:type="dxa"/>
              <w:bottom w:w="113" w:type="dxa"/>
              <w:right w:w="0" w:type="dxa"/>
            </w:tcMar>
          </w:tcPr>
          <w:p w14:paraId="38D9BD4B" w14:textId="77777777" w:rsidR="006543B5" w:rsidRPr="00D30649" w:rsidRDefault="006543B5" w:rsidP="000C7EFD">
            <w:pPr>
              <w:jc w:val="center"/>
              <w:rPr>
                <w:rFonts w:asciiTheme="minorHAnsi" w:hAnsiTheme="minorHAnsi" w:cstheme="minorHAnsi"/>
                <w:b/>
                <w:bCs/>
                <w:sz w:val="20"/>
                <w:szCs w:val="20"/>
              </w:rPr>
            </w:pPr>
            <w:r w:rsidRPr="00D30649">
              <w:rPr>
                <w:rFonts w:asciiTheme="minorHAnsi" w:hAnsiTheme="minorHAnsi" w:cstheme="minorHAnsi"/>
                <w:b/>
                <w:bCs/>
                <w:sz w:val="20"/>
                <w:szCs w:val="20"/>
              </w:rPr>
              <w:t>Milestone</w:t>
            </w:r>
          </w:p>
        </w:tc>
        <w:tc>
          <w:tcPr>
            <w:tcW w:w="880" w:type="pct"/>
            <w:tcBorders>
              <w:top w:val="single" w:sz="18" w:space="0" w:color="auto"/>
              <w:bottom w:val="single" w:sz="6" w:space="0" w:color="auto"/>
            </w:tcBorders>
            <w:shd w:val="clear" w:color="auto" w:fill="D9E2F3" w:themeFill="accent1" w:themeFillTint="33"/>
            <w:tcMar>
              <w:top w:w="113" w:type="dxa"/>
              <w:left w:w="0" w:type="dxa"/>
              <w:bottom w:w="113" w:type="dxa"/>
              <w:right w:w="0" w:type="dxa"/>
            </w:tcMar>
          </w:tcPr>
          <w:p w14:paraId="143FC8EE" w14:textId="77777777" w:rsidR="006543B5" w:rsidRPr="00D30649" w:rsidRDefault="006543B5" w:rsidP="000C7EFD">
            <w:pPr>
              <w:jc w:val="center"/>
              <w:rPr>
                <w:rFonts w:asciiTheme="minorHAnsi" w:hAnsiTheme="minorHAnsi" w:cstheme="minorHAnsi"/>
                <w:b/>
                <w:bCs/>
                <w:sz w:val="20"/>
                <w:szCs w:val="20"/>
              </w:rPr>
            </w:pPr>
            <w:r w:rsidRPr="00D30649">
              <w:rPr>
                <w:rFonts w:asciiTheme="minorHAnsi" w:hAnsiTheme="minorHAnsi" w:cstheme="minorHAnsi"/>
                <w:b/>
                <w:bCs/>
                <w:sz w:val="20"/>
                <w:szCs w:val="20"/>
              </w:rPr>
              <w:t>Date</w:t>
            </w:r>
          </w:p>
        </w:tc>
      </w:tr>
      <w:tr w:rsidR="006543B5" w:rsidRPr="00D30649" w14:paraId="2EC125E3"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2F210AAC" w14:textId="6DE55BE5" w:rsidR="006543B5" w:rsidRPr="00D30649" w:rsidRDefault="006543B5" w:rsidP="000C7EFD">
            <w:pPr>
              <w:jc w:val="right"/>
              <w:rPr>
                <w:rFonts w:asciiTheme="minorHAnsi" w:hAnsiTheme="minorHAnsi" w:cstheme="minorHAnsi"/>
                <w:sz w:val="20"/>
                <w:szCs w:val="20"/>
              </w:rPr>
            </w:pPr>
            <w:r w:rsidRPr="00D30649">
              <w:rPr>
                <w:rFonts w:asciiTheme="minorHAnsi" w:hAnsiTheme="minorHAnsi" w:cstheme="minorHAnsi"/>
                <w:sz w:val="20"/>
                <w:szCs w:val="20"/>
              </w:rPr>
              <w:t>1</w:t>
            </w:r>
          </w:p>
        </w:tc>
        <w:tc>
          <w:tcPr>
            <w:tcW w:w="3946" w:type="pct"/>
            <w:tcBorders>
              <w:top w:val="single" w:sz="6" w:space="0" w:color="auto"/>
            </w:tcBorders>
            <w:shd w:val="clear" w:color="auto" w:fill="F3F3F3"/>
            <w:tcMar>
              <w:top w:w="28" w:type="dxa"/>
              <w:left w:w="28" w:type="dxa"/>
              <w:bottom w:w="28" w:type="dxa"/>
              <w:right w:w="28" w:type="dxa"/>
            </w:tcMar>
            <w:vAlign w:val="center"/>
          </w:tcPr>
          <w:p w14:paraId="21A34061" w14:textId="609F14F5" w:rsidR="006543B5" w:rsidRPr="00D30649" w:rsidRDefault="006543B5" w:rsidP="000C7EFD">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 xml:space="preserve">Received by GEF </w:t>
            </w:r>
          </w:p>
        </w:tc>
        <w:tc>
          <w:tcPr>
            <w:tcW w:w="880" w:type="pct"/>
            <w:tcBorders>
              <w:top w:val="single" w:sz="6" w:space="0" w:color="auto"/>
            </w:tcBorders>
            <w:shd w:val="clear" w:color="auto" w:fill="F3F3F3"/>
            <w:tcMar>
              <w:top w:w="28" w:type="dxa"/>
              <w:left w:w="28" w:type="dxa"/>
              <w:bottom w:w="28" w:type="dxa"/>
              <w:right w:w="28" w:type="dxa"/>
            </w:tcMar>
            <w:vAlign w:val="center"/>
          </w:tcPr>
          <w:p w14:paraId="0EE97F31" w14:textId="6CF8F5DC" w:rsidR="006543B5" w:rsidRPr="00D30649" w:rsidRDefault="006543B5" w:rsidP="000C7EFD">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August 2011</w:t>
            </w:r>
          </w:p>
        </w:tc>
      </w:tr>
      <w:tr w:rsidR="006543B5" w:rsidRPr="00D30649" w14:paraId="06652343"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31919C4C" w14:textId="32553E6C" w:rsidR="006543B5" w:rsidRPr="00D30649" w:rsidRDefault="006543B5" w:rsidP="000C7EFD">
            <w:pPr>
              <w:jc w:val="right"/>
              <w:rPr>
                <w:rFonts w:asciiTheme="minorHAnsi" w:hAnsiTheme="minorHAnsi" w:cstheme="minorHAnsi"/>
                <w:sz w:val="20"/>
                <w:szCs w:val="20"/>
              </w:rPr>
            </w:pPr>
            <w:r w:rsidRPr="00D30649">
              <w:rPr>
                <w:rFonts w:asciiTheme="minorHAnsi" w:hAnsiTheme="minorHAnsi" w:cstheme="minorHAnsi"/>
                <w:sz w:val="20"/>
                <w:szCs w:val="20"/>
              </w:rPr>
              <w:lastRenderedPageBreak/>
              <w:t>2</w:t>
            </w:r>
          </w:p>
        </w:tc>
        <w:tc>
          <w:tcPr>
            <w:tcW w:w="3946" w:type="pct"/>
            <w:tcBorders>
              <w:top w:val="single" w:sz="6" w:space="0" w:color="auto"/>
            </w:tcBorders>
            <w:shd w:val="clear" w:color="auto" w:fill="F3F3F3"/>
            <w:tcMar>
              <w:top w:w="28" w:type="dxa"/>
              <w:left w:w="28" w:type="dxa"/>
              <w:bottom w:w="28" w:type="dxa"/>
              <w:right w:w="28" w:type="dxa"/>
            </w:tcMar>
            <w:vAlign w:val="center"/>
          </w:tcPr>
          <w:p w14:paraId="3A25E3E8" w14:textId="6770FB1B" w:rsidR="006543B5" w:rsidRPr="00D30649" w:rsidRDefault="006543B5" w:rsidP="000C7EFD">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 xml:space="preserve">PIFF submitted </w:t>
            </w:r>
          </w:p>
        </w:tc>
        <w:tc>
          <w:tcPr>
            <w:tcW w:w="880" w:type="pct"/>
            <w:tcBorders>
              <w:top w:val="single" w:sz="6" w:space="0" w:color="auto"/>
            </w:tcBorders>
            <w:shd w:val="clear" w:color="auto" w:fill="F3F3F3"/>
            <w:tcMar>
              <w:top w:w="28" w:type="dxa"/>
              <w:left w:w="28" w:type="dxa"/>
              <w:bottom w:w="28" w:type="dxa"/>
              <w:right w:w="28" w:type="dxa"/>
            </w:tcMar>
            <w:vAlign w:val="center"/>
          </w:tcPr>
          <w:p w14:paraId="5AA4FC05" w14:textId="6061AEC3" w:rsidR="006543B5" w:rsidRPr="00D30649" w:rsidRDefault="006543B5" w:rsidP="000C7EFD">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September 2011</w:t>
            </w:r>
          </w:p>
        </w:tc>
      </w:tr>
      <w:tr w:rsidR="006543B5" w:rsidRPr="00D30649" w14:paraId="7FF698EA"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710673D7" w14:textId="1B811F9D" w:rsidR="006543B5" w:rsidRPr="00D30649" w:rsidRDefault="006543B5" w:rsidP="000C7EFD">
            <w:pPr>
              <w:jc w:val="right"/>
              <w:rPr>
                <w:rFonts w:asciiTheme="minorHAnsi" w:hAnsiTheme="minorHAnsi" w:cstheme="minorHAnsi"/>
                <w:sz w:val="20"/>
                <w:szCs w:val="20"/>
              </w:rPr>
            </w:pPr>
            <w:r w:rsidRPr="00D30649">
              <w:rPr>
                <w:rFonts w:asciiTheme="minorHAnsi" w:hAnsiTheme="minorHAnsi" w:cstheme="minorHAnsi"/>
                <w:sz w:val="20"/>
                <w:szCs w:val="20"/>
              </w:rPr>
              <w:t>3</w:t>
            </w:r>
          </w:p>
        </w:tc>
        <w:tc>
          <w:tcPr>
            <w:tcW w:w="3946" w:type="pct"/>
            <w:tcBorders>
              <w:top w:val="single" w:sz="6" w:space="0" w:color="auto"/>
            </w:tcBorders>
            <w:shd w:val="clear" w:color="auto" w:fill="F3F3F3"/>
            <w:tcMar>
              <w:top w:w="28" w:type="dxa"/>
              <w:left w:w="28" w:type="dxa"/>
              <w:bottom w:w="28" w:type="dxa"/>
              <w:right w:w="28" w:type="dxa"/>
            </w:tcMar>
            <w:vAlign w:val="center"/>
          </w:tcPr>
          <w:p w14:paraId="1F96E948" w14:textId="21E9A58F" w:rsidR="006543B5" w:rsidRPr="00D30649" w:rsidRDefault="006543B5" w:rsidP="000C7EFD">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Preparation Grant approved</w:t>
            </w:r>
          </w:p>
        </w:tc>
        <w:tc>
          <w:tcPr>
            <w:tcW w:w="880" w:type="pct"/>
            <w:tcBorders>
              <w:top w:val="single" w:sz="6" w:space="0" w:color="auto"/>
            </w:tcBorders>
            <w:shd w:val="clear" w:color="auto" w:fill="F3F3F3"/>
            <w:tcMar>
              <w:top w:w="28" w:type="dxa"/>
              <w:left w:w="28" w:type="dxa"/>
              <w:bottom w:w="28" w:type="dxa"/>
              <w:right w:w="28" w:type="dxa"/>
            </w:tcMar>
            <w:vAlign w:val="center"/>
          </w:tcPr>
          <w:p w14:paraId="7B803177" w14:textId="69824A36" w:rsidR="006543B5" w:rsidRPr="00D30649" w:rsidRDefault="006543B5" w:rsidP="000C7EFD">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November 2011</w:t>
            </w:r>
          </w:p>
        </w:tc>
      </w:tr>
      <w:tr w:rsidR="006543B5" w:rsidRPr="00D30649" w14:paraId="2768EDED"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30F10B0A" w14:textId="127D6BB0" w:rsidR="006543B5" w:rsidRPr="00D30649" w:rsidRDefault="006543B5" w:rsidP="000C7EFD">
            <w:pPr>
              <w:jc w:val="right"/>
              <w:rPr>
                <w:rFonts w:asciiTheme="minorHAnsi" w:hAnsiTheme="minorHAnsi" w:cstheme="minorHAnsi"/>
                <w:sz w:val="20"/>
                <w:szCs w:val="20"/>
              </w:rPr>
            </w:pPr>
            <w:r w:rsidRPr="00D30649">
              <w:rPr>
                <w:rFonts w:asciiTheme="minorHAnsi" w:hAnsiTheme="minorHAnsi" w:cstheme="minorHAnsi"/>
                <w:sz w:val="20"/>
                <w:szCs w:val="20"/>
              </w:rPr>
              <w:t>4</w:t>
            </w:r>
          </w:p>
        </w:tc>
        <w:tc>
          <w:tcPr>
            <w:tcW w:w="3946" w:type="pct"/>
            <w:tcBorders>
              <w:top w:val="single" w:sz="6" w:space="0" w:color="auto"/>
            </w:tcBorders>
            <w:shd w:val="clear" w:color="auto" w:fill="F3F3F3"/>
            <w:tcMar>
              <w:top w:w="28" w:type="dxa"/>
              <w:left w:w="28" w:type="dxa"/>
              <w:bottom w:w="28" w:type="dxa"/>
              <w:right w:w="28" w:type="dxa"/>
            </w:tcMar>
            <w:vAlign w:val="center"/>
          </w:tcPr>
          <w:p w14:paraId="2A41399A" w14:textId="2824BCAB" w:rsidR="006543B5" w:rsidRPr="00D30649" w:rsidRDefault="006543B5" w:rsidP="000C7EFD">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Concept approved</w:t>
            </w:r>
          </w:p>
        </w:tc>
        <w:tc>
          <w:tcPr>
            <w:tcW w:w="880" w:type="pct"/>
            <w:tcBorders>
              <w:top w:val="single" w:sz="6" w:space="0" w:color="auto"/>
            </w:tcBorders>
            <w:shd w:val="clear" w:color="auto" w:fill="F3F3F3"/>
            <w:tcMar>
              <w:top w:w="28" w:type="dxa"/>
              <w:left w:w="28" w:type="dxa"/>
              <w:bottom w:w="28" w:type="dxa"/>
              <w:right w:w="28" w:type="dxa"/>
            </w:tcMar>
            <w:vAlign w:val="center"/>
          </w:tcPr>
          <w:p w14:paraId="234BA0EA" w14:textId="367D35D0" w:rsidR="006543B5" w:rsidRPr="00D30649" w:rsidRDefault="006543B5" w:rsidP="000C7EFD">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November 2011</w:t>
            </w:r>
          </w:p>
        </w:tc>
      </w:tr>
      <w:tr w:rsidR="006543B5" w:rsidRPr="00D30649" w14:paraId="0462AB22"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2EFF5A49" w14:textId="2466BB79" w:rsidR="006543B5" w:rsidRPr="00D30649" w:rsidRDefault="006543B5" w:rsidP="000C7EFD">
            <w:pPr>
              <w:jc w:val="right"/>
              <w:rPr>
                <w:rFonts w:asciiTheme="minorHAnsi" w:hAnsiTheme="minorHAnsi" w:cstheme="minorHAnsi"/>
                <w:sz w:val="20"/>
                <w:szCs w:val="20"/>
              </w:rPr>
            </w:pPr>
            <w:r w:rsidRPr="00D30649">
              <w:rPr>
                <w:rFonts w:asciiTheme="minorHAnsi" w:hAnsiTheme="minorHAnsi" w:cstheme="minorHAnsi"/>
                <w:sz w:val="20"/>
                <w:szCs w:val="20"/>
              </w:rPr>
              <w:t>5</w:t>
            </w:r>
          </w:p>
        </w:tc>
        <w:tc>
          <w:tcPr>
            <w:tcW w:w="3946" w:type="pct"/>
            <w:tcBorders>
              <w:top w:val="single" w:sz="6" w:space="0" w:color="auto"/>
            </w:tcBorders>
            <w:shd w:val="clear" w:color="auto" w:fill="F3F3F3"/>
            <w:tcMar>
              <w:top w:w="28" w:type="dxa"/>
              <w:left w:w="28" w:type="dxa"/>
              <w:bottom w:w="28" w:type="dxa"/>
              <w:right w:w="28" w:type="dxa"/>
            </w:tcMar>
            <w:vAlign w:val="center"/>
          </w:tcPr>
          <w:p w14:paraId="15376A87" w14:textId="2EDFD76A" w:rsidR="006543B5" w:rsidRPr="00D30649" w:rsidRDefault="006543B5" w:rsidP="000C7EFD">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Project Approval for Implementation</w:t>
            </w:r>
          </w:p>
        </w:tc>
        <w:tc>
          <w:tcPr>
            <w:tcW w:w="880" w:type="pct"/>
            <w:tcBorders>
              <w:top w:val="single" w:sz="6" w:space="0" w:color="auto"/>
            </w:tcBorders>
            <w:shd w:val="clear" w:color="auto" w:fill="F3F3F3"/>
            <w:tcMar>
              <w:top w:w="28" w:type="dxa"/>
              <w:left w:w="28" w:type="dxa"/>
              <w:bottom w:w="28" w:type="dxa"/>
              <w:right w:w="28" w:type="dxa"/>
            </w:tcMar>
            <w:vAlign w:val="center"/>
          </w:tcPr>
          <w:p w14:paraId="09FE85E0" w14:textId="2BA30621" w:rsidR="006543B5" w:rsidRPr="00D30649" w:rsidRDefault="006543B5" w:rsidP="006543B5">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May 2013</w:t>
            </w:r>
          </w:p>
        </w:tc>
      </w:tr>
      <w:tr w:rsidR="006543B5" w:rsidRPr="00D30649" w14:paraId="51CA4878"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584BF923" w14:textId="61E2C36D" w:rsidR="006543B5" w:rsidRPr="00D30649" w:rsidRDefault="006543B5" w:rsidP="000C7EFD">
            <w:pPr>
              <w:jc w:val="right"/>
              <w:rPr>
                <w:rFonts w:asciiTheme="minorHAnsi" w:hAnsiTheme="minorHAnsi" w:cstheme="minorHAnsi"/>
                <w:sz w:val="20"/>
                <w:szCs w:val="20"/>
              </w:rPr>
            </w:pPr>
            <w:r w:rsidRPr="00D30649">
              <w:rPr>
                <w:rFonts w:asciiTheme="minorHAnsi" w:hAnsiTheme="minorHAnsi" w:cstheme="minorHAnsi"/>
                <w:sz w:val="20"/>
                <w:szCs w:val="20"/>
              </w:rPr>
              <w:t>6</w:t>
            </w:r>
          </w:p>
        </w:tc>
        <w:tc>
          <w:tcPr>
            <w:tcW w:w="3946" w:type="pct"/>
            <w:tcBorders>
              <w:top w:val="single" w:sz="6" w:space="0" w:color="auto"/>
            </w:tcBorders>
            <w:shd w:val="clear" w:color="auto" w:fill="F3F3F3"/>
            <w:tcMar>
              <w:top w:w="28" w:type="dxa"/>
              <w:left w:w="28" w:type="dxa"/>
              <w:bottom w:w="28" w:type="dxa"/>
              <w:right w:w="28" w:type="dxa"/>
            </w:tcMar>
            <w:vAlign w:val="center"/>
          </w:tcPr>
          <w:p w14:paraId="75A19FFC" w14:textId="05639B15" w:rsidR="006543B5" w:rsidRPr="00D30649" w:rsidRDefault="006543B5" w:rsidP="000C7EFD">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 xml:space="preserve">Start date </w:t>
            </w:r>
          </w:p>
        </w:tc>
        <w:tc>
          <w:tcPr>
            <w:tcW w:w="880" w:type="pct"/>
            <w:tcBorders>
              <w:top w:val="single" w:sz="6" w:space="0" w:color="auto"/>
            </w:tcBorders>
            <w:shd w:val="clear" w:color="auto" w:fill="F3F3F3"/>
            <w:tcMar>
              <w:top w:w="28" w:type="dxa"/>
              <w:left w:w="28" w:type="dxa"/>
              <w:bottom w:w="28" w:type="dxa"/>
              <w:right w:w="28" w:type="dxa"/>
            </w:tcMar>
            <w:vAlign w:val="center"/>
          </w:tcPr>
          <w:p w14:paraId="54837271" w14:textId="6741A8E3" w:rsidR="006543B5" w:rsidRPr="00D30649" w:rsidRDefault="006543B5" w:rsidP="000C7EFD">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January 2014</w:t>
            </w:r>
          </w:p>
        </w:tc>
      </w:tr>
      <w:tr w:rsidR="006543B5" w:rsidRPr="00D30649" w14:paraId="736A177C"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6FF842A6" w14:textId="5CF900E7" w:rsidR="006543B5" w:rsidRPr="00D30649" w:rsidRDefault="006543B5" w:rsidP="000C7EFD">
            <w:pPr>
              <w:jc w:val="right"/>
              <w:rPr>
                <w:rFonts w:asciiTheme="minorHAnsi" w:hAnsiTheme="minorHAnsi" w:cstheme="minorHAnsi"/>
                <w:sz w:val="20"/>
                <w:szCs w:val="20"/>
              </w:rPr>
            </w:pPr>
            <w:r w:rsidRPr="00D30649">
              <w:rPr>
                <w:rFonts w:asciiTheme="minorHAnsi" w:hAnsiTheme="minorHAnsi" w:cstheme="minorHAnsi"/>
                <w:sz w:val="20"/>
                <w:szCs w:val="20"/>
              </w:rPr>
              <w:t>7</w:t>
            </w:r>
          </w:p>
        </w:tc>
        <w:tc>
          <w:tcPr>
            <w:tcW w:w="3946" w:type="pct"/>
            <w:tcBorders>
              <w:top w:val="single" w:sz="6" w:space="0" w:color="auto"/>
            </w:tcBorders>
            <w:shd w:val="clear" w:color="auto" w:fill="F3F3F3"/>
            <w:tcMar>
              <w:top w:w="28" w:type="dxa"/>
              <w:left w:w="28" w:type="dxa"/>
              <w:bottom w:w="28" w:type="dxa"/>
              <w:right w:w="28" w:type="dxa"/>
            </w:tcMar>
            <w:vAlign w:val="center"/>
          </w:tcPr>
          <w:p w14:paraId="2221BEA3" w14:textId="48398DDA" w:rsidR="006543B5" w:rsidRPr="00D30649" w:rsidRDefault="006543B5" w:rsidP="000C7EFD">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Recruitment of the Project National Coordinator (PNC).</w:t>
            </w:r>
          </w:p>
        </w:tc>
        <w:tc>
          <w:tcPr>
            <w:tcW w:w="880" w:type="pct"/>
            <w:tcBorders>
              <w:top w:val="single" w:sz="6" w:space="0" w:color="auto"/>
            </w:tcBorders>
            <w:shd w:val="clear" w:color="auto" w:fill="F3F3F3"/>
            <w:tcMar>
              <w:top w:w="28" w:type="dxa"/>
              <w:left w:w="28" w:type="dxa"/>
              <w:bottom w:w="28" w:type="dxa"/>
              <w:right w:w="28" w:type="dxa"/>
            </w:tcMar>
            <w:vAlign w:val="center"/>
          </w:tcPr>
          <w:p w14:paraId="039B2F16" w14:textId="5D0F020C" w:rsidR="006543B5" w:rsidRPr="00D30649" w:rsidRDefault="006543B5" w:rsidP="000C7EFD">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February 2014</w:t>
            </w:r>
          </w:p>
        </w:tc>
      </w:tr>
      <w:tr w:rsidR="006543B5" w:rsidRPr="00D30649" w14:paraId="358ABC67"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0C6CA049" w14:textId="166F55C1" w:rsidR="006543B5" w:rsidRPr="00D30649" w:rsidRDefault="006543B5" w:rsidP="006543B5">
            <w:pPr>
              <w:jc w:val="right"/>
              <w:rPr>
                <w:rFonts w:asciiTheme="minorHAnsi" w:hAnsiTheme="minorHAnsi" w:cstheme="minorHAnsi"/>
                <w:sz w:val="20"/>
                <w:szCs w:val="20"/>
              </w:rPr>
            </w:pPr>
            <w:r w:rsidRPr="00D30649">
              <w:rPr>
                <w:rFonts w:asciiTheme="minorHAnsi" w:hAnsiTheme="minorHAnsi" w:cstheme="minorHAnsi"/>
                <w:sz w:val="20"/>
                <w:szCs w:val="20"/>
              </w:rPr>
              <w:t>8</w:t>
            </w:r>
          </w:p>
        </w:tc>
        <w:tc>
          <w:tcPr>
            <w:tcW w:w="3946" w:type="pct"/>
            <w:tcBorders>
              <w:top w:val="single" w:sz="6" w:space="0" w:color="auto"/>
            </w:tcBorders>
            <w:shd w:val="clear" w:color="auto" w:fill="F3F3F3"/>
            <w:tcMar>
              <w:top w:w="28" w:type="dxa"/>
              <w:left w:w="28" w:type="dxa"/>
              <w:bottom w:w="28" w:type="dxa"/>
              <w:right w:w="28" w:type="dxa"/>
            </w:tcMar>
            <w:vAlign w:val="center"/>
          </w:tcPr>
          <w:p w14:paraId="3E4DC319" w14:textId="4A640CD8" w:rsidR="006543B5" w:rsidRPr="00D30649" w:rsidRDefault="006543B5" w:rsidP="006543B5">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Operationalization of the Project Coordination Unit</w:t>
            </w:r>
          </w:p>
        </w:tc>
        <w:tc>
          <w:tcPr>
            <w:tcW w:w="880" w:type="pct"/>
            <w:tcBorders>
              <w:top w:val="single" w:sz="6" w:space="0" w:color="auto"/>
            </w:tcBorders>
            <w:shd w:val="clear" w:color="auto" w:fill="F3F3F3"/>
            <w:tcMar>
              <w:top w:w="28" w:type="dxa"/>
              <w:left w:w="28" w:type="dxa"/>
              <w:bottom w:w="28" w:type="dxa"/>
              <w:right w:w="28" w:type="dxa"/>
            </w:tcMar>
            <w:vAlign w:val="center"/>
          </w:tcPr>
          <w:p w14:paraId="484260DC" w14:textId="3C7A5320" w:rsidR="006543B5" w:rsidRPr="00D30649" w:rsidRDefault="006543B5" w:rsidP="006543B5">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March 2014</w:t>
            </w:r>
          </w:p>
        </w:tc>
      </w:tr>
      <w:tr w:rsidR="006543B5" w:rsidRPr="00D30649" w14:paraId="332C5A4C"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266A8526" w14:textId="23CE5B68" w:rsidR="006543B5" w:rsidRPr="00D30649" w:rsidRDefault="006543B5" w:rsidP="006543B5">
            <w:pPr>
              <w:jc w:val="right"/>
              <w:rPr>
                <w:rFonts w:asciiTheme="minorHAnsi" w:hAnsiTheme="minorHAnsi" w:cstheme="minorHAnsi"/>
                <w:sz w:val="20"/>
                <w:szCs w:val="20"/>
              </w:rPr>
            </w:pPr>
            <w:r w:rsidRPr="00D30649">
              <w:rPr>
                <w:rFonts w:asciiTheme="minorHAnsi" w:hAnsiTheme="minorHAnsi" w:cstheme="minorHAnsi"/>
                <w:sz w:val="20"/>
                <w:szCs w:val="20"/>
              </w:rPr>
              <w:t>9</w:t>
            </w:r>
          </w:p>
        </w:tc>
        <w:tc>
          <w:tcPr>
            <w:tcW w:w="3946" w:type="pct"/>
            <w:tcBorders>
              <w:top w:val="single" w:sz="6" w:space="0" w:color="auto"/>
            </w:tcBorders>
            <w:shd w:val="clear" w:color="auto" w:fill="F3F3F3"/>
            <w:tcMar>
              <w:top w:w="28" w:type="dxa"/>
              <w:left w:w="28" w:type="dxa"/>
              <w:bottom w:w="28" w:type="dxa"/>
              <w:right w:w="28" w:type="dxa"/>
            </w:tcMar>
            <w:vAlign w:val="center"/>
          </w:tcPr>
          <w:p w14:paraId="5F82D274" w14:textId="041C7142" w:rsidR="006543B5" w:rsidRPr="00D30649" w:rsidRDefault="006543B5" w:rsidP="006543B5">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Inception Report</w:t>
            </w:r>
          </w:p>
        </w:tc>
        <w:tc>
          <w:tcPr>
            <w:tcW w:w="880" w:type="pct"/>
            <w:tcBorders>
              <w:top w:val="single" w:sz="6" w:space="0" w:color="auto"/>
            </w:tcBorders>
            <w:shd w:val="clear" w:color="auto" w:fill="F3F3F3"/>
            <w:tcMar>
              <w:top w:w="28" w:type="dxa"/>
              <w:left w:w="28" w:type="dxa"/>
              <w:bottom w:w="28" w:type="dxa"/>
              <w:right w:w="28" w:type="dxa"/>
            </w:tcMar>
            <w:vAlign w:val="center"/>
          </w:tcPr>
          <w:p w14:paraId="38D08934" w14:textId="5EEE815A" w:rsidR="006543B5" w:rsidRPr="00D30649" w:rsidRDefault="006543B5" w:rsidP="006543B5">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May 2014</w:t>
            </w:r>
          </w:p>
        </w:tc>
      </w:tr>
      <w:tr w:rsidR="006543B5" w:rsidRPr="00D30649" w14:paraId="0D938F5B"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4790D73F" w14:textId="5567C8D9" w:rsidR="006543B5" w:rsidRPr="00D30649" w:rsidRDefault="006543B5" w:rsidP="006543B5">
            <w:pPr>
              <w:jc w:val="right"/>
              <w:rPr>
                <w:rFonts w:asciiTheme="minorHAnsi" w:hAnsiTheme="minorHAnsi" w:cstheme="minorHAnsi"/>
                <w:sz w:val="20"/>
                <w:szCs w:val="20"/>
              </w:rPr>
            </w:pPr>
            <w:r w:rsidRPr="00D30649">
              <w:rPr>
                <w:rFonts w:asciiTheme="minorHAnsi" w:hAnsiTheme="minorHAnsi" w:cstheme="minorHAnsi"/>
                <w:sz w:val="20"/>
                <w:szCs w:val="20"/>
              </w:rPr>
              <w:t>10</w:t>
            </w:r>
          </w:p>
        </w:tc>
        <w:tc>
          <w:tcPr>
            <w:tcW w:w="3946" w:type="pct"/>
            <w:tcBorders>
              <w:top w:val="single" w:sz="6" w:space="0" w:color="auto"/>
            </w:tcBorders>
            <w:shd w:val="clear" w:color="auto" w:fill="F3F3F3"/>
            <w:tcMar>
              <w:top w:w="28" w:type="dxa"/>
              <w:left w:w="28" w:type="dxa"/>
              <w:bottom w:w="28" w:type="dxa"/>
              <w:right w:w="28" w:type="dxa"/>
            </w:tcMar>
            <w:vAlign w:val="center"/>
          </w:tcPr>
          <w:p w14:paraId="1A9E6A39" w14:textId="7AFC8939" w:rsidR="006543B5" w:rsidRPr="00D30649" w:rsidRDefault="006543B5" w:rsidP="006543B5">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Mid-term Review</w:t>
            </w:r>
          </w:p>
        </w:tc>
        <w:tc>
          <w:tcPr>
            <w:tcW w:w="880" w:type="pct"/>
            <w:tcBorders>
              <w:top w:val="single" w:sz="6" w:space="0" w:color="auto"/>
            </w:tcBorders>
            <w:shd w:val="clear" w:color="auto" w:fill="F3F3F3"/>
            <w:tcMar>
              <w:top w:w="28" w:type="dxa"/>
              <w:left w:w="28" w:type="dxa"/>
              <w:bottom w:w="28" w:type="dxa"/>
              <w:right w:w="28" w:type="dxa"/>
            </w:tcMar>
            <w:vAlign w:val="center"/>
          </w:tcPr>
          <w:p w14:paraId="4A5DDA7B" w14:textId="4FCDDA44" w:rsidR="006543B5" w:rsidRPr="00D30649" w:rsidRDefault="006543B5" w:rsidP="006543B5">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October 2016</w:t>
            </w:r>
          </w:p>
        </w:tc>
      </w:tr>
      <w:tr w:rsidR="006543B5" w:rsidRPr="00D30649" w14:paraId="7CBA7247"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4813EE9A" w14:textId="24FEE425" w:rsidR="006543B5" w:rsidRPr="00D30649" w:rsidRDefault="006543B5" w:rsidP="006543B5">
            <w:pPr>
              <w:jc w:val="right"/>
              <w:rPr>
                <w:rFonts w:asciiTheme="minorHAnsi" w:hAnsiTheme="minorHAnsi" w:cstheme="minorHAnsi"/>
                <w:sz w:val="20"/>
                <w:szCs w:val="20"/>
              </w:rPr>
            </w:pPr>
            <w:r w:rsidRPr="00D30649">
              <w:rPr>
                <w:rFonts w:asciiTheme="minorHAnsi" w:hAnsiTheme="minorHAnsi" w:cstheme="minorHAnsi"/>
                <w:sz w:val="20"/>
                <w:szCs w:val="20"/>
              </w:rPr>
              <w:t>11</w:t>
            </w:r>
          </w:p>
        </w:tc>
        <w:tc>
          <w:tcPr>
            <w:tcW w:w="3946" w:type="pct"/>
            <w:tcBorders>
              <w:top w:val="single" w:sz="6" w:space="0" w:color="auto"/>
            </w:tcBorders>
            <w:shd w:val="clear" w:color="auto" w:fill="F3F3F3"/>
            <w:tcMar>
              <w:top w:w="28" w:type="dxa"/>
              <w:left w:w="28" w:type="dxa"/>
              <w:bottom w:w="28" w:type="dxa"/>
              <w:right w:w="28" w:type="dxa"/>
            </w:tcMar>
            <w:vAlign w:val="center"/>
          </w:tcPr>
          <w:p w14:paraId="3FB55BD8" w14:textId="313C773B" w:rsidR="006543B5" w:rsidRPr="00D30649" w:rsidRDefault="006543B5" w:rsidP="006543B5">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Mid-term Review Report</w:t>
            </w:r>
          </w:p>
        </w:tc>
        <w:tc>
          <w:tcPr>
            <w:tcW w:w="880" w:type="pct"/>
            <w:tcBorders>
              <w:top w:val="single" w:sz="6" w:space="0" w:color="auto"/>
            </w:tcBorders>
            <w:shd w:val="clear" w:color="auto" w:fill="F3F3F3"/>
            <w:tcMar>
              <w:top w:w="28" w:type="dxa"/>
              <w:left w:w="28" w:type="dxa"/>
              <w:bottom w:w="28" w:type="dxa"/>
              <w:right w:w="28" w:type="dxa"/>
            </w:tcMar>
            <w:vAlign w:val="center"/>
          </w:tcPr>
          <w:p w14:paraId="2B913567" w14:textId="701C4A6F" w:rsidR="006543B5" w:rsidRPr="00D30649" w:rsidRDefault="006543B5" w:rsidP="006543B5">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December 2016</w:t>
            </w:r>
          </w:p>
        </w:tc>
      </w:tr>
      <w:tr w:rsidR="006543B5" w:rsidRPr="00D30649" w14:paraId="377DF138"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49B16639" w14:textId="6D90C074" w:rsidR="006543B5" w:rsidRPr="00D30649" w:rsidRDefault="006543B5" w:rsidP="006543B5">
            <w:pPr>
              <w:jc w:val="right"/>
              <w:rPr>
                <w:rFonts w:asciiTheme="minorHAnsi" w:hAnsiTheme="minorHAnsi" w:cstheme="minorHAnsi"/>
                <w:sz w:val="20"/>
                <w:szCs w:val="20"/>
              </w:rPr>
            </w:pPr>
            <w:r w:rsidRPr="00D30649">
              <w:rPr>
                <w:rFonts w:asciiTheme="minorHAnsi" w:hAnsiTheme="minorHAnsi" w:cstheme="minorHAnsi"/>
                <w:sz w:val="20"/>
                <w:szCs w:val="20"/>
              </w:rPr>
              <w:t>12</w:t>
            </w:r>
          </w:p>
        </w:tc>
        <w:tc>
          <w:tcPr>
            <w:tcW w:w="3946" w:type="pct"/>
            <w:tcBorders>
              <w:top w:val="single" w:sz="6" w:space="0" w:color="auto"/>
            </w:tcBorders>
            <w:shd w:val="clear" w:color="auto" w:fill="F3F3F3"/>
            <w:tcMar>
              <w:top w:w="28" w:type="dxa"/>
              <w:left w:w="28" w:type="dxa"/>
              <w:bottom w:w="28" w:type="dxa"/>
              <w:right w:w="28" w:type="dxa"/>
            </w:tcMar>
            <w:vAlign w:val="center"/>
          </w:tcPr>
          <w:p w14:paraId="35AB765E" w14:textId="4171DFC2" w:rsidR="006543B5" w:rsidRPr="00D30649" w:rsidRDefault="006543B5" w:rsidP="006543B5">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No-cost extension</w:t>
            </w:r>
          </w:p>
        </w:tc>
        <w:tc>
          <w:tcPr>
            <w:tcW w:w="880" w:type="pct"/>
            <w:tcBorders>
              <w:top w:val="single" w:sz="6" w:space="0" w:color="auto"/>
            </w:tcBorders>
            <w:shd w:val="clear" w:color="auto" w:fill="F3F3F3"/>
            <w:tcMar>
              <w:top w:w="28" w:type="dxa"/>
              <w:left w:w="28" w:type="dxa"/>
              <w:bottom w:w="28" w:type="dxa"/>
              <w:right w:w="28" w:type="dxa"/>
            </w:tcMar>
            <w:vAlign w:val="center"/>
          </w:tcPr>
          <w:p w14:paraId="0DE8CFF0" w14:textId="14807FBA" w:rsidR="006543B5" w:rsidRPr="00D30649" w:rsidRDefault="004D3CCB" w:rsidP="006543B5">
            <w:pPr>
              <w:jc w:val="right"/>
              <w:rPr>
                <w:rFonts w:asciiTheme="minorHAnsi" w:hAnsiTheme="minorHAnsi" w:cstheme="minorHAnsi"/>
                <w:color w:val="000000"/>
                <w:sz w:val="20"/>
                <w:szCs w:val="20"/>
                <w:lang w:bidi="th-TH"/>
              </w:rPr>
            </w:pPr>
            <w:r w:rsidRPr="004D3CCB">
              <w:rPr>
                <w:rFonts w:asciiTheme="minorHAnsi" w:hAnsiTheme="minorHAnsi" w:cstheme="minorHAnsi"/>
                <w:color w:val="000000"/>
                <w:sz w:val="20"/>
                <w:szCs w:val="20"/>
                <w:lang w:bidi="th-TH"/>
              </w:rPr>
              <w:t>January 2018</w:t>
            </w:r>
          </w:p>
        </w:tc>
      </w:tr>
      <w:tr w:rsidR="006543B5" w:rsidRPr="00D30649" w14:paraId="6A785C4F"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452C2F76" w14:textId="60557992" w:rsidR="006543B5" w:rsidRPr="00D30649" w:rsidRDefault="006543B5" w:rsidP="006543B5">
            <w:pPr>
              <w:jc w:val="right"/>
              <w:rPr>
                <w:rFonts w:asciiTheme="minorHAnsi" w:hAnsiTheme="minorHAnsi" w:cstheme="minorHAnsi"/>
                <w:sz w:val="20"/>
                <w:szCs w:val="20"/>
              </w:rPr>
            </w:pPr>
            <w:r w:rsidRPr="00D30649">
              <w:rPr>
                <w:rFonts w:asciiTheme="minorHAnsi" w:hAnsiTheme="minorHAnsi" w:cstheme="minorHAnsi"/>
                <w:sz w:val="20"/>
                <w:szCs w:val="20"/>
              </w:rPr>
              <w:t>13</w:t>
            </w:r>
          </w:p>
        </w:tc>
        <w:tc>
          <w:tcPr>
            <w:tcW w:w="3946" w:type="pct"/>
            <w:tcBorders>
              <w:top w:val="single" w:sz="6" w:space="0" w:color="auto"/>
            </w:tcBorders>
            <w:shd w:val="clear" w:color="auto" w:fill="F3F3F3"/>
            <w:tcMar>
              <w:top w:w="28" w:type="dxa"/>
              <w:left w:w="28" w:type="dxa"/>
              <w:bottom w:w="28" w:type="dxa"/>
              <w:right w:w="28" w:type="dxa"/>
            </w:tcMar>
            <w:vAlign w:val="center"/>
          </w:tcPr>
          <w:p w14:paraId="4B25ADFD" w14:textId="68379DCE" w:rsidR="006543B5" w:rsidRPr="00D30649" w:rsidRDefault="006543B5" w:rsidP="006543B5">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Proposed project closure date</w:t>
            </w:r>
          </w:p>
        </w:tc>
        <w:tc>
          <w:tcPr>
            <w:tcW w:w="880" w:type="pct"/>
            <w:tcBorders>
              <w:top w:val="single" w:sz="6" w:space="0" w:color="auto"/>
            </w:tcBorders>
            <w:shd w:val="clear" w:color="auto" w:fill="F3F3F3"/>
            <w:tcMar>
              <w:top w:w="28" w:type="dxa"/>
              <w:left w:w="28" w:type="dxa"/>
              <w:bottom w:w="28" w:type="dxa"/>
              <w:right w:w="28" w:type="dxa"/>
            </w:tcMar>
            <w:vAlign w:val="center"/>
          </w:tcPr>
          <w:p w14:paraId="7F90A0DE" w14:textId="39F6519D" w:rsidR="006543B5" w:rsidRPr="00D30649" w:rsidRDefault="006543B5" w:rsidP="006543B5">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January 2018</w:t>
            </w:r>
          </w:p>
        </w:tc>
      </w:tr>
      <w:tr w:rsidR="006543B5" w:rsidRPr="00D30649" w14:paraId="4E86FF9C"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759BD2AC" w14:textId="361E6660" w:rsidR="006543B5" w:rsidRPr="00D30649" w:rsidRDefault="006543B5" w:rsidP="006543B5">
            <w:pPr>
              <w:jc w:val="right"/>
              <w:rPr>
                <w:rFonts w:asciiTheme="minorHAnsi" w:hAnsiTheme="minorHAnsi" w:cstheme="minorHAnsi"/>
                <w:sz w:val="20"/>
                <w:szCs w:val="20"/>
              </w:rPr>
            </w:pPr>
            <w:r w:rsidRPr="00D30649">
              <w:rPr>
                <w:rFonts w:asciiTheme="minorHAnsi" w:hAnsiTheme="minorHAnsi" w:cstheme="minorHAnsi"/>
                <w:sz w:val="20"/>
                <w:szCs w:val="20"/>
              </w:rPr>
              <w:t>14</w:t>
            </w:r>
          </w:p>
        </w:tc>
        <w:tc>
          <w:tcPr>
            <w:tcW w:w="3946" w:type="pct"/>
            <w:tcBorders>
              <w:top w:val="single" w:sz="6" w:space="0" w:color="auto"/>
            </w:tcBorders>
            <w:shd w:val="clear" w:color="auto" w:fill="F3F3F3"/>
            <w:tcMar>
              <w:top w:w="28" w:type="dxa"/>
              <w:left w:w="28" w:type="dxa"/>
              <w:bottom w:w="28" w:type="dxa"/>
              <w:right w:w="28" w:type="dxa"/>
            </w:tcMar>
            <w:vAlign w:val="center"/>
          </w:tcPr>
          <w:p w14:paraId="75EE0ECF" w14:textId="2DA723B0" w:rsidR="006543B5" w:rsidRPr="00D30649" w:rsidRDefault="006543B5" w:rsidP="006543B5">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Terminal Evaluation</w:t>
            </w:r>
          </w:p>
        </w:tc>
        <w:tc>
          <w:tcPr>
            <w:tcW w:w="880" w:type="pct"/>
            <w:tcBorders>
              <w:top w:val="single" w:sz="6" w:space="0" w:color="auto"/>
            </w:tcBorders>
            <w:shd w:val="clear" w:color="auto" w:fill="F3F3F3"/>
            <w:tcMar>
              <w:top w:w="28" w:type="dxa"/>
              <w:left w:w="28" w:type="dxa"/>
              <w:bottom w:w="28" w:type="dxa"/>
              <w:right w:w="28" w:type="dxa"/>
            </w:tcMar>
            <w:vAlign w:val="center"/>
          </w:tcPr>
          <w:p w14:paraId="48BB24FE" w14:textId="4EFF6066" w:rsidR="006543B5" w:rsidRPr="00D30649" w:rsidRDefault="006543B5" w:rsidP="006543B5">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October 2018</w:t>
            </w:r>
          </w:p>
        </w:tc>
      </w:tr>
      <w:tr w:rsidR="006543B5" w:rsidRPr="00D30649" w14:paraId="2C8F2F8D"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74B53628" w14:textId="051EC2D1" w:rsidR="006543B5" w:rsidRPr="00D30649" w:rsidRDefault="006543B5" w:rsidP="006543B5">
            <w:pPr>
              <w:jc w:val="right"/>
              <w:rPr>
                <w:rFonts w:asciiTheme="minorHAnsi" w:hAnsiTheme="minorHAnsi" w:cstheme="minorHAnsi"/>
                <w:sz w:val="20"/>
                <w:szCs w:val="20"/>
              </w:rPr>
            </w:pPr>
            <w:r w:rsidRPr="00D30649">
              <w:rPr>
                <w:rFonts w:asciiTheme="minorHAnsi" w:hAnsiTheme="minorHAnsi" w:cstheme="minorHAnsi"/>
                <w:sz w:val="20"/>
                <w:szCs w:val="20"/>
              </w:rPr>
              <w:t>15</w:t>
            </w:r>
          </w:p>
        </w:tc>
        <w:tc>
          <w:tcPr>
            <w:tcW w:w="3946" w:type="pct"/>
            <w:tcBorders>
              <w:top w:val="single" w:sz="6" w:space="0" w:color="auto"/>
            </w:tcBorders>
            <w:shd w:val="clear" w:color="auto" w:fill="F3F3F3"/>
            <w:tcMar>
              <w:top w:w="28" w:type="dxa"/>
              <w:left w:w="28" w:type="dxa"/>
              <w:bottom w:w="28" w:type="dxa"/>
              <w:right w:w="28" w:type="dxa"/>
            </w:tcMar>
            <w:vAlign w:val="center"/>
          </w:tcPr>
          <w:p w14:paraId="66EB8355" w14:textId="31CE54D5" w:rsidR="006543B5" w:rsidRPr="00D30649" w:rsidRDefault="006543B5" w:rsidP="006543B5">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Terminal Evaluation Report</w:t>
            </w:r>
          </w:p>
        </w:tc>
        <w:tc>
          <w:tcPr>
            <w:tcW w:w="880" w:type="pct"/>
            <w:tcBorders>
              <w:top w:val="single" w:sz="6" w:space="0" w:color="auto"/>
            </w:tcBorders>
            <w:shd w:val="clear" w:color="auto" w:fill="F3F3F3"/>
            <w:tcMar>
              <w:top w:w="28" w:type="dxa"/>
              <w:left w:w="28" w:type="dxa"/>
              <w:bottom w:w="28" w:type="dxa"/>
              <w:right w:w="28" w:type="dxa"/>
            </w:tcMar>
            <w:vAlign w:val="center"/>
          </w:tcPr>
          <w:p w14:paraId="741A35CF" w14:textId="58A23376" w:rsidR="006543B5" w:rsidRPr="00D30649" w:rsidRDefault="006543B5" w:rsidP="006543B5">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November 2018</w:t>
            </w:r>
          </w:p>
        </w:tc>
      </w:tr>
      <w:tr w:rsidR="006543B5" w:rsidRPr="00D30649" w14:paraId="71D7CCFA" w14:textId="77777777" w:rsidTr="000C7EFD">
        <w:tc>
          <w:tcPr>
            <w:tcW w:w="174" w:type="pct"/>
            <w:tcBorders>
              <w:top w:val="single" w:sz="6" w:space="0" w:color="auto"/>
            </w:tcBorders>
            <w:shd w:val="clear" w:color="auto" w:fill="F3F3F3"/>
            <w:tcMar>
              <w:top w:w="28" w:type="dxa"/>
              <w:left w:w="28" w:type="dxa"/>
              <w:bottom w:w="28" w:type="dxa"/>
              <w:right w:w="28" w:type="dxa"/>
            </w:tcMar>
            <w:vAlign w:val="center"/>
          </w:tcPr>
          <w:p w14:paraId="4219D737" w14:textId="79F0B2D4" w:rsidR="006543B5" w:rsidRPr="00D30649" w:rsidRDefault="006543B5" w:rsidP="006543B5">
            <w:pPr>
              <w:jc w:val="right"/>
              <w:rPr>
                <w:rFonts w:asciiTheme="minorHAnsi" w:hAnsiTheme="minorHAnsi" w:cstheme="minorHAnsi"/>
                <w:sz w:val="20"/>
                <w:szCs w:val="20"/>
              </w:rPr>
            </w:pPr>
            <w:r w:rsidRPr="00D30649">
              <w:rPr>
                <w:rFonts w:asciiTheme="minorHAnsi" w:hAnsiTheme="minorHAnsi" w:cstheme="minorHAnsi"/>
                <w:sz w:val="20"/>
                <w:szCs w:val="20"/>
              </w:rPr>
              <w:t>16</w:t>
            </w:r>
          </w:p>
        </w:tc>
        <w:tc>
          <w:tcPr>
            <w:tcW w:w="3946" w:type="pct"/>
            <w:tcBorders>
              <w:top w:val="single" w:sz="6" w:space="0" w:color="auto"/>
            </w:tcBorders>
            <w:shd w:val="clear" w:color="auto" w:fill="F3F3F3"/>
            <w:tcMar>
              <w:top w:w="28" w:type="dxa"/>
              <w:left w:w="28" w:type="dxa"/>
              <w:bottom w:w="28" w:type="dxa"/>
              <w:right w:w="28" w:type="dxa"/>
            </w:tcMar>
            <w:vAlign w:val="center"/>
          </w:tcPr>
          <w:p w14:paraId="746243E6" w14:textId="5F8CFEC0" w:rsidR="006543B5" w:rsidRPr="00D30649" w:rsidRDefault="006543B5" w:rsidP="006543B5">
            <w:pPr>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Project closure</w:t>
            </w:r>
          </w:p>
        </w:tc>
        <w:tc>
          <w:tcPr>
            <w:tcW w:w="880" w:type="pct"/>
            <w:tcBorders>
              <w:top w:val="single" w:sz="6" w:space="0" w:color="auto"/>
            </w:tcBorders>
            <w:shd w:val="clear" w:color="auto" w:fill="F3F3F3"/>
            <w:tcMar>
              <w:top w:w="28" w:type="dxa"/>
              <w:left w:w="28" w:type="dxa"/>
              <w:bottom w:w="28" w:type="dxa"/>
              <w:right w:w="28" w:type="dxa"/>
            </w:tcMar>
            <w:vAlign w:val="center"/>
          </w:tcPr>
          <w:p w14:paraId="78D3D679" w14:textId="5B265141" w:rsidR="006543B5" w:rsidRPr="00D30649" w:rsidRDefault="006543B5" w:rsidP="006543B5">
            <w:pPr>
              <w:jc w:val="right"/>
              <w:rPr>
                <w:rFonts w:asciiTheme="minorHAnsi" w:hAnsiTheme="minorHAnsi" w:cstheme="minorHAnsi"/>
                <w:color w:val="000000"/>
                <w:sz w:val="20"/>
                <w:szCs w:val="20"/>
                <w:lang w:bidi="th-TH"/>
              </w:rPr>
            </w:pPr>
            <w:r w:rsidRPr="00D30649">
              <w:rPr>
                <w:rFonts w:asciiTheme="minorHAnsi" w:hAnsiTheme="minorHAnsi" w:cstheme="minorHAnsi"/>
                <w:color w:val="000000"/>
                <w:sz w:val="20"/>
                <w:szCs w:val="20"/>
                <w:lang w:bidi="th-TH"/>
              </w:rPr>
              <w:t>December 2018</w:t>
            </w:r>
          </w:p>
        </w:tc>
      </w:tr>
    </w:tbl>
    <w:p w14:paraId="17BAD434" w14:textId="77777777" w:rsidR="006543B5" w:rsidRPr="006543B5" w:rsidRDefault="006543B5" w:rsidP="006543B5">
      <w:pPr>
        <w:pStyle w:val="BodyText2"/>
        <w:spacing w:after="120" w:line="264" w:lineRule="auto"/>
        <w:rPr>
          <w:rFonts w:asciiTheme="minorHAnsi" w:hAnsiTheme="minorHAnsi" w:cstheme="minorHAnsi"/>
          <w:sz w:val="22"/>
          <w:szCs w:val="22"/>
        </w:rPr>
      </w:pPr>
    </w:p>
    <w:p w14:paraId="4BD50632" w14:textId="049C0F8B" w:rsidR="00C864DA" w:rsidRDefault="002730D0" w:rsidP="00820D5C">
      <w:pPr>
        <w:pStyle w:val="Heading2"/>
        <w:numPr>
          <w:ilvl w:val="1"/>
          <w:numId w:val="1"/>
        </w:numPr>
        <w:rPr>
          <w:b/>
        </w:rPr>
      </w:pPr>
      <w:r w:rsidRPr="008A3ED9">
        <w:rPr>
          <w:b/>
        </w:rPr>
        <w:t xml:space="preserve">Problems </w:t>
      </w:r>
      <w:r w:rsidR="008A3ED9" w:rsidRPr="008A3ED9">
        <w:rPr>
          <w:b/>
        </w:rPr>
        <w:t>t</w:t>
      </w:r>
      <w:r w:rsidRPr="008A3ED9">
        <w:rPr>
          <w:b/>
        </w:rPr>
        <w:t xml:space="preserve">hat the </w:t>
      </w:r>
      <w:r w:rsidR="008A3ED9" w:rsidRPr="008A3ED9">
        <w:rPr>
          <w:b/>
        </w:rPr>
        <w:t>P</w:t>
      </w:r>
      <w:r w:rsidRPr="008A3ED9">
        <w:rPr>
          <w:b/>
        </w:rPr>
        <w:t xml:space="preserve">roject </w:t>
      </w:r>
      <w:r w:rsidR="008A3ED9" w:rsidRPr="008A3ED9">
        <w:rPr>
          <w:b/>
        </w:rPr>
        <w:t>S</w:t>
      </w:r>
      <w:r w:rsidRPr="008A3ED9">
        <w:rPr>
          <w:b/>
        </w:rPr>
        <w:t xml:space="preserve">ought to </w:t>
      </w:r>
      <w:r w:rsidR="008A3ED9" w:rsidRPr="008A3ED9">
        <w:rPr>
          <w:b/>
        </w:rPr>
        <w:t>A</w:t>
      </w:r>
      <w:r w:rsidRPr="008A3ED9">
        <w:rPr>
          <w:b/>
        </w:rPr>
        <w:t>ddress</w:t>
      </w:r>
    </w:p>
    <w:p w14:paraId="4BFC7848" w14:textId="60D894F3" w:rsidR="00BC7346" w:rsidRPr="00BC7346" w:rsidRDefault="00BC7346" w:rsidP="00820D5C">
      <w:pPr>
        <w:pStyle w:val="BodyText2"/>
        <w:numPr>
          <w:ilvl w:val="0"/>
          <w:numId w:val="5"/>
        </w:numPr>
        <w:spacing w:after="120" w:line="264" w:lineRule="auto"/>
        <w:rPr>
          <w:rFonts w:asciiTheme="minorHAnsi" w:hAnsiTheme="minorHAnsi" w:cstheme="minorHAnsi"/>
        </w:rPr>
      </w:pPr>
      <w:r w:rsidRPr="00BC7346">
        <w:rPr>
          <w:rFonts w:asciiTheme="minorHAnsi" w:hAnsiTheme="minorHAnsi" w:cstheme="minorHAnsi"/>
          <w:sz w:val="22"/>
          <w:szCs w:val="22"/>
        </w:rPr>
        <w:t xml:space="preserve">The tourism sector </w:t>
      </w:r>
      <w:r w:rsidRPr="00B90D64">
        <w:rPr>
          <w:rFonts w:asciiTheme="minorHAnsi" w:hAnsiTheme="minorHAnsi" w:cstheme="minorHAnsi"/>
          <w:sz w:val="22"/>
          <w:szCs w:val="22"/>
        </w:rPr>
        <w:t>already</w:t>
      </w:r>
      <w:r w:rsidRPr="00BC7346">
        <w:rPr>
          <w:rFonts w:asciiTheme="minorHAnsi" w:hAnsiTheme="minorHAnsi" w:cstheme="minorHAnsi"/>
          <w:sz w:val="22"/>
          <w:szCs w:val="22"/>
        </w:rPr>
        <w:t xml:space="preserve"> pose</w:t>
      </w:r>
      <w:r w:rsidR="00B90D64">
        <w:rPr>
          <w:rFonts w:asciiTheme="minorHAnsi" w:hAnsiTheme="minorHAnsi" w:cstheme="minorHAnsi"/>
          <w:sz w:val="22"/>
          <w:szCs w:val="22"/>
        </w:rPr>
        <w:t xml:space="preserve">d </w:t>
      </w:r>
      <w:r w:rsidRPr="00BC7346">
        <w:rPr>
          <w:rFonts w:asciiTheme="minorHAnsi" w:hAnsiTheme="minorHAnsi" w:cstheme="minorHAnsi"/>
          <w:sz w:val="22"/>
          <w:szCs w:val="22"/>
        </w:rPr>
        <w:t>a major threat to biodiversity and given the planned exponential growth of the sector, this threat is expected to grow significantly. Currently, tourism is concentrated at two levels: (1) in tourism regions/zones such as Petra and Wadi Rum, both of which are ecologically sensitive areas; and (2) in wider areas between these regions/zones and the existing and planned protected areas (e.g. the area surrounding Dibeen P</w:t>
      </w:r>
      <w:r>
        <w:rPr>
          <w:rFonts w:asciiTheme="minorHAnsi" w:hAnsiTheme="minorHAnsi" w:cstheme="minorHAnsi"/>
          <w:sz w:val="22"/>
          <w:szCs w:val="22"/>
        </w:rPr>
        <w:t xml:space="preserve">rotected </w:t>
      </w:r>
      <w:r w:rsidRPr="00BC7346">
        <w:rPr>
          <w:rFonts w:asciiTheme="minorHAnsi" w:hAnsiTheme="minorHAnsi" w:cstheme="minorHAnsi"/>
          <w:sz w:val="22"/>
          <w:szCs w:val="22"/>
        </w:rPr>
        <w:t>A</w:t>
      </w:r>
      <w:r>
        <w:rPr>
          <w:rFonts w:asciiTheme="minorHAnsi" w:hAnsiTheme="minorHAnsi" w:cstheme="minorHAnsi"/>
          <w:sz w:val="22"/>
          <w:szCs w:val="22"/>
        </w:rPr>
        <w:t>rea (PA)</w:t>
      </w:r>
      <w:r w:rsidRPr="00BC7346">
        <w:rPr>
          <w:rFonts w:asciiTheme="minorHAnsi" w:hAnsiTheme="minorHAnsi" w:cstheme="minorHAnsi"/>
          <w:sz w:val="22"/>
          <w:szCs w:val="22"/>
        </w:rPr>
        <w:t xml:space="preserve"> in Jerash Governorate, the district surrounding Shoubak Proposed PA, and the wider territory around Wadi Rum outside the PA). These Tourism regions/zones lie in high biodiversity areas and in the proximity of several protected areas. Although few of Jordan’s current visitor</w:t>
      </w:r>
      <w:r>
        <w:rPr>
          <w:rFonts w:asciiTheme="minorHAnsi" w:hAnsiTheme="minorHAnsi" w:cstheme="minorHAnsi"/>
          <w:sz w:val="22"/>
          <w:szCs w:val="22"/>
        </w:rPr>
        <w:t>s</w:t>
      </w:r>
      <w:r w:rsidRPr="00BC7346">
        <w:rPr>
          <w:rFonts w:asciiTheme="minorHAnsi" w:hAnsiTheme="minorHAnsi" w:cstheme="minorHAnsi"/>
          <w:sz w:val="22"/>
          <w:szCs w:val="22"/>
        </w:rPr>
        <w:t xml:space="preserve"> are nature tourists </w:t>
      </w:r>
      <w:r w:rsidRPr="00BC7346">
        <w:rPr>
          <w:rFonts w:asciiTheme="minorHAnsi" w:hAnsiTheme="minorHAnsi" w:cstheme="minorHAnsi"/>
          <w:i/>
          <w:sz w:val="22"/>
          <w:szCs w:val="22"/>
        </w:rPr>
        <w:t>per se</w:t>
      </w:r>
      <w:r w:rsidRPr="00BC7346">
        <w:rPr>
          <w:rFonts w:asciiTheme="minorHAnsi" w:hAnsiTheme="minorHAnsi" w:cstheme="minorHAnsi"/>
          <w:sz w:val="22"/>
          <w:szCs w:val="22"/>
        </w:rPr>
        <w:t>, tourists do visit protected areas around the tourism regions/zones as part of their tour itinerary. The Government is seeking to expand the tourism marketing product—and will market Jordan as a destination for nature-based tourism</w:t>
      </w:r>
      <w:r>
        <w:rPr>
          <w:rFonts w:asciiTheme="minorHAnsi" w:hAnsiTheme="minorHAnsi" w:cstheme="minorHAnsi"/>
          <w:sz w:val="22"/>
          <w:szCs w:val="22"/>
        </w:rPr>
        <w:t xml:space="preserve">, </w:t>
      </w:r>
      <w:r w:rsidRPr="00BC7346">
        <w:rPr>
          <w:rFonts w:asciiTheme="minorHAnsi" w:hAnsiTheme="minorHAnsi" w:cstheme="minorHAnsi"/>
          <w:sz w:val="22"/>
          <w:szCs w:val="22"/>
        </w:rPr>
        <w:t xml:space="preserve">wilderness being a key attraction (hiking, camping and other activities). </w:t>
      </w:r>
      <w:r>
        <w:rPr>
          <w:rFonts w:asciiTheme="minorHAnsi" w:hAnsiTheme="minorHAnsi" w:cstheme="minorHAnsi"/>
          <w:sz w:val="22"/>
          <w:szCs w:val="22"/>
        </w:rPr>
        <w:t>The number of visitors to the PAs</w:t>
      </w:r>
      <w:r w:rsidRPr="00BC7346">
        <w:rPr>
          <w:rFonts w:asciiTheme="minorHAnsi" w:hAnsiTheme="minorHAnsi" w:cstheme="minorHAnsi"/>
          <w:sz w:val="22"/>
          <w:szCs w:val="22"/>
        </w:rPr>
        <w:t xml:space="preserve"> is thus expected to grow over time.</w:t>
      </w:r>
      <w:r w:rsidRPr="00BC7346">
        <w:rPr>
          <w:sz w:val="22"/>
          <w:szCs w:val="22"/>
        </w:rPr>
        <w:t xml:space="preserve"> </w:t>
      </w:r>
    </w:p>
    <w:p w14:paraId="2F9F4B6F" w14:textId="02ECE710" w:rsidR="00BC7346" w:rsidRPr="00BC7346" w:rsidRDefault="00BC7346" w:rsidP="00820D5C">
      <w:pPr>
        <w:pStyle w:val="BodyText2"/>
        <w:numPr>
          <w:ilvl w:val="0"/>
          <w:numId w:val="5"/>
        </w:numPr>
        <w:spacing w:after="120" w:line="264" w:lineRule="auto"/>
        <w:rPr>
          <w:rFonts w:asciiTheme="minorHAnsi" w:hAnsiTheme="minorHAnsi" w:cstheme="minorHAnsi"/>
        </w:rPr>
      </w:pPr>
      <w:r w:rsidRPr="00BC7346">
        <w:rPr>
          <w:rFonts w:asciiTheme="minorHAnsi" w:hAnsiTheme="minorHAnsi" w:cstheme="minorHAnsi"/>
          <w:sz w:val="22"/>
          <w:szCs w:val="22"/>
        </w:rPr>
        <w:t>Biodiversity is being threatened by mass tourism across the landscape as a whole, within each of the tourism regions/zones, and within protected areas (as well as proposed new PA sites) in the Jordan Rift Valley. The tourism footprint on biodiversity is expected to grow over time. The Tourism Master Plans prepared for each of the tourism regions/zones and other areas identify current and potential impacts on biodiversity as a potentially serious issue that needs to be managed. The threat posed by tourism to biodiversity is also documented in protected area management plans. These threats may be divided into two categories: direct threats and indirect threats. Pressures vary spatially across the landscape and while some areas are currently not heavily impacted, there is no guarantee that they will remain so in future</w:t>
      </w:r>
      <w:r>
        <w:rPr>
          <w:rStyle w:val="FootnoteReference"/>
          <w:rFonts w:asciiTheme="minorHAnsi" w:hAnsiTheme="minorHAnsi" w:cstheme="minorHAnsi"/>
          <w:sz w:val="22"/>
          <w:szCs w:val="22"/>
        </w:rPr>
        <w:footnoteReference w:id="12"/>
      </w:r>
      <w:r w:rsidRPr="00BC7346">
        <w:rPr>
          <w:rFonts w:asciiTheme="minorHAnsi" w:hAnsiTheme="minorHAnsi" w:cstheme="minorHAnsi"/>
          <w:sz w:val="22"/>
          <w:szCs w:val="22"/>
        </w:rPr>
        <w:t xml:space="preserve">. </w:t>
      </w:r>
    </w:p>
    <w:p w14:paraId="69ED25CD" w14:textId="21A45F93" w:rsidR="00BC7346" w:rsidRDefault="0013275E" w:rsidP="00820D5C">
      <w:pPr>
        <w:pStyle w:val="BodyText2"/>
        <w:numPr>
          <w:ilvl w:val="0"/>
          <w:numId w:val="5"/>
        </w:numPr>
        <w:spacing w:after="120" w:line="264" w:lineRule="auto"/>
        <w:rPr>
          <w:rFonts w:asciiTheme="minorHAnsi" w:hAnsiTheme="minorHAnsi" w:cstheme="minorHAnsi"/>
          <w:sz w:val="22"/>
          <w:szCs w:val="22"/>
        </w:rPr>
      </w:pPr>
      <w:r w:rsidRPr="0013275E">
        <w:rPr>
          <w:rFonts w:asciiTheme="minorHAnsi" w:hAnsiTheme="minorHAnsi" w:cstheme="minorHAnsi"/>
          <w:sz w:val="22"/>
          <w:szCs w:val="22"/>
        </w:rPr>
        <w:t xml:space="preserve">The Project Document identified </w:t>
      </w:r>
      <w:r>
        <w:rPr>
          <w:rFonts w:asciiTheme="minorHAnsi" w:hAnsiTheme="minorHAnsi" w:cstheme="minorHAnsi"/>
          <w:sz w:val="22"/>
          <w:szCs w:val="22"/>
        </w:rPr>
        <w:t>three direct threats from the tourism sector:</w:t>
      </w:r>
    </w:p>
    <w:p w14:paraId="3F3F513D" w14:textId="77777777" w:rsidR="0013275E" w:rsidRPr="0013275E" w:rsidRDefault="0013275E" w:rsidP="0013275E">
      <w:pPr>
        <w:pStyle w:val="NormalWeb"/>
        <w:ind w:left="720"/>
        <w:jc w:val="both"/>
        <w:rPr>
          <w:rFonts w:asciiTheme="minorHAnsi" w:hAnsiTheme="minorHAnsi" w:cstheme="minorHAnsi"/>
        </w:rPr>
      </w:pPr>
      <w:r w:rsidRPr="0013275E">
        <w:rPr>
          <w:rFonts w:asciiTheme="minorHAnsi" w:hAnsiTheme="minorHAnsi" w:cstheme="minorHAnsi"/>
          <w:b/>
          <w:sz w:val="22"/>
          <w:szCs w:val="22"/>
        </w:rPr>
        <w:t>Hotel and tourism infrastructure development:</w:t>
      </w:r>
      <w:r w:rsidRPr="0013275E">
        <w:rPr>
          <w:rFonts w:asciiTheme="minorHAnsi" w:hAnsiTheme="minorHAnsi" w:cstheme="minorHAnsi"/>
          <w:sz w:val="22"/>
          <w:szCs w:val="22"/>
        </w:rPr>
        <w:t xml:space="preserve"> Development of hotels and other tourism infrastructure in ecologically sensitive areas leading to fragmentation and loss of habitat. The </w:t>
      </w:r>
      <w:r w:rsidRPr="0013275E">
        <w:rPr>
          <w:rFonts w:asciiTheme="minorHAnsi" w:hAnsiTheme="minorHAnsi" w:cstheme="minorHAnsi"/>
          <w:sz w:val="22"/>
          <w:szCs w:val="22"/>
        </w:rPr>
        <w:lastRenderedPageBreak/>
        <w:t xml:space="preserve">loss of connectivity between different habitat blocks poses a significant risk to biodiversity in Jordan as a whole, and undermines the utility of PAs as a critical storehouse of biodiversity. PAs should ideally be connected through natural and undisturbed corridors to maintain ecological processes and ensure the free passage of wildlife. There is also little or no consideration of the cumulative impact of development projects. </w:t>
      </w:r>
    </w:p>
    <w:p w14:paraId="7B1C6CDE" w14:textId="05901BD1" w:rsidR="0013275E" w:rsidRPr="0013275E" w:rsidRDefault="0013275E" w:rsidP="0013275E">
      <w:pPr>
        <w:pStyle w:val="NormalWeb"/>
        <w:ind w:left="720"/>
        <w:jc w:val="both"/>
        <w:rPr>
          <w:rFonts w:asciiTheme="minorHAnsi" w:hAnsiTheme="minorHAnsi" w:cstheme="minorHAnsi"/>
        </w:rPr>
      </w:pPr>
      <w:r w:rsidRPr="0013275E">
        <w:rPr>
          <w:rFonts w:asciiTheme="minorHAnsi" w:hAnsiTheme="minorHAnsi" w:cstheme="minorHAnsi"/>
          <w:b/>
          <w:sz w:val="22"/>
          <w:szCs w:val="22"/>
        </w:rPr>
        <w:t>High visitor numbers:</w:t>
      </w:r>
      <w:r w:rsidRPr="0013275E">
        <w:rPr>
          <w:rFonts w:asciiTheme="minorHAnsi" w:hAnsiTheme="minorHAnsi" w:cstheme="minorHAnsi"/>
          <w:sz w:val="22"/>
          <w:szCs w:val="22"/>
        </w:rPr>
        <w:t xml:space="preserve"> High visitor numbers in sensitive environments and protected areas leading to disturbance of the habitat. Visitors’ activities have exerted extensive pressure on biodiversity from trampling, hunting, plant collection, uncontrolled trekking and climbing, etc. In Petra, which is by far the most visited tourism site in Jordan, habitat degradation has already been recorded—and tourism is believed to have an impact on wildlife populations. The disturbance from tourism activities, among others, is responsible for the absence or scarcity of avifauna. </w:t>
      </w:r>
    </w:p>
    <w:p w14:paraId="0C898D71" w14:textId="7FE97195" w:rsidR="0013275E" w:rsidRPr="0013275E" w:rsidRDefault="0013275E" w:rsidP="0013275E">
      <w:pPr>
        <w:pStyle w:val="NormalWeb"/>
        <w:ind w:left="720"/>
        <w:jc w:val="both"/>
        <w:rPr>
          <w:rFonts w:asciiTheme="minorHAnsi" w:hAnsiTheme="minorHAnsi" w:cstheme="minorHAnsi"/>
        </w:rPr>
      </w:pPr>
      <w:r w:rsidRPr="0013275E">
        <w:rPr>
          <w:rFonts w:asciiTheme="minorHAnsi" w:hAnsiTheme="minorHAnsi" w:cstheme="minorHAnsi"/>
          <w:b/>
          <w:sz w:val="22"/>
          <w:szCs w:val="22"/>
        </w:rPr>
        <w:t>Effluent discharges:</w:t>
      </w:r>
      <w:r w:rsidRPr="0013275E">
        <w:rPr>
          <w:rFonts w:asciiTheme="minorHAnsi" w:hAnsiTheme="minorHAnsi" w:cstheme="minorHAnsi"/>
          <w:sz w:val="22"/>
          <w:szCs w:val="22"/>
        </w:rPr>
        <w:t xml:space="preserve"> Effluent discharges, litter accumulation and extensive abstraction of water. Hotels generate significant wastes, often dumped in ecologically sensitive areas. This has changed animal behaviour – e.g. waste dumps are scavenged by species such as the Red Fox. However, this practice also results in the accumulation of toxic compounds in the ecosystem. A second problem arises as a result of the excessive extraction of ground water and surface water from wadis. The latter is a serious problem, as it threatens the biodiversity of these small, fragile but important habitats. </w:t>
      </w:r>
    </w:p>
    <w:p w14:paraId="39F3412D" w14:textId="529E35BB" w:rsidR="0013275E" w:rsidRDefault="0013275E"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Two indirect threats were identified:</w:t>
      </w:r>
    </w:p>
    <w:p w14:paraId="4B8EA910" w14:textId="77777777" w:rsidR="0013275E" w:rsidRPr="0013275E" w:rsidRDefault="0013275E" w:rsidP="0013275E">
      <w:pPr>
        <w:pStyle w:val="NormalWeb"/>
        <w:ind w:left="720"/>
        <w:jc w:val="both"/>
        <w:rPr>
          <w:rFonts w:asciiTheme="minorHAnsi" w:hAnsiTheme="minorHAnsi" w:cstheme="minorHAnsi"/>
          <w:sz w:val="22"/>
          <w:szCs w:val="22"/>
        </w:rPr>
      </w:pPr>
      <w:r w:rsidRPr="0013275E">
        <w:rPr>
          <w:rFonts w:asciiTheme="minorHAnsi" w:hAnsiTheme="minorHAnsi" w:cstheme="minorHAnsi"/>
          <w:b/>
          <w:sz w:val="22"/>
          <w:szCs w:val="22"/>
        </w:rPr>
        <w:t>Roads development:</w:t>
      </w:r>
      <w:r w:rsidRPr="0013275E">
        <w:rPr>
          <w:rFonts w:asciiTheme="minorHAnsi" w:hAnsiTheme="minorHAnsi" w:cstheme="minorHAnsi"/>
          <w:sz w:val="22"/>
          <w:szCs w:val="22"/>
        </w:rPr>
        <w:t xml:space="preserve"> Roads are being developed to increase access to tourism areas. The placement of roads around tourism regions/zones is providing easy access to ecologically important areas and increasing the pressure from tourists on these areas. Unless planned to incorporate biodiversity values, this could have the inadvertent effect of increasing other threats (e.g. poaching). </w:t>
      </w:r>
    </w:p>
    <w:p w14:paraId="720D0C5A" w14:textId="37935325" w:rsidR="00BC7346" w:rsidRDefault="0013275E" w:rsidP="00855BEE">
      <w:pPr>
        <w:pStyle w:val="NormalWeb"/>
        <w:ind w:left="720"/>
        <w:jc w:val="both"/>
        <w:rPr>
          <w:rFonts w:asciiTheme="minorHAnsi" w:hAnsiTheme="minorHAnsi" w:cstheme="minorHAnsi"/>
          <w:sz w:val="22"/>
          <w:szCs w:val="22"/>
        </w:rPr>
      </w:pPr>
      <w:r w:rsidRPr="0013275E">
        <w:rPr>
          <w:rFonts w:asciiTheme="minorHAnsi" w:hAnsiTheme="minorHAnsi" w:cstheme="minorHAnsi"/>
          <w:b/>
          <w:sz w:val="22"/>
          <w:szCs w:val="22"/>
        </w:rPr>
        <w:t>Encroachment by local population:</w:t>
      </w:r>
      <w:r w:rsidRPr="0013275E">
        <w:rPr>
          <w:rFonts w:asciiTheme="minorHAnsi" w:hAnsiTheme="minorHAnsi" w:cstheme="minorHAnsi"/>
          <w:sz w:val="22"/>
          <w:szCs w:val="22"/>
        </w:rPr>
        <w:t xml:space="preserve"> Local populations encroach on natural resources in sensitive areas and practice intensive resource use to support their livelihood needs. Local populations are using the provisioning and regulating ecosystem services to support their economies. A further increase in agriculture and pastoralist activities is expected as the local population will aim to meet increased demand for food produce from tourism establishments in the tourism regions/zones and this will cause additional pressure on biodiversity from overgrazing, loss of the vegetation cover, wood-cutting, etc. There is a need for tourism establishments to factor these impacts into supply chain management so as to mitigate the pressure on biodiversity, ecosystems and ecosystem services. </w:t>
      </w:r>
    </w:p>
    <w:p w14:paraId="5A6E5155" w14:textId="0F9D3BBF" w:rsidR="00855BEE" w:rsidRDefault="00855BEE" w:rsidP="00820D5C">
      <w:pPr>
        <w:pStyle w:val="Heading2"/>
        <w:numPr>
          <w:ilvl w:val="2"/>
          <w:numId w:val="1"/>
        </w:numPr>
      </w:pPr>
      <w:r w:rsidRPr="00855BEE">
        <w:t>Barriers to Developing Sustainable Tourism</w:t>
      </w:r>
    </w:p>
    <w:p w14:paraId="7A3256D0" w14:textId="0CBDB3CE" w:rsidR="002B201E" w:rsidRPr="002B201E" w:rsidRDefault="002B201E" w:rsidP="00820D5C">
      <w:pPr>
        <w:pStyle w:val="BodyText2"/>
        <w:numPr>
          <w:ilvl w:val="0"/>
          <w:numId w:val="5"/>
        </w:numPr>
        <w:spacing w:after="120" w:line="264" w:lineRule="auto"/>
        <w:rPr>
          <w:rFonts w:asciiTheme="minorHAnsi" w:hAnsiTheme="minorHAnsi" w:cstheme="minorHAnsi"/>
          <w:sz w:val="22"/>
          <w:szCs w:val="22"/>
        </w:rPr>
      </w:pPr>
      <w:r w:rsidRPr="002B201E">
        <w:rPr>
          <w:rFonts w:asciiTheme="minorHAnsi" w:hAnsiTheme="minorHAnsi" w:cstheme="minorHAnsi"/>
          <w:sz w:val="22"/>
          <w:szCs w:val="22"/>
        </w:rPr>
        <w:t xml:space="preserve">In order to address the threats identified above, the Project Document proposed to change the course of tourism sector development in order to reduce the negative impact on biodiversity by ‘mainstreaming’ biodiversity considerations into the process of tourism development and management. </w:t>
      </w:r>
    </w:p>
    <w:p w14:paraId="7C70C68C" w14:textId="16ACF4E2" w:rsidR="002B201E" w:rsidRPr="002B201E" w:rsidRDefault="002B201E" w:rsidP="00820D5C">
      <w:pPr>
        <w:pStyle w:val="BodyText2"/>
        <w:numPr>
          <w:ilvl w:val="0"/>
          <w:numId w:val="5"/>
        </w:numPr>
        <w:spacing w:after="120" w:line="264" w:lineRule="auto"/>
        <w:rPr>
          <w:rFonts w:asciiTheme="minorHAnsi" w:hAnsiTheme="minorHAnsi" w:cstheme="minorHAnsi"/>
          <w:sz w:val="22"/>
          <w:szCs w:val="22"/>
        </w:rPr>
      </w:pPr>
      <w:r w:rsidRPr="002B201E">
        <w:rPr>
          <w:rFonts w:asciiTheme="minorHAnsi" w:hAnsiTheme="minorHAnsi" w:cstheme="minorHAnsi"/>
          <w:sz w:val="22"/>
          <w:szCs w:val="22"/>
        </w:rPr>
        <w:t xml:space="preserve">Therefore, it proposed to take action at three levels - (1) at the national level—influencing regulations and investment strategies; (2) at the landscape level in the tourism zones—where physical development occurs and where there is a need to change the trajectory of that development to address direct and indirect threats; and (3) at the site level—in protected areas </w:t>
      </w:r>
      <w:r w:rsidRPr="002B201E">
        <w:rPr>
          <w:rFonts w:asciiTheme="minorHAnsi" w:hAnsiTheme="minorHAnsi" w:cstheme="minorHAnsi"/>
          <w:sz w:val="22"/>
          <w:szCs w:val="22"/>
        </w:rPr>
        <w:lastRenderedPageBreak/>
        <w:t xml:space="preserve">and sensitive corridors, where additional management intervention is needed to address direct pressures on ecosystems. </w:t>
      </w:r>
    </w:p>
    <w:p w14:paraId="78396F88" w14:textId="6765BB3D" w:rsidR="002B201E" w:rsidRPr="002B201E" w:rsidRDefault="005146B2"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B</w:t>
      </w:r>
      <w:r w:rsidR="002B201E" w:rsidRPr="002B201E">
        <w:rPr>
          <w:rFonts w:asciiTheme="minorHAnsi" w:hAnsiTheme="minorHAnsi" w:cstheme="minorHAnsi"/>
          <w:sz w:val="22"/>
          <w:szCs w:val="22"/>
        </w:rPr>
        <w:t>arriers</w:t>
      </w:r>
      <w:r>
        <w:rPr>
          <w:rFonts w:asciiTheme="minorHAnsi" w:hAnsiTheme="minorHAnsi" w:cstheme="minorHAnsi"/>
          <w:sz w:val="22"/>
          <w:szCs w:val="22"/>
        </w:rPr>
        <w:t>, to which the project would respond,</w:t>
      </w:r>
      <w:r w:rsidR="002B201E" w:rsidRPr="002B201E">
        <w:rPr>
          <w:rFonts w:asciiTheme="minorHAnsi" w:hAnsiTheme="minorHAnsi" w:cstheme="minorHAnsi"/>
          <w:sz w:val="22"/>
          <w:szCs w:val="22"/>
        </w:rPr>
        <w:t xml:space="preserve"> impeding effective biodiversity management were identified</w:t>
      </w:r>
      <w:r>
        <w:rPr>
          <w:rFonts w:asciiTheme="minorHAnsi" w:hAnsiTheme="minorHAnsi" w:cstheme="minorHAnsi"/>
          <w:sz w:val="22"/>
          <w:szCs w:val="22"/>
        </w:rPr>
        <w:t xml:space="preserve"> at the national or enabling environment level, the landscape level and the protected area level:</w:t>
      </w:r>
    </w:p>
    <w:p w14:paraId="645EEDAC" w14:textId="4D2E2400" w:rsidR="00723F8E" w:rsidRPr="00D30649" w:rsidRDefault="00723F8E" w:rsidP="005146B2">
      <w:pPr>
        <w:pStyle w:val="ListParagraph"/>
        <w:spacing w:before="100" w:beforeAutospacing="1" w:after="100" w:afterAutospacing="1"/>
        <w:jc w:val="both"/>
        <w:rPr>
          <w:rFonts w:asciiTheme="minorHAnsi" w:hAnsiTheme="minorHAnsi" w:cstheme="minorHAnsi"/>
        </w:rPr>
      </w:pPr>
      <w:r w:rsidRPr="00D30649">
        <w:rPr>
          <w:rFonts w:asciiTheme="minorHAnsi" w:hAnsiTheme="minorHAnsi" w:cstheme="minorHAnsi"/>
          <w:b/>
          <w:sz w:val="22"/>
          <w:szCs w:val="22"/>
        </w:rPr>
        <w:t>Barriers at the National (upstream) Level:</w:t>
      </w:r>
      <w:r w:rsidRPr="00D30649">
        <w:rPr>
          <w:rFonts w:asciiTheme="minorHAnsi" w:hAnsiTheme="minorHAnsi" w:cstheme="minorHAnsi"/>
          <w:sz w:val="22"/>
          <w:szCs w:val="22"/>
        </w:rPr>
        <w:t xml:space="preserve"> A comprehensive understanding of the impacts of the tourism sector on biodiversity is lacking. Although the tourism sector speaks of reducing the environmental footprint of tourism, it has focused for instance on energy and water use and rarely on biodiversity management. National land-use planning has not factored in the impact of tourism development on biodiversity. </w:t>
      </w:r>
      <w:r w:rsidR="005146B2" w:rsidRPr="00D30649">
        <w:rPr>
          <w:rFonts w:asciiTheme="minorHAnsi" w:hAnsiTheme="minorHAnsi" w:cstheme="minorHAnsi"/>
          <w:sz w:val="22"/>
          <w:szCs w:val="22"/>
        </w:rPr>
        <w:t>Environmental Impact Assessments (</w:t>
      </w:r>
      <w:r w:rsidRPr="00D30649">
        <w:rPr>
          <w:rFonts w:asciiTheme="minorHAnsi" w:hAnsiTheme="minorHAnsi" w:cstheme="minorHAnsi"/>
          <w:sz w:val="22"/>
          <w:szCs w:val="22"/>
        </w:rPr>
        <w:t>EIAs</w:t>
      </w:r>
      <w:r w:rsidR="005146B2" w:rsidRPr="00D30649">
        <w:rPr>
          <w:rFonts w:asciiTheme="minorHAnsi" w:hAnsiTheme="minorHAnsi" w:cstheme="minorHAnsi"/>
          <w:sz w:val="22"/>
          <w:szCs w:val="22"/>
        </w:rPr>
        <w:t>)</w:t>
      </w:r>
      <w:r w:rsidRPr="00D30649">
        <w:rPr>
          <w:rFonts w:asciiTheme="minorHAnsi" w:hAnsiTheme="minorHAnsi" w:cstheme="minorHAnsi"/>
          <w:sz w:val="22"/>
          <w:szCs w:val="22"/>
        </w:rPr>
        <w:t xml:space="preserve"> are required for specific site interventions but these do not evaluate the off-site impacts or the cumulative and synergistic effect on biodiversity of different development activities over larger areas. This is of particular concern given the fragility of ecosystems in Jordan which already suffer from a high level of fragmentation. Moreover, the national classification system for hotels and restaurants developed by MoTA which is expected to be adopted by 100% of hotels and 80% of restaurants by 2015, does not specifically address biodiversity. Specific norms and standards to regulate tourism development at the enterprise and landscape level so as to reduce and mitigate threats are also lacking. In practice, this means that biodiversity management needs are not factored into licensing decisions for development. As noted above, the Government has delegated the responsibility for issuing permits for tourism development to the new regional tourism authorities, of which, the PDTRA and the ASEZA are of interest to the project. Outside these special territories, the M</w:t>
      </w:r>
      <w:r w:rsidR="005146B2" w:rsidRPr="00D30649">
        <w:rPr>
          <w:rFonts w:asciiTheme="minorHAnsi" w:hAnsiTheme="minorHAnsi" w:cstheme="minorHAnsi"/>
          <w:sz w:val="22"/>
          <w:szCs w:val="22"/>
        </w:rPr>
        <w:t xml:space="preserve">OPA </w:t>
      </w:r>
      <w:r w:rsidRPr="00D30649">
        <w:rPr>
          <w:rFonts w:asciiTheme="minorHAnsi" w:hAnsiTheme="minorHAnsi" w:cstheme="minorHAnsi"/>
          <w:sz w:val="22"/>
          <w:szCs w:val="22"/>
        </w:rPr>
        <w:t>is responsible for land-use planning, and the Governorates and municipalities regulate development through the implementation of the land-use plans. Of interest to the project are the Governorates of Jerash and Ma’an, the former includes Dibeen PA and the latter includes land surrounding Shoubak</w:t>
      </w:r>
      <w:r w:rsidR="005146B2" w:rsidRPr="00D30649">
        <w:rPr>
          <w:rStyle w:val="FootnoteReference"/>
          <w:rFonts w:asciiTheme="minorHAnsi" w:hAnsiTheme="minorHAnsi" w:cstheme="minorHAnsi"/>
          <w:sz w:val="22"/>
          <w:szCs w:val="22"/>
        </w:rPr>
        <w:footnoteReference w:id="13"/>
      </w:r>
      <w:r w:rsidRPr="00D30649">
        <w:rPr>
          <w:rFonts w:asciiTheme="minorHAnsi" w:hAnsiTheme="minorHAnsi" w:cstheme="minorHAnsi"/>
          <w:sz w:val="22"/>
          <w:szCs w:val="22"/>
        </w:rPr>
        <w:t xml:space="preserve">. These authorities are also responsible for commissioning EIAs and they are accountable to MoTA and the </w:t>
      </w:r>
      <w:r w:rsidR="005146B2" w:rsidRPr="00D30649">
        <w:rPr>
          <w:rFonts w:asciiTheme="minorHAnsi" w:hAnsiTheme="minorHAnsi" w:cstheme="minorHAnsi"/>
          <w:sz w:val="22"/>
          <w:szCs w:val="22"/>
        </w:rPr>
        <w:t>M</w:t>
      </w:r>
      <w:r w:rsidR="001B4595">
        <w:rPr>
          <w:rFonts w:asciiTheme="minorHAnsi" w:hAnsiTheme="minorHAnsi" w:cstheme="minorHAnsi"/>
          <w:sz w:val="22"/>
          <w:szCs w:val="22"/>
        </w:rPr>
        <w:t>o</w:t>
      </w:r>
      <w:r w:rsidR="005146B2" w:rsidRPr="00D30649">
        <w:rPr>
          <w:rFonts w:asciiTheme="minorHAnsi" w:hAnsiTheme="minorHAnsi" w:cstheme="minorHAnsi"/>
          <w:sz w:val="22"/>
          <w:szCs w:val="22"/>
        </w:rPr>
        <w:t>E</w:t>
      </w:r>
      <w:r w:rsidR="001B4595">
        <w:rPr>
          <w:rFonts w:asciiTheme="minorHAnsi" w:hAnsiTheme="minorHAnsi" w:cstheme="minorHAnsi"/>
          <w:sz w:val="22"/>
          <w:szCs w:val="22"/>
        </w:rPr>
        <w:t>nv</w:t>
      </w:r>
      <w:r w:rsidRPr="00D30649">
        <w:rPr>
          <w:rFonts w:asciiTheme="minorHAnsi" w:hAnsiTheme="minorHAnsi" w:cstheme="minorHAnsi"/>
          <w:sz w:val="22"/>
          <w:szCs w:val="22"/>
        </w:rPr>
        <w:t xml:space="preserve"> for the discharge of this duty. However, without national biodiversity standards, a system of rewards and penalties, and a better capacity in national institutions to monitor and ensure compliance, there is a risk that biodiversity management will be </w:t>
      </w:r>
      <w:r w:rsidR="005146B2" w:rsidRPr="00D30649">
        <w:rPr>
          <w:rFonts w:asciiTheme="minorHAnsi" w:hAnsiTheme="minorHAnsi" w:cstheme="minorHAnsi"/>
          <w:sz w:val="22"/>
          <w:szCs w:val="22"/>
        </w:rPr>
        <w:t>side-lined</w:t>
      </w:r>
      <w:r w:rsidRPr="00D30649">
        <w:rPr>
          <w:rFonts w:asciiTheme="minorHAnsi" w:hAnsiTheme="minorHAnsi" w:cstheme="minorHAnsi"/>
          <w:sz w:val="22"/>
          <w:szCs w:val="22"/>
        </w:rPr>
        <w:t xml:space="preserve">. Finally, voluntary mechanisms to cultivate good corporate environmental stewardship on the part of businesses are lacking and there is a need for economic incentives and disincentives to reward those that observe environmental protection and penalize those that do not. In addition, a more formal system of penalties for breaches of permit/certification conditions is also required so as to distinguish between those companies with a solid record of stewardship, from those with a poor one. </w:t>
      </w:r>
    </w:p>
    <w:p w14:paraId="48B5B0FA" w14:textId="1EEC20A7" w:rsidR="00723F8E" w:rsidRPr="00D30649" w:rsidRDefault="00723F8E" w:rsidP="005146B2">
      <w:pPr>
        <w:pStyle w:val="ListParagraph"/>
        <w:spacing w:before="100" w:beforeAutospacing="1" w:after="100" w:afterAutospacing="1"/>
        <w:jc w:val="both"/>
        <w:rPr>
          <w:rFonts w:asciiTheme="minorHAnsi" w:hAnsiTheme="minorHAnsi" w:cstheme="minorHAnsi"/>
          <w:sz w:val="22"/>
          <w:szCs w:val="22"/>
        </w:rPr>
      </w:pPr>
      <w:r w:rsidRPr="00D30649">
        <w:rPr>
          <w:rFonts w:asciiTheme="minorHAnsi" w:hAnsiTheme="minorHAnsi" w:cstheme="minorHAnsi"/>
          <w:b/>
          <w:sz w:val="22"/>
          <w:szCs w:val="22"/>
        </w:rPr>
        <w:t>Barriers at the Landscape Level:</w:t>
      </w:r>
      <w:r w:rsidRPr="00D30649">
        <w:rPr>
          <w:rFonts w:asciiTheme="minorHAnsi" w:hAnsiTheme="minorHAnsi" w:cstheme="minorHAnsi"/>
          <w:sz w:val="22"/>
          <w:szCs w:val="22"/>
        </w:rPr>
        <w:t xml:space="preserve"> An important barrier to the mainstreaming of biodiversity in the tourism sector in Jordan is the weak vertical and horizontal coordination among the stakeholders involved in the sector. Several institutions have responsibilities at the regional level in planning, monitoring and enforcing regulations relating to tourism sector development and biodiversity conservation – MoMA, Governorates/Districts/Municipalities, RSCN, </w:t>
      </w:r>
      <w:r w:rsidR="005146B2" w:rsidRPr="00D30649">
        <w:rPr>
          <w:rFonts w:asciiTheme="minorHAnsi" w:hAnsiTheme="minorHAnsi" w:cstheme="minorHAnsi"/>
          <w:sz w:val="22"/>
          <w:szCs w:val="22"/>
        </w:rPr>
        <w:t>M</w:t>
      </w:r>
      <w:r w:rsidR="001B4595">
        <w:rPr>
          <w:rFonts w:asciiTheme="minorHAnsi" w:hAnsiTheme="minorHAnsi" w:cstheme="minorHAnsi"/>
          <w:sz w:val="22"/>
          <w:szCs w:val="22"/>
        </w:rPr>
        <w:t>o</w:t>
      </w:r>
      <w:r w:rsidR="005146B2" w:rsidRPr="00D30649">
        <w:rPr>
          <w:rFonts w:asciiTheme="minorHAnsi" w:hAnsiTheme="minorHAnsi" w:cstheme="minorHAnsi"/>
          <w:sz w:val="22"/>
          <w:szCs w:val="22"/>
        </w:rPr>
        <w:t>E</w:t>
      </w:r>
      <w:r w:rsidR="001B4595">
        <w:rPr>
          <w:rFonts w:asciiTheme="minorHAnsi" w:hAnsiTheme="minorHAnsi" w:cstheme="minorHAnsi"/>
          <w:sz w:val="22"/>
          <w:szCs w:val="22"/>
        </w:rPr>
        <w:t>nv</w:t>
      </w:r>
      <w:r w:rsidRPr="00D30649">
        <w:rPr>
          <w:rFonts w:asciiTheme="minorHAnsi" w:hAnsiTheme="minorHAnsi" w:cstheme="minorHAnsi"/>
          <w:sz w:val="22"/>
          <w:szCs w:val="22"/>
        </w:rPr>
        <w:t xml:space="preserve">, PDTRA, ASEZA and the Police. However, the mandates for surveillance and prosecution of unlawful tourism activities and breaches of planning provisions at the level of these institutions are unclear and overlapping and need to be clarified and closely coordinated in order to ensure the integration of biodiversity conservation in the tourism development agenda. Moreover, there are weak capacities for permitting, monitoring and enforcing biodiversity-friendly development at the level of the tourism authorities/zones with respect to managing direct and indirect threats. </w:t>
      </w:r>
    </w:p>
    <w:p w14:paraId="7D5341EE" w14:textId="77777777" w:rsidR="00723F8E" w:rsidRPr="00D30649" w:rsidRDefault="00723F8E" w:rsidP="005146B2">
      <w:pPr>
        <w:pStyle w:val="ListParagraph"/>
        <w:spacing w:before="100" w:beforeAutospacing="1" w:after="100" w:afterAutospacing="1"/>
        <w:jc w:val="both"/>
        <w:rPr>
          <w:rFonts w:asciiTheme="minorHAnsi" w:hAnsiTheme="minorHAnsi" w:cstheme="minorHAnsi"/>
          <w:sz w:val="22"/>
          <w:szCs w:val="22"/>
        </w:rPr>
      </w:pPr>
      <w:r w:rsidRPr="00D30649">
        <w:rPr>
          <w:rFonts w:asciiTheme="minorHAnsi" w:hAnsiTheme="minorHAnsi" w:cstheme="minorHAnsi"/>
          <w:sz w:val="22"/>
          <w:szCs w:val="22"/>
        </w:rPr>
        <w:lastRenderedPageBreak/>
        <w:t xml:space="preserve">However, an even more fundamental barrier is the general lack of data and information on biodiversity among decision-makers and other professionals responsible for natural resource use, and even more so among the general public. This is hindering appreciation of the value of biodiversity (including to the tourism sector) and its vulnerability to various impacts. This lack of data and information is a fundamental barrier to efforts to reflect biodiversity in the planning and other initiatives on resource use – it can only be resolved through effective ecological surveys which, while not overly meticulous, must provide a robust basis for decision making. </w:t>
      </w:r>
    </w:p>
    <w:p w14:paraId="7E1542DD" w14:textId="77777777" w:rsidR="00723F8E" w:rsidRPr="00D30649" w:rsidRDefault="00723F8E" w:rsidP="005146B2">
      <w:pPr>
        <w:pStyle w:val="ListParagraph"/>
        <w:spacing w:before="100" w:beforeAutospacing="1" w:after="100" w:afterAutospacing="1"/>
        <w:jc w:val="both"/>
        <w:rPr>
          <w:rFonts w:asciiTheme="minorHAnsi" w:hAnsiTheme="minorHAnsi" w:cstheme="minorHAnsi"/>
          <w:sz w:val="22"/>
          <w:szCs w:val="22"/>
        </w:rPr>
      </w:pPr>
      <w:r w:rsidRPr="00D30649">
        <w:rPr>
          <w:rFonts w:asciiTheme="minorHAnsi" w:hAnsiTheme="minorHAnsi" w:cstheme="minorHAnsi"/>
          <w:sz w:val="22"/>
          <w:szCs w:val="22"/>
        </w:rPr>
        <w:t xml:space="preserve">Whereas Strategic Plans have been prepared, land-use planning is a comparatively new activity in Jordan. The MoMA has only been entrusted with land-use planning comparatively recently (in 2012) and because of the lack of data and information on biodiversity, it is difficult for planners to take biodiversity into account in their planning initiatives. Biodiversity management objectives need to be accommodated in the overarching land use plans which will guide the placement of hotel infrastructure, the siting of roads and water reticulation and waste management systems amongst other things. This needs to take an adaptive approach employing the acceptable limits of change approach, which will in turn require a sound environmental monitoring and data management system. </w:t>
      </w:r>
    </w:p>
    <w:p w14:paraId="10B31EC9" w14:textId="77777777" w:rsidR="00723F8E" w:rsidRPr="00D30649" w:rsidRDefault="00723F8E" w:rsidP="005146B2">
      <w:pPr>
        <w:pStyle w:val="ListParagraph"/>
        <w:spacing w:before="100" w:beforeAutospacing="1" w:after="100" w:afterAutospacing="1"/>
        <w:jc w:val="both"/>
        <w:rPr>
          <w:rFonts w:asciiTheme="minorHAnsi" w:hAnsiTheme="minorHAnsi" w:cstheme="minorHAnsi"/>
          <w:sz w:val="22"/>
          <w:szCs w:val="22"/>
        </w:rPr>
      </w:pPr>
      <w:r w:rsidRPr="00D30649">
        <w:rPr>
          <w:rFonts w:asciiTheme="minorHAnsi" w:hAnsiTheme="minorHAnsi" w:cstheme="minorHAnsi"/>
          <w:sz w:val="22"/>
          <w:szCs w:val="22"/>
        </w:rPr>
        <w:t xml:space="preserve">Allied to the lack of data and information on biodiversity, and with the exception of some work in protected areas, there is little or no monitoring of ecosystems, no assessment of the state of ecosystems and critical species, no recording of trends. Without an effective monitoring system, those responsible for the protection and management of biodiversity in Jordan cannot be aware of the dire consequences of tourism and other impacts on biodiversity, until it is too late. </w:t>
      </w:r>
    </w:p>
    <w:p w14:paraId="42B0BA4B" w14:textId="2B5B93C8" w:rsidR="00723F8E" w:rsidRPr="00D30649" w:rsidRDefault="00723F8E" w:rsidP="005146B2">
      <w:pPr>
        <w:pStyle w:val="ListParagraph"/>
        <w:spacing w:before="100" w:beforeAutospacing="1" w:after="100" w:afterAutospacing="1"/>
        <w:jc w:val="both"/>
        <w:rPr>
          <w:rFonts w:asciiTheme="minorHAnsi" w:hAnsiTheme="minorHAnsi" w:cstheme="minorHAnsi"/>
          <w:sz w:val="22"/>
          <w:szCs w:val="22"/>
        </w:rPr>
      </w:pPr>
      <w:r w:rsidRPr="00D30649">
        <w:rPr>
          <w:rFonts w:asciiTheme="minorHAnsi" w:hAnsiTheme="minorHAnsi" w:cstheme="minorHAnsi"/>
          <w:sz w:val="22"/>
          <w:szCs w:val="22"/>
        </w:rPr>
        <w:t>The country set up the "Environmental Police" unit in 2006, an innovative system to coordinate the activities of the Police Department, Ministry of Agriculture</w:t>
      </w:r>
      <w:r w:rsidR="005146B2" w:rsidRPr="00D30649">
        <w:rPr>
          <w:rFonts w:asciiTheme="minorHAnsi" w:hAnsiTheme="minorHAnsi" w:cstheme="minorHAnsi"/>
          <w:sz w:val="22"/>
          <w:szCs w:val="22"/>
        </w:rPr>
        <w:t xml:space="preserve"> (MOA)</w:t>
      </w:r>
      <w:r w:rsidRPr="00D30649">
        <w:rPr>
          <w:rFonts w:asciiTheme="minorHAnsi" w:hAnsiTheme="minorHAnsi" w:cstheme="minorHAnsi"/>
          <w:sz w:val="22"/>
          <w:szCs w:val="22"/>
        </w:rPr>
        <w:t xml:space="preserve">, </w:t>
      </w:r>
      <w:r w:rsidR="005146B2" w:rsidRPr="00D30649">
        <w:rPr>
          <w:rFonts w:asciiTheme="minorHAnsi" w:hAnsiTheme="minorHAnsi" w:cstheme="minorHAnsi"/>
          <w:sz w:val="22"/>
          <w:szCs w:val="22"/>
        </w:rPr>
        <w:t>M</w:t>
      </w:r>
      <w:r w:rsidR="001B4595">
        <w:rPr>
          <w:rFonts w:asciiTheme="minorHAnsi" w:hAnsiTheme="minorHAnsi" w:cstheme="minorHAnsi"/>
          <w:sz w:val="22"/>
          <w:szCs w:val="22"/>
        </w:rPr>
        <w:t>o</w:t>
      </w:r>
      <w:r w:rsidR="005146B2" w:rsidRPr="00D30649">
        <w:rPr>
          <w:rFonts w:asciiTheme="minorHAnsi" w:hAnsiTheme="minorHAnsi" w:cstheme="minorHAnsi"/>
          <w:sz w:val="22"/>
          <w:szCs w:val="22"/>
        </w:rPr>
        <w:t>E</w:t>
      </w:r>
      <w:r w:rsidR="001B4595">
        <w:rPr>
          <w:rFonts w:asciiTheme="minorHAnsi" w:hAnsiTheme="minorHAnsi" w:cstheme="minorHAnsi"/>
          <w:sz w:val="22"/>
          <w:szCs w:val="22"/>
        </w:rPr>
        <w:t>nv</w:t>
      </w:r>
      <w:r w:rsidR="005146B2" w:rsidRPr="00D30649">
        <w:rPr>
          <w:rFonts w:asciiTheme="minorHAnsi" w:hAnsiTheme="minorHAnsi" w:cstheme="minorHAnsi"/>
          <w:sz w:val="22"/>
          <w:szCs w:val="22"/>
        </w:rPr>
        <w:t xml:space="preserve"> </w:t>
      </w:r>
      <w:r w:rsidRPr="00D30649">
        <w:rPr>
          <w:rFonts w:asciiTheme="minorHAnsi" w:hAnsiTheme="minorHAnsi" w:cstheme="minorHAnsi"/>
          <w:sz w:val="22"/>
          <w:szCs w:val="22"/>
        </w:rPr>
        <w:t xml:space="preserve">and RSCN with a view to addressing threats to the environment. However, the unit has in practice not been able to effectively oversee enforcement in the tourism sector, partly because regulations, standards and penalties governing enforcement are wanting in the first place, but also because there is limited technical capacity to deal with the sector (because many threats occur from a conjunction of different pressures from different enterprises). The whole system of enforcement in environmental protection in Jordan is currently under review and results are expected by the time the project in under implementation and it will be able to play an active role in the follow-up to this exercise with a focus on capacity building. </w:t>
      </w:r>
    </w:p>
    <w:p w14:paraId="10E7AEB5" w14:textId="77777777" w:rsidR="00723F8E" w:rsidRPr="00D30649" w:rsidRDefault="00723F8E" w:rsidP="005146B2">
      <w:pPr>
        <w:pStyle w:val="ListParagraph"/>
        <w:spacing w:before="100" w:beforeAutospacing="1" w:after="100" w:afterAutospacing="1"/>
        <w:jc w:val="both"/>
        <w:rPr>
          <w:rFonts w:asciiTheme="minorHAnsi" w:hAnsiTheme="minorHAnsi" w:cstheme="minorHAnsi"/>
          <w:sz w:val="22"/>
          <w:szCs w:val="22"/>
        </w:rPr>
      </w:pPr>
      <w:r w:rsidRPr="00D30649">
        <w:rPr>
          <w:rFonts w:asciiTheme="minorHAnsi" w:hAnsiTheme="minorHAnsi" w:cstheme="minorHAnsi"/>
          <w:sz w:val="22"/>
          <w:szCs w:val="22"/>
        </w:rPr>
        <w:t xml:space="preserve">While some interpretation exists in Protected Areas, there is a general and severe lack of effective interpretation and information outside formally protected areas and little, if any, communication with the public on the values and vulnerabilities of ecological resources and the consequences (ecological and legal) of not adhering to land-use plans, not observing set limits and breaking regulations. </w:t>
      </w:r>
    </w:p>
    <w:p w14:paraId="5B3B81C7" w14:textId="77777777" w:rsidR="00723F8E" w:rsidRPr="00D30649" w:rsidRDefault="00723F8E" w:rsidP="005146B2">
      <w:pPr>
        <w:pStyle w:val="ListParagraph"/>
        <w:spacing w:before="100" w:beforeAutospacing="1" w:after="100" w:afterAutospacing="1"/>
        <w:jc w:val="both"/>
        <w:rPr>
          <w:rFonts w:asciiTheme="minorHAnsi" w:hAnsiTheme="minorHAnsi" w:cstheme="minorHAnsi"/>
          <w:sz w:val="22"/>
          <w:szCs w:val="22"/>
        </w:rPr>
      </w:pPr>
      <w:r w:rsidRPr="00D30649">
        <w:rPr>
          <w:rFonts w:asciiTheme="minorHAnsi" w:hAnsiTheme="minorHAnsi"/>
          <w:b/>
          <w:sz w:val="22"/>
          <w:szCs w:val="22"/>
        </w:rPr>
        <w:t>Barriers to effective PA management:</w:t>
      </w:r>
      <w:r w:rsidRPr="00D30649">
        <w:rPr>
          <w:rFonts w:asciiTheme="minorHAnsi" w:hAnsiTheme="minorHAnsi"/>
          <w:sz w:val="22"/>
          <w:szCs w:val="22"/>
        </w:rPr>
        <w:t xml:space="preserve"> Laudable efforts are currently made by most PA management to involve local communities. However, this does not reach all communities and even less so the private sector, and it serves as a barrier to the effective management of PAs. Partnerships are required to convey the message that PAs are a shared resource as well as a shared responsibility and this will lead to collaboration in attempting to resolve differences </w:t>
      </w:r>
      <w:r w:rsidRPr="00D30649">
        <w:rPr>
          <w:rFonts w:asciiTheme="minorHAnsi" w:hAnsiTheme="minorHAnsi" w:cstheme="minorHAnsi"/>
          <w:sz w:val="22"/>
          <w:szCs w:val="22"/>
        </w:rPr>
        <w:t xml:space="preserve">between factions. </w:t>
      </w:r>
    </w:p>
    <w:p w14:paraId="14EE8FCE" w14:textId="77777777" w:rsidR="00723F8E" w:rsidRPr="00D30649" w:rsidRDefault="00723F8E" w:rsidP="005146B2">
      <w:pPr>
        <w:pStyle w:val="ListParagraph"/>
        <w:spacing w:before="100" w:beforeAutospacing="1" w:after="100" w:afterAutospacing="1"/>
        <w:jc w:val="both"/>
        <w:rPr>
          <w:rFonts w:asciiTheme="minorHAnsi" w:hAnsiTheme="minorHAnsi" w:cstheme="minorHAnsi"/>
          <w:sz w:val="22"/>
          <w:szCs w:val="22"/>
        </w:rPr>
      </w:pPr>
      <w:r w:rsidRPr="00D30649">
        <w:rPr>
          <w:rFonts w:asciiTheme="minorHAnsi" w:hAnsiTheme="minorHAnsi" w:cstheme="minorHAnsi"/>
          <w:sz w:val="22"/>
          <w:szCs w:val="22"/>
        </w:rPr>
        <w:t xml:space="preserve">To a certain extent, the PAs are managed in isolation from the surrounding lands in a situation that observes strict boundaries of jurisdiction. This is a barrier and it works against the PAs themselves. While it is not advocated to dismantle jurisdictional boundaries, recognition of mutual land use plans and management commitments on either side of the boundary should be encouraged. This will lead to a sounder basis for management in the PAs which can reflect better the provisions that might be made outside their boundaries to protect biodiversity. </w:t>
      </w:r>
    </w:p>
    <w:p w14:paraId="09483DFE" w14:textId="0C794E5F" w:rsidR="00C50BD4" w:rsidRPr="00D30649" w:rsidRDefault="00723F8E" w:rsidP="005146B2">
      <w:pPr>
        <w:pStyle w:val="ListParagraph"/>
        <w:spacing w:before="100" w:beforeAutospacing="1" w:after="100" w:afterAutospacing="1"/>
        <w:jc w:val="both"/>
        <w:rPr>
          <w:rFonts w:asciiTheme="minorHAnsi" w:hAnsiTheme="minorHAnsi" w:cstheme="minorHAnsi"/>
          <w:sz w:val="22"/>
          <w:szCs w:val="22"/>
        </w:rPr>
      </w:pPr>
      <w:r w:rsidRPr="00D30649">
        <w:rPr>
          <w:rFonts w:asciiTheme="minorHAnsi" w:hAnsiTheme="minorHAnsi" w:cstheme="minorHAnsi"/>
          <w:sz w:val="22"/>
          <w:szCs w:val="22"/>
        </w:rPr>
        <w:lastRenderedPageBreak/>
        <w:t xml:space="preserve">There is a need to disperse tourism from heavily visited areas within Protected Areas where tourism is placing pressure on the environment. This will require the development of infrastructure in new areas (waste management systems, interpretation facilities, trails, picnic facilities, etc) as well as the institution of visitor controls. Additional resources need to be generated to staff PAs to deal with tourism pressures, as well as cover other operational expenses. The absence of ecotourism-based business plans for PAs and the lack of efficient user fees collection systems create a barrier to the ultimate ability of PAs to be self-supporting and gain financial sustainability. </w:t>
      </w:r>
    </w:p>
    <w:p w14:paraId="4BEC778F" w14:textId="08412355" w:rsidR="00C864DA" w:rsidRDefault="002730D0" w:rsidP="00820D5C">
      <w:pPr>
        <w:pStyle w:val="Heading2"/>
        <w:numPr>
          <w:ilvl w:val="1"/>
          <w:numId w:val="1"/>
        </w:numPr>
        <w:rPr>
          <w:b/>
        </w:rPr>
      </w:pPr>
      <w:r w:rsidRPr="008A3ED9">
        <w:rPr>
          <w:b/>
        </w:rPr>
        <w:t xml:space="preserve">Immediate and </w:t>
      </w:r>
      <w:r w:rsidR="008A3ED9" w:rsidRPr="008A3ED9">
        <w:rPr>
          <w:b/>
        </w:rPr>
        <w:t>D</w:t>
      </w:r>
      <w:r w:rsidRPr="008A3ED9">
        <w:rPr>
          <w:b/>
        </w:rPr>
        <w:t xml:space="preserve">evelopment </w:t>
      </w:r>
      <w:r w:rsidR="008A3ED9" w:rsidRPr="008A3ED9">
        <w:rPr>
          <w:b/>
        </w:rPr>
        <w:t>O</w:t>
      </w:r>
      <w:r w:rsidRPr="008A3ED9">
        <w:rPr>
          <w:b/>
        </w:rPr>
        <w:t xml:space="preserve">bjectives of the </w:t>
      </w:r>
      <w:r w:rsidR="008A3ED9" w:rsidRPr="008A3ED9">
        <w:rPr>
          <w:b/>
        </w:rPr>
        <w:t>P</w:t>
      </w:r>
      <w:r w:rsidRPr="008A3ED9">
        <w:rPr>
          <w:b/>
        </w:rPr>
        <w:t>roject</w:t>
      </w:r>
    </w:p>
    <w:p w14:paraId="24CB3F30" w14:textId="7F1B6C69" w:rsidR="00E7595A" w:rsidRPr="00E7595A" w:rsidRDefault="00E7595A" w:rsidP="00820D5C">
      <w:pPr>
        <w:pStyle w:val="BodyText2"/>
        <w:numPr>
          <w:ilvl w:val="0"/>
          <w:numId w:val="5"/>
        </w:numPr>
        <w:spacing w:after="120" w:line="264" w:lineRule="auto"/>
        <w:rPr>
          <w:rFonts w:asciiTheme="minorHAnsi" w:hAnsiTheme="minorHAnsi" w:cstheme="minorHAnsi"/>
          <w:sz w:val="22"/>
          <w:szCs w:val="22"/>
        </w:rPr>
      </w:pPr>
      <w:r w:rsidRPr="00E7595A">
        <w:rPr>
          <w:rFonts w:asciiTheme="minorHAnsi" w:hAnsiTheme="minorHAnsi" w:cstheme="minorHAnsi"/>
          <w:sz w:val="22"/>
          <w:szCs w:val="22"/>
        </w:rPr>
        <w:t>The overall goal of the project, as defined in the Project Document, is</w:t>
      </w:r>
      <w:r>
        <w:rPr>
          <w:rFonts w:asciiTheme="minorHAnsi" w:hAnsiTheme="minorHAnsi" w:cstheme="minorHAnsi"/>
          <w:sz w:val="22"/>
          <w:szCs w:val="22"/>
        </w:rPr>
        <w:t xml:space="preserve"> that</w:t>
      </w:r>
      <w:r w:rsidRPr="00E7595A">
        <w:rPr>
          <w:rFonts w:asciiTheme="minorHAnsi" w:hAnsiTheme="minorHAnsi" w:cstheme="minorHAnsi"/>
          <w:sz w:val="22"/>
          <w:szCs w:val="22"/>
        </w:rPr>
        <w:t>:</w:t>
      </w:r>
    </w:p>
    <w:p w14:paraId="26C5874A" w14:textId="075F63CA" w:rsidR="00E7595A" w:rsidRPr="00D30649" w:rsidRDefault="00E7595A" w:rsidP="00D30649">
      <w:pPr>
        <w:ind w:left="360"/>
        <w:rPr>
          <w:rFonts w:asciiTheme="minorHAnsi" w:hAnsiTheme="minorHAnsi" w:cstheme="minorHAnsi"/>
          <w:i/>
          <w:sz w:val="22"/>
          <w:szCs w:val="22"/>
        </w:rPr>
      </w:pPr>
      <w:r w:rsidRPr="00D30649">
        <w:rPr>
          <w:rFonts w:asciiTheme="minorHAnsi" w:hAnsiTheme="minorHAnsi" w:cstheme="minorHAnsi"/>
          <w:i/>
          <w:sz w:val="22"/>
          <w:szCs w:val="22"/>
        </w:rPr>
        <w:t xml:space="preserve">Biodiversity conservation objectives are effectively mainstreamed and advanced into and through </w:t>
      </w:r>
      <w:r w:rsidR="00307B01">
        <w:rPr>
          <w:rFonts w:asciiTheme="minorHAnsi" w:hAnsiTheme="minorHAnsi" w:cstheme="minorHAnsi"/>
          <w:i/>
          <w:sz w:val="22"/>
          <w:szCs w:val="22"/>
        </w:rPr>
        <w:t xml:space="preserve">the </w:t>
      </w:r>
      <w:r w:rsidRPr="00D30649">
        <w:rPr>
          <w:rFonts w:asciiTheme="minorHAnsi" w:hAnsiTheme="minorHAnsi" w:cstheme="minorHAnsi"/>
          <w:i/>
          <w:sz w:val="22"/>
          <w:szCs w:val="22"/>
        </w:rPr>
        <w:t>tourism sector development in Jordan.</w:t>
      </w:r>
    </w:p>
    <w:p w14:paraId="54FFDA1D" w14:textId="300D4B13" w:rsidR="00E7595A" w:rsidRPr="00D30649" w:rsidRDefault="00E7595A" w:rsidP="00820D5C">
      <w:pPr>
        <w:pStyle w:val="BodyText2"/>
        <w:numPr>
          <w:ilvl w:val="0"/>
          <w:numId w:val="5"/>
        </w:numPr>
        <w:spacing w:after="120" w:line="264" w:lineRule="auto"/>
        <w:rPr>
          <w:rFonts w:asciiTheme="minorHAnsi" w:hAnsiTheme="minorHAnsi" w:cs="Arial"/>
          <w:sz w:val="22"/>
          <w:szCs w:val="22"/>
        </w:rPr>
      </w:pPr>
      <w:r w:rsidRPr="00D30649">
        <w:rPr>
          <w:rFonts w:asciiTheme="minorHAnsi" w:hAnsiTheme="minorHAnsi" w:cs="Arial"/>
          <w:sz w:val="22"/>
          <w:szCs w:val="22"/>
        </w:rPr>
        <w:t xml:space="preserve">The project is aligned with GEF policies and priorities in the Biodiversity focal areas, notably: </w:t>
      </w:r>
    </w:p>
    <w:p w14:paraId="35532971" w14:textId="3A85FDE8" w:rsidR="00E7595A" w:rsidRPr="00D30649" w:rsidRDefault="00E7595A" w:rsidP="00E7595A">
      <w:pPr>
        <w:ind w:left="360"/>
        <w:rPr>
          <w:rFonts w:asciiTheme="minorHAnsi" w:hAnsiTheme="minorHAnsi"/>
          <w:sz w:val="22"/>
          <w:szCs w:val="22"/>
        </w:rPr>
      </w:pPr>
      <w:r w:rsidRPr="00D30649">
        <w:rPr>
          <w:rFonts w:asciiTheme="minorHAnsi" w:hAnsiTheme="minorHAnsi"/>
          <w:b/>
          <w:sz w:val="22"/>
          <w:szCs w:val="22"/>
        </w:rPr>
        <w:t>Biodiversity Objective 2:</w:t>
      </w:r>
      <w:r w:rsidRPr="00D30649">
        <w:rPr>
          <w:rFonts w:asciiTheme="minorHAnsi" w:hAnsiTheme="minorHAnsi"/>
          <w:sz w:val="22"/>
          <w:szCs w:val="22"/>
        </w:rPr>
        <w:t xml:space="preserve"> Mainstreaming biodiversity conservation and sustainable use into production landscapes, seascapes, and sectors.</w:t>
      </w:r>
    </w:p>
    <w:p w14:paraId="4F005A41" w14:textId="08D2D6A7" w:rsidR="00E7595A" w:rsidRPr="00D30649" w:rsidRDefault="00E7595A" w:rsidP="00E7595A">
      <w:pPr>
        <w:ind w:left="720"/>
        <w:rPr>
          <w:rFonts w:asciiTheme="minorHAnsi" w:hAnsiTheme="minorHAnsi"/>
          <w:sz w:val="22"/>
          <w:szCs w:val="22"/>
        </w:rPr>
      </w:pPr>
      <w:r w:rsidRPr="00D30649">
        <w:rPr>
          <w:rFonts w:asciiTheme="minorHAnsi" w:hAnsiTheme="minorHAnsi"/>
          <w:b/>
          <w:sz w:val="22"/>
          <w:szCs w:val="22"/>
        </w:rPr>
        <w:t>Outcome 2.1:</w:t>
      </w:r>
      <w:r w:rsidRPr="00D30649">
        <w:rPr>
          <w:rFonts w:asciiTheme="minorHAnsi" w:hAnsiTheme="minorHAnsi"/>
          <w:sz w:val="22"/>
          <w:szCs w:val="22"/>
        </w:rPr>
        <w:t xml:space="preserve"> Increase in sustainably managed landscapes and seascapes that integrate biodiversity conservation. </w:t>
      </w:r>
    </w:p>
    <w:p w14:paraId="7D7C4E0D" w14:textId="7C9A2754" w:rsidR="00E7595A" w:rsidRPr="00D30649" w:rsidRDefault="00E7595A" w:rsidP="00D30649">
      <w:pPr>
        <w:ind w:left="720"/>
        <w:rPr>
          <w:rFonts w:asciiTheme="minorHAnsi" w:hAnsiTheme="minorHAnsi"/>
          <w:sz w:val="22"/>
          <w:szCs w:val="22"/>
        </w:rPr>
      </w:pPr>
      <w:r w:rsidRPr="00D30649">
        <w:rPr>
          <w:rFonts w:asciiTheme="minorHAnsi" w:hAnsiTheme="minorHAnsi"/>
          <w:b/>
          <w:sz w:val="22"/>
          <w:szCs w:val="22"/>
        </w:rPr>
        <w:t>Outcome 2.2:</w:t>
      </w:r>
      <w:r w:rsidRPr="00D30649">
        <w:rPr>
          <w:rFonts w:asciiTheme="minorHAnsi" w:hAnsiTheme="minorHAnsi"/>
          <w:sz w:val="22"/>
          <w:szCs w:val="22"/>
        </w:rPr>
        <w:t xml:space="preserve"> Measures to conserve and sustainably use biodiversity incorporated in policy and regulatory frameworks.</w:t>
      </w:r>
    </w:p>
    <w:p w14:paraId="28711E25" w14:textId="5210BBAE" w:rsidR="00E7595A" w:rsidRPr="00E7595A" w:rsidRDefault="00E7595A" w:rsidP="00820D5C">
      <w:pPr>
        <w:pStyle w:val="BodyText2"/>
        <w:numPr>
          <w:ilvl w:val="0"/>
          <w:numId w:val="5"/>
        </w:numPr>
        <w:spacing w:after="120" w:line="264" w:lineRule="auto"/>
        <w:rPr>
          <w:rFonts w:asciiTheme="minorHAnsi" w:hAnsiTheme="minorHAnsi" w:cstheme="minorHAnsi"/>
          <w:sz w:val="22"/>
          <w:szCs w:val="22"/>
        </w:rPr>
      </w:pPr>
      <w:r w:rsidRPr="00E7595A">
        <w:rPr>
          <w:rFonts w:asciiTheme="minorHAnsi" w:hAnsiTheme="minorHAnsi" w:cstheme="minorHAnsi"/>
          <w:sz w:val="22"/>
          <w:szCs w:val="22"/>
        </w:rPr>
        <w:t>Further, the project is aligned with the United Nations Development Assistance Framework (UNDAF) and UNDP Country Programme (CP):</w:t>
      </w:r>
    </w:p>
    <w:p w14:paraId="3B9C462B" w14:textId="1ADF0797" w:rsidR="00E7595A" w:rsidRPr="00D30649" w:rsidRDefault="00E7595A" w:rsidP="00E7595A">
      <w:pPr>
        <w:tabs>
          <w:tab w:val="left" w:pos="4680"/>
        </w:tabs>
        <w:ind w:left="720"/>
        <w:jc w:val="both"/>
        <w:rPr>
          <w:rFonts w:asciiTheme="minorHAnsi" w:hAnsiTheme="minorHAnsi" w:cstheme="minorHAnsi"/>
          <w:sz w:val="22"/>
          <w:szCs w:val="22"/>
        </w:rPr>
      </w:pPr>
      <w:r w:rsidRPr="00D30649">
        <w:rPr>
          <w:rFonts w:asciiTheme="minorHAnsi" w:hAnsiTheme="minorHAnsi" w:cstheme="minorHAnsi"/>
          <w:b/>
          <w:sz w:val="22"/>
          <w:szCs w:val="22"/>
        </w:rPr>
        <w:t>UNDAF Outcome 5:</w:t>
      </w:r>
      <w:r w:rsidRPr="00D30649">
        <w:rPr>
          <w:rFonts w:asciiTheme="minorHAnsi" w:eastAsia="MS Mincho" w:hAnsiTheme="minorHAnsi" w:cstheme="minorHAnsi"/>
          <w:sz w:val="22"/>
          <w:szCs w:val="22"/>
          <w:lang w:val="en-US" w:eastAsia="ja-JP"/>
        </w:rPr>
        <w:t xml:space="preserve"> </w:t>
      </w:r>
      <w:r w:rsidRPr="00D30649">
        <w:rPr>
          <w:rFonts w:asciiTheme="minorHAnsi" w:hAnsiTheme="minorHAnsi" w:cstheme="minorHAnsi"/>
          <w:sz w:val="22"/>
          <w:szCs w:val="22"/>
          <w:lang w:val="en-US"/>
        </w:rPr>
        <w:t>Government and national institutions have operationalized mechanisms to develop and implement strategies and plans targeting key cultural, environmental and Disaster Risk Reduction issues (including a transition to a Green Economy) at national and sub-national levels.</w:t>
      </w:r>
    </w:p>
    <w:p w14:paraId="753CBD6E" w14:textId="77777777" w:rsidR="00E7595A" w:rsidRPr="00D30649" w:rsidRDefault="00E7595A" w:rsidP="00E7595A">
      <w:pPr>
        <w:ind w:left="720"/>
        <w:rPr>
          <w:rFonts w:asciiTheme="minorHAnsi" w:hAnsiTheme="minorHAnsi" w:cstheme="minorHAnsi"/>
          <w:sz w:val="22"/>
          <w:szCs w:val="22"/>
        </w:rPr>
      </w:pPr>
    </w:p>
    <w:p w14:paraId="390C34CE" w14:textId="7932F894" w:rsidR="00E7595A" w:rsidRPr="00D30649" w:rsidRDefault="00E7595A" w:rsidP="00E7595A">
      <w:pPr>
        <w:tabs>
          <w:tab w:val="left" w:pos="4680"/>
        </w:tabs>
        <w:ind w:left="720"/>
        <w:rPr>
          <w:rFonts w:asciiTheme="minorHAnsi" w:hAnsiTheme="minorHAnsi" w:cstheme="minorHAnsi"/>
          <w:sz w:val="22"/>
          <w:szCs w:val="22"/>
        </w:rPr>
      </w:pPr>
      <w:r w:rsidRPr="00D30649">
        <w:rPr>
          <w:rFonts w:asciiTheme="minorHAnsi" w:hAnsiTheme="minorHAnsi" w:cstheme="minorHAnsi"/>
          <w:b/>
          <w:sz w:val="22"/>
          <w:szCs w:val="22"/>
        </w:rPr>
        <w:t xml:space="preserve">UNDP Strategic Plan Environment and Sustainable Development </w:t>
      </w:r>
      <w:r w:rsidRPr="00D30649">
        <w:rPr>
          <w:rFonts w:asciiTheme="minorHAnsi" w:hAnsiTheme="minorHAnsi" w:cstheme="minorHAnsi"/>
          <w:b/>
          <w:sz w:val="22"/>
          <w:szCs w:val="22"/>
          <w:u w:val="single"/>
        </w:rPr>
        <w:t>Primary</w:t>
      </w:r>
      <w:r w:rsidRPr="00D30649">
        <w:rPr>
          <w:rFonts w:asciiTheme="minorHAnsi" w:hAnsiTheme="minorHAnsi" w:cstheme="minorHAnsi"/>
          <w:b/>
          <w:sz w:val="22"/>
          <w:szCs w:val="22"/>
        </w:rPr>
        <w:t xml:space="preserve"> Outcome</w:t>
      </w:r>
      <w:r w:rsidRPr="00D30649">
        <w:rPr>
          <w:rFonts w:asciiTheme="minorHAnsi" w:hAnsiTheme="minorHAnsi" w:cstheme="minorHAnsi"/>
          <w:sz w:val="22"/>
          <w:szCs w:val="22"/>
        </w:rPr>
        <w:t>: Energy and environment for sustainable development.</w:t>
      </w:r>
    </w:p>
    <w:p w14:paraId="24528586" w14:textId="77777777" w:rsidR="00E7595A" w:rsidRPr="00D30649" w:rsidRDefault="00E7595A" w:rsidP="00E7595A">
      <w:pPr>
        <w:ind w:left="720"/>
        <w:rPr>
          <w:rFonts w:asciiTheme="minorHAnsi" w:hAnsiTheme="minorHAnsi" w:cstheme="minorHAnsi"/>
          <w:sz w:val="22"/>
          <w:szCs w:val="22"/>
        </w:rPr>
      </w:pPr>
    </w:p>
    <w:p w14:paraId="0CD9327C" w14:textId="337745F8" w:rsidR="00E7595A" w:rsidRPr="00D30649" w:rsidRDefault="00E7595A" w:rsidP="00E7595A">
      <w:pPr>
        <w:tabs>
          <w:tab w:val="left" w:pos="4680"/>
        </w:tabs>
        <w:ind w:left="720"/>
        <w:rPr>
          <w:rFonts w:asciiTheme="minorHAnsi" w:hAnsiTheme="minorHAnsi" w:cstheme="minorHAnsi"/>
          <w:iCs/>
          <w:sz w:val="22"/>
          <w:szCs w:val="22"/>
          <w:lang w:val="en-US"/>
        </w:rPr>
      </w:pPr>
      <w:r w:rsidRPr="00D30649">
        <w:rPr>
          <w:rFonts w:asciiTheme="minorHAnsi" w:hAnsiTheme="minorHAnsi" w:cstheme="minorHAnsi"/>
          <w:b/>
          <w:sz w:val="22"/>
          <w:szCs w:val="22"/>
        </w:rPr>
        <w:t>Expected CP Outcome(s):</w:t>
      </w:r>
      <w:r w:rsidRPr="00D30649">
        <w:rPr>
          <w:rFonts w:asciiTheme="minorHAnsi" w:hAnsiTheme="minorHAnsi" w:cstheme="minorHAnsi"/>
          <w:iCs/>
          <w:sz w:val="22"/>
          <w:szCs w:val="22"/>
        </w:rPr>
        <w:t xml:space="preserve"> Outcome </w:t>
      </w:r>
      <w:r w:rsidRPr="00D30649">
        <w:rPr>
          <w:rFonts w:asciiTheme="minorHAnsi" w:hAnsiTheme="minorHAnsi" w:cstheme="minorHAnsi"/>
          <w:iCs/>
          <w:sz w:val="22"/>
          <w:szCs w:val="22"/>
          <w:lang w:val="en-US"/>
        </w:rPr>
        <w:t>#3: Government and national institutions have operationalized mechanisms and improved capacities to develop and implement strategies and plans for targeted key environmental and disaster risk reduction issues facing Jordan and support a transition to a Green Economy.</w:t>
      </w:r>
    </w:p>
    <w:p w14:paraId="0372797F" w14:textId="77777777" w:rsidR="00E7595A" w:rsidRPr="00D30649" w:rsidRDefault="00E7595A" w:rsidP="00E7595A">
      <w:pPr>
        <w:ind w:left="720"/>
        <w:rPr>
          <w:rFonts w:asciiTheme="minorHAnsi" w:hAnsiTheme="minorHAnsi" w:cstheme="minorHAnsi"/>
          <w:sz w:val="22"/>
          <w:szCs w:val="22"/>
        </w:rPr>
      </w:pPr>
    </w:p>
    <w:p w14:paraId="2C25A79F" w14:textId="40E3B80D" w:rsidR="00E7595A" w:rsidRPr="00D30649" w:rsidRDefault="00E7595A" w:rsidP="00D30649">
      <w:pPr>
        <w:tabs>
          <w:tab w:val="left" w:pos="4680"/>
        </w:tabs>
        <w:ind w:left="720"/>
        <w:rPr>
          <w:rFonts w:asciiTheme="minorHAnsi" w:hAnsiTheme="minorHAnsi" w:cstheme="minorHAnsi"/>
          <w:b/>
          <w:sz w:val="22"/>
          <w:szCs w:val="22"/>
          <w:shd w:val="clear" w:color="auto" w:fill="E0E0E0"/>
        </w:rPr>
      </w:pPr>
      <w:r w:rsidRPr="00D30649">
        <w:rPr>
          <w:rFonts w:asciiTheme="minorHAnsi" w:hAnsiTheme="minorHAnsi" w:cstheme="minorHAnsi"/>
          <w:b/>
          <w:sz w:val="22"/>
          <w:szCs w:val="22"/>
        </w:rPr>
        <w:t>Expected CP Output(s):</w:t>
      </w:r>
      <w:r w:rsidRPr="00D30649">
        <w:rPr>
          <w:rFonts w:asciiTheme="minorHAnsi" w:hAnsiTheme="minorHAnsi" w:cstheme="minorHAnsi"/>
          <w:b/>
          <w:sz w:val="22"/>
          <w:szCs w:val="22"/>
          <w:shd w:val="clear" w:color="auto" w:fill="E0E0E0"/>
        </w:rPr>
        <w:t xml:space="preserve"> </w:t>
      </w:r>
      <w:r w:rsidRPr="00D30649">
        <w:rPr>
          <w:rFonts w:asciiTheme="minorHAnsi" w:hAnsiTheme="minorHAnsi" w:cstheme="minorHAnsi"/>
          <w:sz w:val="22"/>
          <w:szCs w:val="22"/>
        </w:rPr>
        <w:t>Key Government and non-Government actors have capacities to undertake gender-sensitive management of natural resources in a climate-resilient manner in targeted governorates.</w:t>
      </w:r>
    </w:p>
    <w:p w14:paraId="71FC00F3" w14:textId="58E471E4" w:rsidR="00C864DA" w:rsidRDefault="002A382A" w:rsidP="00820D5C">
      <w:pPr>
        <w:pStyle w:val="Heading2"/>
        <w:numPr>
          <w:ilvl w:val="1"/>
          <w:numId w:val="1"/>
        </w:numPr>
        <w:rPr>
          <w:b/>
        </w:rPr>
      </w:pPr>
      <w:r w:rsidRPr="008A3ED9">
        <w:rPr>
          <w:b/>
        </w:rPr>
        <w:t xml:space="preserve">Main </w:t>
      </w:r>
      <w:r w:rsidR="008A3ED9" w:rsidRPr="008A3ED9">
        <w:rPr>
          <w:b/>
        </w:rPr>
        <w:t>S</w:t>
      </w:r>
      <w:r w:rsidRPr="008A3ED9">
        <w:rPr>
          <w:b/>
        </w:rPr>
        <w:t>takeholders</w:t>
      </w:r>
    </w:p>
    <w:p w14:paraId="09112F90" w14:textId="29FFDA4F" w:rsidR="00917B12" w:rsidRDefault="00917B12" w:rsidP="00820D5C">
      <w:pPr>
        <w:pStyle w:val="BodyText2"/>
        <w:numPr>
          <w:ilvl w:val="0"/>
          <w:numId w:val="5"/>
        </w:numPr>
        <w:spacing w:after="120" w:line="264" w:lineRule="auto"/>
        <w:rPr>
          <w:rFonts w:asciiTheme="minorHAnsi" w:hAnsiTheme="minorHAnsi" w:cstheme="minorHAnsi"/>
          <w:sz w:val="22"/>
          <w:szCs w:val="22"/>
        </w:rPr>
      </w:pPr>
      <w:r w:rsidRPr="00917B12">
        <w:rPr>
          <w:rFonts w:asciiTheme="minorHAnsi" w:hAnsiTheme="minorHAnsi" w:cstheme="minorHAnsi"/>
          <w:sz w:val="22"/>
          <w:szCs w:val="22"/>
        </w:rPr>
        <w:t xml:space="preserve">The </w:t>
      </w:r>
      <w:r>
        <w:rPr>
          <w:rFonts w:asciiTheme="minorHAnsi" w:hAnsiTheme="minorHAnsi" w:cstheme="minorHAnsi"/>
          <w:sz w:val="22"/>
          <w:szCs w:val="22"/>
        </w:rPr>
        <w:t xml:space="preserve">Project Document listed the </w:t>
      </w:r>
      <w:r w:rsidRPr="00917B12">
        <w:rPr>
          <w:rFonts w:asciiTheme="minorHAnsi" w:hAnsiTheme="minorHAnsi" w:cstheme="minorHAnsi"/>
          <w:sz w:val="22"/>
          <w:szCs w:val="22"/>
        </w:rPr>
        <w:t>primary stakeholders</w:t>
      </w:r>
      <w:r w:rsidR="00AB76C6">
        <w:rPr>
          <w:rFonts w:asciiTheme="minorHAnsi" w:hAnsiTheme="minorHAnsi" w:cstheme="minorHAnsi"/>
          <w:sz w:val="22"/>
          <w:szCs w:val="22"/>
        </w:rPr>
        <w:t xml:space="preserve"> (Table </w:t>
      </w:r>
      <w:r w:rsidR="00B90D64">
        <w:rPr>
          <w:rFonts w:asciiTheme="minorHAnsi" w:hAnsiTheme="minorHAnsi" w:cstheme="minorHAnsi"/>
          <w:sz w:val="22"/>
          <w:szCs w:val="22"/>
        </w:rPr>
        <w:t>5</w:t>
      </w:r>
      <w:r w:rsidR="00AB76C6">
        <w:rPr>
          <w:rFonts w:asciiTheme="minorHAnsi" w:hAnsiTheme="minorHAnsi" w:cstheme="minorHAnsi"/>
          <w:sz w:val="22"/>
          <w:szCs w:val="22"/>
        </w:rPr>
        <w:t xml:space="preserve">). </w:t>
      </w:r>
      <w:r w:rsidRPr="00917B12">
        <w:rPr>
          <w:rFonts w:asciiTheme="minorHAnsi" w:hAnsiTheme="minorHAnsi" w:cstheme="minorHAnsi"/>
          <w:sz w:val="22"/>
          <w:szCs w:val="22"/>
        </w:rPr>
        <w:t xml:space="preserve">These </w:t>
      </w:r>
      <w:r w:rsidR="00AB76C6">
        <w:rPr>
          <w:rFonts w:asciiTheme="minorHAnsi" w:hAnsiTheme="minorHAnsi" w:cstheme="minorHAnsi"/>
          <w:sz w:val="22"/>
          <w:szCs w:val="22"/>
        </w:rPr>
        <w:t xml:space="preserve">included the Implementing Partners; </w:t>
      </w:r>
      <w:r w:rsidRPr="00917B12">
        <w:rPr>
          <w:rFonts w:asciiTheme="minorHAnsi" w:hAnsiTheme="minorHAnsi" w:cstheme="minorHAnsi"/>
          <w:sz w:val="22"/>
          <w:szCs w:val="22"/>
        </w:rPr>
        <w:t xml:space="preserve">the Ministry of Tourism and Antiquities (MoTA), Ministry of Municipal Affairs (MoMA), the Petra Development and Tourism Region Authority (PDTRA), the Royal Society for the Conservation of Nature (RSCN) and the Aqaba Special Economic Zone Authority (ASEZA). The project </w:t>
      </w:r>
      <w:r w:rsidR="00AB76C6">
        <w:rPr>
          <w:rFonts w:asciiTheme="minorHAnsi" w:hAnsiTheme="minorHAnsi" w:cstheme="minorHAnsi"/>
          <w:sz w:val="22"/>
          <w:szCs w:val="22"/>
        </w:rPr>
        <w:t>wa</w:t>
      </w:r>
      <w:r w:rsidRPr="00917B12">
        <w:rPr>
          <w:rFonts w:asciiTheme="minorHAnsi" w:hAnsiTheme="minorHAnsi" w:cstheme="minorHAnsi"/>
          <w:sz w:val="22"/>
          <w:szCs w:val="22"/>
        </w:rPr>
        <w:t xml:space="preserve">s further coordinated with the Ministry of Planning and International Cooperation (the GEF Focal Point for Jordan) and the Ministry of Environment. Both of these latter Ministries have Project Focal Points and </w:t>
      </w:r>
      <w:r w:rsidR="00AB76C6">
        <w:rPr>
          <w:rFonts w:asciiTheme="minorHAnsi" w:hAnsiTheme="minorHAnsi" w:cstheme="minorHAnsi"/>
          <w:sz w:val="22"/>
          <w:szCs w:val="22"/>
        </w:rPr>
        <w:t>were</w:t>
      </w:r>
      <w:r w:rsidRPr="00917B12">
        <w:rPr>
          <w:rFonts w:asciiTheme="minorHAnsi" w:hAnsiTheme="minorHAnsi" w:cstheme="minorHAnsi"/>
          <w:sz w:val="22"/>
          <w:szCs w:val="22"/>
        </w:rPr>
        <w:t xml:space="preserve"> represented on the Project Executive Board.</w:t>
      </w:r>
    </w:p>
    <w:p w14:paraId="128698F0" w14:textId="793744AF" w:rsidR="00AB76C6" w:rsidRDefault="00AB76C6"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However, although the M</w:t>
      </w:r>
      <w:r w:rsidR="001B4595">
        <w:rPr>
          <w:rFonts w:asciiTheme="minorHAnsi" w:hAnsiTheme="minorHAnsi" w:cstheme="minorHAnsi"/>
          <w:sz w:val="22"/>
          <w:szCs w:val="22"/>
        </w:rPr>
        <w:t>oEnv</w:t>
      </w:r>
      <w:r>
        <w:rPr>
          <w:rFonts w:asciiTheme="minorHAnsi" w:hAnsiTheme="minorHAnsi" w:cstheme="minorHAnsi"/>
          <w:sz w:val="22"/>
          <w:szCs w:val="22"/>
        </w:rPr>
        <w:t xml:space="preserve"> was </w:t>
      </w:r>
      <w:r w:rsidRPr="00AB76C6">
        <w:rPr>
          <w:rFonts w:asciiTheme="minorHAnsi" w:hAnsiTheme="minorHAnsi" w:cstheme="minorHAnsi"/>
          <w:sz w:val="22"/>
          <w:szCs w:val="22"/>
        </w:rPr>
        <w:t>“</w:t>
      </w:r>
      <w:r w:rsidRPr="00AB76C6">
        <w:rPr>
          <w:rFonts w:asciiTheme="minorHAnsi" w:hAnsiTheme="minorHAnsi" w:cstheme="minorHAnsi"/>
          <w:i/>
          <w:sz w:val="22"/>
          <w:szCs w:val="22"/>
        </w:rPr>
        <w:t>seen as one of the Implementing/collaborating Partners for the project particularly under Outcome 1</w:t>
      </w:r>
      <w:r w:rsidRPr="00AB76C6">
        <w:rPr>
          <w:rFonts w:asciiTheme="minorHAnsi" w:hAnsiTheme="minorHAnsi" w:cstheme="minorHAnsi"/>
          <w:sz w:val="22"/>
          <w:szCs w:val="22"/>
        </w:rPr>
        <w:t>”</w:t>
      </w:r>
      <w:r w:rsidR="003E7945">
        <w:rPr>
          <w:rFonts w:asciiTheme="minorHAnsi" w:hAnsiTheme="minorHAnsi" w:cstheme="minorHAnsi"/>
          <w:sz w:val="22"/>
          <w:szCs w:val="22"/>
        </w:rPr>
        <w:t xml:space="preserve">, it was not included as an implementing partner. Given </w:t>
      </w:r>
      <w:r w:rsidR="003E7945">
        <w:rPr>
          <w:rFonts w:asciiTheme="minorHAnsi" w:hAnsiTheme="minorHAnsi" w:cstheme="minorHAnsi"/>
          <w:sz w:val="22"/>
          <w:szCs w:val="22"/>
        </w:rPr>
        <w:lastRenderedPageBreak/>
        <w:t>the nature of the project and what it was intending to achieve, this was a significant oversight. In the event, the M</w:t>
      </w:r>
      <w:r w:rsidR="001B4595">
        <w:rPr>
          <w:rFonts w:asciiTheme="minorHAnsi" w:hAnsiTheme="minorHAnsi" w:cstheme="minorHAnsi"/>
          <w:sz w:val="22"/>
          <w:szCs w:val="22"/>
        </w:rPr>
        <w:t>o</w:t>
      </w:r>
      <w:r w:rsidR="003E7945">
        <w:rPr>
          <w:rFonts w:asciiTheme="minorHAnsi" w:hAnsiTheme="minorHAnsi" w:cstheme="minorHAnsi"/>
          <w:sz w:val="22"/>
          <w:szCs w:val="22"/>
        </w:rPr>
        <w:t>E</w:t>
      </w:r>
      <w:r w:rsidR="001B4595">
        <w:rPr>
          <w:rFonts w:asciiTheme="minorHAnsi" w:hAnsiTheme="minorHAnsi" w:cstheme="minorHAnsi"/>
          <w:sz w:val="22"/>
          <w:szCs w:val="22"/>
        </w:rPr>
        <w:t>nv</w:t>
      </w:r>
      <w:r w:rsidR="003E7945">
        <w:rPr>
          <w:rFonts w:asciiTheme="minorHAnsi" w:hAnsiTheme="minorHAnsi" w:cstheme="minorHAnsi"/>
          <w:sz w:val="22"/>
          <w:szCs w:val="22"/>
        </w:rPr>
        <w:t xml:space="preserve"> was included during the inception phase as a substantive implementing partner which was a reasonable and adaptive measure. However, it is also reasonable to assume that this later inclusion of this important partner will have reduced the effectiveness of the ministry as there was, as a result of not being included in the partners, no specific budget earmarked for the M</w:t>
      </w:r>
      <w:r w:rsidR="001B4595">
        <w:rPr>
          <w:rFonts w:asciiTheme="minorHAnsi" w:hAnsiTheme="minorHAnsi" w:cstheme="minorHAnsi"/>
          <w:sz w:val="22"/>
          <w:szCs w:val="22"/>
        </w:rPr>
        <w:t>o</w:t>
      </w:r>
      <w:r w:rsidR="003E7945">
        <w:rPr>
          <w:rFonts w:asciiTheme="minorHAnsi" w:hAnsiTheme="minorHAnsi" w:cstheme="minorHAnsi"/>
          <w:sz w:val="22"/>
          <w:szCs w:val="22"/>
        </w:rPr>
        <w:t>E</w:t>
      </w:r>
      <w:r w:rsidR="001B4595">
        <w:rPr>
          <w:rFonts w:asciiTheme="minorHAnsi" w:hAnsiTheme="minorHAnsi" w:cstheme="minorHAnsi"/>
          <w:sz w:val="22"/>
          <w:szCs w:val="22"/>
        </w:rPr>
        <w:t>nv</w:t>
      </w:r>
      <w:r w:rsidR="003E7945">
        <w:rPr>
          <w:rFonts w:asciiTheme="minorHAnsi" w:hAnsiTheme="minorHAnsi" w:cstheme="minorHAnsi"/>
          <w:sz w:val="22"/>
          <w:szCs w:val="22"/>
        </w:rPr>
        <w:t>.</w:t>
      </w:r>
    </w:p>
    <w:p w14:paraId="1CE43A4B" w14:textId="5C765B39" w:rsidR="003E7945" w:rsidRDefault="003E7945"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Importantly, the Project Document did not list the private sector and local communities (which are significantly diverse to merit defining by site) as stakeholders. Given that these groups were the “end users” or “target” stakeholders whose behaviour the project intended to change through altering the attitudes and practices of the regulatory stakeholders and the enabling environment; it seems to suggest that there were weaknesses in the original stakeholder analysis, given the Turkish adage</w:t>
      </w:r>
      <w:r>
        <w:rPr>
          <w:rStyle w:val="FootnoteReference"/>
          <w:rFonts w:asciiTheme="minorHAnsi" w:hAnsiTheme="minorHAnsi" w:cstheme="minorHAnsi"/>
          <w:sz w:val="22"/>
          <w:szCs w:val="22"/>
        </w:rPr>
        <w:footnoteReference w:id="14"/>
      </w:r>
      <w:r>
        <w:rPr>
          <w:rFonts w:asciiTheme="minorHAnsi" w:hAnsiTheme="minorHAnsi" w:cstheme="minorHAnsi"/>
          <w:sz w:val="22"/>
          <w:szCs w:val="22"/>
        </w:rPr>
        <w:t xml:space="preserve"> that “</w:t>
      </w:r>
      <w:r>
        <w:rPr>
          <w:rFonts w:asciiTheme="minorHAnsi" w:hAnsiTheme="minorHAnsi" w:cstheme="minorHAnsi"/>
          <w:i/>
          <w:sz w:val="22"/>
          <w:szCs w:val="22"/>
        </w:rPr>
        <w:t>if you haven’t got a seat at the table then you are probably on the menu”.</w:t>
      </w:r>
    </w:p>
    <w:p w14:paraId="4396903E" w14:textId="6CDC2B24" w:rsidR="003E7945" w:rsidRPr="00917B12" w:rsidRDefault="003E7945"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Prior to the project starting Shoubak proposed PA was removed from the project’s sites as a result of resistance from the local government and community against establishing a protected area. The reasons for this decision are not discussed in the TE report.</w:t>
      </w:r>
    </w:p>
    <w:p w14:paraId="7321EE85" w14:textId="21247F40" w:rsidR="00983FE1" w:rsidRDefault="00917B12" w:rsidP="00917B12">
      <w:pPr>
        <w:pStyle w:val="Heading3"/>
      </w:pPr>
      <w:r>
        <w:t xml:space="preserve">Table </w:t>
      </w:r>
      <w:r w:rsidR="00D3667E">
        <w:t>5</w:t>
      </w:r>
      <w:r>
        <w:t xml:space="preserve"> Stakeholders</w:t>
      </w:r>
    </w:p>
    <w:p w14:paraId="4035B2B7" w14:textId="77777777" w:rsidR="00D3667E" w:rsidRPr="00D3667E" w:rsidRDefault="00D3667E" w:rsidP="00D3667E"/>
    <w:tbl>
      <w:tblPr>
        <w:tblStyle w:val="TableGrid"/>
        <w:tblW w:w="0" w:type="auto"/>
        <w:tblLook w:val="04A0" w:firstRow="1" w:lastRow="0" w:firstColumn="1" w:lastColumn="0" w:noHBand="0" w:noVBand="1"/>
      </w:tblPr>
      <w:tblGrid>
        <w:gridCol w:w="1980"/>
        <w:gridCol w:w="7030"/>
      </w:tblGrid>
      <w:tr w:rsidR="00917B12" w:rsidRPr="00AB76C6" w14:paraId="047F3328" w14:textId="77777777" w:rsidTr="003E7945">
        <w:tc>
          <w:tcPr>
            <w:tcW w:w="1980" w:type="dxa"/>
            <w:shd w:val="clear" w:color="auto" w:fill="D9E2F3" w:themeFill="accent1" w:themeFillTint="33"/>
          </w:tcPr>
          <w:p w14:paraId="67B65CC7" w14:textId="287FF663" w:rsidR="00917B12" w:rsidRPr="00653C05" w:rsidRDefault="00917B12" w:rsidP="00983FE1">
            <w:pPr>
              <w:rPr>
                <w:rFonts w:asciiTheme="minorHAnsi" w:hAnsiTheme="minorHAnsi" w:cstheme="minorHAnsi"/>
                <w:b/>
                <w:sz w:val="20"/>
                <w:szCs w:val="20"/>
              </w:rPr>
            </w:pPr>
            <w:r w:rsidRPr="00653C05">
              <w:rPr>
                <w:rFonts w:asciiTheme="minorHAnsi" w:hAnsiTheme="minorHAnsi" w:cstheme="minorHAnsi"/>
                <w:b/>
                <w:sz w:val="20"/>
                <w:szCs w:val="20"/>
              </w:rPr>
              <w:t>Stakeholder Agency</w:t>
            </w:r>
          </w:p>
        </w:tc>
        <w:tc>
          <w:tcPr>
            <w:tcW w:w="7030" w:type="dxa"/>
            <w:shd w:val="clear" w:color="auto" w:fill="D9E2F3" w:themeFill="accent1" w:themeFillTint="33"/>
          </w:tcPr>
          <w:p w14:paraId="5A1220BF" w14:textId="1E1E0B87" w:rsidR="00917B12" w:rsidRPr="00653C05" w:rsidRDefault="00917B12" w:rsidP="00983FE1">
            <w:pPr>
              <w:rPr>
                <w:rFonts w:asciiTheme="minorHAnsi" w:hAnsiTheme="minorHAnsi" w:cstheme="minorHAnsi"/>
                <w:b/>
                <w:sz w:val="20"/>
                <w:szCs w:val="20"/>
              </w:rPr>
            </w:pPr>
            <w:r w:rsidRPr="00653C05">
              <w:rPr>
                <w:rFonts w:asciiTheme="minorHAnsi" w:hAnsiTheme="minorHAnsi" w:cstheme="minorHAnsi"/>
                <w:b/>
                <w:sz w:val="20"/>
                <w:szCs w:val="20"/>
              </w:rPr>
              <w:t>Type of Partnership</w:t>
            </w:r>
          </w:p>
        </w:tc>
      </w:tr>
      <w:tr w:rsidR="00917B12" w:rsidRPr="00AB76C6" w14:paraId="30506FE4" w14:textId="77777777" w:rsidTr="003E7945">
        <w:tc>
          <w:tcPr>
            <w:tcW w:w="1980" w:type="dxa"/>
            <w:shd w:val="clear" w:color="auto" w:fill="D9E2F3" w:themeFill="accent1" w:themeFillTint="33"/>
          </w:tcPr>
          <w:p w14:paraId="1EDA2AFF" w14:textId="51AF3FB4"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Ministry of Tourism and Antiquities (MoTA, Amman) </w:t>
            </w:r>
          </w:p>
        </w:tc>
        <w:tc>
          <w:tcPr>
            <w:tcW w:w="7030" w:type="dxa"/>
          </w:tcPr>
          <w:p w14:paraId="32B04B95" w14:textId="64EB4682"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The Ministry of Tourism and Antiquities is the lead government agency for tourism development and management. Where it does not have a direct operational role (as in the Special Development Zones, it still functions in an advisory capacity). It is an Implementing Partner for a number of project activities (primarily under Outcome 1), and a collaborating/advisory partner essential to ensure that the project’s products and services are of practical and applicable value and sustainable beyond the life of the project. </w:t>
            </w:r>
          </w:p>
        </w:tc>
      </w:tr>
      <w:tr w:rsidR="00917B12" w:rsidRPr="00AB76C6" w14:paraId="0DE9545B" w14:textId="77777777" w:rsidTr="003E7945">
        <w:tc>
          <w:tcPr>
            <w:tcW w:w="1980" w:type="dxa"/>
            <w:shd w:val="clear" w:color="auto" w:fill="D9E2F3" w:themeFill="accent1" w:themeFillTint="33"/>
          </w:tcPr>
          <w:p w14:paraId="18E152B9" w14:textId="21C54466"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Royal Society for the Conservation of Nature (RSCN, Amman) </w:t>
            </w:r>
          </w:p>
        </w:tc>
        <w:tc>
          <w:tcPr>
            <w:tcW w:w="7030" w:type="dxa"/>
          </w:tcPr>
          <w:p w14:paraId="172F5555" w14:textId="200C1880"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The RSCN is entrusted with the establishment and management of Protected Areas in Jordan, with minor exceptions. It is also the acknowledged source of expertise and advice on biodiversity. RSCN is a Key Implementing Partner for the project through its responsibility for Dibeen and Shoubak Protected Areas (specifically under Outcome 3). It will also serve as a collaborating/advisory partner for the project with those Activities requiring its expertise. </w:t>
            </w:r>
          </w:p>
        </w:tc>
      </w:tr>
      <w:tr w:rsidR="00917B12" w:rsidRPr="00AB76C6" w14:paraId="3938727D" w14:textId="77777777" w:rsidTr="003E7945">
        <w:tc>
          <w:tcPr>
            <w:tcW w:w="1980" w:type="dxa"/>
            <w:shd w:val="clear" w:color="auto" w:fill="D9E2F3" w:themeFill="accent1" w:themeFillTint="33"/>
          </w:tcPr>
          <w:p w14:paraId="4B55DC8F" w14:textId="3509859A"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Ministry of Municipal Affairs (MoMA) </w:t>
            </w:r>
          </w:p>
        </w:tc>
        <w:tc>
          <w:tcPr>
            <w:tcW w:w="7030" w:type="dxa"/>
          </w:tcPr>
          <w:p w14:paraId="37FB27F3" w14:textId="421B2EC7"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The Ministry has recently been assigned responsibility for land use planning in Jordan and will therefore be a crucial partner for the project’s LUP activities (under Outcome 2) in the Jerash Governorate, and the buffer zones around Shoubak proposed PA in Ma’an Governorate. </w:t>
            </w:r>
          </w:p>
        </w:tc>
      </w:tr>
      <w:tr w:rsidR="00917B12" w:rsidRPr="00AB76C6" w14:paraId="1D3AF050" w14:textId="77777777" w:rsidTr="003E7945">
        <w:tc>
          <w:tcPr>
            <w:tcW w:w="1980" w:type="dxa"/>
            <w:shd w:val="clear" w:color="auto" w:fill="D9E2F3" w:themeFill="accent1" w:themeFillTint="33"/>
          </w:tcPr>
          <w:p w14:paraId="458CFDC0" w14:textId="7301A551"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Petra Development and Tourism Region Authority (PDTRA, Wadi Musa), the Environment Department </w:t>
            </w:r>
          </w:p>
        </w:tc>
        <w:tc>
          <w:tcPr>
            <w:tcW w:w="7030" w:type="dxa"/>
          </w:tcPr>
          <w:p w14:paraId="4CEF8E82" w14:textId="0968C5DB"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The PDTRA is a Key Implementing Partner and Petra is the locality with the greatest influx of tourists in Jordan and as such it has the highest potential impact on biodiversity. Although the aim of the World Heritage Site Protected Area is its archaeological value, its biodiversity values are acknowledged and responsibility for their protection and management lies with the PDTRA Environment Department. The Department’s needs were assessed through the Capacity Assessment Questionnaire administered by the project. The project will work with the Environment Department in its activities in the greater Petra locality which is a critical part of the ecological corridor between Dana and Wadi Rum. The work will be carried out primarily under Outcome 2. </w:t>
            </w:r>
          </w:p>
        </w:tc>
      </w:tr>
      <w:tr w:rsidR="00917B12" w:rsidRPr="00AB76C6" w14:paraId="5B0CF093" w14:textId="77777777" w:rsidTr="003E7945">
        <w:tc>
          <w:tcPr>
            <w:tcW w:w="1980" w:type="dxa"/>
            <w:shd w:val="clear" w:color="auto" w:fill="D9E2F3" w:themeFill="accent1" w:themeFillTint="33"/>
          </w:tcPr>
          <w:p w14:paraId="163D5D27" w14:textId="1A90D756"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Aqaba Special Economic Zone </w:t>
            </w:r>
            <w:r w:rsidRPr="00AB76C6">
              <w:rPr>
                <w:rFonts w:asciiTheme="minorHAnsi" w:hAnsiTheme="minorHAnsi" w:cstheme="minorHAnsi"/>
                <w:sz w:val="20"/>
                <w:szCs w:val="20"/>
              </w:rPr>
              <w:lastRenderedPageBreak/>
              <w:t xml:space="preserve">Authority (ASEZA, Aqaba) </w:t>
            </w:r>
          </w:p>
        </w:tc>
        <w:tc>
          <w:tcPr>
            <w:tcW w:w="7030" w:type="dxa"/>
          </w:tcPr>
          <w:p w14:paraId="4B2B66A0" w14:textId="7369D171"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lastRenderedPageBreak/>
              <w:t xml:space="preserve">The ASEZA is responsible for two major PAs outside the RSCN area of responsibility, namely, Wadi Rum PA and the Aqaba Marine Park. Of interest to the project is the </w:t>
            </w:r>
            <w:r w:rsidRPr="00AB76C6">
              <w:rPr>
                <w:rFonts w:asciiTheme="minorHAnsi" w:hAnsiTheme="minorHAnsi" w:cstheme="minorHAnsi"/>
                <w:sz w:val="20"/>
                <w:szCs w:val="20"/>
              </w:rPr>
              <w:lastRenderedPageBreak/>
              <w:t xml:space="preserve">Wadi Rum PA which is discussed below, and because of this, ASEZA is considered as one of the Key Implementing Partners for the project. </w:t>
            </w:r>
          </w:p>
        </w:tc>
      </w:tr>
      <w:tr w:rsidR="00917B12" w:rsidRPr="00AB76C6" w14:paraId="03ACB4F8" w14:textId="77777777" w:rsidTr="003E7945">
        <w:tc>
          <w:tcPr>
            <w:tcW w:w="1980" w:type="dxa"/>
            <w:shd w:val="clear" w:color="auto" w:fill="D9E2F3" w:themeFill="accent1" w:themeFillTint="33"/>
          </w:tcPr>
          <w:p w14:paraId="1A761930" w14:textId="323FC2F1"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lastRenderedPageBreak/>
              <w:t xml:space="preserve">Dibeen Forest Reserve Protected Area </w:t>
            </w:r>
          </w:p>
        </w:tc>
        <w:tc>
          <w:tcPr>
            <w:tcW w:w="7030" w:type="dxa"/>
          </w:tcPr>
          <w:p w14:paraId="3FB0FB7D" w14:textId="255128C9"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The Dibeen Protected Area comprises the focus of an implementation locality for the project and as such, the Dibeen PA Management is considered as one of the project’s Implementing Partners with RSCN as the responsible organization for activities which will be carried out within the PA under Outcome 3. Activities to be carried out in Dibeen reflect the needs as identified through both the METT and the Capacity Assessment Questionnaire. </w:t>
            </w:r>
          </w:p>
        </w:tc>
      </w:tr>
      <w:tr w:rsidR="00917B12" w:rsidRPr="00AB76C6" w14:paraId="01CF277D" w14:textId="77777777" w:rsidTr="003E7945">
        <w:tc>
          <w:tcPr>
            <w:tcW w:w="1980" w:type="dxa"/>
            <w:shd w:val="clear" w:color="auto" w:fill="D9E2F3" w:themeFill="accent1" w:themeFillTint="33"/>
          </w:tcPr>
          <w:p w14:paraId="13A7374F" w14:textId="418B3318"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Shoubak proposed Protected Area </w:t>
            </w:r>
          </w:p>
        </w:tc>
        <w:tc>
          <w:tcPr>
            <w:tcW w:w="7030" w:type="dxa"/>
          </w:tcPr>
          <w:p w14:paraId="1101816F" w14:textId="762471B9"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The Shoubak Protected Area has not yet been formally declared. It has been identified by the GEF/World Bank Project on Integrated Ecosystem Management in the Jordan Rift Valley and this project will complement what has been carried out by the GEF/World Bank project. As such, Shoubak PA Management will be an Implementing Partner for activities under Outcome 3, under the aegis of RSCN. Specific activities to be carried out in Shoubak reflect the needs as identified through both the METT and the Capacity Assessment Questionnaire. </w:t>
            </w:r>
          </w:p>
        </w:tc>
      </w:tr>
      <w:tr w:rsidR="00917B12" w:rsidRPr="00AB76C6" w14:paraId="61DA0933" w14:textId="77777777" w:rsidTr="003E7945">
        <w:tc>
          <w:tcPr>
            <w:tcW w:w="1980" w:type="dxa"/>
            <w:shd w:val="clear" w:color="auto" w:fill="D9E2F3" w:themeFill="accent1" w:themeFillTint="33"/>
          </w:tcPr>
          <w:p w14:paraId="7921F3CB" w14:textId="7E6A8B83"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Wadi Rum Protected Area </w:t>
            </w:r>
          </w:p>
        </w:tc>
        <w:tc>
          <w:tcPr>
            <w:tcW w:w="7030" w:type="dxa"/>
          </w:tcPr>
          <w:p w14:paraId="26929E92" w14:textId="61E55290"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The Wadi Rum Protected Area is also a UNESCO World Heritage Site recognizing its natural as well as its cultural values and their close interaction. The PA Management has welcomed the assistance of the project in addressing some of the threats arising from tourism and as such it is considered as a Key Implementing Partner for the project which, while focussing its activities on the PA itself (Outcome 3), will also extend beyond the boundaries to the wider “buffer” zone which has intrinsic biodiversity values and from where some of the threats arise (Outcome 2). A METT and a Capacity Assessment Questionnaire have been obtained. </w:t>
            </w:r>
          </w:p>
        </w:tc>
      </w:tr>
      <w:tr w:rsidR="00917B12" w:rsidRPr="00AB76C6" w14:paraId="3C5FA7EC" w14:textId="77777777" w:rsidTr="003E7945">
        <w:tc>
          <w:tcPr>
            <w:tcW w:w="1980" w:type="dxa"/>
            <w:shd w:val="clear" w:color="auto" w:fill="D9E2F3" w:themeFill="accent1" w:themeFillTint="33"/>
          </w:tcPr>
          <w:p w14:paraId="049FD248" w14:textId="6498DD16"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UNESCO (Amman) </w:t>
            </w:r>
          </w:p>
        </w:tc>
        <w:tc>
          <w:tcPr>
            <w:tcW w:w="7030" w:type="dxa"/>
          </w:tcPr>
          <w:p w14:paraId="0252C517" w14:textId="20ACA0D4"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UNESCO has a direct interest in two of the three project localities, namely Petra and Wadi Rum, both of which are World Heritage Sites and will cooperate with the project in its work at these two sites. </w:t>
            </w:r>
          </w:p>
        </w:tc>
      </w:tr>
      <w:tr w:rsidR="00917B12" w:rsidRPr="00AB76C6" w14:paraId="6B9155B4" w14:textId="77777777" w:rsidTr="003E7945">
        <w:tc>
          <w:tcPr>
            <w:tcW w:w="1980" w:type="dxa"/>
            <w:shd w:val="clear" w:color="auto" w:fill="D9E2F3" w:themeFill="accent1" w:themeFillTint="33"/>
          </w:tcPr>
          <w:p w14:paraId="3CB9D4CA" w14:textId="0114F379"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UNDP (Amman) </w:t>
            </w:r>
          </w:p>
        </w:tc>
        <w:tc>
          <w:tcPr>
            <w:tcW w:w="7030" w:type="dxa"/>
          </w:tcPr>
          <w:p w14:paraId="402521E0" w14:textId="372FE623"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As GEF Implementing Agency for the project, UNDP has pledged financial support to the project. UNDP is also hosting the PCU office and will provide administrative support. </w:t>
            </w:r>
          </w:p>
        </w:tc>
      </w:tr>
      <w:tr w:rsidR="00917B12" w:rsidRPr="00AB76C6" w14:paraId="5A7F390F" w14:textId="77777777" w:rsidTr="003E7945">
        <w:tc>
          <w:tcPr>
            <w:tcW w:w="1980" w:type="dxa"/>
            <w:shd w:val="clear" w:color="auto" w:fill="D9E2F3" w:themeFill="accent1" w:themeFillTint="33"/>
          </w:tcPr>
          <w:p w14:paraId="18E4FDE6" w14:textId="37760F4D"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Ministry of Environment </w:t>
            </w:r>
          </w:p>
        </w:tc>
        <w:tc>
          <w:tcPr>
            <w:tcW w:w="7030" w:type="dxa"/>
          </w:tcPr>
          <w:p w14:paraId="23ED1D06" w14:textId="665BE7C3"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The Ministry of Environment is the agency of government responsible for environmental protection in Jordan. It is the focal point for the CBD in Jordan and the agency responsible for managing the EIA Process. As such it is seen as one of the Implementing/collaborating Partners for the project particularly under Outcome 1. </w:t>
            </w:r>
          </w:p>
        </w:tc>
      </w:tr>
      <w:tr w:rsidR="00917B12" w:rsidRPr="00AB76C6" w14:paraId="3855D582" w14:textId="77777777" w:rsidTr="003E7945">
        <w:tc>
          <w:tcPr>
            <w:tcW w:w="1980" w:type="dxa"/>
            <w:shd w:val="clear" w:color="auto" w:fill="D9E2F3" w:themeFill="accent1" w:themeFillTint="33"/>
          </w:tcPr>
          <w:p w14:paraId="5DBCD208" w14:textId="10ED84DD"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Ministry of Planning and International Cooperation (MoPIC) </w:t>
            </w:r>
          </w:p>
        </w:tc>
        <w:tc>
          <w:tcPr>
            <w:tcW w:w="7030" w:type="dxa"/>
          </w:tcPr>
          <w:p w14:paraId="2FD27817" w14:textId="1B245DCA" w:rsidR="00917B12" w:rsidRPr="00AB76C6" w:rsidRDefault="00917B12" w:rsidP="00917B12">
            <w:pPr>
              <w:pStyle w:val="NormalWeb"/>
              <w:rPr>
                <w:rFonts w:asciiTheme="minorHAnsi" w:hAnsiTheme="minorHAnsi" w:cstheme="minorHAnsi"/>
                <w:sz w:val="20"/>
                <w:szCs w:val="20"/>
              </w:rPr>
            </w:pPr>
            <w:r w:rsidRPr="00AB76C6">
              <w:rPr>
                <w:rFonts w:asciiTheme="minorHAnsi" w:hAnsiTheme="minorHAnsi" w:cstheme="minorHAnsi"/>
                <w:sz w:val="20"/>
                <w:szCs w:val="20"/>
              </w:rPr>
              <w:t xml:space="preserve">MoPIC is the National Operational Focal Point for the GEF in Jordan and has been involved in the project since the pre-formulation phase. The land-use planning activities of the project (Outcome 2) are of direct interest to MoPIC who will be collaborating with the project on the implementation of these activities. MoPIC is also likely to be designated as Government Focal Point for the project and will chair the Project Executive Board </w:t>
            </w:r>
          </w:p>
        </w:tc>
      </w:tr>
    </w:tbl>
    <w:p w14:paraId="2D7BF100" w14:textId="77777777" w:rsidR="00917B12" w:rsidRDefault="00917B12" w:rsidP="00983FE1"/>
    <w:p w14:paraId="0469AE4C" w14:textId="77777777" w:rsidR="00E66102" w:rsidRDefault="00E66102" w:rsidP="00820D5C">
      <w:pPr>
        <w:pStyle w:val="BodyText2"/>
        <w:numPr>
          <w:ilvl w:val="0"/>
          <w:numId w:val="5"/>
        </w:numPr>
        <w:spacing w:after="120" w:line="264" w:lineRule="auto"/>
        <w:rPr>
          <w:rFonts w:asciiTheme="minorHAnsi" w:hAnsiTheme="minorHAnsi" w:cstheme="minorHAnsi"/>
          <w:sz w:val="22"/>
          <w:szCs w:val="22"/>
        </w:rPr>
      </w:pPr>
      <w:r w:rsidRPr="00E66102">
        <w:rPr>
          <w:rFonts w:asciiTheme="minorHAnsi" w:hAnsiTheme="minorHAnsi" w:cstheme="minorHAnsi"/>
          <w:sz w:val="22"/>
          <w:szCs w:val="22"/>
        </w:rPr>
        <w:t xml:space="preserve">An important facet of this project is an understanding of the role of the special authorities in Jordan. ASEZA and PDTRA are </w:t>
      </w:r>
      <w:r>
        <w:rPr>
          <w:rFonts w:asciiTheme="minorHAnsi" w:hAnsiTheme="minorHAnsi" w:cstheme="minorHAnsi"/>
          <w:sz w:val="22"/>
          <w:szCs w:val="22"/>
        </w:rPr>
        <w:t>para-statal, territorial financially and administratively autonomous authorities which have considerable powers, including the responsibility for the management, regulation and development of their territories; including policies and legislation.</w:t>
      </w:r>
    </w:p>
    <w:p w14:paraId="6C752D3F" w14:textId="5A384457" w:rsidR="00E66102" w:rsidRDefault="00E66102"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Municipalities on the other hand are directly under the MOMA and subject to the national policies of sector ministries such as MOTA and the M</w:t>
      </w:r>
      <w:r w:rsidR="001B4595">
        <w:rPr>
          <w:rFonts w:asciiTheme="minorHAnsi" w:hAnsiTheme="minorHAnsi" w:cstheme="minorHAnsi"/>
          <w:sz w:val="22"/>
          <w:szCs w:val="22"/>
        </w:rPr>
        <w:t>o</w:t>
      </w:r>
      <w:r>
        <w:rPr>
          <w:rFonts w:asciiTheme="minorHAnsi" w:hAnsiTheme="minorHAnsi" w:cstheme="minorHAnsi"/>
          <w:sz w:val="22"/>
          <w:szCs w:val="22"/>
        </w:rPr>
        <w:t>E</w:t>
      </w:r>
      <w:r w:rsidR="001B4595">
        <w:rPr>
          <w:rFonts w:asciiTheme="minorHAnsi" w:hAnsiTheme="minorHAnsi" w:cstheme="minorHAnsi"/>
          <w:sz w:val="22"/>
          <w:szCs w:val="22"/>
        </w:rPr>
        <w:t>nv</w:t>
      </w:r>
      <w:r>
        <w:rPr>
          <w:rFonts w:asciiTheme="minorHAnsi" w:hAnsiTheme="minorHAnsi" w:cstheme="minorHAnsi"/>
          <w:sz w:val="22"/>
          <w:szCs w:val="22"/>
        </w:rPr>
        <w:t>, etc.</w:t>
      </w:r>
    </w:p>
    <w:p w14:paraId="6910EC4B" w14:textId="495E11FD" w:rsidR="00E66102" w:rsidRDefault="00E66102"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As such these are very different governance systems with different sources and levels of financing and mechanisms for decision-making.</w:t>
      </w:r>
    </w:p>
    <w:p w14:paraId="54F8D1CF" w14:textId="554902D7" w:rsidR="008E07C3" w:rsidRPr="008E07C3" w:rsidRDefault="00E66102"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RSCN, the third “category” of partner also has a relatively unique position</w:t>
      </w:r>
      <w:r w:rsidR="008E07C3">
        <w:rPr>
          <w:rFonts w:asciiTheme="minorHAnsi" w:hAnsiTheme="minorHAnsi" w:cstheme="minorHAnsi"/>
          <w:sz w:val="22"/>
          <w:szCs w:val="22"/>
        </w:rPr>
        <w:t xml:space="preserve">. </w:t>
      </w:r>
      <w:r w:rsidR="008E07C3" w:rsidRPr="008E07C3">
        <w:rPr>
          <w:rFonts w:asciiTheme="minorHAnsi" w:hAnsiTheme="minorHAnsi" w:cstheme="minorHAnsi"/>
          <w:sz w:val="22"/>
          <w:szCs w:val="22"/>
        </w:rPr>
        <w:t xml:space="preserve">The </w:t>
      </w:r>
      <w:r w:rsidR="008E07C3">
        <w:rPr>
          <w:rFonts w:asciiTheme="minorHAnsi" w:hAnsiTheme="minorHAnsi" w:cstheme="minorHAnsi"/>
          <w:sz w:val="22"/>
          <w:szCs w:val="22"/>
        </w:rPr>
        <w:t xml:space="preserve">RSCN </w:t>
      </w:r>
      <w:r w:rsidR="008E07C3" w:rsidRPr="008E07C3">
        <w:rPr>
          <w:rFonts w:asciiTheme="minorHAnsi" w:hAnsiTheme="minorHAnsi" w:cstheme="minorHAnsi"/>
          <w:sz w:val="22"/>
          <w:szCs w:val="22"/>
        </w:rPr>
        <w:t xml:space="preserve">is an independent national organization devoted to the conservation of Jordan's natural resources. RSCN was established in 1966 with His Majesty the late King Hussein as Honorary President. RSCN </w:t>
      </w:r>
      <w:r w:rsidR="008E07C3" w:rsidRPr="008E07C3">
        <w:rPr>
          <w:rFonts w:asciiTheme="minorHAnsi" w:hAnsiTheme="minorHAnsi" w:cstheme="minorHAnsi"/>
          <w:sz w:val="22"/>
          <w:szCs w:val="22"/>
        </w:rPr>
        <w:lastRenderedPageBreak/>
        <w:t>has the mission of protecting and managing the natural resources of Jordan</w:t>
      </w:r>
      <w:r w:rsidR="008E07C3">
        <w:rPr>
          <w:rFonts w:asciiTheme="minorHAnsi" w:hAnsiTheme="minorHAnsi" w:cstheme="minorHAnsi"/>
          <w:sz w:val="22"/>
          <w:szCs w:val="22"/>
        </w:rPr>
        <w:t xml:space="preserve"> and </w:t>
      </w:r>
      <w:r w:rsidR="008E07C3" w:rsidRPr="008E07C3">
        <w:rPr>
          <w:rFonts w:asciiTheme="minorHAnsi" w:hAnsiTheme="minorHAnsi" w:cstheme="minorHAnsi"/>
          <w:sz w:val="22"/>
          <w:szCs w:val="22"/>
        </w:rPr>
        <w:t xml:space="preserve">it is responsible for protecting wildlife and </w:t>
      </w:r>
      <w:r w:rsidR="008E07C3">
        <w:rPr>
          <w:rFonts w:asciiTheme="minorHAnsi" w:hAnsiTheme="minorHAnsi" w:cstheme="minorHAnsi"/>
          <w:sz w:val="22"/>
          <w:szCs w:val="22"/>
        </w:rPr>
        <w:t>a number of protected areas</w:t>
      </w:r>
      <w:r w:rsidR="008E07C3" w:rsidRPr="008E07C3">
        <w:rPr>
          <w:rFonts w:asciiTheme="minorHAnsi" w:hAnsiTheme="minorHAnsi" w:cstheme="minorHAnsi"/>
          <w:sz w:val="22"/>
          <w:szCs w:val="22"/>
        </w:rPr>
        <w:t xml:space="preserve">. </w:t>
      </w:r>
      <w:r w:rsidR="008E07C3">
        <w:rPr>
          <w:rFonts w:asciiTheme="minorHAnsi" w:hAnsiTheme="minorHAnsi" w:cstheme="minorHAnsi"/>
          <w:sz w:val="22"/>
          <w:szCs w:val="22"/>
        </w:rPr>
        <w:t>It</w:t>
      </w:r>
      <w:r w:rsidR="008E07C3" w:rsidRPr="008E07C3">
        <w:rPr>
          <w:rFonts w:asciiTheme="minorHAnsi" w:hAnsiTheme="minorHAnsi" w:cstheme="minorHAnsi"/>
          <w:sz w:val="22"/>
          <w:szCs w:val="22"/>
        </w:rPr>
        <w:t xml:space="preserve"> is one of the few national organizations in the Middle East with such a public service mandate</w:t>
      </w:r>
      <w:r w:rsidR="008E07C3">
        <w:rPr>
          <w:rStyle w:val="FootnoteReference"/>
          <w:rFonts w:asciiTheme="minorHAnsi" w:hAnsiTheme="minorHAnsi" w:cstheme="minorHAnsi"/>
          <w:sz w:val="22"/>
          <w:szCs w:val="22"/>
        </w:rPr>
        <w:footnoteReference w:id="15"/>
      </w:r>
      <w:r w:rsidR="008E07C3" w:rsidRPr="008E07C3">
        <w:rPr>
          <w:rFonts w:asciiTheme="minorHAnsi" w:hAnsiTheme="minorHAnsi" w:cstheme="minorHAnsi"/>
          <w:sz w:val="22"/>
          <w:szCs w:val="22"/>
        </w:rPr>
        <w:t>.</w:t>
      </w:r>
      <w:r w:rsidR="008E07C3">
        <w:rPr>
          <w:rFonts w:asciiTheme="minorHAnsi" w:hAnsiTheme="minorHAnsi" w:cstheme="minorHAnsi"/>
          <w:sz w:val="22"/>
          <w:szCs w:val="22"/>
        </w:rPr>
        <w:t xml:space="preserve"> It has the power to retain revenues raised from the protected areas under its control.</w:t>
      </w:r>
    </w:p>
    <w:p w14:paraId="38E4E8CF" w14:textId="03E9DD3D" w:rsidR="00E66102" w:rsidRDefault="008E07C3"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An important distinction should be made by the TE; at the beginning of the BITS project, that is, that only the RSCN and the M</w:t>
      </w:r>
      <w:r w:rsidR="001B4595">
        <w:rPr>
          <w:rFonts w:asciiTheme="minorHAnsi" w:hAnsiTheme="minorHAnsi" w:cstheme="minorHAnsi"/>
          <w:sz w:val="22"/>
          <w:szCs w:val="22"/>
        </w:rPr>
        <w:t>o</w:t>
      </w:r>
      <w:r>
        <w:rPr>
          <w:rFonts w:asciiTheme="minorHAnsi" w:hAnsiTheme="minorHAnsi" w:cstheme="minorHAnsi"/>
          <w:sz w:val="22"/>
          <w:szCs w:val="22"/>
        </w:rPr>
        <w:t>E</w:t>
      </w:r>
      <w:r w:rsidR="001B4595">
        <w:rPr>
          <w:rFonts w:asciiTheme="minorHAnsi" w:hAnsiTheme="minorHAnsi" w:cstheme="minorHAnsi"/>
          <w:sz w:val="22"/>
          <w:szCs w:val="22"/>
        </w:rPr>
        <w:t>nv</w:t>
      </w:r>
      <w:r>
        <w:rPr>
          <w:rFonts w:asciiTheme="minorHAnsi" w:hAnsiTheme="minorHAnsi" w:cstheme="minorHAnsi"/>
          <w:sz w:val="22"/>
          <w:szCs w:val="22"/>
        </w:rPr>
        <w:t xml:space="preserve"> had biodiversity conservation and ecological resilience at the heart of their mandate. Without any inferred criticism, the other stakeholders had a multiplicity of interests such as economic development, expansion of tourism development, provision of social services, infrastructure, etc. Their environmental remit was largely limited to water provisioning issues and solid waste and sanitation. Development, was largely geared to economic development and in the sphere of tourism, to increasing numbers of visitors and not necessarily in terms of carrying capacities and ecological resilience.</w:t>
      </w:r>
    </w:p>
    <w:p w14:paraId="35AB1654" w14:textId="28788D5A" w:rsidR="002A382A" w:rsidRDefault="002A382A" w:rsidP="00820D5C">
      <w:pPr>
        <w:pStyle w:val="Heading2"/>
        <w:numPr>
          <w:ilvl w:val="1"/>
          <w:numId w:val="1"/>
        </w:numPr>
        <w:rPr>
          <w:b/>
        </w:rPr>
      </w:pPr>
      <w:r w:rsidRPr="008A3ED9">
        <w:rPr>
          <w:b/>
        </w:rPr>
        <w:t xml:space="preserve">Expected </w:t>
      </w:r>
      <w:r w:rsidR="008A3ED9" w:rsidRPr="008A3ED9">
        <w:rPr>
          <w:b/>
        </w:rPr>
        <w:t>R</w:t>
      </w:r>
      <w:r w:rsidRPr="008A3ED9">
        <w:rPr>
          <w:b/>
        </w:rPr>
        <w:t>esults</w:t>
      </w:r>
    </w:p>
    <w:p w14:paraId="3F03AAF4" w14:textId="1C6BB5EB" w:rsidR="00DD035E" w:rsidRPr="00B21075" w:rsidRDefault="00DD035E" w:rsidP="00820D5C">
      <w:pPr>
        <w:pStyle w:val="BodyText2"/>
        <w:numPr>
          <w:ilvl w:val="0"/>
          <w:numId w:val="5"/>
        </w:numPr>
        <w:spacing w:after="120" w:line="264" w:lineRule="auto"/>
        <w:rPr>
          <w:rFonts w:asciiTheme="minorHAnsi" w:hAnsiTheme="minorHAnsi" w:cstheme="minorHAnsi"/>
          <w:sz w:val="22"/>
          <w:szCs w:val="22"/>
        </w:rPr>
      </w:pPr>
      <w:r w:rsidRPr="00B21075">
        <w:rPr>
          <w:rFonts w:asciiTheme="minorHAnsi" w:hAnsiTheme="minorHAnsi" w:cstheme="minorHAnsi"/>
          <w:sz w:val="22"/>
          <w:szCs w:val="22"/>
        </w:rPr>
        <w:t>The project was expected to mainstream biodiversity considerations into tourism development in Jordan. In order to achieve this</w:t>
      </w:r>
      <w:r w:rsidR="00B21075" w:rsidRPr="00B21075">
        <w:rPr>
          <w:rFonts w:asciiTheme="minorHAnsi" w:hAnsiTheme="minorHAnsi" w:cstheme="minorHAnsi"/>
          <w:sz w:val="22"/>
          <w:szCs w:val="22"/>
        </w:rPr>
        <w:t>,</w:t>
      </w:r>
      <w:r w:rsidRPr="00B21075">
        <w:rPr>
          <w:rFonts w:asciiTheme="minorHAnsi" w:hAnsiTheme="minorHAnsi" w:cstheme="minorHAnsi"/>
          <w:sz w:val="22"/>
          <w:szCs w:val="22"/>
        </w:rPr>
        <w:t xml:space="preserve"> it would develop institutional tools upstream at national level which would provide the MOTA and related agencies such as the M</w:t>
      </w:r>
      <w:r w:rsidR="001B4595">
        <w:rPr>
          <w:rFonts w:asciiTheme="minorHAnsi" w:hAnsiTheme="minorHAnsi" w:cstheme="minorHAnsi"/>
          <w:sz w:val="22"/>
          <w:szCs w:val="22"/>
        </w:rPr>
        <w:t>o</w:t>
      </w:r>
      <w:r w:rsidRPr="00B21075">
        <w:rPr>
          <w:rFonts w:asciiTheme="minorHAnsi" w:hAnsiTheme="minorHAnsi" w:cstheme="minorHAnsi"/>
          <w:sz w:val="22"/>
          <w:szCs w:val="22"/>
        </w:rPr>
        <w:t>E</w:t>
      </w:r>
      <w:r w:rsidR="001B4595">
        <w:rPr>
          <w:rFonts w:asciiTheme="minorHAnsi" w:hAnsiTheme="minorHAnsi" w:cstheme="minorHAnsi"/>
          <w:sz w:val="22"/>
          <w:szCs w:val="22"/>
        </w:rPr>
        <w:t>nv</w:t>
      </w:r>
      <w:r w:rsidRPr="00B21075">
        <w:rPr>
          <w:rFonts w:asciiTheme="minorHAnsi" w:hAnsiTheme="minorHAnsi" w:cstheme="minorHAnsi"/>
          <w:sz w:val="22"/>
          <w:szCs w:val="22"/>
        </w:rPr>
        <w:t xml:space="preserve">, the MOMA, the Jerash Governorate, the PDTRA, the ASEZA and the Ma’an Governorate with the know-how, means and mechanisms for promoting biodiversity protection as in the best interest of the tourism industry. In its turn, the industry would recognize the value of Jordanian biodiversity and strive to protect it and promote it as a tourist attraction in its own right. Land-use plans at the landscape level would benefit from the project through the identification of biodiversity values and how they could be protected, and an effective monitoring system to maintain all data up to date and identify any worrying trends before they become irreversible. At site-specific level, protected areas that were currently weakly managed and poorly funded would benefit from comprehensive land use plans, visitor facilities that would provide information and education as well as recreation, and financial security. </w:t>
      </w:r>
    </w:p>
    <w:p w14:paraId="0AC219AD" w14:textId="54CFDDC8" w:rsidR="00DD035E" w:rsidRPr="00B21075" w:rsidRDefault="00DD035E" w:rsidP="00820D5C">
      <w:pPr>
        <w:pStyle w:val="BodyText2"/>
        <w:numPr>
          <w:ilvl w:val="0"/>
          <w:numId w:val="5"/>
        </w:numPr>
        <w:spacing w:after="120" w:line="264" w:lineRule="auto"/>
        <w:rPr>
          <w:rFonts w:asciiTheme="minorHAnsi" w:hAnsiTheme="minorHAnsi" w:cstheme="minorHAnsi"/>
          <w:sz w:val="22"/>
          <w:szCs w:val="22"/>
        </w:rPr>
      </w:pPr>
      <w:r w:rsidRPr="00B21075">
        <w:rPr>
          <w:rFonts w:asciiTheme="minorHAnsi" w:hAnsiTheme="minorHAnsi" w:cstheme="minorHAnsi"/>
          <w:sz w:val="22"/>
          <w:szCs w:val="22"/>
        </w:rPr>
        <w:t xml:space="preserve">As a result, the project </w:t>
      </w:r>
      <w:r w:rsidR="00B21075" w:rsidRPr="00B21075">
        <w:rPr>
          <w:rFonts w:asciiTheme="minorHAnsi" w:hAnsiTheme="minorHAnsi" w:cstheme="minorHAnsi"/>
          <w:sz w:val="22"/>
          <w:szCs w:val="22"/>
        </w:rPr>
        <w:t>was intended to have</w:t>
      </w:r>
      <w:r w:rsidRPr="00B21075">
        <w:rPr>
          <w:rFonts w:asciiTheme="minorHAnsi" w:hAnsiTheme="minorHAnsi" w:cstheme="minorHAnsi"/>
          <w:sz w:val="22"/>
          <w:szCs w:val="22"/>
        </w:rPr>
        <w:t xml:space="preserve"> an immediate global environmental benefit through the increased management efficiency of declared PAs and the expansion of the area under agreed protection through land use plans,</w:t>
      </w:r>
      <w:r w:rsidR="00B21075" w:rsidRPr="00B21075">
        <w:rPr>
          <w:rFonts w:asciiTheme="minorHAnsi" w:hAnsiTheme="minorHAnsi" w:cstheme="minorHAnsi"/>
          <w:sz w:val="22"/>
          <w:szCs w:val="22"/>
        </w:rPr>
        <w:t xml:space="preserve"> and</w:t>
      </w:r>
      <w:r w:rsidRPr="00B21075">
        <w:rPr>
          <w:rFonts w:asciiTheme="minorHAnsi" w:hAnsiTheme="minorHAnsi" w:cstheme="minorHAnsi"/>
          <w:sz w:val="22"/>
          <w:szCs w:val="22"/>
        </w:rPr>
        <w:t xml:space="preserve"> buffer zones, albeit at a lesser level. This would lead to the restoration and conservation of the habitats of a number of threatened species and valuable ecosystems and w</w:t>
      </w:r>
      <w:r w:rsidR="00B21075" w:rsidRPr="00B21075">
        <w:rPr>
          <w:rFonts w:asciiTheme="minorHAnsi" w:hAnsiTheme="minorHAnsi" w:cstheme="minorHAnsi"/>
          <w:sz w:val="22"/>
          <w:szCs w:val="22"/>
        </w:rPr>
        <w:t>ould</w:t>
      </w:r>
      <w:r w:rsidRPr="00B21075">
        <w:rPr>
          <w:rFonts w:asciiTheme="minorHAnsi" w:hAnsiTheme="minorHAnsi" w:cstheme="minorHAnsi"/>
          <w:sz w:val="22"/>
          <w:szCs w:val="22"/>
        </w:rPr>
        <w:t xml:space="preserve"> secure migratory pathways. As a result, globally significant biodiversity w</w:t>
      </w:r>
      <w:r w:rsidR="00B21075" w:rsidRPr="00B21075">
        <w:rPr>
          <w:rFonts w:asciiTheme="minorHAnsi" w:hAnsiTheme="minorHAnsi" w:cstheme="minorHAnsi"/>
          <w:sz w:val="22"/>
          <w:szCs w:val="22"/>
        </w:rPr>
        <w:t>ould</w:t>
      </w:r>
      <w:r w:rsidRPr="00B21075">
        <w:rPr>
          <w:rFonts w:asciiTheme="minorHAnsi" w:hAnsiTheme="minorHAnsi" w:cstheme="minorHAnsi"/>
          <w:sz w:val="22"/>
          <w:szCs w:val="22"/>
        </w:rPr>
        <w:t xml:space="preserve"> be conserved and valuable ecosystem services w</w:t>
      </w:r>
      <w:r w:rsidR="00B21075" w:rsidRPr="00B21075">
        <w:rPr>
          <w:rFonts w:asciiTheme="minorHAnsi" w:hAnsiTheme="minorHAnsi" w:cstheme="minorHAnsi"/>
          <w:sz w:val="22"/>
          <w:szCs w:val="22"/>
        </w:rPr>
        <w:t>ould</w:t>
      </w:r>
      <w:r w:rsidRPr="00B21075">
        <w:rPr>
          <w:rFonts w:asciiTheme="minorHAnsi" w:hAnsiTheme="minorHAnsi" w:cstheme="minorHAnsi"/>
          <w:sz w:val="22"/>
          <w:szCs w:val="22"/>
        </w:rPr>
        <w:t xml:space="preserve"> be safeguarded. </w:t>
      </w:r>
    </w:p>
    <w:p w14:paraId="535FBCD1" w14:textId="32461B6F" w:rsidR="00DD035E" w:rsidRDefault="00B21075" w:rsidP="00820D5C">
      <w:pPr>
        <w:pStyle w:val="BodyText2"/>
        <w:numPr>
          <w:ilvl w:val="0"/>
          <w:numId w:val="5"/>
        </w:numPr>
        <w:spacing w:after="120" w:line="264" w:lineRule="auto"/>
        <w:rPr>
          <w:rFonts w:asciiTheme="minorHAnsi" w:hAnsiTheme="minorHAnsi" w:cstheme="minorHAnsi"/>
          <w:sz w:val="22"/>
          <w:szCs w:val="22"/>
        </w:rPr>
      </w:pPr>
      <w:r w:rsidRPr="00B21075">
        <w:rPr>
          <w:rFonts w:asciiTheme="minorHAnsi" w:hAnsiTheme="minorHAnsi" w:cstheme="minorHAnsi"/>
          <w:sz w:val="22"/>
          <w:szCs w:val="22"/>
        </w:rPr>
        <w:t>Because</w:t>
      </w:r>
      <w:r w:rsidR="00DD035E" w:rsidRPr="00B21075">
        <w:rPr>
          <w:rFonts w:asciiTheme="minorHAnsi" w:hAnsiTheme="minorHAnsi" w:cstheme="minorHAnsi"/>
          <w:sz w:val="22"/>
          <w:szCs w:val="22"/>
        </w:rPr>
        <w:t xml:space="preserve"> of the significant effort that the project w</w:t>
      </w:r>
      <w:r w:rsidRPr="00B21075">
        <w:rPr>
          <w:rFonts w:asciiTheme="minorHAnsi" w:hAnsiTheme="minorHAnsi" w:cstheme="minorHAnsi"/>
          <w:sz w:val="22"/>
          <w:szCs w:val="22"/>
        </w:rPr>
        <w:t>ould</w:t>
      </w:r>
      <w:r w:rsidR="00DD035E" w:rsidRPr="00B21075">
        <w:rPr>
          <w:rFonts w:asciiTheme="minorHAnsi" w:hAnsiTheme="minorHAnsi" w:cstheme="minorHAnsi"/>
          <w:sz w:val="22"/>
          <w:szCs w:val="22"/>
        </w:rPr>
        <w:t xml:space="preserve"> make on institutional capacity building and the mainstreaming of biodiversity considerations into tourism sector development, these benefits w</w:t>
      </w:r>
      <w:r w:rsidRPr="00B21075">
        <w:rPr>
          <w:rFonts w:asciiTheme="minorHAnsi" w:hAnsiTheme="minorHAnsi" w:cstheme="minorHAnsi"/>
          <w:sz w:val="22"/>
          <w:szCs w:val="22"/>
        </w:rPr>
        <w:t>old</w:t>
      </w:r>
      <w:r w:rsidR="00DD035E" w:rsidRPr="00B21075">
        <w:rPr>
          <w:rFonts w:asciiTheme="minorHAnsi" w:hAnsiTheme="minorHAnsi" w:cstheme="minorHAnsi"/>
          <w:sz w:val="22"/>
          <w:szCs w:val="22"/>
        </w:rPr>
        <w:t xml:space="preserve"> be sustainable.</w:t>
      </w:r>
    </w:p>
    <w:p w14:paraId="46974804" w14:textId="42A228C0" w:rsidR="00F7094A" w:rsidRDefault="00F7094A"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The project developed three outcomes towards this end:</w:t>
      </w:r>
    </w:p>
    <w:p w14:paraId="44EEB0FE" w14:textId="0684EB3D" w:rsidR="00F7094A" w:rsidRPr="00D30649" w:rsidRDefault="00F7094A" w:rsidP="00F7094A">
      <w:pPr>
        <w:pStyle w:val="ListParagraph"/>
        <w:spacing w:before="100" w:beforeAutospacing="1" w:after="100" w:afterAutospacing="1"/>
        <w:ind w:left="360"/>
        <w:jc w:val="both"/>
        <w:rPr>
          <w:rFonts w:asciiTheme="minorHAnsi" w:hAnsiTheme="minorHAnsi" w:cstheme="minorHAnsi"/>
          <w:b/>
          <w:i/>
          <w:sz w:val="22"/>
          <w:szCs w:val="22"/>
        </w:rPr>
      </w:pPr>
      <w:r w:rsidRPr="00D30649">
        <w:rPr>
          <w:rFonts w:asciiTheme="minorHAnsi" w:hAnsiTheme="minorHAnsi" w:cstheme="minorHAnsi"/>
          <w:b/>
          <w:i/>
          <w:sz w:val="22"/>
          <w:szCs w:val="22"/>
        </w:rPr>
        <w:t>Outcome 1 Regulatory and enforcement framework in place to avoid, reduce, mitigate and offset adverse impacts of tourism on biodiversity.</w:t>
      </w:r>
    </w:p>
    <w:p w14:paraId="308234C8" w14:textId="37AA835B" w:rsidR="00F7094A" w:rsidRPr="00D30649" w:rsidRDefault="00F7094A" w:rsidP="00F7094A">
      <w:pPr>
        <w:pStyle w:val="ListParagraph"/>
        <w:spacing w:before="100" w:beforeAutospacing="1" w:after="100" w:afterAutospacing="1"/>
        <w:ind w:left="360"/>
        <w:jc w:val="both"/>
        <w:rPr>
          <w:rFonts w:asciiTheme="minorHAnsi" w:hAnsiTheme="minorHAnsi" w:cstheme="minorHAnsi"/>
          <w:sz w:val="22"/>
          <w:szCs w:val="22"/>
        </w:rPr>
      </w:pPr>
      <w:r w:rsidRPr="00D30649">
        <w:rPr>
          <w:rFonts w:asciiTheme="minorHAnsi" w:hAnsiTheme="minorHAnsi" w:cstheme="minorHAnsi"/>
          <w:sz w:val="22"/>
          <w:szCs w:val="22"/>
        </w:rPr>
        <w:t xml:space="preserve">This Outcome described the anticipated enabling environment of the institutional regulatory framework and intended to address each of the identified threats. It would contribute directly to the Objective since it provided the key instruments for mainstreaming biodiversity. It was to be </w:t>
      </w:r>
      <w:r w:rsidRPr="00D30649">
        <w:rPr>
          <w:rFonts w:asciiTheme="minorHAnsi" w:hAnsiTheme="minorHAnsi" w:cstheme="minorHAnsi"/>
          <w:sz w:val="22"/>
          <w:szCs w:val="22"/>
        </w:rPr>
        <w:lastRenderedPageBreak/>
        <w:t>applied at the upstream national level. In the Project document it has assigned an estimated cost for the Outcome of $371,000 of which the GEF contribution was $265,000.</w:t>
      </w:r>
    </w:p>
    <w:p w14:paraId="6D0F059E" w14:textId="77777777" w:rsidR="00F7094A" w:rsidRPr="00F7094A" w:rsidRDefault="00F7094A" w:rsidP="00F7094A">
      <w:pPr>
        <w:pStyle w:val="ListParagraph"/>
        <w:spacing w:before="100" w:beforeAutospacing="1" w:after="100" w:afterAutospacing="1"/>
        <w:ind w:left="360"/>
      </w:pPr>
    </w:p>
    <w:p w14:paraId="0E2F9F6C" w14:textId="77777777" w:rsidR="00F7094A" w:rsidRPr="00D30649" w:rsidRDefault="00F7094A" w:rsidP="00F7094A">
      <w:pPr>
        <w:pStyle w:val="ListParagraph"/>
        <w:spacing w:before="100" w:beforeAutospacing="1" w:after="100" w:afterAutospacing="1"/>
        <w:ind w:left="360"/>
        <w:rPr>
          <w:rFonts w:asciiTheme="minorHAnsi" w:hAnsiTheme="minorHAnsi" w:cstheme="minorHAnsi"/>
          <w:b/>
          <w:i/>
          <w:sz w:val="22"/>
          <w:szCs w:val="22"/>
        </w:rPr>
      </w:pPr>
      <w:r w:rsidRPr="00D30649">
        <w:rPr>
          <w:rFonts w:asciiTheme="minorHAnsi" w:hAnsiTheme="minorHAnsi" w:cstheme="minorHAnsi"/>
          <w:b/>
          <w:i/>
          <w:sz w:val="22"/>
          <w:szCs w:val="22"/>
        </w:rPr>
        <w:t xml:space="preserve">Outcome 2 Institutional capacities for planning, monitoring and enforcement strengthened in Jerash, Petra and Wadi Rum landscapes so as to manage the impacts of tourism development on biodiversity within ecologically valuable and sensitive areas. </w:t>
      </w:r>
    </w:p>
    <w:p w14:paraId="54039FA4" w14:textId="601128A7" w:rsidR="00F7094A" w:rsidRPr="00D30649" w:rsidRDefault="00F7094A" w:rsidP="00F7094A">
      <w:pPr>
        <w:pStyle w:val="ListParagraph"/>
        <w:spacing w:before="100" w:beforeAutospacing="1" w:after="100" w:afterAutospacing="1"/>
        <w:ind w:left="360"/>
        <w:jc w:val="both"/>
        <w:rPr>
          <w:rFonts w:asciiTheme="minorHAnsi" w:hAnsiTheme="minorHAnsi" w:cstheme="minorHAnsi"/>
          <w:sz w:val="22"/>
          <w:szCs w:val="22"/>
        </w:rPr>
      </w:pPr>
      <w:r w:rsidRPr="00D30649">
        <w:rPr>
          <w:rFonts w:asciiTheme="minorHAnsi" w:hAnsiTheme="minorHAnsi" w:cstheme="minorHAnsi"/>
          <w:sz w:val="22"/>
          <w:szCs w:val="22"/>
        </w:rPr>
        <w:t xml:space="preserve">This Outcome described the capacity required for effective management (in various forms) of PAs as well as valuable ecological areas outside the formal PA system. It was addressing the identified threats and contributing to the Objective by ensuring that mainstreaming was effective in providing protection for biodiversity. It would work at the landscape level with the aim of changing the trajectory of tourism development, thereby addressing direct and indirect threats to biodiversity. In the Project document it has assigned an estimated cost for the Outcome of $1,344,000 of which the GEF contribution was $1,200,000. </w:t>
      </w:r>
    </w:p>
    <w:p w14:paraId="0D516EA8" w14:textId="77777777" w:rsidR="00F7094A" w:rsidRPr="00D30649" w:rsidRDefault="00F7094A" w:rsidP="00F7094A">
      <w:pPr>
        <w:pStyle w:val="ListParagraph"/>
        <w:spacing w:before="100" w:beforeAutospacing="1" w:after="100" w:afterAutospacing="1"/>
        <w:ind w:left="360"/>
        <w:rPr>
          <w:rFonts w:asciiTheme="minorHAnsi" w:hAnsiTheme="minorHAnsi"/>
        </w:rPr>
      </w:pPr>
    </w:p>
    <w:p w14:paraId="2A103344" w14:textId="77777777" w:rsidR="00F7094A" w:rsidRPr="00D30649" w:rsidRDefault="00F7094A" w:rsidP="00F7094A">
      <w:pPr>
        <w:pStyle w:val="ListParagraph"/>
        <w:spacing w:before="100" w:beforeAutospacing="1" w:after="100" w:afterAutospacing="1"/>
        <w:ind w:left="360"/>
        <w:rPr>
          <w:rFonts w:asciiTheme="minorHAnsi" w:hAnsiTheme="minorHAnsi" w:cstheme="minorHAnsi"/>
          <w:b/>
          <w:i/>
          <w:sz w:val="22"/>
          <w:szCs w:val="22"/>
        </w:rPr>
      </w:pPr>
      <w:r w:rsidRPr="00D30649">
        <w:rPr>
          <w:rFonts w:asciiTheme="minorHAnsi" w:hAnsiTheme="minorHAnsi" w:cstheme="minorHAnsi"/>
          <w:b/>
          <w:i/>
          <w:sz w:val="22"/>
          <w:szCs w:val="22"/>
        </w:rPr>
        <w:t xml:space="preserve">Outcome 3 Improved management effectiveness particularly in revenue generation, tourism planning and management, and community relations in Dibeen, Shoubak and Wadi Rum Protected Areas. </w:t>
      </w:r>
    </w:p>
    <w:p w14:paraId="4A8B85A1" w14:textId="30545BF5" w:rsidR="00F7094A" w:rsidRPr="00D30649" w:rsidRDefault="00F7094A" w:rsidP="006E12B0">
      <w:pPr>
        <w:pStyle w:val="ListParagraph"/>
        <w:spacing w:before="100" w:beforeAutospacing="1" w:after="100" w:afterAutospacing="1"/>
        <w:ind w:left="360"/>
        <w:jc w:val="both"/>
        <w:rPr>
          <w:rFonts w:asciiTheme="minorHAnsi" w:hAnsiTheme="minorHAnsi" w:cstheme="minorHAnsi"/>
          <w:sz w:val="22"/>
          <w:szCs w:val="22"/>
        </w:rPr>
      </w:pPr>
      <w:r w:rsidRPr="00D30649">
        <w:rPr>
          <w:rFonts w:asciiTheme="minorHAnsi" w:hAnsiTheme="minorHAnsi" w:cstheme="minorHAnsi"/>
          <w:sz w:val="22"/>
          <w:szCs w:val="22"/>
        </w:rPr>
        <w:t>This Outcome described the anticipated PA management effectiveness overall as well as the ecological integrity of ecological corridors at the end of the project. It address</w:t>
      </w:r>
      <w:r w:rsidR="006E12B0" w:rsidRPr="00D30649">
        <w:rPr>
          <w:rFonts w:asciiTheme="minorHAnsi" w:hAnsiTheme="minorHAnsi" w:cstheme="minorHAnsi"/>
          <w:sz w:val="22"/>
          <w:szCs w:val="22"/>
        </w:rPr>
        <w:t>ing</w:t>
      </w:r>
      <w:r w:rsidRPr="00D30649">
        <w:rPr>
          <w:rFonts w:asciiTheme="minorHAnsi" w:hAnsiTheme="minorHAnsi" w:cstheme="minorHAnsi"/>
          <w:sz w:val="22"/>
          <w:szCs w:val="22"/>
        </w:rPr>
        <w:t xml:space="preserve"> threat 5 </w:t>
      </w:r>
      <w:r w:rsidR="006E12B0" w:rsidRPr="00D30649">
        <w:rPr>
          <w:rFonts w:asciiTheme="minorHAnsi" w:hAnsiTheme="minorHAnsi" w:cstheme="minorHAnsi"/>
          <w:sz w:val="22"/>
          <w:szCs w:val="22"/>
        </w:rPr>
        <w:t xml:space="preserve">(encroachment by local people) </w:t>
      </w:r>
      <w:r w:rsidRPr="00D30649">
        <w:rPr>
          <w:rFonts w:asciiTheme="minorHAnsi" w:hAnsiTheme="minorHAnsi" w:cstheme="minorHAnsi"/>
          <w:sz w:val="22"/>
          <w:szCs w:val="22"/>
        </w:rPr>
        <w:t>and contribut</w:t>
      </w:r>
      <w:r w:rsidR="006E12B0" w:rsidRPr="00D30649">
        <w:rPr>
          <w:rFonts w:asciiTheme="minorHAnsi" w:hAnsiTheme="minorHAnsi" w:cstheme="minorHAnsi"/>
          <w:sz w:val="22"/>
          <w:szCs w:val="22"/>
        </w:rPr>
        <w:t>ing</w:t>
      </w:r>
      <w:r w:rsidRPr="00D30649">
        <w:rPr>
          <w:rFonts w:asciiTheme="minorHAnsi" w:hAnsiTheme="minorHAnsi" w:cstheme="minorHAnsi"/>
          <w:sz w:val="22"/>
          <w:szCs w:val="22"/>
        </w:rPr>
        <w:t xml:space="preserve"> to the Objective indirectly through more robust management regimes for PAs which </w:t>
      </w:r>
      <w:r w:rsidR="006E12B0" w:rsidRPr="00D30649">
        <w:rPr>
          <w:rFonts w:asciiTheme="minorHAnsi" w:hAnsiTheme="minorHAnsi" w:cstheme="minorHAnsi"/>
          <w:sz w:val="22"/>
          <w:szCs w:val="22"/>
        </w:rPr>
        <w:t xml:space="preserve">would </w:t>
      </w:r>
      <w:r w:rsidRPr="00D30649">
        <w:rPr>
          <w:rFonts w:asciiTheme="minorHAnsi" w:hAnsiTheme="minorHAnsi" w:cstheme="minorHAnsi"/>
          <w:sz w:val="22"/>
          <w:szCs w:val="22"/>
        </w:rPr>
        <w:t xml:space="preserve">allow them to overcome the impacts of tourism and recreation. </w:t>
      </w:r>
      <w:r w:rsidR="006E12B0" w:rsidRPr="00D30649">
        <w:rPr>
          <w:rFonts w:asciiTheme="minorHAnsi" w:hAnsiTheme="minorHAnsi" w:cstheme="minorHAnsi"/>
          <w:sz w:val="22"/>
          <w:szCs w:val="22"/>
        </w:rPr>
        <w:t xml:space="preserve">It was to be </w:t>
      </w:r>
      <w:r w:rsidRPr="00D30649">
        <w:rPr>
          <w:rFonts w:asciiTheme="minorHAnsi" w:hAnsiTheme="minorHAnsi" w:cstheme="minorHAnsi"/>
          <w:sz w:val="22"/>
          <w:szCs w:val="22"/>
        </w:rPr>
        <w:t xml:space="preserve">applied at the site level, particularly in protected areas. </w:t>
      </w:r>
      <w:r w:rsidR="006E12B0" w:rsidRPr="00D30649">
        <w:rPr>
          <w:rFonts w:asciiTheme="minorHAnsi" w:hAnsiTheme="minorHAnsi" w:cstheme="minorHAnsi"/>
          <w:sz w:val="22"/>
          <w:szCs w:val="22"/>
        </w:rPr>
        <w:t>In the Project document it has assigned an e</w:t>
      </w:r>
      <w:r w:rsidRPr="00D30649">
        <w:rPr>
          <w:rFonts w:asciiTheme="minorHAnsi" w:hAnsiTheme="minorHAnsi" w:cstheme="minorHAnsi"/>
          <w:sz w:val="22"/>
          <w:szCs w:val="22"/>
        </w:rPr>
        <w:t xml:space="preserve">stimated cost for the Outcome </w:t>
      </w:r>
      <w:r w:rsidR="006E12B0" w:rsidRPr="00D30649">
        <w:rPr>
          <w:rFonts w:asciiTheme="minorHAnsi" w:hAnsiTheme="minorHAnsi" w:cstheme="minorHAnsi"/>
          <w:sz w:val="22"/>
          <w:szCs w:val="22"/>
        </w:rPr>
        <w:t>of</w:t>
      </w:r>
      <w:r w:rsidRPr="00D30649">
        <w:rPr>
          <w:rFonts w:asciiTheme="minorHAnsi" w:hAnsiTheme="minorHAnsi" w:cstheme="minorHAnsi"/>
          <w:sz w:val="22"/>
          <w:szCs w:val="22"/>
        </w:rPr>
        <w:t xml:space="preserve"> $1,102,000 of which the GEF contribution </w:t>
      </w:r>
      <w:r w:rsidR="006E12B0" w:rsidRPr="00D30649">
        <w:rPr>
          <w:rFonts w:asciiTheme="minorHAnsi" w:hAnsiTheme="minorHAnsi" w:cstheme="minorHAnsi"/>
          <w:sz w:val="22"/>
          <w:szCs w:val="22"/>
        </w:rPr>
        <w:t>was</w:t>
      </w:r>
      <w:r w:rsidRPr="00D30649">
        <w:rPr>
          <w:rFonts w:asciiTheme="minorHAnsi" w:hAnsiTheme="minorHAnsi" w:cstheme="minorHAnsi"/>
          <w:sz w:val="22"/>
          <w:szCs w:val="22"/>
        </w:rPr>
        <w:t xml:space="preserve"> $1,100,000. </w:t>
      </w:r>
    </w:p>
    <w:p w14:paraId="5A6C2D98" w14:textId="7AED1BA0" w:rsidR="00F7094A" w:rsidRDefault="00850196" w:rsidP="00850196">
      <w:pPr>
        <w:pStyle w:val="Heading3"/>
      </w:pPr>
      <w:r>
        <w:t xml:space="preserve">Table </w:t>
      </w:r>
      <w:r w:rsidR="00D3667E">
        <w:t>6</w:t>
      </w:r>
      <w:r>
        <w:t xml:space="preserve"> </w:t>
      </w:r>
      <w:r w:rsidRPr="00850196">
        <w:t>Project outcomes and outputs, as specified in the Project Document</w:t>
      </w:r>
    </w:p>
    <w:p w14:paraId="0A7A3B49" w14:textId="77777777" w:rsidR="00850196" w:rsidRPr="00850196" w:rsidRDefault="00850196" w:rsidP="00850196"/>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7513"/>
      </w:tblGrid>
      <w:tr w:rsidR="00F7094A" w:rsidRPr="00D30649" w14:paraId="5C7D6527" w14:textId="77777777" w:rsidTr="006E12B0">
        <w:trPr>
          <w:trHeight w:val="170"/>
        </w:trPr>
        <w:tc>
          <w:tcPr>
            <w:tcW w:w="1276" w:type="dxa"/>
            <w:shd w:val="clear" w:color="auto" w:fill="D9E2F3" w:themeFill="accent1" w:themeFillTint="33"/>
            <w:tcMar>
              <w:top w:w="28" w:type="dxa"/>
              <w:left w:w="28" w:type="dxa"/>
              <w:bottom w:w="28" w:type="dxa"/>
              <w:right w:w="28" w:type="dxa"/>
            </w:tcMar>
          </w:tcPr>
          <w:p w14:paraId="16568833" w14:textId="77777777" w:rsidR="00F7094A" w:rsidRPr="00D30649" w:rsidRDefault="00F7094A" w:rsidP="000C7EFD">
            <w:pPr>
              <w:rPr>
                <w:rFonts w:asciiTheme="minorHAnsi" w:hAnsiTheme="minorHAnsi" w:cstheme="minorHAnsi"/>
                <w:b/>
                <w:bCs/>
                <w:sz w:val="20"/>
                <w:szCs w:val="20"/>
              </w:rPr>
            </w:pPr>
            <w:r w:rsidRPr="00D30649">
              <w:rPr>
                <w:rFonts w:asciiTheme="minorHAnsi" w:hAnsiTheme="minorHAnsi" w:cstheme="minorHAnsi"/>
                <w:b/>
                <w:bCs/>
                <w:sz w:val="20"/>
                <w:szCs w:val="20"/>
              </w:rPr>
              <w:t>Outcome 1</w:t>
            </w:r>
          </w:p>
        </w:tc>
        <w:tc>
          <w:tcPr>
            <w:tcW w:w="7513" w:type="dxa"/>
            <w:shd w:val="clear" w:color="auto" w:fill="D9E2F3" w:themeFill="accent1" w:themeFillTint="33"/>
            <w:tcMar>
              <w:top w:w="28" w:type="dxa"/>
              <w:left w:w="28" w:type="dxa"/>
              <w:bottom w:w="28" w:type="dxa"/>
              <w:right w:w="28" w:type="dxa"/>
            </w:tcMar>
          </w:tcPr>
          <w:p w14:paraId="10B3CAF2" w14:textId="48F7F576" w:rsidR="00F7094A" w:rsidRPr="00D30649" w:rsidRDefault="006E12B0" w:rsidP="006E12B0">
            <w:pPr>
              <w:rPr>
                <w:rFonts w:asciiTheme="minorHAnsi" w:hAnsiTheme="minorHAnsi" w:cstheme="minorHAnsi"/>
                <w:b/>
                <w:i/>
                <w:sz w:val="20"/>
                <w:szCs w:val="20"/>
              </w:rPr>
            </w:pPr>
            <w:r w:rsidRPr="00D30649">
              <w:rPr>
                <w:rFonts w:asciiTheme="minorHAnsi" w:hAnsiTheme="minorHAnsi" w:cstheme="minorHAnsi"/>
                <w:b/>
                <w:bCs/>
                <w:sz w:val="20"/>
                <w:szCs w:val="20"/>
              </w:rPr>
              <w:t>Regulatory and enforcement framework in place to avoid, reduce, mitigate and offset adverse impacts of tourism on biodiversity.</w:t>
            </w:r>
          </w:p>
        </w:tc>
      </w:tr>
      <w:tr w:rsidR="00F7094A" w:rsidRPr="00D30649" w14:paraId="75AF4A62" w14:textId="77777777" w:rsidTr="000C7EFD">
        <w:trPr>
          <w:trHeight w:val="170"/>
        </w:trPr>
        <w:tc>
          <w:tcPr>
            <w:tcW w:w="1276" w:type="dxa"/>
            <w:tcMar>
              <w:top w:w="28" w:type="dxa"/>
              <w:left w:w="28" w:type="dxa"/>
              <w:bottom w:w="28" w:type="dxa"/>
              <w:right w:w="28" w:type="dxa"/>
            </w:tcMar>
          </w:tcPr>
          <w:p w14:paraId="519E6EB2" w14:textId="77777777" w:rsidR="00F7094A" w:rsidRPr="00D30649" w:rsidRDefault="00F7094A" w:rsidP="000C7EFD">
            <w:pPr>
              <w:rPr>
                <w:rFonts w:asciiTheme="minorHAnsi" w:hAnsiTheme="minorHAnsi" w:cstheme="minorHAnsi"/>
                <w:sz w:val="20"/>
                <w:szCs w:val="20"/>
              </w:rPr>
            </w:pPr>
            <w:r w:rsidRPr="00D30649">
              <w:rPr>
                <w:rFonts w:asciiTheme="minorHAnsi" w:hAnsiTheme="minorHAnsi" w:cstheme="minorHAnsi"/>
                <w:sz w:val="20"/>
                <w:szCs w:val="20"/>
              </w:rPr>
              <w:t>Output 1.1</w:t>
            </w:r>
          </w:p>
        </w:tc>
        <w:tc>
          <w:tcPr>
            <w:tcW w:w="7513" w:type="dxa"/>
            <w:tcMar>
              <w:top w:w="28" w:type="dxa"/>
              <w:left w:w="28" w:type="dxa"/>
              <w:bottom w:w="28" w:type="dxa"/>
              <w:right w:w="28" w:type="dxa"/>
            </w:tcMar>
          </w:tcPr>
          <w:p w14:paraId="46098139" w14:textId="47268C13" w:rsidR="00F7094A" w:rsidRPr="00D30649" w:rsidRDefault="00850196" w:rsidP="00850196">
            <w:pPr>
              <w:spacing w:after="60"/>
              <w:jc w:val="both"/>
              <w:rPr>
                <w:rFonts w:asciiTheme="minorHAnsi" w:hAnsiTheme="minorHAnsi" w:cstheme="minorHAnsi"/>
                <w:sz w:val="20"/>
                <w:szCs w:val="20"/>
              </w:rPr>
            </w:pPr>
            <w:r w:rsidRPr="00D30649">
              <w:rPr>
                <w:rFonts w:asciiTheme="minorHAnsi" w:hAnsiTheme="minorHAnsi" w:cstheme="minorHAnsi"/>
                <w:sz w:val="20"/>
                <w:szCs w:val="20"/>
              </w:rPr>
              <w:t>A Strategic Environmental Assessment (SEA) for tourism development to inform biodiversity considerations in land-use planning - defining spatial areas where development should be avoided; where it may be permitted subject to management controls, and what mitigation and offset requirements are needed.</w:t>
            </w:r>
          </w:p>
        </w:tc>
      </w:tr>
      <w:tr w:rsidR="00F7094A" w:rsidRPr="00D30649" w14:paraId="295FDB43" w14:textId="77777777" w:rsidTr="000C7EFD">
        <w:trPr>
          <w:trHeight w:val="170"/>
        </w:trPr>
        <w:tc>
          <w:tcPr>
            <w:tcW w:w="1276" w:type="dxa"/>
            <w:tcMar>
              <w:top w:w="28" w:type="dxa"/>
              <w:left w:w="28" w:type="dxa"/>
              <w:bottom w:w="28" w:type="dxa"/>
              <w:right w:w="28" w:type="dxa"/>
            </w:tcMar>
          </w:tcPr>
          <w:p w14:paraId="60C59A45" w14:textId="77777777" w:rsidR="00F7094A" w:rsidRPr="00D30649" w:rsidRDefault="00F7094A" w:rsidP="000C7EFD">
            <w:pPr>
              <w:rPr>
                <w:rFonts w:asciiTheme="minorHAnsi" w:hAnsiTheme="minorHAnsi" w:cstheme="minorHAnsi"/>
                <w:sz w:val="20"/>
                <w:szCs w:val="20"/>
              </w:rPr>
            </w:pPr>
            <w:r w:rsidRPr="00D30649">
              <w:rPr>
                <w:rFonts w:asciiTheme="minorHAnsi" w:hAnsiTheme="minorHAnsi" w:cstheme="minorHAnsi"/>
                <w:sz w:val="20"/>
                <w:szCs w:val="20"/>
              </w:rPr>
              <w:t>Output 1.2</w:t>
            </w:r>
          </w:p>
        </w:tc>
        <w:tc>
          <w:tcPr>
            <w:tcW w:w="7513" w:type="dxa"/>
            <w:tcMar>
              <w:top w:w="28" w:type="dxa"/>
              <w:left w:w="28" w:type="dxa"/>
              <w:bottom w:w="28" w:type="dxa"/>
              <w:right w:w="28" w:type="dxa"/>
            </w:tcMar>
          </w:tcPr>
          <w:p w14:paraId="17BC2EE6" w14:textId="0CE2C9F0" w:rsidR="00F7094A" w:rsidRPr="00D30649" w:rsidRDefault="00850196" w:rsidP="00850196">
            <w:pPr>
              <w:spacing w:after="60"/>
              <w:jc w:val="both"/>
              <w:rPr>
                <w:rFonts w:asciiTheme="minorHAnsi" w:hAnsiTheme="minorHAnsi" w:cstheme="minorHAnsi"/>
                <w:sz w:val="20"/>
                <w:szCs w:val="20"/>
              </w:rPr>
            </w:pPr>
            <w:r w:rsidRPr="00D30649">
              <w:rPr>
                <w:rFonts w:asciiTheme="minorHAnsi" w:hAnsiTheme="minorHAnsi" w:cstheme="minorHAnsi"/>
                <w:sz w:val="20"/>
                <w:szCs w:val="20"/>
              </w:rPr>
              <w:t>A biodiversity-friendly tourism charter including a set of standards developed tested and adopted for the MoTA certification schemes for hotels, eco-tour operators, eco-lodges and environmental camp sites.</w:t>
            </w:r>
          </w:p>
        </w:tc>
      </w:tr>
      <w:tr w:rsidR="00F7094A" w:rsidRPr="00D30649" w14:paraId="687EC124" w14:textId="77777777" w:rsidTr="000C7EFD">
        <w:trPr>
          <w:trHeight w:val="170"/>
        </w:trPr>
        <w:tc>
          <w:tcPr>
            <w:tcW w:w="1276" w:type="dxa"/>
            <w:tcBorders>
              <w:bottom w:val="single" w:sz="4" w:space="0" w:color="000000"/>
            </w:tcBorders>
            <w:tcMar>
              <w:top w:w="28" w:type="dxa"/>
              <w:left w:w="28" w:type="dxa"/>
              <w:bottom w:w="28" w:type="dxa"/>
              <w:right w:w="28" w:type="dxa"/>
            </w:tcMar>
          </w:tcPr>
          <w:p w14:paraId="5D6B6B89" w14:textId="77777777" w:rsidR="00F7094A" w:rsidRPr="00D30649" w:rsidRDefault="00F7094A" w:rsidP="000C7EFD">
            <w:pPr>
              <w:rPr>
                <w:rFonts w:asciiTheme="minorHAnsi" w:hAnsiTheme="minorHAnsi" w:cstheme="minorHAnsi"/>
                <w:sz w:val="20"/>
                <w:szCs w:val="20"/>
              </w:rPr>
            </w:pPr>
            <w:r w:rsidRPr="00D30649">
              <w:rPr>
                <w:rFonts w:asciiTheme="minorHAnsi" w:hAnsiTheme="minorHAnsi" w:cstheme="minorHAnsi"/>
                <w:sz w:val="20"/>
                <w:szCs w:val="20"/>
              </w:rPr>
              <w:t>Output 1.3</w:t>
            </w:r>
          </w:p>
        </w:tc>
        <w:tc>
          <w:tcPr>
            <w:tcW w:w="7513" w:type="dxa"/>
            <w:tcBorders>
              <w:bottom w:val="single" w:sz="4" w:space="0" w:color="000000"/>
            </w:tcBorders>
            <w:tcMar>
              <w:top w:w="28" w:type="dxa"/>
              <w:left w:w="28" w:type="dxa"/>
              <w:bottom w:w="28" w:type="dxa"/>
              <w:right w:w="28" w:type="dxa"/>
            </w:tcMar>
          </w:tcPr>
          <w:p w14:paraId="7D094A92" w14:textId="38FD9900" w:rsidR="00F7094A" w:rsidRPr="00D30649" w:rsidRDefault="00850196" w:rsidP="00850196">
            <w:pPr>
              <w:spacing w:after="60"/>
              <w:jc w:val="both"/>
              <w:rPr>
                <w:rFonts w:asciiTheme="minorHAnsi" w:hAnsiTheme="minorHAnsi" w:cstheme="minorHAnsi"/>
                <w:sz w:val="20"/>
                <w:szCs w:val="20"/>
              </w:rPr>
            </w:pPr>
            <w:r w:rsidRPr="00D30649">
              <w:rPr>
                <w:rFonts w:asciiTheme="minorHAnsi" w:hAnsiTheme="minorHAnsi" w:cstheme="minorHAnsi"/>
                <w:sz w:val="20"/>
                <w:szCs w:val="20"/>
              </w:rPr>
              <w:t>An effective system of penalties for breaches of permit conditions in the tourism sector developed, adopted and publicized reflecting the new Biodiversity-friendly certification system.</w:t>
            </w:r>
          </w:p>
        </w:tc>
      </w:tr>
      <w:tr w:rsidR="00850196" w:rsidRPr="00D30649" w14:paraId="2A200778" w14:textId="77777777" w:rsidTr="000C7EFD">
        <w:trPr>
          <w:trHeight w:val="170"/>
        </w:trPr>
        <w:tc>
          <w:tcPr>
            <w:tcW w:w="1276" w:type="dxa"/>
            <w:tcBorders>
              <w:bottom w:val="single" w:sz="4" w:space="0" w:color="000000"/>
            </w:tcBorders>
            <w:tcMar>
              <w:top w:w="28" w:type="dxa"/>
              <w:left w:w="28" w:type="dxa"/>
              <w:bottom w:w="28" w:type="dxa"/>
              <w:right w:w="28" w:type="dxa"/>
            </w:tcMar>
          </w:tcPr>
          <w:p w14:paraId="5EBD0933" w14:textId="581C09A8" w:rsidR="00850196" w:rsidRPr="00D30649" w:rsidRDefault="00850196" w:rsidP="00850196">
            <w:pPr>
              <w:rPr>
                <w:rFonts w:asciiTheme="minorHAnsi" w:hAnsiTheme="minorHAnsi" w:cstheme="minorHAnsi"/>
                <w:sz w:val="20"/>
                <w:szCs w:val="20"/>
              </w:rPr>
            </w:pPr>
            <w:r w:rsidRPr="00D30649">
              <w:rPr>
                <w:rFonts w:asciiTheme="minorHAnsi" w:hAnsiTheme="minorHAnsi" w:cstheme="minorHAnsi"/>
                <w:sz w:val="20"/>
                <w:szCs w:val="20"/>
              </w:rPr>
              <w:t>Output 1.4</w:t>
            </w:r>
          </w:p>
        </w:tc>
        <w:tc>
          <w:tcPr>
            <w:tcW w:w="7513" w:type="dxa"/>
            <w:tcBorders>
              <w:bottom w:val="single" w:sz="4" w:space="0" w:color="000000"/>
            </w:tcBorders>
            <w:tcMar>
              <w:top w:w="28" w:type="dxa"/>
              <w:left w:w="28" w:type="dxa"/>
              <w:bottom w:w="28" w:type="dxa"/>
              <w:right w:w="28" w:type="dxa"/>
            </w:tcMar>
          </w:tcPr>
          <w:p w14:paraId="1516E370" w14:textId="741DA26F" w:rsidR="00850196" w:rsidRPr="00D30649" w:rsidRDefault="00850196" w:rsidP="00850196">
            <w:pPr>
              <w:spacing w:after="60"/>
              <w:jc w:val="both"/>
              <w:rPr>
                <w:rFonts w:asciiTheme="minorHAnsi" w:hAnsiTheme="minorHAnsi" w:cstheme="minorHAnsi"/>
                <w:sz w:val="20"/>
                <w:szCs w:val="20"/>
              </w:rPr>
            </w:pPr>
            <w:r w:rsidRPr="00D30649">
              <w:rPr>
                <w:rFonts w:asciiTheme="minorHAnsi" w:hAnsiTheme="minorHAnsi" w:cstheme="minorHAnsi"/>
                <w:sz w:val="20"/>
                <w:szCs w:val="20"/>
              </w:rPr>
              <w:t>Biodiversity guidelines for the EIA Process as it applies to tourism developments and operations with particular focus on off-site and cumulative impacts.</w:t>
            </w:r>
          </w:p>
        </w:tc>
      </w:tr>
      <w:tr w:rsidR="00850196" w:rsidRPr="00D30649" w14:paraId="68529E67" w14:textId="77777777" w:rsidTr="000C7EFD">
        <w:trPr>
          <w:trHeight w:val="170"/>
        </w:trPr>
        <w:tc>
          <w:tcPr>
            <w:tcW w:w="1276" w:type="dxa"/>
            <w:tcBorders>
              <w:bottom w:val="single" w:sz="4" w:space="0" w:color="000000"/>
            </w:tcBorders>
            <w:tcMar>
              <w:top w:w="28" w:type="dxa"/>
              <w:left w:w="28" w:type="dxa"/>
              <w:bottom w:w="28" w:type="dxa"/>
              <w:right w:w="28" w:type="dxa"/>
            </w:tcMar>
          </w:tcPr>
          <w:p w14:paraId="002CB260" w14:textId="3567D1BA" w:rsidR="00850196" w:rsidRPr="00D30649" w:rsidRDefault="00850196" w:rsidP="00850196">
            <w:pPr>
              <w:rPr>
                <w:rFonts w:asciiTheme="minorHAnsi" w:hAnsiTheme="minorHAnsi" w:cstheme="minorHAnsi"/>
                <w:sz w:val="20"/>
                <w:szCs w:val="20"/>
              </w:rPr>
            </w:pPr>
            <w:r w:rsidRPr="00D30649">
              <w:rPr>
                <w:rFonts w:asciiTheme="minorHAnsi" w:hAnsiTheme="minorHAnsi" w:cstheme="minorHAnsi"/>
                <w:sz w:val="20"/>
                <w:szCs w:val="20"/>
              </w:rPr>
              <w:t>Output 1.5</w:t>
            </w:r>
          </w:p>
        </w:tc>
        <w:tc>
          <w:tcPr>
            <w:tcW w:w="7513" w:type="dxa"/>
            <w:tcBorders>
              <w:bottom w:val="single" w:sz="4" w:space="0" w:color="000000"/>
            </w:tcBorders>
            <w:tcMar>
              <w:top w:w="28" w:type="dxa"/>
              <w:left w:w="28" w:type="dxa"/>
              <w:bottom w:w="28" w:type="dxa"/>
              <w:right w:w="28" w:type="dxa"/>
            </w:tcMar>
          </w:tcPr>
          <w:p w14:paraId="4DC3B70F" w14:textId="438D2746" w:rsidR="00850196" w:rsidRPr="00D30649" w:rsidRDefault="00850196" w:rsidP="00850196">
            <w:pPr>
              <w:jc w:val="both"/>
              <w:rPr>
                <w:rFonts w:asciiTheme="minorHAnsi" w:hAnsiTheme="minorHAnsi" w:cstheme="minorHAnsi"/>
                <w:sz w:val="20"/>
                <w:szCs w:val="20"/>
              </w:rPr>
            </w:pPr>
            <w:r w:rsidRPr="00D30649">
              <w:rPr>
                <w:rFonts w:asciiTheme="minorHAnsi" w:hAnsiTheme="minorHAnsi" w:cstheme="minorHAnsi"/>
                <w:sz w:val="20"/>
                <w:szCs w:val="20"/>
              </w:rPr>
              <w:t>Economic incentives and disincentives to promote adherence by tourism industry to the reformed policies and regulation.</w:t>
            </w:r>
          </w:p>
        </w:tc>
      </w:tr>
      <w:tr w:rsidR="00F7094A" w:rsidRPr="00D30649" w14:paraId="10D46830" w14:textId="77777777" w:rsidTr="006E12B0">
        <w:trPr>
          <w:trHeight w:val="170"/>
        </w:trPr>
        <w:tc>
          <w:tcPr>
            <w:tcW w:w="1276" w:type="dxa"/>
            <w:shd w:val="clear" w:color="auto" w:fill="D9E2F3" w:themeFill="accent1" w:themeFillTint="33"/>
            <w:tcMar>
              <w:top w:w="28" w:type="dxa"/>
              <w:left w:w="28" w:type="dxa"/>
              <w:bottom w:w="28" w:type="dxa"/>
              <w:right w:w="28" w:type="dxa"/>
            </w:tcMar>
          </w:tcPr>
          <w:p w14:paraId="61C476E4" w14:textId="77777777" w:rsidR="00F7094A" w:rsidRPr="00D30649" w:rsidRDefault="00F7094A" w:rsidP="000C7EFD">
            <w:pPr>
              <w:rPr>
                <w:rFonts w:asciiTheme="minorHAnsi" w:hAnsiTheme="minorHAnsi" w:cstheme="minorHAnsi"/>
                <w:b/>
                <w:bCs/>
                <w:sz w:val="20"/>
                <w:szCs w:val="20"/>
              </w:rPr>
            </w:pPr>
            <w:r w:rsidRPr="00D30649">
              <w:rPr>
                <w:rFonts w:asciiTheme="minorHAnsi" w:hAnsiTheme="minorHAnsi" w:cstheme="minorHAnsi"/>
                <w:b/>
                <w:bCs/>
                <w:sz w:val="20"/>
                <w:szCs w:val="20"/>
              </w:rPr>
              <w:t>Outcome 2</w:t>
            </w:r>
          </w:p>
        </w:tc>
        <w:tc>
          <w:tcPr>
            <w:tcW w:w="7513" w:type="dxa"/>
            <w:shd w:val="clear" w:color="auto" w:fill="D9E2F3" w:themeFill="accent1" w:themeFillTint="33"/>
            <w:tcMar>
              <w:top w:w="28" w:type="dxa"/>
              <w:left w:w="28" w:type="dxa"/>
              <w:bottom w:w="28" w:type="dxa"/>
              <w:right w:w="28" w:type="dxa"/>
            </w:tcMar>
          </w:tcPr>
          <w:p w14:paraId="4F372006" w14:textId="5BBBA2C1" w:rsidR="00F7094A" w:rsidRPr="00D30649" w:rsidRDefault="006E12B0" w:rsidP="000C7EFD">
            <w:pPr>
              <w:rPr>
                <w:rFonts w:asciiTheme="minorHAnsi" w:hAnsiTheme="minorHAnsi" w:cstheme="minorHAnsi"/>
                <w:b/>
                <w:bCs/>
                <w:sz w:val="20"/>
                <w:szCs w:val="20"/>
              </w:rPr>
            </w:pPr>
            <w:r w:rsidRPr="00D30649">
              <w:rPr>
                <w:rFonts w:asciiTheme="minorHAnsi" w:hAnsiTheme="minorHAnsi" w:cstheme="minorHAnsi"/>
                <w:b/>
                <w:bCs/>
                <w:sz w:val="20"/>
                <w:szCs w:val="20"/>
              </w:rPr>
              <w:t xml:space="preserve">Institutional capacities for planning, monitoring and enforcement strengthened in Jerash, Petra and Wadi Rum landscapes so as to manage the impacts of tourism development on biodiversity within ecologically valuable and sensitive areas. </w:t>
            </w:r>
          </w:p>
        </w:tc>
      </w:tr>
      <w:tr w:rsidR="00F7094A" w:rsidRPr="00D30649" w14:paraId="5CF429CC" w14:textId="77777777" w:rsidTr="000C7EFD">
        <w:trPr>
          <w:trHeight w:val="170"/>
        </w:trPr>
        <w:tc>
          <w:tcPr>
            <w:tcW w:w="1276" w:type="dxa"/>
            <w:tcMar>
              <w:top w:w="28" w:type="dxa"/>
              <w:left w:w="28" w:type="dxa"/>
              <w:bottom w:w="28" w:type="dxa"/>
              <w:right w:w="28" w:type="dxa"/>
            </w:tcMar>
          </w:tcPr>
          <w:p w14:paraId="3FADC364" w14:textId="77777777" w:rsidR="00F7094A" w:rsidRPr="00D30649" w:rsidRDefault="00F7094A" w:rsidP="00850196">
            <w:pPr>
              <w:jc w:val="both"/>
              <w:rPr>
                <w:rFonts w:asciiTheme="minorHAnsi" w:hAnsiTheme="minorHAnsi" w:cstheme="minorHAnsi"/>
                <w:sz w:val="20"/>
                <w:szCs w:val="20"/>
              </w:rPr>
            </w:pPr>
            <w:r w:rsidRPr="00D30649">
              <w:rPr>
                <w:rFonts w:asciiTheme="minorHAnsi" w:hAnsiTheme="minorHAnsi" w:cstheme="minorHAnsi"/>
                <w:sz w:val="20"/>
                <w:szCs w:val="20"/>
              </w:rPr>
              <w:t>Output 2.1</w:t>
            </w:r>
          </w:p>
        </w:tc>
        <w:tc>
          <w:tcPr>
            <w:tcW w:w="7513" w:type="dxa"/>
            <w:tcMar>
              <w:top w:w="28" w:type="dxa"/>
              <w:left w:w="28" w:type="dxa"/>
              <w:bottom w:w="28" w:type="dxa"/>
              <w:right w:w="28" w:type="dxa"/>
            </w:tcMar>
          </w:tcPr>
          <w:p w14:paraId="082DB7E3" w14:textId="00030AF4" w:rsidR="00F7094A" w:rsidRPr="00D30649" w:rsidRDefault="00850196" w:rsidP="00850196">
            <w:pPr>
              <w:spacing w:after="60"/>
              <w:jc w:val="both"/>
              <w:rPr>
                <w:rFonts w:asciiTheme="minorHAnsi" w:hAnsiTheme="minorHAnsi" w:cstheme="minorHAnsi"/>
                <w:sz w:val="20"/>
                <w:szCs w:val="20"/>
              </w:rPr>
            </w:pPr>
            <w:r w:rsidRPr="00D30649">
              <w:rPr>
                <w:rFonts w:asciiTheme="minorHAnsi" w:hAnsiTheme="minorHAnsi" w:cstheme="minorHAnsi"/>
                <w:sz w:val="20"/>
                <w:szCs w:val="20"/>
              </w:rPr>
              <w:t>Biodiversity Information Management System (BIMS), founded on initial ecological surveys to inform Land-Use Plans, serve as a platform for decision-making, and as a source of up to date knowledge on biodiversity.</w:t>
            </w:r>
          </w:p>
        </w:tc>
      </w:tr>
      <w:tr w:rsidR="00F7094A" w:rsidRPr="00D30649" w14:paraId="25034992" w14:textId="77777777" w:rsidTr="000C7EFD">
        <w:trPr>
          <w:trHeight w:val="170"/>
        </w:trPr>
        <w:tc>
          <w:tcPr>
            <w:tcW w:w="1276" w:type="dxa"/>
            <w:tcMar>
              <w:top w:w="28" w:type="dxa"/>
              <w:left w:w="28" w:type="dxa"/>
              <w:bottom w:w="28" w:type="dxa"/>
              <w:right w:w="28" w:type="dxa"/>
            </w:tcMar>
          </w:tcPr>
          <w:p w14:paraId="1DF46901" w14:textId="77777777" w:rsidR="00F7094A" w:rsidRPr="00D30649" w:rsidRDefault="00F7094A" w:rsidP="00850196">
            <w:pPr>
              <w:jc w:val="both"/>
              <w:rPr>
                <w:rFonts w:asciiTheme="minorHAnsi" w:hAnsiTheme="minorHAnsi" w:cstheme="minorHAnsi"/>
                <w:sz w:val="20"/>
                <w:szCs w:val="20"/>
              </w:rPr>
            </w:pPr>
            <w:r w:rsidRPr="00D30649">
              <w:rPr>
                <w:rFonts w:asciiTheme="minorHAnsi" w:hAnsiTheme="minorHAnsi" w:cstheme="minorHAnsi"/>
                <w:sz w:val="20"/>
                <w:szCs w:val="20"/>
              </w:rPr>
              <w:lastRenderedPageBreak/>
              <w:t>Output 2.2</w:t>
            </w:r>
          </w:p>
        </w:tc>
        <w:tc>
          <w:tcPr>
            <w:tcW w:w="7513" w:type="dxa"/>
            <w:tcMar>
              <w:top w:w="28" w:type="dxa"/>
              <w:left w:w="28" w:type="dxa"/>
              <w:bottom w:w="28" w:type="dxa"/>
              <w:right w:w="28" w:type="dxa"/>
            </w:tcMar>
          </w:tcPr>
          <w:p w14:paraId="446D0270" w14:textId="2A7FB302" w:rsidR="00F7094A" w:rsidRPr="00D30649" w:rsidRDefault="00850196" w:rsidP="00850196">
            <w:pPr>
              <w:spacing w:after="60"/>
              <w:jc w:val="both"/>
              <w:rPr>
                <w:rFonts w:asciiTheme="minorHAnsi" w:hAnsiTheme="minorHAnsi" w:cstheme="minorHAnsi"/>
                <w:sz w:val="20"/>
                <w:szCs w:val="20"/>
              </w:rPr>
            </w:pPr>
            <w:r w:rsidRPr="00D30649">
              <w:rPr>
                <w:rFonts w:asciiTheme="minorHAnsi" w:hAnsiTheme="minorHAnsi" w:cstheme="minorHAnsi"/>
                <w:sz w:val="20"/>
                <w:szCs w:val="20"/>
              </w:rPr>
              <w:t>Comprehensive land-use plans based on BIMS and covering Jerash Governorate, PDTRA territory, the Shoubak proposed PA and its buffer zone, and the Greater Wadi Rum Landscapes/Development Zones to set development limits so as to protect biodiversity.</w:t>
            </w:r>
          </w:p>
        </w:tc>
      </w:tr>
      <w:tr w:rsidR="00F7094A" w:rsidRPr="00D30649" w14:paraId="04613EF1" w14:textId="77777777" w:rsidTr="000C7EFD">
        <w:trPr>
          <w:trHeight w:val="170"/>
        </w:trPr>
        <w:tc>
          <w:tcPr>
            <w:tcW w:w="1276" w:type="dxa"/>
            <w:tcMar>
              <w:top w:w="28" w:type="dxa"/>
              <w:left w:w="28" w:type="dxa"/>
              <w:bottom w:w="28" w:type="dxa"/>
              <w:right w:w="28" w:type="dxa"/>
            </w:tcMar>
          </w:tcPr>
          <w:p w14:paraId="0A2A3970" w14:textId="77777777" w:rsidR="00F7094A" w:rsidRPr="00D30649" w:rsidRDefault="00F7094A" w:rsidP="00850196">
            <w:pPr>
              <w:jc w:val="both"/>
              <w:rPr>
                <w:rFonts w:asciiTheme="minorHAnsi" w:hAnsiTheme="minorHAnsi" w:cstheme="minorHAnsi"/>
                <w:sz w:val="20"/>
                <w:szCs w:val="20"/>
              </w:rPr>
            </w:pPr>
            <w:r w:rsidRPr="00D30649">
              <w:rPr>
                <w:rFonts w:asciiTheme="minorHAnsi" w:hAnsiTheme="minorHAnsi" w:cstheme="minorHAnsi"/>
                <w:sz w:val="20"/>
                <w:szCs w:val="20"/>
              </w:rPr>
              <w:t>Output 2.3</w:t>
            </w:r>
          </w:p>
        </w:tc>
        <w:tc>
          <w:tcPr>
            <w:tcW w:w="7513" w:type="dxa"/>
            <w:tcMar>
              <w:top w:w="28" w:type="dxa"/>
              <w:left w:w="28" w:type="dxa"/>
              <w:bottom w:w="28" w:type="dxa"/>
              <w:right w:w="28" w:type="dxa"/>
            </w:tcMar>
          </w:tcPr>
          <w:p w14:paraId="10EA3789" w14:textId="5A1DB947" w:rsidR="00F7094A" w:rsidRPr="00D30649" w:rsidRDefault="00850196" w:rsidP="00850196">
            <w:pPr>
              <w:spacing w:after="60"/>
              <w:jc w:val="both"/>
              <w:rPr>
                <w:rFonts w:asciiTheme="minorHAnsi" w:hAnsiTheme="minorHAnsi" w:cstheme="minorHAnsi"/>
                <w:sz w:val="20"/>
                <w:szCs w:val="20"/>
              </w:rPr>
            </w:pPr>
            <w:r w:rsidRPr="00D30649">
              <w:rPr>
                <w:rFonts w:asciiTheme="minorHAnsi" w:hAnsiTheme="minorHAnsi" w:cstheme="minorHAnsi"/>
                <w:sz w:val="20"/>
                <w:szCs w:val="20"/>
              </w:rPr>
              <w:t>Biodiversity Monitoring System to update and maintain the BIMS, identify trends and ensure that any changes in biodiversity-important areas remain within acceptable limits; to include remedial measures that will be triggered by the monitoring. Include the use of indicator species as appropriate.</w:t>
            </w:r>
          </w:p>
        </w:tc>
      </w:tr>
      <w:tr w:rsidR="00F7094A" w:rsidRPr="00D30649" w14:paraId="06F5DA5B" w14:textId="77777777" w:rsidTr="000C7EFD">
        <w:trPr>
          <w:trHeight w:val="170"/>
        </w:trPr>
        <w:tc>
          <w:tcPr>
            <w:tcW w:w="1276" w:type="dxa"/>
            <w:tcMar>
              <w:top w:w="28" w:type="dxa"/>
              <w:left w:w="28" w:type="dxa"/>
              <w:bottom w:w="28" w:type="dxa"/>
              <w:right w:w="28" w:type="dxa"/>
            </w:tcMar>
          </w:tcPr>
          <w:p w14:paraId="21B8518F" w14:textId="77777777" w:rsidR="00F7094A" w:rsidRPr="00D30649" w:rsidRDefault="00F7094A" w:rsidP="00850196">
            <w:pPr>
              <w:jc w:val="both"/>
              <w:rPr>
                <w:rFonts w:asciiTheme="minorHAnsi" w:hAnsiTheme="minorHAnsi" w:cstheme="minorHAnsi"/>
                <w:sz w:val="20"/>
                <w:szCs w:val="20"/>
              </w:rPr>
            </w:pPr>
            <w:r w:rsidRPr="00D30649">
              <w:rPr>
                <w:rFonts w:asciiTheme="minorHAnsi" w:hAnsiTheme="minorHAnsi" w:cstheme="minorHAnsi"/>
                <w:sz w:val="20"/>
                <w:szCs w:val="20"/>
              </w:rPr>
              <w:t>Output 2.4</w:t>
            </w:r>
          </w:p>
        </w:tc>
        <w:tc>
          <w:tcPr>
            <w:tcW w:w="7513" w:type="dxa"/>
            <w:tcMar>
              <w:top w:w="28" w:type="dxa"/>
              <w:left w:w="28" w:type="dxa"/>
              <w:bottom w:w="28" w:type="dxa"/>
              <w:right w:w="28" w:type="dxa"/>
            </w:tcMar>
          </w:tcPr>
          <w:p w14:paraId="371DA2A8" w14:textId="5F39A7EC" w:rsidR="00F7094A" w:rsidRPr="00D30649" w:rsidRDefault="00850196" w:rsidP="00850196">
            <w:pPr>
              <w:spacing w:after="60"/>
              <w:jc w:val="both"/>
              <w:rPr>
                <w:rFonts w:asciiTheme="minorHAnsi" w:hAnsiTheme="minorHAnsi" w:cstheme="minorHAnsi"/>
                <w:sz w:val="20"/>
                <w:szCs w:val="20"/>
              </w:rPr>
            </w:pPr>
            <w:r w:rsidRPr="00D30649">
              <w:rPr>
                <w:rFonts w:asciiTheme="minorHAnsi" w:hAnsiTheme="minorHAnsi" w:cstheme="minorHAnsi"/>
                <w:sz w:val="20"/>
                <w:szCs w:val="20"/>
              </w:rPr>
              <w:t>Improved enforcement of land use development constraints geared to protecting biodiversity.</w:t>
            </w:r>
          </w:p>
        </w:tc>
      </w:tr>
      <w:tr w:rsidR="00F7094A" w:rsidRPr="00D30649" w14:paraId="3D869651" w14:textId="77777777" w:rsidTr="000C7EFD">
        <w:trPr>
          <w:trHeight w:val="170"/>
        </w:trPr>
        <w:tc>
          <w:tcPr>
            <w:tcW w:w="1276" w:type="dxa"/>
            <w:tcMar>
              <w:top w:w="28" w:type="dxa"/>
              <w:left w:w="28" w:type="dxa"/>
              <w:bottom w:w="28" w:type="dxa"/>
              <w:right w:w="28" w:type="dxa"/>
            </w:tcMar>
          </w:tcPr>
          <w:p w14:paraId="20C687F0" w14:textId="77777777" w:rsidR="00F7094A" w:rsidRPr="00D30649" w:rsidRDefault="00F7094A" w:rsidP="00850196">
            <w:pPr>
              <w:jc w:val="both"/>
              <w:rPr>
                <w:rFonts w:asciiTheme="minorHAnsi" w:hAnsiTheme="minorHAnsi" w:cstheme="minorHAnsi"/>
                <w:sz w:val="20"/>
                <w:szCs w:val="20"/>
              </w:rPr>
            </w:pPr>
            <w:r w:rsidRPr="00D30649">
              <w:rPr>
                <w:rFonts w:asciiTheme="minorHAnsi" w:hAnsiTheme="minorHAnsi" w:cstheme="minorHAnsi"/>
                <w:sz w:val="20"/>
                <w:szCs w:val="20"/>
              </w:rPr>
              <w:t>Output 2.5</w:t>
            </w:r>
          </w:p>
        </w:tc>
        <w:tc>
          <w:tcPr>
            <w:tcW w:w="7513" w:type="dxa"/>
            <w:tcMar>
              <w:top w:w="28" w:type="dxa"/>
              <w:left w:w="28" w:type="dxa"/>
              <w:bottom w:w="28" w:type="dxa"/>
              <w:right w:w="28" w:type="dxa"/>
            </w:tcMar>
          </w:tcPr>
          <w:p w14:paraId="7B59C279" w14:textId="41EBE6B2" w:rsidR="00F7094A" w:rsidRPr="00D30649" w:rsidRDefault="00850196" w:rsidP="00850196">
            <w:pPr>
              <w:spacing w:after="60"/>
              <w:jc w:val="both"/>
              <w:rPr>
                <w:rFonts w:asciiTheme="minorHAnsi" w:hAnsiTheme="minorHAnsi" w:cstheme="minorHAnsi"/>
                <w:sz w:val="20"/>
                <w:szCs w:val="20"/>
              </w:rPr>
            </w:pPr>
            <w:r w:rsidRPr="00D30649">
              <w:rPr>
                <w:rFonts w:asciiTheme="minorHAnsi" w:hAnsiTheme="minorHAnsi" w:cstheme="minorHAnsi"/>
                <w:sz w:val="20"/>
                <w:szCs w:val="20"/>
              </w:rPr>
              <w:t>Effective interpretation and information facilities at vantage points to inform visitors about the values and vulnerabilities of ecological resources and the consequences (ecological and legal) of not adhering to limits and regulations.</w:t>
            </w:r>
          </w:p>
        </w:tc>
      </w:tr>
      <w:tr w:rsidR="00F7094A" w:rsidRPr="00D30649" w14:paraId="429F4A7A" w14:textId="77777777" w:rsidTr="006E12B0">
        <w:trPr>
          <w:trHeight w:val="170"/>
        </w:trPr>
        <w:tc>
          <w:tcPr>
            <w:tcW w:w="1276" w:type="dxa"/>
            <w:shd w:val="clear" w:color="auto" w:fill="D9E2F3" w:themeFill="accent1" w:themeFillTint="33"/>
            <w:tcMar>
              <w:top w:w="28" w:type="dxa"/>
              <w:left w:w="28" w:type="dxa"/>
              <w:bottom w:w="28" w:type="dxa"/>
              <w:right w:w="28" w:type="dxa"/>
            </w:tcMar>
          </w:tcPr>
          <w:p w14:paraId="6F416CBA" w14:textId="77777777" w:rsidR="00F7094A" w:rsidRPr="00D30649" w:rsidRDefault="00F7094A" w:rsidP="000C7EFD">
            <w:pPr>
              <w:rPr>
                <w:rFonts w:asciiTheme="minorHAnsi" w:hAnsiTheme="minorHAnsi" w:cstheme="minorHAnsi"/>
                <w:b/>
                <w:bCs/>
                <w:sz w:val="20"/>
                <w:szCs w:val="20"/>
              </w:rPr>
            </w:pPr>
            <w:r w:rsidRPr="00D30649">
              <w:rPr>
                <w:rFonts w:asciiTheme="minorHAnsi" w:hAnsiTheme="minorHAnsi" w:cstheme="minorHAnsi"/>
                <w:b/>
                <w:bCs/>
                <w:sz w:val="20"/>
                <w:szCs w:val="20"/>
              </w:rPr>
              <w:t>Outcome 3</w:t>
            </w:r>
          </w:p>
        </w:tc>
        <w:tc>
          <w:tcPr>
            <w:tcW w:w="7513" w:type="dxa"/>
            <w:shd w:val="clear" w:color="auto" w:fill="D9E2F3" w:themeFill="accent1" w:themeFillTint="33"/>
            <w:tcMar>
              <w:top w:w="28" w:type="dxa"/>
              <w:left w:w="28" w:type="dxa"/>
              <w:bottom w:w="28" w:type="dxa"/>
              <w:right w:w="28" w:type="dxa"/>
            </w:tcMar>
          </w:tcPr>
          <w:p w14:paraId="3BF50A77" w14:textId="01D1767F" w:rsidR="00F7094A" w:rsidRPr="00D30649" w:rsidRDefault="006E12B0" w:rsidP="000C7EFD">
            <w:pPr>
              <w:rPr>
                <w:rFonts w:asciiTheme="minorHAnsi" w:hAnsiTheme="minorHAnsi" w:cstheme="minorHAnsi"/>
                <w:b/>
                <w:bCs/>
                <w:sz w:val="20"/>
                <w:szCs w:val="20"/>
              </w:rPr>
            </w:pPr>
            <w:r w:rsidRPr="00D30649">
              <w:rPr>
                <w:rFonts w:asciiTheme="minorHAnsi" w:hAnsiTheme="minorHAnsi" w:cstheme="minorHAnsi"/>
                <w:b/>
                <w:bCs/>
                <w:sz w:val="20"/>
                <w:szCs w:val="20"/>
              </w:rPr>
              <w:t xml:space="preserve">Outcome 3 Improved management effectiveness particularly in revenue generation, tourism planning and management, and community relations in Dibeen, Shoubak and Wadi Rum Protected Areas. </w:t>
            </w:r>
          </w:p>
        </w:tc>
      </w:tr>
      <w:tr w:rsidR="00F7094A" w:rsidRPr="00D30649" w14:paraId="223A4F2F" w14:textId="77777777" w:rsidTr="000C7EFD">
        <w:trPr>
          <w:trHeight w:val="170"/>
        </w:trPr>
        <w:tc>
          <w:tcPr>
            <w:tcW w:w="1276" w:type="dxa"/>
            <w:tcMar>
              <w:top w:w="28" w:type="dxa"/>
              <w:left w:w="28" w:type="dxa"/>
              <w:bottom w:w="28" w:type="dxa"/>
              <w:right w:w="28" w:type="dxa"/>
            </w:tcMar>
          </w:tcPr>
          <w:p w14:paraId="73F8FC97" w14:textId="77777777" w:rsidR="00F7094A" w:rsidRPr="00D30649" w:rsidRDefault="00F7094A" w:rsidP="00531D81">
            <w:pPr>
              <w:spacing w:after="60"/>
              <w:jc w:val="both"/>
              <w:rPr>
                <w:rFonts w:asciiTheme="minorHAnsi" w:hAnsiTheme="minorHAnsi" w:cstheme="minorHAnsi"/>
                <w:sz w:val="20"/>
                <w:szCs w:val="20"/>
              </w:rPr>
            </w:pPr>
            <w:r w:rsidRPr="00D30649">
              <w:rPr>
                <w:rFonts w:asciiTheme="minorHAnsi" w:hAnsiTheme="minorHAnsi" w:cstheme="minorHAnsi"/>
                <w:sz w:val="20"/>
                <w:szCs w:val="20"/>
              </w:rPr>
              <w:t>Output 3.1</w:t>
            </w:r>
          </w:p>
        </w:tc>
        <w:tc>
          <w:tcPr>
            <w:tcW w:w="7513" w:type="dxa"/>
            <w:tcMar>
              <w:top w:w="28" w:type="dxa"/>
              <w:left w:w="28" w:type="dxa"/>
              <w:bottom w:w="28" w:type="dxa"/>
              <w:right w:w="28" w:type="dxa"/>
            </w:tcMar>
          </w:tcPr>
          <w:p w14:paraId="31FF17A1" w14:textId="06474521" w:rsidR="00F7094A" w:rsidRPr="00D30649" w:rsidRDefault="00531D81" w:rsidP="00531D81">
            <w:pPr>
              <w:spacing w:after="60"/>
              <w:jc w:val="both"/>
              <w:rPr>
                <w:rFonts w:asciiTheme="minorHAnsi" w:hAnsiTheme="minorHAnsi" w:cstheme="minorHAnsi"/>
                <w:sz w:val="20"/>
                <w:szCs w:val="20"/>
              </w:rPr>
            </w:pPr>
            <w:r w:rsidRPr="00D30649">
              <w:rPr>
                <w:rFonts w:asciiTheme="minorHAnsi" w:hAnsiTheme="minorHAnsi" w:cstheme="minorHAnsi"/>
                <w:sz w:val="20"/>
                <w:szCs w:val="20"/>
              </w:rPr>
              <w:t>PA Management Advisory Boards for promoting increased involvement of the private sector and local community in PA management.</w:t>
            </w:r>
          </w:p>
        </w:tc>
      </w:tr>
      <w:tr w:rsidR="00F7094A" w:rsidRPr="00D30649" w14:paraId="49C4D59D" w14:textId="77777777" w:rsidTr="000C7EFD">
        <w:trPr>
          <w:trHeight w:val="170"/>
        </w:trPr>
        <w:tc>
          <w:tcPr>
            <w:tcW w:w="1276" w:type="dxa"/>
            <w:tcMar>
              <w:top w:w="28" w:type="dxa"/>
              <w:left w:w="28" w:type="dxa"/>
              <w:bottom w:w="28" w:type="dxa"/>
              <w:right w:w="28" w:type="dxa"/>
            </w:tcMar>
          </w:tcPr>
          <w:p w14:paraId="31FC93CB" w14:textId="77777777" w:rsidR="00F7094A" w:rsidRPr="00D30649" w:rsidRDefault="00F7094A" w:rsidP="00531D81">
            <w:pPr>
              <w:spacing w:after="60"/>
              <w:jc w:val="both"/>
              <w:rPr>
                <w:rFonts w:asciiTheme="minorHAnsi" w:hAnsiTheme="minorHAnsi" w:cstheme="minorHAnsi"/>
                <w:sz w:val="20"/>
                <w:szCs w:val="20"/>
              </w:rPr>
            </w:pPr>
            <w:r w:rsidRPr="00D30649">
              <w:rPr>
                <w:rFonts w:asciiTheme="minorHAnsi" w:hAnsiTheme="minorHAnsi" w:cstheme="minorHAnsi"/>
                <w:sz w:val="20"/>
                <w:szCs w:val="20"/>
              </w:rPr>
              <w:t>Output 3.2</w:t>
            </w:r>
          </w:p>
        </w:tc>
        <w:tc>
          <w:tcPr>
            <w:tcW w:w="7513" w:type="dxa"/>
            <w:tcMar>
              <w:top w:w="28" w:type="dxa"/>
              <w:left w:w="28" w:type="dxa"/>
              <w:bottom w:w="28" w:type="dxa"/>
              <w:right w:w="28" w:type="dxa"/>
            </w:tcMar>
          </w:tcPr>
          <w:p w14:paraId="41BEA4CB" w14:textId="7203CBF6" w:rsidR="00F7094A" w:rsidRPr="00D30649" w:rsidRDefault="00531D81" w:rsidP="00531D81">
            <w:pPr>
              <w:spacing w:after="60"/>
              <w:jc w:val="both"/>
              <w:rPr>
                <w:rFonts w:asciiTheme="minorHAnsi" w:hAnsiTheme="minorHAnsi" w:cstheme="minorHAnsi"/>
                <w:sz w:val="20"/>
                <w:szCs w:val="20"/>
              </w:rPr>
            </w:pPr>
            <w:r w:rsidRPr="00D30649">
              <w:rPr>
                <w:rFonts w:asciiTheme="minorHAnsi" w:hAnsiTheme="minorHAnsi" w:cstheme="minorHAnsi"/>
                <w:sz w:val="20"/>
                <w:szCs w:val="20"/>
              </w:rPr>
              <w:t>Dibbin PA, Shoubak PA and Wadi Rum PA Management Plans revised to reflect the principles espoused in the new Land Use plans and the benefits from new BIMS and Monitoring System.</w:t>
            </w:r>
          </w:p>
        </w:tc>
      </w:tr>
      <w:tr w:rsidR="00F7094A" w:rsidRPr="00D30649" w14:paraId="40D810C9" w14:textId="77777777" w:rsidTr="000C7EFD">
        <w:trPr>
          <w:trHeight w:val="170"/>
        </w:trPr>
        <w:tc>
          <w:tcPr>
            <w:tcW w:w="1276" w:type="dxa"/>
            <w:tcMar>
              <w:top w:w="28" w:type="dxa"/>
              <w:left w:w="28" w:type="dxa"/>
              <w:bottom w:w="28" w:type="dxa"/>
              <w:right w:w="28" w:type="dxa"/>
            </w:tcMar>
          </w:tcPr>
          <w:p w14:paraId="1F43C805" w14:textId="77777777" w:rsidR="00F7094A" w:rsidRPr="00D30649" w:rsidRDefault="00F7094A" w:rsidP="00531D81">
            <w:pPr>
              <w:spacing w:after="60"/>
              <w:jc w:val="both"/>
              <w:rPr>
                <w:rFonts w:asciiTheme="minorHAnsi" w:hAnsiTheme="minorHAnsi" w:cstheme="minorHAnsi"/>
                <w:sz w:val="20"/>
                <w:szCs w:val="20"/>
              </w:rPr>
            </w:pPr>
            <w:r w:rsidRPr="00D30649">
              <w:rPr>
                <w:rFonts w:asciiTheme="minorHAnsi" w:hAnsiTheme="minorHAnsi" w:cstheme="minorHAnsi"/>
                <w:sz w:val="20"/>
                <w:szCs w:val="20"/>
              </w:rPr>
              <w:t>Output 3.3</w:t>
            </w:r>
          </w:p>
        </w:tc>
        <w:tc>
          <w:tcPr>
            <w:tcW w:w="7513" w:type="dxa"/>
            <w:tcMar>
              <w:top w:w="28" w:type="dxa"/>
              <w:left w:w="28" w:type="dxa"/>
              <w:bottom w:w="28" w:type="dxa"/>
              <w:right w:w="28" w:type="dxa"/>
            </w:tcMar>
          </w:tcPr>
          <w:p w14:paraId="065D3572" w14:textId="267AA64F" w:rsidR="00F7094A" w:rsidRPr="00D30649" w:rsidRDefault="00531D81" w:rsidP="00531D81">
            <w:pPr>
              <w:spacing w:after="60"/>
              <w:jc w:val="both"/>
              <w:rPr>
                <w:rFonts w:asciiTheme="minorHAnsi" w:hAnsiTheme="minorHAnsi" w:cstheme="minorHAnsi"/>
                <w:sz w:val="20"/>
                <w:szCs w:val="20"/>
              </w:rPr>
            </w:pPr>
            <w:r w:rsidRPr="00D30649">
              <w:rPr>
                <w:rFonts w:asciiTheme="minorHAnsi" w:hAnsiTheme="minorHAnsi" w:cstheme="minorHAnsi"/>
                <w:sz w:val="20"/>
                <w:szCs w:val="20"/>
              </w:rPr>
              <w:t>Visitor management capabilities (to reduce impact on biodiversity) in Dibbin, Shoubak and Wadi Rum PAs, enhanced through improved visitor facilities, better trained rangers and eco-guides, and improved management capacities, to expand visitor attractions and improve visitor experience while reducing impact on biodiversity in sensitive areas.</w:t>
            </w:r>
          </w:p>
        </w:tc>
      </w:tr>
      <w:tr w:rsidR="00F7094A" w:rsidRPr="00D30649" w14:paraId="68785FB5" w14:textId="77777777" w:rsidTr="000C7EFD">
        <w:trPr>
          <w:trHeight w:val="170"/>
        </w:trPr>
        <w:tc>
          <w:tcPr>
            <w:tcW w:w="1276" w:type="dxa"/>
            <w:tcMar>
              <w:top w:w="28" w:type="dxa"/>
              <w:left w:w="28" w:type="dxa"/>
              <w:bottom w:w="28" w:type="dxa"/>
              <w:right w:w="28" w:type="dxa"/>
            </w:tcMar>
          </w:tcPr>
          <w:p w14:paraId="3C08B59A" w14:textId="77777777" w:rsidR="00F7094A" w:rsidRPr="00D30649" w:rsidRDefault="00F7094A" w:rsidP="00531D81">
            <w:pPr>
              <w:spacing w:after="60"/>
              <w:jc w:val="both"/>
              <w:rPr>
                <w:rFonts w:asciiTheme="minorHAnsi" w:hAnsiTheme="minorHAnsi" w:cstheme="minorHAnsi"/>
                <w:sz w:val="20"/>
                <w:szCs w:val="20"/>
              </w:rPr>
            </w:pPr>
            <w:r w:rsidRPr="00D30649">
              <w:rPr>
                <w:rFonts w:asciiTheme="minorHAnsi" w:hAnsiTheme="minorHAnsi" w:cstheme="minorHAnsi"/>
                <w:sz w:val="20"/>
                <w:szCs w:val="20"/>
              </w:rPr>
              <w:t>Output 3.4</w:t>
            </w:r>
          </w:p>
        </w:tc>
        <w:tc>
          <w:tcPr>
            <w:tcW w:w="7513" w:type="dxa"/>
            <w:tcMar>
              <w:top w:w="28" w:type="dxa"/>
              <w:left w:w="28" w:type="dxa"/>
              <w:bottom w:w="28" w:type="dxa"/>
              <w:right w:w="28" w:type="dxa"/>
            </w:tcMar>
          </w:tcPr>
          <w:p w14:paraId="352BB2D5" w14:textId="4A4ADC98" w:rsidR="00F7094A" w:rsidRPr="00D30649" w:rsidRDefault="00531D81" w:rsidP="00531D81">
            <w:pPr>
              <w:spacing w:after="60"/>
              <w:jc w:val="both"/>
              <w:rPr>
                <w:rFonts w:asciiTheme="minorHAnsi" w:hAnsiTheme="minorHAnsi" w:cstheme="minorHAnsi"/>
                <w:sz w:val="20"/>
                <w:szCs w:val="20"/>
              </w:rPr>
            </w:pPr>
            <w:r w:rsidRPr="00D30649">
              <w:rPr>
                <w:rFonts w:asciiTheme="minorHAnsi" w:hAnsiTheme="minorHAnsi" w:cstheme="minorHAnsi"/>
                <w:sz w:val="20"/>
                <w:szCs w:val="20"/>
              </w:rPr>
              <w:t>Business plans for Dibbin, Shoubak and Wadi Rum PAs.</w:t>
            </w:r>
          </w:p>
        </w:tc>
      </w:tr>
    </w:tbl>
    <w:p w14:paraId="337E7B8C" w14:textId="77777777" w:rsidR="00F7094A" w:rsidRPr="00DD035E" w:rsidRDefault="00F7094A" w:rsidP="00DD035E"/>
    <w:p w14:paraId="08EDAEF4" w14:textId="19178CF4" w:rsidR="00712B94" w:rsidRDefault="00712B94" w:rsidP="00820D5C">
      <w:pPr>
        <w:pStyle w:val="Heading2"/>
        <w:numPr>
          <w:ilvl w:val="1"/>
          <w:numId w:val="1"/>
        </w:numPr>
        <w:rPr>
          <w:b/>
        </w:rPr>
      </w:pPr>
      <w:r w:rsidRPr="008A3ED9">
        <w:rPr>
          <w:b/>
        </w:rPr>
        <w:t>Baseline Indicators Established</w:t>
      </w:r>
    </w:p>
    <w:p w14:paraId="5FD120AE" w14:textId="77777777" w:rsidR="00E66102" w:rsidRDefault="00290F00" w:rsidP="00820D5C">
      <w:pPr>
        <w:pStyle w:val="BodyText2"/>
        <w:numPr>
          <w:ilvl w:val="0"/>
          <w:numId w:val="5"/>
        </w:numPr>
        <w:spacing w:after="120" w:line="264" w:lineRule="auto"/>
        <w:rPr>
          <w:rFonts w:asciiTheme="minorHAnsi" w:hAnsiTheme="minorHAnsi" w:cstheme="minorHAnsi"/>
          <w:sz w:val="22"/>
          <w:szCs w:val="22"/>
        </w:rPr>
      </w:pPr>
      <w:r w:rsidRPr="00290F00">
        <w:rPr>
          <w:rFonts w:asciiTheme="minorHAnsi" w:hAnsiTheme="minorHAnsi" w:cstheme="minorHAnsi"/>
          <w:sz w:val="22"/>
          <w:szCs w:val="22"/>
        </w:rPr>
        <w:t xml:space="preserve">Indicators and </w:t>
      </w:r>
      <w:r>
        <w:rPr>
          <w:rFonts w:asciiTheme="minorHAnsi" w:hAnsiTheme="minorHAnsi" w:cstheme="minorHAnsi"/>
          <w:sz w:val="22"/>
          <w:szCs w:val="22"/>
        </w:rPr>
        <w:t xml:space="preserve">baselines were established during the project’s design. The only omission being a METT score for Petra Protected Area at the project’s start. However, this was rectified during the MTR. </w:t>
      </w:r>
      <w:r w:rsidR="00E66102">
        <w:rPr>
          <w:rFonts w:asciiTheme="minorHAnsi" w:hAnsiTheme="minorHAnsi" w:cstheme="minorHAnsi"/>
          <w:sz w:val="22"/>
          <w:szCs w:val="22"/>
        </w:rPr>
        <w:t>The PCU, along with several of the partners expressed a degree of dissatisfaction with the indicators, in particular indicators 4, 11 and 14. The TE shares these concerns and finds that the indicators were not sufficiently relevant to mainstreaming biodiversity.</w:t>
      </w:r>
    </w:p>
    <w:p w14:paraId="5D5C0C43" w14:textId="57B1ECAA" w:rsidR="00E66102" w:rsidRDefault="00E66102" w:rsidP="00820D5C">
      <w:pPr>
        <w:pStyle w:val="BodyText2"/>
        <w:numPr>
          <w:ilvl w:val="0"/>
          <w:numId w:val="5"/>
        </w:numPr>
        <w:spacing w:after="120" w:line="264" w:lineRule="auto"/>
        <w:rPr>
          <w:rFonts w:asciiTheme="minorHAnsi" w:hAnsiTheme="minorHAnsi" w:cstheme="minorHAnsi"/>
          <w:sz w:val="22"/>
          <w:szCs w:val="22"/>
        </w:rPr>
      </w:pPr>
      <w:r w:rsidRPr="00E66102">
        <w:rPr>
          <w:rFonts w:asciiTheme="minorHAnsi" w:hAnsiTheme="minorHAnsi" w:cstheme="minorHAnsi"/>
          <w:sz w:val="22"/>
          <w:szCs w:val="22"/>
        </w:rPr>
        <w:t>Further weaknesses are seen in the wording of the indicators. Terms such as “..</w:t>
      </w:r>
      <w:r w:rsidRPr="00E66102">
        <w:rPr>
          <w:rFonts w:asciiTheme="minorHAnsi" w:hAnsiTheme="minorHAnsi" w:cstheme="minorHAnsi"/>
          <w:i/>
          <w:sz w:val="22"/>
          <w:szCs w:val="22"/>
        </w:rPr>
        <w:t>obvious and meaningful…”</w:t>
      </w:r>
      <w:r w:rsidRPr="00E66102">
        <w:rPr>
          <w:rFonts w:asciiTheme="minorHAnsi" w:hAnsiTheme="minorHAnsi" w:cstheme="minorHAnsi"/>
          <w:sz w:val="22"/>
          <w:szCs w:val="22"/>
        </w:rPr>
        <w:t xml:space="preserve"> and “..</w:t>
      </w:r>
      <w:r w:rsidRPr="00E66102">
        <w:rPr>
          <w:rFonts w:asciiTheme="minorHAnsi" w:hAnsiTheme="minorHAnsi" w:cstheme="minorHAnsi"/>
          <w:i/>
          <w:sz w:val="22"/>
          <w:szCs w:val="22"/>
        </w:rPr>
        <w:t>the level of credibility</w:t>
      </w:r>
      <w:r w:rsidRPr="00E66102">
        <w:rPr>
          <w:rFonts w:asciiTheme="minorHAnsi" w:hAnsiTheme="minorHAnsi" w:cstheme="minorHAnsi"/>
          <w:sz w:val="22"/>
          <w:szCs w:val="22"/>
        </w:rPr>
        <w:t>..” or “..</w:t>
      </w:r>
      <w:r w:rsidRPr="00E66102">
        <w:rPr>
          <w:rFonts w:asciiTheme="minorHAnsi" w:hAnsiTheme="minorHAnsi" w:cstheme="minorHAnsi"/>
          <w:i/>
          <w:sz w:val="22"/>
          <w:szCs w:val="22"/>
        </w:rPr>
        <w:t>enhanced credibility</w:t>
      </w:r>
      <w:r w:rsidRPr="00E66102">
        <w:rPr>
          <w:rFonts w:asciiTheme="minorHAnsi" w:hAnsiTheme="minorHAnsi" w:cstheme="minorHAnsi"/>
          <w:sz w:val="22"/>
          <w:szCs w:val="22"/>
        </w:rPr>
        <w:t>..” are somewhat ambiguous and open to more than one interpretation.</w:t>
      </w:r>
    </w:p>
    <w:p w14:paraId="255DC8A6" w14:textId="6DBC665C" w:rsidR="00E66102" w:rsidRDefault="00E66102"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The use of biological indicators in a project SRF are always problematic. This is a common practice in GEF projects but the indicators have little if any utility for project monitoring and evaluation of progress, impact or sustainability. The type of detailed studies, periodicity of surveys, degrees of confidence necessary for meaningful and robust data, as well as the mismatch between ecological timeframes and project cycles make the use of biological indicators, in all but a few cases; irrelevant. Reasonable alternatives would be to use proxy indicators such as measuring the degree of threats and their reduction for which acceptable tools do exist</w:t>
      </w:r>
      <w:r>
        <w:rPr>
          <w:rStyle w:val="FootnoteReference"/>
          <w:rFonts w:asciiTheme="minorHAnsi" w:hAnsiTheme="minorHAnsi" w:cstheme="minorHAnsi"/>
          <w:sz w:val="22"/>
          <w:szCs w:val="22"/>
        </w:rPr>
        <w:footnoteReference w:id="16"/>
      </w:r>
      <w:r>
        <w:rPr>
          <w:rFonts w:asciiTheme="minorHAnsi" w:hAnsiTheme="minorHAnsi" w:cstheme="minorHAnsi"/>
          <w:sz w:val="22"/>
          <w:szCs w:val="22"/>
        </w:rPr>
        <w:t>.</w:t>
      </w:r>
    </w:p>
    <w:p w14:paraId="6FAFC74A" w14:textId="2795291D" w:rsidR="00E66102" w:rsidRDefault="00E66102"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Lastly, indicator 12, as it was phrased, was measuring peoples, or institutional, attitudes or opinions (“</w:t>
      </w:r>
      <w:r>
        <w:rPr>
          <w:rFonts w:asciiTheme="minorHAnsi" w:hAnsiTheme="minorHAnsi" w:cstheme="minorHAnsi"/>
          <w:i/>
          <w:sz w:val="22"/>
          <w:szCs w:val="22"/>
        </w:rPr>
        <w:t>the level of credibility”</w:t>
      </w:r>
      <w:r>
        <w:rPr>
          <w:rFonts w:asciiTheme="minorHAnsi" w:hAnsiTheme="minorHAnsi" w:cstheme="minorHAnsi"/>
          <w:sz w:val="22"/>
          <w:szCs w:val="22"/>
        </w:rPr>
        <w:t xml:space="preserve">). Regardless of the poor phrasing of this indicator, the inclusion </w:t>
      </w:r>
      <w:r>
        <w:rPr>
          <w:rFonts w:asciiTheme="minorHAnsi" w:hAnsiTheme="minorHAnsi" w:cstheme="minorHAnsi"/>
          <w:sz w:val="22"/>
          <w:szCs w:val="22"/>
        </w:rPr>
        <w:lastRenderedPageBreak/>
        <w:t xml:space="preserve">of these attitudinal indicators requires a sophisticated and robust survey such as a </w:t>
      </w:r>
      <w:r>
        <w:rPr>
          <w:rFonts w:asciiTheme="minorHAnsi" w:hAnsiTheme="minorHAnsi" w:cstheme="minorHAnsi"/>
          <w:i/>
          <w:sz w:val="22"/>
          <w:szCs w:val="22"/>
        </w:rPr>
        <w:t>Knowledge, Attitudes and Practices</w:t>
      </w:r>
      <w:r>
        <w:rPr>
          <w:rFonts w:asciiTheme="minorHAnsi" w:hAnsiTheme="minorHAnsi" w:cstheme="minorHAnsi"/>
          <w:sz w:val="22"/>
          <w:szCs w:val="22"/>
        </w:rPr>
        <w:t xml:space="preserve"> or similar. While such indicators are a useful inclusion in a SRF there is rarely attention paid to the costs involved in such surveys which are significant, particularly when they may need to be repeated three times over the project’s lifetime.</w:t>
      </w:r>
    </w:p>
    <w:p w14:paraId="4FD5D5AA" w14:textId="4B9F9952" w:rsidR="00AB4713" w:rsidRPr="008E07C3" w:rsidRDefault="00E66102"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Section 3.1.1 (tables 5 and 6) provides a more detailed </w:t>
      </w:r>
      <w:r w:rsidRPr="00E66102">
        <w:rPr>
          <w:rFonts w:asciiTheme="minorHAnsi" w:hAnsiTheme="minorHAnsi" w:cstheme="minorHAnsi"/>
          <w:sz w:val="22"/>
          <w:szCs w:val="22"/>
        </w:rPr>
        <w:t>analysis of the indicators.</w:t>
      </w:r>
    </w:p>
    <w:p w14:paraId="6C83AD29" w14:textId="09D77B24" w:rsidR="00245647" w:rsidRDefault="00245647" w:rsidP="00820D5C">
      <w:pPr>
        <w:pStyle w:val="Heading2"/>
        <w:numPr>
          <w:ilvl w:val="1"/>
          <w:numId w:val="1"/>
        </w:numPr>
        <w:rPr>
          <w:b/>
        </w:rPr>
      </w:pPr>
      <w:r w:rsidRPr="00245647">
        <w:rPr>
          <w:b/>
        </w:rPr>
        <w:t>Key Findings of the MTR</w:t>
      </w:r>
    </w:p>
    <w:p w14:paraId="542127AA" w14:textId="2474D8FA" w:rsidR="009128D0" w:rsidRDefault="009128D0" w:rsidP="00820D5C">
      <w:pPr>
        <w:pStyle w:val="BodyText2"/>
        <w:numPr>
          <w:ilvl w:val="0"/>
          <w:numId w:val="5"/>
        </w:numPr>
        <w:spacing w:after="120" w:line="264" w:lineRule="auto"/>
        <w:rPr>
          <w:rFonts w:asciiTheme="minorHAnsi" w:hAnsiTheme="minorHAnsi" w:cstheme="minorHAnsi"/>
          <w:sz w:val="22"/>
          <w:szCs w:val="22"/>
        </w:rPr>
      </w:pPr>
      <w:r w:rsidRPr="009128D0">
        <w:rPr>
          <w:rFonts w:asciiTheme="minorHAnsi" w:hAnsiTheme="minorHAnsi" w:cstheme="minorHAnsi"/>
          <w:sz w:val="22"/>
          <w:szCs w:val="22"/>
        </w:rPr>
        <w:t xml:space="preserve">The </w:t>
      </w:r>
      <w:r>
        <w:rPr>
          <w:rFonts w:asciiTheme="minorHAnsi" w:hAnsiTheme="minorHAnsi" w:cstheme="minorHAnsi"/>
          <w:sz w:val="22"/>
          <w:szCs w:val="22"/>
        </w:rPr>
        <w:t xml:space="preserve">2016 </w:t>
      </w:r>
      <w:r w:rsidRPr="009128D0">
        <w:rPr>
          <w:rFonts w:asciiTheme="minorHAnsi" w:hAnsiTheme="minorHAnsi" w:cstheme="minorHAnsi"/>
          <w:sz w:val="22"/>
          <w:szCs w:val="22"/>
        </w:rPr>
        <w:t xml:space="preserve">MTR took a very favourable </w:t>
      </w:r>
      <w:r>
        <w:rPr>
          <w:rFonts w:asciiTheme="minorHAnsi" w:hAnsiTheme="minorHAnsi" w:cstheme="minorHAnsi"/>
          <w:sz w:val="22"/>
          <w:szCs w:val="22"/>
        </w:rPr>
        <w:t>(</w:t>
      </w:r>
      <w:r w:rsidRPr="009128D0">
        <w:rPr>
          <w:rFonts w:asciiTheme="minorHAnsi" w:hAnsiTheme="minorHAnsi" w:cstheme="minorHAnsi"/>
          <w:b/>
          <w:sz w:val="22"/>
          <w:szCs w:val="22"/>
        </w:rPr>
        <w:t>Satisfactory</w:t>
      </w:r>
      <w:r>
        <w:rPr>
          <w:rFonts w:asciiTheme="minorHAnsi" w:hAnsiTheme="minorHAnsi" w:cstheme="minorHAnsi"/>
          <w:sz w:val="22"/>
          <w:szCs w:val="22"/>
        </w:rPr>
        <w:t xml:space="preserve">) </w:t>
      </w:r>
      <w:r w:rsidRPr="009128D0">
        <w:rPr>
          <w:rFonts w:asciiTheme="minorHAnsi" w:hAnsiTheme="minorHAnsi" w:cstheme="minorHAnsi"/>
          <w:sz w:val="22"/>
          <w:szCs w:val="22"/>
        </w:rPr>
        <w:t>view on the progress and performance of the project to that point in time</w:t>
      </w:r>
      <w:r>
        <w:rPr>
          <w:rFonts w:asciiTheme="minorHAnsi" w:hAnsiTheme="minorHAnsi" w:cstheme="minorHAnsi"/>
          <w:sz w:val="22"/>
          <w:szCs w:val="22"/>
        </w:rPr>
        <w:t xml:space="preserve">. The likelihood of sustainable outcomes was </w:t>
      </w:r>
      <w:r w:rsidRPr="009128D0">
        <w:rPr>
          <w:rFonts w:asciiTheme="minorHAnsi" w:hAnsiTheme="minorHAnsi" w:cstheme="minorHAnsi"/>
          <w:b/>
          <w:sz w:val="22"/>
          <w:szCs w:val="22"/>
        </w:rPr>
        <w:t>Moderately Likely</w:t>
      </w:r>
      <w:r>
        <w:rPr>
          <w:rFonts w:asciiTheme="minorHAnsi" w:hAnsiTheme="minorHAnsi" w:cstheme="minorHAnsi"/>
          <w:sz w:val="22"/>
          <w:szCs w:val="22"/>
        </w:rPr>
        <w:t xml:space="preserve">, the project was very </w:t>
      </w:r>
      <w:r w:rsidRPr="009128D0">
        <w:rPr>
          <w:rFonts w:asciiTheme="minorHAnsi" w:hAnsiTheme="minorHAnsi" w:cstheme="minorHAnsi"/>
          <w:b/>
          <w:sz w:val="22"/>
          <w:szCs w:val="22"/>
        </w:rPr>
        <w:t>Relevant</w:t>
      </w:r>
      <w:r>
        <w:rPr>
          <w:rFonts w:asciiTheme="minorHAnsi" w:hAnsiTheme="minorHAnsi" w:cstheme="minorHAnsi"/>
          <w:sz w:val="22"/>
          <w:szCs w:val="22"/>
        </w:rPr>
        <w:t xml:space="preserve"> and it was having a </w:t>
      </w:r>
      <w:r w:rsidRPr="009128D0">
        <w:rPr>
          <w:rFonts w:asciiTheme="minorHAnsi" w:hAnsiTheme="minorHAnsi" w:cstheme="minorHAnsi"/>
          <w:b/>
          <w:sz w:val="22"/>
          <w:szCs w:val="22"/>
        </w:rPr>
        <w:t>Significan</w:t>
      </w:r>
      <w:r>
        <w:rPr>
          <w:rFonts w:asciiTheme="minorHAnsi" w:hAnsiTheme="minorHAnsi" w:cstheme="minorHAnsi"/>
          <w:sz w:val="22"/>
          <w:szCs w:val="22"/>
        </w:rPr>
        <w:t>t impact</w:t>
      </w:r>
      <w:r w:rsidRPr="009128D0">
        <w:rPr>
          <w:rFonts w:asciiTheme="minorHAnsi" w:hAnsiTheme="minorHAnsi" w:cstheme="minorHAnsi"/>
          <w:sz w:val="22"/>
          <w:szCs w:val="22"/>
        </w:rPr>
        <w:t>.</w:t>
      </w:r>
      <w:r>
        <w:rPr>
          <w:rFonts w:asciiTheme="minorHAnsi" w:hAnsiTheme="minorHAnsi" w:cstheme="minorHAnsi"/>
          <w:sz w:val="22"/>
          <w:szCs w:val="22"/>
        </w:rPr>
        <w:t xml:space="preserve"> It noted a number of weaknesses in the project’s SRF which are broadly echoed in the TE. </w:t>
      </w:r>
    </w:p>
    <w:p w14:paraId="403B931A" w14:textId="575E1032" w:rsidR="009128D0" w:rsidRPr="009128D0" w:rsidRDefault="009128D0"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Importantly it noted that </w:t>
      </w:r>
      <w:r w:rsidRPr="009128D0">
        <w:rPr>
          <w:rFonts w:asciiTheme="minorHAnsi" w:hAnsiTheme="minorHAnsi" w:cstheme="minorHAnsi"/>
          <w:sz w:val="22"/>
          <w:szCs w:val="22"/>
        </w:rPr>
        <w:t>“</w:t>
      </w:r>
      <w:r w:rsidRPr="009128D0">
        <w:rPr>
          <w:rFonts w:asciiTheme="minorHAnsi" w:hAnsiTheme="minorHAnsi" w:cstheme="minorHAnsi"/>
          <w:i/>
          <w:sz w:val="22"/>
          <w:szCs w:val="22"/>
        </w:rPr>
        <w:t>stakeholders have noted a growing improvement in interaction between the various ministries and Departments</w:t>
      </w:r>
      <w:r w:rsidRPr="009128D0">
        <w:rPr>
          <w:rFonts w:asciiTheme="minorHAnsi" w:hAnsiTheme="minorHAnsi" w:cstheme="minorHAnsi"/>
          <w:sz w:val="22"/>
          <w:szCs w:val="22"/>
        </w:rPr>
        <w:t>”</w:t>
      </w:r>
      <w:r>
        <w:rPr>
          <w:rStyle w:val="FootnoteReference"/>
          <w:rFonts w:asciiTheme="minorHAnsi" w:hAnsiTheme="minorHAnsi" w:cstheme="minorHAnsi"/>
          <w:sz w:val="22"/>
          <w:szCs w:val="22"/>
        </w:rPr>
        <w:footnoteReference w:id="17"/>
      </w:r>
      <w:r>
        <w:rPr>
          <w:rFonts w:asciiTheme="minorHAnsi" w:hAnsiTheme="minorHAnsi" w:cstheme="minorHAnsi"/>
          <w:sz w:val="22"/>
          <w:szCs w:val="22"/>
        </w:rPr>
        <w:t xml:space="preserve"> which is, arguably, the very essence of mainstreaming</w:t>
      </w:r>
    </w:p>
    <w:p w14:paraId="49D85DE2" w14:textId="7A844ECF" w:rsidR="009128D0" w:rsidRDefault="009128D0"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The MTR made seventeen recommendations. These recommendations are provided in Annex 11 alongside the project’s management response.</w:t>
      </w:r>
      <w:r w:rsidR="002326F3">
        <w:rPr>
          <w:rFonts w:asciiTheme="minorHAnsi" w:hAnsiTheme="minorHAnsi" w:cstheme="minorHAnsi"/>
          <w:sz w:val="22"/>
          <w:szCs w:val="22"/>
        </w:rPr>
        <w:t xml:space="preserve"> Perhaps the most significant being that the project applied for a one-year no-cost extension.</w:t>
      </w:r>
    </w:p>
    <w:p w14:paraId="60B06009" w14:textId="29E0174C" w:rsidR="009128D0" w:rsidRDefault="009128D0" w:rsidP="009128D0">
      <w:pPr>
        <w:pStyle w:val="Heading3"/>
      </w:pPr>
      <w:r w:rsidRPr="009128D0">
        <w:t xml:space="preserve">Table </w:t>
      </w:r>
      <w:r w:rsidR="00D3667E">
        <w:t>7</w:t>
      </w:r>
      <w:r w:rsidRPr="009128D0">
        <w:t xml:space="preserve"> MTR Objective and Outcomes Ratings</w:t>
      </w:r>
    </w:p>
    <w:p w14:paraId="4051A5AF" w14:textId="77777777" w:rsidR="009128D0" w:rsidRPr="009128D0" w:rsidRDefault="009128D0" w:rsidP="009128D0"/>
    <w:tbl>
      <w:tblPr>
        <w:tblStyle w:val="TableGrid"/>
        <w:tblW w:w="0" w:type="auto"/>
        <w:tblLook w:val="04A0" w:firstRow="1" w:lastRow="0" w:firstColumn="1" w:lastColumn="0" w:noHBand="0" w:noVBand="1"/>
      </w:tblPr>
      <w:tblGrid>
        <w:gridCol w:w="3003"/>
        <w:gridCol w:w="3003"/>
        <w:gridCol w:w="3004"/>
      </w:tblGrid>
      <w:tr w:rsidR="009128D0" w:rsidRPr="009128D0" w14:paraId="4883905C" w14:textId="77777777" w:rsidTr="009128D0">
        <w:tc>
          <w:tcPr>
            <w:tcW w:w="3005" w:type="dxa"/>
            <w:shd w:val="clear" w:color="auto" w:fill="D9E2F3" w:themeFill="accent1" w:themeFillTint="33"/>
          </w:tcPr>
          <w:p w14:paraId="79B2D566" w14:textId="51BB38C1" w:rsidR="009128D0" w:rsidRPr="00213B0A" w:rsidRDefault="009128D0" w:rsidP="009128D0">
            <w:pPr>
              <w:rPr>
                <w:rFonts w:asciiTheme="minorHAnsi" w:hAnsiTheme="minorHAnsi"/>
                <w:b/>
                <w:sz w:val="20"/>
                <w:szCs w:val="20"/>
              </w:rPr>
            </w:pPr>
            <w:r w:rsidRPr="00213B0A">
              <w:rPr>
                <w:rFonts w:asciiTheme="minorHAnsi" w:hAnsiTheme="minorHAnsi"/>
                <w:b/>
                <w:sz w:val="20"/>
                <w:szCs w:val="20"/>
              </w:rPr>
              <w:t>Measure</w:t>
            </w:r>
          </w:p>
        </w:tc>
        <w:tc>
          <w:tcPr>
            <w:tcW w:w="3005" w:type="dxa"/>
            <w:shd w:val="clear" w:color="auto" w:fill="D9E2F3" w:themeFill="accent1" w:themeFillTint="33"/>
          </w:tcPr>
          <w:p w14:paraId="5CB1ABAE" w14:textId="2439F726" w:rsidR="009128D0" w:rsidRPr="00213B0A" w:rsidRDefault="009128D0" w:rsidP="009128D0">
            <w:pPr>
              <w:rPr>
                <w:rFonts w:asciiTheme="minorHAnsi" w:hAnsiTheme="minorHAnsi"/>
                <w:b/>
                <w:sz w:val="20"/>
                <w:szCs w:val="20"/>
              </w:rPr>
            </w:pPr>
            <w:r w:rsidRPr="00213B0A">
              <w:rPr>
                <w:rFonts w:asciiTheme="minorHAnsi" w:hAnsiTheme="minorHAnsi"/>
                <w:b/>
                <w:sz w:val="20"/>
                <w:szCs w:val="20"/>
              </w:rPr>
              <w:t>MTR Rating</w:t>
            </w:r>
          </w:p>
        </w:tc>
        <w:tc>
          <w:tcPr>
            <w:tcW w:w="3006" w:type="dxa"/>
            <w:shd w:val="clear" w:color="auto" w:fill="D9E2F3" w:themeFill="accent1" w:themeFillTint="33"/>
          </w:tcPr>
          <w:p w14:paraId="27141558" w14:textId="649DE7BB" w:rsidR="009128D0" w:rsidRPr="00213B0A" w:rsidRDefault="009128D0" w:rsidP="009128D0">
            <w:pPr>
              <w:rPr>
                <w:rFonts w:asciiTheme="minorHAnsi" w:hAnsiTheme="minorHAnsi"/>
                <w:b/>
                <w:sz w:val="20"/>
                <w:szCs w:val="20"/>
              </w:rPr>
            </w:pPr>
            <w:r w:rsidRPr="00213B0A">
              <w:rPr>
                <w:rFonts w:asciiTheme="minorHAnsi" w:hAnsiTheme="minorHAnsi"/>
                <w:b/>
                <w:sz w:val="20"/>
                <w:szCs w:val="20"/>
              </w:rPr>
              <w:t>Achievement description</w:t>
            </w:r>
          </w:p>
        </w:tc>
      </w:tr>
      <w:tr w:rsidR="009128D0" w:rsidRPr="009128D0" w14:paraId="53231170" w14:textId="77777777" w:rsidTr="000C7EFD">
        <w:tc>
          <w:tcPr>
            <w:tcW w:w="3005" w:type="dxa"/>
          </w:tcPr>
          <w:p w14:paraId="7A45E685"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Project Strategy</w:t>
            </w:r>
          </w:p>
        </w:tc>
        <w:tc>
          <w:tcPr>
            <w:tcW w:w="3005" w:type="dxa"/>
          </w:tcPr>
          <w:p w14:paraId="66A978FF"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5</w:t>
            </w:r>
          </w:p>
        </w:tc>
        <w:tc>
          <w:tcPr>
            <w:tcW w:w="3006" w:type="dxa"/>
          </w:tcPr>
          <w:p w14:paraId="0E93B212" w14:textId="77777777" w:rsidR="009128D0" w:rsidRPr="00213B0A" w:rsidRDefault="009128D0" w:rsidP="000C7EFD">
            <w:pPr>
              <w:rPr>
                <w:rFonts w:asciiTheme="minorHAnsi" w:hAnsiTheme="minorHAnsi"/>
                <w:sz w:val="20"/>
                <w:szCs w:val="20"/>
              </w:rPr>
            </w:pPr>
          </w:p>
        </w:tc>
      </w:tr>
      <w:tr w:rsidR="009128D0" w:rsidRPr="009128D0" w14:paraId="3564EFF0" w14:textId="77777777" w:rsidTr="009128D0">
        <w:tc>
          <w:tcPr>
            <w:tcW w:w="9016" w:type="dxa"/>
            <w:gridSpan w:val="3"/>
            <w:shd w:val="clear" w:color="auto" w:fill="D9E2F3" w:themeFill="accent1" w:themeFillTint="33"/>
          </w:tcPr>
          <w:p w14:paraId="0360D8AC" w14:textId="77777777" w:rsidR="009128D0" w:rsidRPr="00213B0A" w:rsidRDefault="009128D0" w:rsidP="000C7EFD">
            <w:pPr>
              <w:rPr>
                <w:rFonts w:asciiTheme="minorHAnsi" w:hAnsiTheme="minorHAnsi"/>
                <w:b/>
                <w:sz w:val="20"/>
                <w:szCs w:val="20"/>
              </w:rPr>
            </w:pPr>
            <w:r w:rsidRPr="00213B0A">
              <w:rPr>
                <w:rFonts w:asciiTheme="minorHAnsi" w:hAnsiTheme="minorHAnsi"/>
                <w:b/>
                <w:sz w:val="20"/>
                <w:szCs w:val="20"/>
              </w:rPr>
              <w:t>Progress Towards Results</w:t>
            </w:r>
          </w:p>
        </w:tc>
      </w:tr>
      <w:tr w:rsidR="009128D0" w:rsidRPr="009128D0" w14:paraId="6BE6DB63" w14:textId="77777777" w:rsidTr="000C7EFD">
        <w:tc>
          <w:tcPr>
            <w:tcW w:w="3005" w:type="dxa"/>
          </w:tcPr>
          <w:p w14:paraId="7C559F87"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Objective 1 Rating</w:t>
            </w:r>
          </w:p>
        </w:tc>
        <w:tc>
          <w:tcPr>
            <w:tcW w:w="3005" w:type="dxa"/>
          </w:tcPr>
          <w:p w14:paraId="7BD5F9F9"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5</w:t>
            </w:r>
          </w:p>
        </w:tc>
        <w:tc>
          <w:tcPr>
            <w:tcW w:w="3006" w:type="dxa"/>
          </w:tcPr>
          <w:p w14:paraId="5AE3B014"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Satisfactory</w:t>
            </w:r>
          </w:p>
        </w:tc>
      </w:tr>
      <w:tr w:rsidR="009128D0" w:rsidRPr="009128D0" w14:paraId="7962748E" w14:textId="77777777" w:rsidTr="000C7EFD">
        <w:tc>
          <w:tcPr>
            <w:tcW w:w="3005" w:type="dxa"/>
          </w:tcPr>
          <w:p w14:paraId="127B42EE"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Outcome 1 Rating</w:t>
            </w:r>
          </w:p>
        </w:tc>
        <w:tc>
          <w:tcPr>
            <w:tcW w:w="3005" w:type="dxa"/>
          </w:tcPr>
          <w:p w14:paraId="1DC34F8C"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5</w:t>
            </w:r>
          </w:p>
        </w:tc>
        <w:tc>
          <w:tcPr>
            <w:tcW w:w="3006" w:type="dxa"/>
          </w:tcPr>
          <w:p w14:paraId="68CF7257"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Satisfactory</w:t>
            </w:r>
          </w:p>
        </w:tc>
      </w:tr>
      <w:tr w:rsidR="009128D0" w:rsidRPr="009128D0" w14:paraId="61F58D62" w14:textId="77777777" w:rsidTr="000C7EFD">
        <w:tc>
          <w:tcPr>
            <w:tcW w:w="3005" w:type="dxa"/>
          </w:tcPr>
          <w:p w14:paraId="511E5C94"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Outcome 2 Rating</w:t>
            </w:r>
          </w:p>
        </w:tc>
        <w:tc>
          <w:tcPr>
            <w:tcW w:w="3005" w:type="dxa"/>
          </w:tcPr>
          <w:p w14:paraId="14D27050"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5</w:t>
            </w:r>
          </w:p>
        </w:tc>
        <w:tc>
          <w:tcPr>
            <w:tcW w:w="3006" w:type="dxa"/>
          </w:tcPr>
          <w:p w14:paraId="682B58AB"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Satisfactory</w:t>
            </w:r>
          </w:p>
        </w:tc>
      </w:tr>
      <w:tr w:rsidR="009128D0" w:rsidRPr="009128D0" w14:paraId="1E443BBD" w14:textId="77777777" w:rsidTr="000C7EFD">
        <w:tc>
          <w:tcPr>
            <w:tcW w:w="3005" w:type="dxa"/>
          </w:tcPr>
          <w:p w14:paraId="243DCCB5"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Outcome 3 Rating</w:t>
            </w:r>
          </w:p>
        </w:tc>
        <w:tc>
          <w:tcPr>
            <w:tcW w:w="3005" w:type="dxa"/>
          </w:tcPr>
          <w:p w14:paraId="71E30901"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5</w:t>
            </w:r>
          </w:p>
        </w:tc>
        <w:tc>
          <w:tcPr>
            <w:tcW w:w="3006" w:type="dxa"/>
          </w:tcPr>
          <w:p w14:paraId="2DDD4F9E"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Satisfactory</w:t>
            </w:r>
          </w:p>
        </w:tc>
      </w:tr>
      <w:tr w:rsidR="009128D0" w:rsidRPr="009128D0" w14:paraId="6C2738E0" w14:textId="77777777" w:rsidTr="000C7EFD">
        <w:tc>
          <w:tcPr>
            <w:tcW w:w="3005" w:type="dxa"/>
          </w:tcPr>
          <w:p w14:paraId="3AB4853F"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Project Implementation and Adaptive Management</w:t>
            </w:r>
          </w:p>
        </w:tc>
        <w:tc>
          <w:tcPr>
            <w:tcW w:w="3005" w:type="dxa"/>
          </w:tcPr>
          <w:p w14:paraId="3A689595"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6</w:t>
            </w:r>
          </w:p>
        </w:tc>
        <w:tc>
          <w:tcPr>
            <w:tcW w:w="3006" w:type="dxa"/>
          </w:tcPr>
          <w:p w14:paraId="593F4AD8"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Highly Satisfactory</w:t>
            </w:r>
          </w:p>
        </w:tc>
      </w:tr>
      <w:tr w:rsidR="009128D0" w:rsidRPr="009128D0" w14:paraId="6E1AA486" w14:textId="77777777" w:rsidTr="000C7EFD">
        <w:tc>
          <w:tcPr>
            <w:tcW w:w="3005" w:type="dxa"/>
          </w:tcPr>
          <w:p w14:paraId="37BDE59B" w14:textId="793521FC" w:rsidR="009128D0" w:rsidRPr="00213B0A" w:rsidRDefault="009128D0" w:rsidP="000C7EFD">
            <w:pPr>
              <w:rPr>
                <w:rFonts w:asciiTheme="minorHAnsi" w:hAnsiTheme="minorHAnsi"/>
                <w:sz w:val="20"/>
                <w:szCs w:val="20"/>
              </w:rPr>
            </w:pPr>
            <w:r w:rsidRPr="00213B0A">
              <w:rPr>
                <w:rFonts w:asciiTheme="minorHAnsi" w:hAnsiTheme="minorHAnsi"/>
                <w:sz w:val="20"/>
                <w:szCs w:val="20"/>
              </w:rPr>
              <w:t>Sustainability (4-point scale)</w:t>
            </w:r>
          </w:p>
        </w:tc>
        <w:tc>
          <w:tcPr>
            <w:tcW w:w="3005" w:type="dxa"/>
          </w:tcPr>
          <w:p w14:paraId="0B1E4B72"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3</w:t>
            </w:r>
          </w:p>
        </w:tc>
        <w:tc>
          <w:tcPr>
            <w:tcW w:w="3006" w:type="dxa"/>
          </w:tcPr>
          <w:p w14:paraId="2441099D" w14:textId="77777777" w:rsidR="009128D0" w:rsidRPr="00213B0A" w:rsidRDefault="009128D0" w:rsidP="000C7EFD">
            <w:pPr>
              <w:rPr>
                <w:rFonts w:asciiTheme="minorHAnsi" w:hAnsiTheme="minorHAnsi"/>
                <w:sz w:val="20"/>
                <w:szCs w:val="20"/>
              </w:rPr>
            </w:pPr>
            <w:r w:rsidRPr="00213B0A">
              <w:rPr>
                <w:rFonts w:asciiTheme="minorHAnsi" w:hAnsiTheme="minorHAnsi"/>
                <w:sz w:val="20"/>
                <w:szCs w:val="20"/>
              </w:rPr>
              <w:t>Moderately Likely</w:t>
            </w:r>
          </w:p>
        </w:tc>
      </w:tr>
    </w:tbl>
    <w:p w14:paraId="3D8D884D" w14:textId="0F269661" w:rsidR="009128D0" w:rsidRDefault="009128D0" w:rsidP="009128D0">
      <w:pPr>
        <w:rPr>
          <w:sz w:val="22"/>
          <w:szCs w:val="22"/>
        </w:rPr>
      </w:pPr>
    </w:p>
    <w:p w14:paraId="5663B7B7" w14:textId="04BF5E49" w:rsidR="009128D0" w:rsidRDefault="009128D0" w:rsidP="009128D0">
      <w:pPr>
        <w:pStyle w:val="Heading3"/>
      </w:pPr>
      <w:r w:rsidRPr="009128D0">
        <w:t xml:space="preserve">Table </w:t>
      </w:r>
      <w:r w:rsidR="00D3667E">
        <w:t>8</w:t>
      </w:r>
      <w:r w:rsidRPr="009128D0">
        <w:t xml:space="preserve"> MTR Overall Project </w:t>
      </w:r>
      <w:r>
        <w:t>R</w:t>
      </w:r>
      <w:r w:rsidRPr="009128D0">
        <w:t>atings</w:t>
      </w:r>
    </w:p>
    <w:p w14:paraId="3B6C7458" w14:textId="77777777" w:rsidR="009128D0" w:rsidRPr="009128D0" w:rsidRDefault="009128D0" w:rsidP="009128D0"/>
    <w:tbl>
      <w:tblPr>
        <w:tblStyle w:val="TableGrid"/>
        <w:tblW w:w="0" w:type="auto"/>
        <w:tblLook w:val="04A0" w:firstRow="1" w:lastRow="0" w:firstColumn="1" w:lastColumn="0" w:noHBand="0" w:noVBand="1"/>
      </w:tblPr>
      <w:tblGrid>
        <w:gridCol w:w="5661"/>
        <w:gridCol w:w="3349"/>
      </w:tblGrid>
      <w:tr w:rsidR="009128D0" w:rsidRPr="00D30649" w14:paraId="23D83D5B" w14:textId="77777777" w:rsidTr="009128D0">
        <w:tc>
          <w:tcPr>
            <w:tcW w:w="5661" w:type="dxa"/>
            <w:shd w:val="clear" w:color="auto" w:fill="D9E2F3" w:themeFill="accent1" w:themeFillTint="33"/>
          </w:tcPr>
          <w:p w14:paraId="307C63CA" w14:textId="54F0ECF3" w:rsidR="009128D0" w:rsidRPr="00D30649" w:rsidRDefault="009128D0" w:rsidP="009128D0">
            <w:pPr>
              <w:spacing w:after="80"/>
              <w:rPr>
                <w:rFonts w:asciiTheme="minorHAnsi" w:hAnsiTheme="minorHAnsi" w:cstheme="minorHAnsi"/>
                <w:b/>
                <w:sz w:val="20"/>
                <w:szCs w:val="20"/>
              </w:rPr>
            </w:pPr>
            <w:r w:rsidRPr="00D30649">
              <w:rPr>
                <w:rFonts w:asciiTheme="minorHAnsi" w:hAnsiTheme="minorHAnsi" w:cstheme="minorHAnsi"/>
                <w:b/>
                <w:sz w:val="20"/>
                <w:szCs w:val="20"/>
              </w:rPr>
              <w:t>Project Delivery</w:t>
            </w:r>
          </w:p>
        </w:tc>
        <w:tc>
          <w:tcPr>
            <w:tcW w:w="3349" w:type="dxa"/>
            <w:shd w:val="clear" w:color="auto" w:fill="D9E2F3" w:themeFill="accent1" w:themeFillTint="33"/>
          </w:tcPr>
          <w:p w14:paraId="2F0D1480" w14:textId="7AF53BFA" w:rsidR="009128D0" w:rsidRPr="00D30649" w:rsidRDefault="009128D0" w:rsidP="009128D0">
            <w:pPr>
              <w:spacing w:after="80"/>
              <w:rPr>
                <w:rFonts w:asciiTheme="minorHAnsi" w:hAnsiTheme="minorHAnsi" w:cstheme="minorHAnsi"/>
                <w:b/>
                <w:sz w:val="20"/>
                <w:szCs w:val="20"/>
              </w:rPr>
            </w:pPr>
            <w:r w:rsidRPr="00D30649">
              <w:rPr>
                <w:rFonts w:asciiTheme="minorHAnsi" w:hAnsiTheme="minorHAnsi" w:cstheme="minorHAnsi"/>
                <w:b/>
                <w:sz w:val="20"/>
                <w:szCs w:val="20"/>
              </w:rPr>
              <w:t>Rating</w:t>
            </w:r>
          </w:p>
        </w:tc>
      </w:tr>
      <w:tr w:rsidR="009128D0" w:rsidRPr="00D30649" w14:paraId="2BEAFE0D" w14:textId="77777777" w:rsidTr="009128D0">
        <w:tc>
          <w:tcPr>
            <w:tcW w:w="9010" w:type="dxa"/>
            <w:gridSpan w:val="2"/>
            <w:shd w:val="clear" w:color="auto" w:fill="D9E2F3" w:themeFill="accent1" w:themeFillTint="33"/>
          </w:tcPr>
          <w:p w14:paraId="39B69125" w14:textId="1AD3FF61" w:rsidR="009128D0" w:rsidRPr="00D30649" w:rsidRDefault="009128D0" w:rsidP="009128D0">
            <w:pPr>
              <w:rPr>
                <w:rFonts w:asciiTheme="minorHAnsi" w:hAnsiTheme="minorHAnsi" w:cstheme="minorHAnsi"/>
                <w:b/>
                <w:bCs/>
                <w:sz w:val="20"/>
                <w:szCs w:val="20"/>
              </w:rPr>
            </w:pPr>
            <w:r w:rsidRPr="00D30649">
              <w:rPr>
                <w:rFonts w:asciiTheme="minorHAnsi" w:hAnsiTheme="minorHAnsi" w:cstheme="minorHAnsi"/>
                <w:b/>
                <w:sz w:val="20"/>
                <w:szCs w:val="20"/>
              </w:rPr>
              <w:t>Monitoring and Evaluation (1-6 SCALE)</w:t>
            </w:r>
          </w:p>
        </w:tc>
      </w:tr>
      <w:tr w:rsidR="009128D0" w:rsidRPr="00D30649" w14:paraId="4EE84055" w14:textId="77777777" w:rsidTr="009128D0">
        <w:tc>
          <w:tcPr>
            <w:tcW w:w="5661" w:type="dxa"/>
          </w:tcPr>
          <w:p w14:paraId="712108BE"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M&amp;E design at entry</w:t>
            </w:r>
          </w:p>
        </w:tc>
        <w:tc>
          <w:tcPr>
            <w:tcW w:w="3349" w:type="dxa"/>
            <w:tcBorders>
              <w:bottom w:val="single" w:sz="4" w:space="0" w:color="auto"/>
            </w:tcBorders>
            <w:vAlign w:val="center"/>
          </w:tcPr>
          <w:p w14:paraId="1B5960EE"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4</w:t>
            </w:r>
          </w:p>
        </w:tc>
      </w:tr>
      <w:tr w:rsidR="009128D0" w:rsidRPr="00D30649" w14:paraId="0773F7C8" w14:textId="77777777" w:rsidTr="009128D0">
        <w:tc>
          <w:tcPr>
            <w:tcW w:w="5661" w:type="dxa"/>
          </w:tcPr>
          <w:p w14:paraId="3EF8EDB9"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M&amp;E Plan Implementation</w:t>
            </w:r>
          </w:p>
        </w:tc>
        <w:tc>
          <w:tcPr>
            <w:tcW w:w="3349" w:type="dxa"/>
            <w:tcBorders>
              <w:bottom w:val="single" w:sz="4" w:space="0" w:color="auto"/>
            </w:tcBorders>
            <w:vAlign w:val="center"/>
          </w:tcPr>
          <w:p w14:paraId="6EC49ACF"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5</w:t>
            </w:r>
          </w:p>
        </w:tc>
      </w:tr>
      <w:tr w:rsidR="009128D0" w:rsidRPr="00D30649" w14:paraId="631C19A0" w14:textId="77777777" w:rsidTr="009128D0">
        <w:tc>
          <w:tcPr>
            <w:tcW w:w="5661" w:type="dxa"/>
          </w:tcPr>
          <w:p w14:paraId="06F55B72"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Overall quality of M&amp;E</w:t>
            </w:r>
          </w:p>
        </w:tc>
        <w:tc>
          <w:tcPr>
            <w:tcW w:w="3349" w:type="dxa"/>
            <w:tcBorders>
              <w:bottom w:val="single" w:sz="4" w:space="0" w:color="auto"/>
            </w:tcBorders>
            <w:vAlign w:val="center"/>
          </w:tcPr>
          <w:p w14:paraId="0DC1E934"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4</w:t>
            </w:r>
          </w:p>
        </w:tc>
      </w:tr>
      <w:tr w:rsidR="009128D0" w:rsidRPr="00D30649" w14:paraId="2668F1E5" w14:textId="77777777" w:rsidTr="009128D0">
        <w:tc>
          <w:tcPr>
            <w:tcW w:w="9010" w:type="dxa"/>
            <w:gridSpan w:val="2"/>
            <w:shd w:val="clear" w:color="auto" w:fill="D9E2F3" w:themeFill="accent1" w:themeFillTint="33"/>
          </w:tcPr>
          <w:p w14:paraId="480FEFA2" w14:textId="6015FCB5" w:rsidR="009128D0" w:rsidRPr="00D30649" w:rsidRDefault="009128D0" w:rsidP="009128D0">
            <w:pPr>
              <w:rPr>
                <w:rFonts w:asciiTheme="minorHAnsi" w:hAnsiTheme="minorHAnsi" w:cstheme="minorHAnsi"/>
                <w:b/>
                <w:i/>
                <w:sz w:val="20"/>
                <w:szCs w:val="20"/>
              </w:rPr>
            </w:pPr>
            <w:r w:rsidRPr="00D30649">
              <w:rPr>
                <w:rFonts w:asciiTheme="minorHAnsi" w:hAnsiTheme="minorHAnsi" w:cstheme="minorHAnsi"/>
                <w:b/>
                <w:sz w:val="20"/>
                <w:szCs w:val="20"/>
              </w:rPr>
              <w:t>IA and EA Execution (1-6 SCALE)</w:t>
            </w:r>
          </w:p>
        </w:tc>
      </w:tr>
      <w:tr w:rsidR="009128D0" w:rsidRPr="00D30649" w14:paraId="6C57C130" w14:textId="77777777" w:rsidTr="009128D0">
        <w:tc>
          <w:tcPr>
            <w:tcW w:w="5661" w:type="dxa"/>
            <w:tcBorders>
              <w:bottom w:val="single" w:sz="4" w:space="0" w:color="auto"/>
            </w:tcBorders>
          </w:tcPr>
          <w:p w14:paraId="2314A214"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Quality of UNDP Implementation</w:t>
            </w:r>
          </w:p>
        </w:tc>
        <w:tc>
          <w:tcPr>
            <w:tcW w:w="3349" w:type="dxa"/>
            <w:tcBorders>
              <w:bottom w:val="single" w:sz="4" w:space="0" w:color="auto"/>
            </w:tcBorders>
            <w:vAlign w:val="center"/>
          </w:tcPr>
          <w:p w14:paraId="699AA278"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6</w:t>
            </w:r>
          </w:p>
        </w:tc>
      </w:tr>
      <w:tr w:rsidR="009128D0" w:rsidRPr="00D30649" w14:paraId="4F1880C5" w14:textId="77777777" w:rsidTr="009128D0">
        <w:tc>
          <w:tcPr>
            <w:tcW w:w="5661" w:type="dxa"/>
            <w:tcBorders>
              <w:bottom w:val="single" w:sz="4" w:space="0" w:color="auto"/>
            </w:tcBorders>
          </w:tcPr>
          <w:p w14:paraId="7D9B4858"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 xml:space="preserve">Quality of Execution - Executing Agency </w:t>
            </w:r>
          </w:p>
        </w:tc>
        <w:tc>
          <w:tcPr>
            <w:tcW w:w="3349" w:type="dxa"/>
            <w:tcBorders>
              <w:bottom w:val="single" w:sz="4" w:space="0" w:color="auto"/>
            </w:tcBorders>
            <w:vAlign w:val="center"/>
          </w:tcPr>
          <w:p w14:paraId="49334630"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5</w:t>
            </w:r>
          </w:p>
        </w:tc>
      </w:tr>
      <w:tr w:rsidR="009128D0" w:rsidRPr="00D30649" w14:paraId="13BB6657" w14:textId="77777777" w:rsidTr="009128D0">
        <w:tc>
          <w:tcPr>
            <w:tcW w:w="5661" w:type="dxa"/>
            <w:tcBorders>
              <w:bottom w:val="single" w:sz="4" w:space="0" w:color="auto"/>
            </w:tcBorders>
          </w:tcPr>
          <w:p w14:paraId="7A10DD87"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Overall quality of Implementation / Execution</w:t>
            </w:r>
          </w:p>
        </w:tc>
        <w:tc>
          <w:tcPr>
            <w:tcW w:w="3349" w:type="dxa"/>
            <w:tcBorders>
              <w:bottom w:val="single" w:sz="4" w:space="0" w:color="auto"/>
            </w:tcBorders>
            <w:vAlign w:val="center"/>
          </w:tcPr>
          <w:p w14:paraId="740F8DAF"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6</w:t>
            </w:r>
          </w:p>
        </w:tc>
      </w:tr>
      <w:tr w:rsidR="009128D0" w:rsidRPr="00D30649" w14:paraId="3B91CC24" w14:textId="77777777" w:rsidTr="009128D0">
        <w:tc>
          <w:tcPr>
            <w:tcW w:w="9010" w:type="dxa"/>
            <w:gridSpan w:val="2"/>
            <w:shd w:val="clear" w:color="auto" w:fill="D9E2F3" w:themeFill="accent1" w:themeFillTint="33"/>
          </w:tcPr>
          <w:p w14:paraId="1751E383" w14:textId="544CDD67" w:rsidR="009128D0" w:rsidRPr="00D30649" w:rsidRDefault="009128D0" w:rsidP="009128D0">
            <w:pPr>
              <w:contextualSpacing/>
              <w:rPr>
                <w:rFonts w:asciiTheme="minorHAnsi" w:hAnsiTheme="minorHAnsi" w:cstheme="minorHAnsi"/>
                <w:b/>
                <w:bCs/>
                <w:sz w:val="20"/>
                <w:szCs w:val="20"/>
              </w:rPr>
            </w:pPr>
            <w:r w:rsidRPr="00D30649">
              <w:rPr>
                <w:rFonts w:asciiTheme="minorHAnsi" w:hAnsiTheme="minorHAnsi" w:cstheme="minorHAnsi"/>
                <w:b/>
                <w:bCs/>
                <w:sz w:val="20"/>
                <w:szCs w:val="20"/>
              </w:rPr>
              <w:t>Assessment of Outcomes, Effectiveness and Efficiency (1-6 Scale)</w:t>
            </w:r>
          </w:p>
        </w:tc>
      </w:tr>
      <w:tr w:rsidR="009128D0" w:rsidRPr="00D30649" w14:paraId="68C2D022" w14:textId="77777777" w:rsidTr="009128D0">
        <w:tc>
          <w:tcPr>
            <w:tcW w:w="5661" w:type="dxa"/>
          </w:tcPr>
          <w:p w14:paraId="635159B7" w14:textId="77777777" w:rsidR="009128D0" w:rsidRPr="00D30649" w:rsidRDefault="009128D0" w:rsidP="000C7EFD">
            <w:pPr>
              <w:spacing w:after="80"/>
              <w:rPr>
                <w:rFonts w:asciiTheme="minorHAnsi" w:hAnsiTheme="minorHAnsi" w:cstheme="minorHAnsi"/>
                <w:sz w:val="20"/>
                <w:szCs w:val="20"/>
              </w:rPr>
            </w:pPr>
            <w:r w:rsidRPr="00D30649">
              <w:rPr>
                <w:rFonts w:asciiTheme="minorHAnsi" w:hAnsiTheme="minorHAnsi" w:cstheme="minorHAnsi"/>
                <w:sz w:val="20"/>
                <w:szCs w:val="20"/>
              </w:rPr>
              <w:t>Results from Outcomes at Mid-Term Review</w:t>
            </w:r>
          </w:p>
        </w:tc>
        <w:tc>
          <w:tcPr>
            <w:tcW w:w="3349" w:type="dxa"/>
          </w:tcPr>
          <w:p w14:paraId="42EBBD1D" w14:textId="77777777" w:rsidR="009128D0" w:rsidRPr="00D30649" w:rsidRDefault="009128D0" w:rsidP="000C7EFD">
            <w:pPr>
              <w:spacing w:after="80"/>
              <w:jc w:val="center"/>
              <w:rPr>
                <w:rFonts w:asciiTheme="minorHAnsi" w:hAnsiTheme="minorHAnsi" w:cstheme="minorHAnsi"/>
                <w:sz w:val="20"/>
                <w:szCs w:val="20"/>
              </w:rPr>
            </w:pPr>
            <w:r w:rsidRPr="00D30649">
              <w:rPr>
                <w:rFonts w:asciiTheme="minorHAnsi" w:hAnsiTheme="minorHAnsi" w:cstheme="minorHAnsi"/>
                <w:sz w:val="20"/>
                <w:szCs w:val="20"/>
              </w:rPr>
              <w:t>6</w:t>
            </w:r>
          </w:p>
        </w:tc>
      </w:tr>
      <w:tr w:rsidR="009128D0" w:rsidRPr="00D30649" w14:paraId="7EC7860F" w14:textId="77777777" w:rsidTr="009128D0">
        <w:tc>
          <w:tcPr>
            <w:tcW w:w="5661" w:type="dxa"/>
          </w:tcPr>
          <w:p w14:paraId="14B796F3"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Effectiveness</w:t>
            </w:r>
          </w:p>
        </w:tc>
        <w:tc>
          <w:tcPr>
            <w:tcW w:w="3349" w:type="dxa"/>
            <w:vAlign w:val="center"/>
          </w:tcPr>
          <w:p w14:paraId="62269FA6"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6</w:t>
            </w:r>
          </w:p>
        </w:tc>
      </w:tr>
      <w:tr w:rsidR="009128D0" w:rsidRPr="00D30649" w14:paraId="13D2BD53" w14:textId="77777777" w:rsidTr="009128D0">
        <w:tc>
          <w:tcPr>
            <w:tcW w:w="5661" w:type="dxa"/>
          </w:tcPr>
          <w:p w14:paraId="476ED6B9"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 xml:space="preserve">Efficiency </w:t>
            </w:r>
          </w:p>
        </w:tc>
        <w:tc>
          <w:tcPr>
            <w:tcW w:w="3349" w:type="dxa"/>
            <w:vAlign w:val="center"/>
          </w:tcPr>
          <w:p w14:paraId="023058FE"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6</w:t>
            </w:r>
          </w:p>
        </w:tc>
      </w:tr>
      <w:tr w:rsidR="009128D0" w:rsidRPr="00D30649" w14:paraId="5AED7D54" w14:textId="77777777" w:rsidTr="009128D0">
        <w:tc>
          <w:tcPr>
            <w:tcW w:w="9010" w:type="dxa"/>
            <w:gridSpan w:val="2"/>
            <w:shd w:val="clear" w:color="auto" w:fill="D9E2F3" w:themeFill="accent1" w:themeFillTint="33"/>
          </w:tcPr>
          <w:p w14:paraId="16B5E3B6" w14:textId="6915B23E" w:rsidR="009128D0" w:rsidRPr="00D30649" w:rsidRDefault="009128D0" w:rsidP="009128D0">
            <w:pPr>
              <w:spacing w:after="80"/>
              <w:rPr>
                <w:rFonts w:asciiTheme="minorHAnsi" w:hAnsiTheme="minorHAnsi" w:cstheme="minorHAnsi"/>
                <w:sz w:val="20"/>
                <w:szCs w:val="20"/>
              </w:rPr>
            </w:pPr>
            <w:r w:rsidRPr="00D30649">
              <w:rPr>
                <w:rFonts w:asciiTheme="minorHAnsi" w:hAnsiTheme="minorHAnsi" w:cstheme="minorHAnsi"/>
                <w:b/>
                <w:bCs/>
                <w:sz w:val="20"/>
                <w:szCs w:val="20"/>
              </w:rPr>
              <w:t>Sustainability (1-4 Scale)</w:t>
            </w:r>
          </w:p>
        </w:tc>
      </w:tr>
      <w:tr w:rsidR="009128D0" w:rsidRPr="00D30649" w14:paraId="3ABC710A" w14:textId="77777777" w:rsidTr="009128D0">
        <w:tc>
          <w:tcPr>
            <w:tcW w:w="5661" w:type="dxa"/>
          </w:tcPr>
          <w:p w14:paraId="63EDF2E7"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Financial resources</w:t>
            </w:r>
          </w:p>
        </w:tc>
        <w:tc>
          <w:tcPr>
            <w:tcW w:w="3349" w:type="dxa"/>
            <w:vAlign w:val="center"/>
          </w:tcPr>
          <w:p w14:paraId="3A8C7DA2"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3</w:t>
            </w:r>
          </w:p>
        </w:tc>
      </w:tr>
      <w:tr w:rsidR="009128D0" w:rsidRPr="00D30649" w14:paraId="533E2159" w14:textId="77777777" w:rsidTr="009128D0">
        <w:tc>
          <w:tcPr>
            <w:tcW w:w="5661" w:type="dxa"/>
          </w:tcPr>
          <w:p w14:paraId="6A496785"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lastRenderedPageBreak/>
              <w:t>Socio-political</w:t>
            </w:r>
          </w:p>
        </w:tc>
        <w:tc>
          <w:tcPr>
            <w:tcW w:w="3349" w:type="dxa"/>
            <w:vAlign w:val="center"/>
          </w:tcPr>
          <w:p w14:paraId="1D153FD2"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4</w:t>
            </w:r>
          </w:p>
        </w:tc>
      </w:tr>
      <w:tr w:rsidR="009128D0" w:rsidRPr="00D30649" w14:paraId="7F6657B6" w14:textId="77777777" w:rsidTr="009128D0">
        <w:tc>
          <w:tcPr>
            <w:tcW w:w="5661" w:type="dxa"/>
          </w:tcPr>
          <w:p w14:paraId="119226CE"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Institutional framework and governance:</w:t>
            </w:r>
          </w:p>
        </w:tc>
        <w:tc>
          <w:tcPr>
            <w:tcW w:w="3349" w:type="dxa"/>
            <w:vAlign w:val="center"/>
          </w:tcPr>
          <w:p w14:paraId="2EE76DA6"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3</w:t>
            </w:r>
          </w:p>
        </w:tc>
      </w:tr>
      <w:tr w:rsidR="009128D0" w:rsidRPr="00D30649" w14:paraId="50D2BF90" w14:textId="77777777" w:rsidTr="009128D0">
        <w:tc>
          <w:tcPr>
            <w:tcW w:w="5661" w:type="dxa"/>
          </w:tcPr>
          <w:p w14:paraId="143FDC3A" w14:textId="77777777" w:rsidR="009128D0" w:rsidRPr="00D30649" w:rsidRDefault="009128D0" w:rsidP="000C7EFD">
            <w:pPr>
              <w:rPr>
                <w:rFonts w:asciiTheme="minorHAnsi" w:hAnsiTheme="minorHAnsi" w:cstheme="minorHAnsi"/>
                <w:sz w:val="20"/>
                <w:szCs w:val="20"/>
              </w:rPr>
            </w:pPr>
            <w:r w:rsidRPr="00D30649">
              <w:rPr>
                <w:rFonts w:asciiTheme="minorHAnsi" w:hAnsiTheme="minorHAnsi" w:cstheme="minorHAnsi"/>
                <w:sz w:val="20"/>
                <w:szCs w:val="20"/>
              </w:rPr>
              <w:t xml:space="preserve">Environmental </w:t>
            </w:r>
          </w:p>
        </w:tc>
        <w:tc>
          <w:tcPr>
            <w:tcW w:w="3349" w:type="dxa"/>
            <w:vAlign w:val="center"/>
          </w:tcPr>
          <w:p w14:paraId="70F06154" w14:textId="77777777" w:rsidR="009128D0" w:rsidRPr="00D30649" w:rsidRDefault="009128D0" w:rsidP="000C7EFD">
            <w:pPr>
              <w:jc w:val="center"/>
              <w:rPr>
                <w:rFonts w:asciiTheme="minorHAnsi" w:hAnsiTheme="minorHAnsi" w:cstheme="minorHAnsi"/>
                <w:sz w:val="20"/>
                <w:szCs w:val="20"/>
              </w:rPr>
            </w:pPr>
            <w:r w:rsidRPr="00D30649">
              <w:rPr>
                <w:rFonts w:asciiTheme="minorHAnsi" w:hAnsiTheme="minorHAnsi" w:cstheme="minorHAnsi"/>
                <w:sz w:val="20"/>
                <w:szCs w:val="20"/>
              </w:rPr>
              <w:t>4</w:t>
            </w:r>
          </w:p>
        </w:tc>
      </w:tr>
      <w:tr w:rsidR="009128D0" w:rsidRPr="00D30649" w14:paraId="1FFC1B7F" w14:textId="77777777" w:rsidTr="009128D0">
        <w:tc>
          <w:tcPr>
            <w:tcW w:w="9010" w:type="dxa"/>
            <w:gridSpan w:val="2"/>
            <w:shd w:val="clear" w:color="auto" w:fill="D9E2F3" w:themeFill="accent1" w:themeFillTint="33"/>
          </w:tcPr>
          <w:p w14:paraId="400BCE74" w14:textId="7EC3FE18" w:rsidR="009128D0" w:rsidRPr="00D30649" w:rsidRDefault="009128D0" w:rsidP="009128D0">
            <w:pPr>
              <w:spacing w:after="80"/>
              <w:rPr>
                <w:rFonts w:asciiTheme="minorHAnsi" w:hAnsiTheme="minorHAnsi" w:cstheme="minorHAnsi"/>
                <w:b/>
                <w:sz w:val="20"/>
                <w:szCs w:val="20"/>
              </w:rPr>
            </w:pPr>
            <w:r w:rsidRPr="00D30649">
              <w:rPr>
                <w:rFonts w:asciiTheme="minorHAnsi" w:hAnsiTheme="minorHAnsi" w:cstheme="minorHAnsi"/>
                <w:b/>
                <w:sz w:val="20"/>
                <w:szCs w:val="20"/>
              </w:rPr>
              <w:t>Overall Assessment Ratings</w:t>
            </w:r>
          </w:p>
        </w:tc>
      </w:tr>
      <w:tr w:rsidR="009128D0" w:rsidRPr="00D30649" w14:paraId="1CE27742" w14:textId="77777777" w:rsidTr="009128D0">
        <w:tc>
          <w:tcPr>
            <w:tcW w:w="5661" w:type="dxa"/>
          </w:tcPr>
          <w:p w14:paraId="25B7AB6F" w14:textId="77777777" w:rsidR="009128D0" w:rsidRPr="00D30649" w:rsidRDefault="009128D0" w:rsidP="000C7EFD">
            <w:pPr>
              <w:spacing w:after="80"/>
              <w:rPr>
                <w:rFonts w:asciiTheme="minorHAnsi" w:hAnsiTheme="minorHAnsi" w:cstheme="minorHAnsi"/>
                <w:sz w:val="20"/>
                <w:szCs w:val="20"/>
              </w:rPr>
            </w:pPr>
            <w:r w:rsidRPr="00D30649">
              <w:rPr>
                <w:rFonts w:asciiTheme="minorHAnsi" w:hAnsiTheme="minorHAnsi" w:cstheme="minorHAnsi"/>
                <w:sz w:val="20"/>
                <w:szCs w:val="20"/>
              </w:rPr>
              <w:t>PROJECT DELIVERY RATING AT MID-TERM REVIEW</w:t>
            </w:r>
          </w:p>
        </w:tc>
        <w:tc>
          <w:tcPr>
            <w:tcW w:w="3349" w:type="dxa"/>
          </w:tcPr>
          <w:p w14:paraId="12388211" w14:textId="77777777" w:rsidR="009128D0" w:rsidRPr="00D30649" w:rsidRDefault="009128D0" w:rsidP="000C7EFD">
            <w:pPr>
              <w:spacing w:after="80"/>
              <w:jc w:val="center"/>
              <w:rPr>
                <w:rFonts w:asciiTheme="minorHAnsi" w:hAnsiTheme="minorHAnsi" w:cstheme="minorHAnsi"/>
                <w:sz w:val="20"/>
                <w:szCs w:val="20"/>
              </w:rPr>
            </w:pPr>
            <w:r w:rsidRPr="00D30649">
              <w:rPr>
                <w:rFonts w:asciiTheme="minorHAnsi" w:hAnsiTheme="minorHAnsi" w:cstheme="minorHAnsi"/>
                <w:sz w:val="20"/>
                <w:szCs w:val="20"/>
              </w:rPr>
              <w:t>5 – Satisfactory</w:t>
            </w:r>
          </w:p>
        </w:tc>
      </w:tr>
      <w:tr w:rsidR="009128D0" w:rsidRPr="00D30649" w14:paraId="04BF0D61" w14:textId="77777777" w:rsidTr="009128D0">
        <w:tc>
          <w:tcPr>
            <w:tcW w:w="5661" w:type="dxa"/>
          </w:tcPr>
          <w:p w14:paraId="3705D17B" w14:textId="77777777" w:rsidR="009128D0" w:rsidRPr="00D30649" w:rsidRDefault="009128D0" w:rsidP="000C7EFD">
            <w:pPr>
              <w:spacing w:after="80"/>
              <w:rPr>
                <w:rFonts w:asciiTheme="minorHAnsi" w:hAnsiTheme="minorHAnsi" w:cstheme="minorHAnsi"/>
                <w:sz w:val="20"/>
                <w:szCs w:val="20"/>
              </w:rPr>
            </w:pPr>
            <w:r w:rsidRPr="00D30649">
              <w:rPr>
                <w:rFonts w:asciiTheme="minorHAnsi" w:hAnsiTheme="minorHAnsi" w:cstheme="minorHAnsi"/>
                <w:sz w:val="20"/>
                <w:szCs w:val="20"/>
              </w:rPr>
              <w:t>PROJECT SUSTAINABILITY RATING AT MID-TERM REVIEW</w:t>
            </w:r>
          </w:p>
        </w:tc>
        <w:tc>
          <w:tcPr>
            <w:tcW w:w="3349" w:type="dxa"/>
          </w:tcPr>
          <w:p w14:paraId="75421F7E" w14:textId="77777777" w:rsidR="009128D0" w:rsidRPr="00D30649" w:rsidRDefault="009128D0" w:rsidP="000C7EFD">
            <w:pPr>
              <w:spacing w:after="80"/>
              <w:jc w:val="center"/>
              <w:rPr>
                <w:rFonts w:asciiTheme="minorHAnsi" w:hAnsiTheme="minorHAnsi" w:cstheme="minorHAnsi"/>
                <w:sz w:val="20"/>
                <w:szCs w:val="20"/>
              </w:rPr>
            </w:pPr>
            <w:r w:rsidRPr="00D30649">
              <w:rPr>
                <w:rFonts w:asciiTheme="minorHAnsi" w:hAnsiTheme="minorHAnsi" w:cstheme="minorHAnsi"/>
                <w:sz w:val="20"/>
                <w:szCs w:val="20"/>
              </w:rPr>
              <w:t>3 - Moderately Likely</w:t>
            </w:r>
          </w:p>
        </w:tc>
      </w:tr>
      <w:tr w:rsidR="009128D0" w:rsidRPr="00D30649" w14:paraId="65F3949C" w14:textId="77777777" w:rsidTr="009128D0">
        <w:tc>
          <w:tcPr>
            <w:tcW w:w="5661" w:type="dxa"/>
          </w:tcPr>
          <w:p w14:paraId="3070E53B" w14:textId="3427C71A" w:rsidR="009128D0" w:rsidRPr="00D30649" w:rsidRDefault="009128D0" w:rsidP="000C7EFD">
            <w:pPr>
              <w:spacing w:after="80"/>
              <w:rPr>
                <w:rFonts w:asciiTheme="minorHAnsi" w:hAnsiTheme="minorHAnsi" w:cstheme="minorHAnsi"/>
                <w:sz w:val="20"/>
                <w:szCs w:val="20"/>
              </w:rPr>
            </w:pPr>
            <w:r w:rsidRPr="00D30649">
              <w:rPr>
                <w:rFonts w:asciiTheme="minorHAnsi" w:hAnsiTheme="minorHAnsi" w:cstheme="minorHAnsi"/>
                <w:sz w:val="20"/>
                <w:szCs w:val="20"/>
              </w:rPr>
              <w:t>PROJECT RELEVANCE (R- Relevant; NR = Not Relevant</w:t>
            </w:r>
          </w:p>
        </w:tc>
        <w:tc>
          <w:tcPr>
            <w:tcW w:w="3349" w:type="dxa"/>
          </w:tcPr>
          <w:p w14:paraId="7616DB9A" w14:textId="77777777" w:rsidR="009128D0" w:rsidRPr="00D30649" w:rsidRDefault="009128D0" w:rsidP="000C7EFD">
            <w:pPr>
              <w:spacing w:after="80"/>
              <w:jc w:val="center"/>
              <w:rPr>
                <w:rFonts w:asciiTheme="minorHAnsi" w:hAnsiTheme="minorHAnsi" w:cstheme="minorHAnsi"/>
                <w:sz w:val="20"/>
                <w:szCs w:val="20"/>
              </w:rPr>
            </w:pPr>
            <w:r w:rsidRPr="00D30649">
              <w:rPr>
                <w:rFonts w:asciiTheme="minorHAnsi" w:hAnsiTheme="minorHAnsi" w:cstheme="minorHAnsi"/>
                <w:sz w:val="20"/>
                <w:szCs w:val="20"/>
              </w:rPr>
              <w:t>R - Relevant</w:t>
            </w:r>
          </w:p>
        </w:tc>
      </w:tr>
      <w:tr w:rsidR="009128D0" w:rsidRPr="00D30649" w14:paraId="5A28BDE5" w14:textId="77777777" w:rsidTr="009128D0">
        <w:tc>
          <w:tcPr>
            <w:tcW w:w="5661" w:type="dxa"/>
          </w:tcPr>
          <w:p w14:paraId="4C9913A4" w14:textId="77777777" w:rsidR="009128D0" w:rsidRPr="00D30649" w:rsidRDefault="009128D0" w:rsidP="000C7EFD">
            <w:pPr>
              <w:spacing w:after="80"/>
              <w:rPr>
                <w:rFonts w:asciiTheme="minorHAnsi" w:hAnsiTheme="minorHAnsi" w:cstheme="minorHAnsi"/>
                <w:sz w:val="20"/>
                <w:szCs w:val="20"/>
              </w:rPr>
            </w:pPr>
            <w:r w:rsidRPr="00D30649">
              <w:rPr>
                <w:rFonts w:asciiTheme="minorHAnsi" w:hAnsiTheme="minorHAnsi" w:cstheme="minorHAnsi"/>
                <w:sz w:val="20"/>
                <w:szCs w:val="20"/>
              </w:rPr>
              <w:t>PROJECT IMPACT (1 = Negligible; 2 = minimal; 3 = significant)</w:t>
            </w:r>
          </w:p>
        </w:tc>
        <w:tc>
          <w:tcPr>
            <w:tcW w:w="3349" w:type="dxa"/>
          </w:tcPr>
          <w:p w14:paraId="279354CB" w14:textId="77777777" w:rsidR="009128D0" w:rsidRPr="00D30649" w:rsidRDefault="009128D0" w:rsidP="000C7EFD">
            <w:pPr>
              <w:spacing w:after="80"/>
              <w:jc w:val="center"/>
              <w:rPr>
                <w:rFonts w:asciiTheme="minorHAnsi" w:hAnsiTheme="minorHAnsi" w:cstheme="minorHAnsi"/>
                <w:sz w:val="20"/>
                <w:szCs w:val="20"/>
              </w:rPr>
            </w:pPr>
            <w:r w:rsidRPr="00D30649">
              <w:rPr>
                <w:rFonts w:asciiTheme="minorHAnsi" w:hAnsiTheme="minorHAnsi" w:cstheme="minorHAnsi"/>
                <w:sz w:val="20"/>
                <w:szCs w:val="20"/>
              </w:rPr>
              <w:t>3- Significant</w:t>
            </w:r>
          </w:p>
        </w:tc>
      </w:tr>
    </w:tbl>
    <w:p w14:paraId="6666C018" w14:textId="48184343" w:rsidR="009128D0" w:rsidRDefault="0010449F" w:rsidP="009128D0">
      <w:pPr>
        <w:rPr>
          <w:sz w:val="22"/>
          <w:szCs w:val="22"/>
        </w:rPr>
      </w:pPr>
      <w:r>
        <w:rPr>
          <w:sz w:val="22"/>
          <w:szCs w:val="22"/>
        </w:rPr>
        <w:br w:type="page"/>
      </w:r>
    </w:p>
    <w:p w14:paraId="00387925" w14:textId="421B3D45" w:rsidR="002A382A" w:rsidRPr="008A3ED9" w:rsidRDefault="002A382A" w:rsidP="00820D5C">
      <w:pPr>
        <w:pStyle w:val="Heading1"/>
        <w:numPr>
          <w:ilvl w:val="0"/>
          <w:numId w:val="1"/>
        </w:numPr>
        <w:rPr>
          <w:b/>
        </w:rPr>
      </w:pPr>
      <w:r w:rsidRPr="008A3ED9">
        <w:rPr>
          <w:b/>
        </w:rPr>
        <w:lastRenderedPageBreak/>
        <w:t>Findings</w:t>
      </w:r>
    </w:p>
    <w:p w14:paraId="2DBC633B" w14:textId="01EE32E7" w:rsidR="002A382A" w:rsidRDefault="002A382A" w:rsidP="00820D5C">
      <w:pPr>
        <w:pStyle w:val="Heading2"/>
        <w:numPr>
          <w:ilvl w:val="1"/>
          <w:numId w:val="1"/>
        </w:numPr>
        <w:rPr>
          <w:b/>
        </w:rPr>
      </w:pPr>
      <w:r w:rsidRPr="008A3ED9">
        <w:rPr>
          <w:b/>
        </w:rPr>
        <w:t xml:space="preserve">Project </w:t>
      </w:r>
      <w:r w:rsidR="008A3ED9" w:rsidRPr="008A3ED9">
        <w:rPr>
          <w:b/>
        </w:rPr>
        <w:t>D</w:t>
      </w:r>
      <w:r w:rsidRPr="008A3ED9">
        <w:rPr>
          <w:b/>
        </w:rPr>
        <w:t xml:space="preserve">esign / </w:t>
      </w:r>
      <w:r w:rsidR="008A3ED9" w:rsidRPr="008A3ED9">
        <w:rPr>
          <w:b/>
        </w:rPr>
        <w:t>F</w:t>
      </w:r>
      <w:r w:rsidRPr="008A3ED9">
        <w:rPr>
          <w:b/>
        </w:rPr>
        <w:t>ormulation</w:t>
      </w:r>
    </w:p>
    <w:p w14:paraId="098E00F1" w14:textId="1A224BF8" w:rsidR="008E07C3" w:rsidRDefault="008E07C3"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The BITS project’s Project Identification Form (PIF) was developed in 2011 which arguably puts it in the “</w:t>
      </w:r>
      <w:r>
        <w:rPr>
          <w:rFonts w:asciiTheme="minorHAnsi" w:hAnsiTheme="minorHAnsi" w:cstheme="minorHAnsi"/>
          <w:i/>
          <w:sz w:val="22"/>
          <w:szCs w:val="22"/>
        </w:rPr>
        <w:t>second generation”</w:t>
      </w:r>
      <w:r>
        <w:rPr>
          <w:rFonts w:asciiTheme="minorHAnsi" w:hAnsiTheme="minorHAnsi" w:cstheme="minorHAnsi"/>
          <w:sz w:val="22"/>
          <w:szCs w:val="22"/>
        </w:rPr>
        <w:t xml:space="preserve"> of mainstreaming projects developed by the GEF</w:t>
      </w:r>
      <w:r w:rsidR="0010449F">
        <w:rPr>
          <w:rStyle w:val="FootnoteReference"/>
          <w:rFonts w:asciiTheme="minorHAnsi" w:hAnsiTheme="minorHAnsi" w:cstheme="minorHAnsi"/>
          <w:sz w:val="22"/>
          <w:szCs w:val="22"/>
        </w:rPr>
        <w:footnoteReference w:id="18"/>
      </w:r>
      <w:r>
        <w:rPr>
          <w:rFonts w:asciiTheme="minorHAnsi" w:hAnsiTheme="minorHAnsi" w:cstheme="minorHAnsi"/>
          <w:sz w:val="22"/>
          <w:szCs w:val="22"/>
        </w:rPr>
        <w:t xml:space="preserve">. </w:t>
      </w:r>
      <w:r w:rsidR="0010449F">
        <w:rPr>
          <w:rFonts w:asciiTheme="minorHAnsi" w:hAnsiTheme="minorHAnsi" w:cstheme="minorHAnsi"/>
          <w:sz w:val="22"/>
          <w:szCs w:val="22"/>
        </w:rPr>
        <w:t xml:space="preserve">There now exists a body of material relating to mainstreaming biodiversity. However, at </w:t>
      </w:r>
      <w:r>
        <w:rPr>
          <w:rFonts w:asciiTheme="minorHAnsi" w:hAnsiTheme="minorHAnsi" w:cstheme="minorHAnsi"/>
          <w:sz w:val="22"/>
          <w:szCs w:val="22"/>
        </w:rPr>
        <w:t>the time of its development there was a limited availability of supporting material on “mainstreaming”.</w:t>
      </w:r>
      <w:r w:rsidR="0010449F">
        <w:rPr>
          <w:rFonts w:asciiTheme="minorHAnsi" w:hAnsiTheme="minorHAnsi" w:cstheme="minorHAnsi"/>
          <w:sz w:val="22"/>
          <w:szCs w:val="22"/>
        </w:rPr>
        <w:t xml:space="preserve"> Indeed, some early projects were, arguably, conventual protected areas or single-issue projects with a mainstreaming label.</w:t>
      </w:r>
    </w:p>
    <w:p w14:paraId="5A709356" w14:textId="2CD7EB0F" w:rsidR="0010449F" w:rsidRDefault="0010449F"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The shift to mainstreaming required projects to work across a multiplicity of partners and sectors</w:t>
      </w:r>
      <w:r w:rsidR="00D8574D">
        <w:rPr>
          <w:rFonts w:asciiTheme="minorHAnsi" w:hAnsiTheme="minorHAnsi" w:cstheme="minorHAnsi"/>
          <w:sz w:val="22"/>
          <w:szCs w:val="22"/>
        </w:rPr>
        <w:t xml:space="preserve"> and in areas where there is a multiplicity of authorities</w:t>
      </w:r>
      <w:r>
        <w:rPr>
          <w:rFonts w:asciiTheme="minorHAnsi" w:hAnsiTheme="minorHAnsi" w:cstheme="minorHAnsi"/>
          <w:sz w:val="22"/>
          <w:szCs w:val="22"/>
        </w:rPr>
        <w:t xml:space="preserve">. Furthermore, while technologies often play an important role, mainstreaming is rarely a </w:t>
      </w:r>
      <w:r>
        <w:rPr>
          <w:rFonts w:asciiTheme="minorHAnsi" w:hAnsiTheme="minorHAnsi" w:cstheme="minorHAnsi"/>
          <w:i/>
          <w:sz w:val="22"/>
          <w:szCs w:val="22"/>
        </w:rPr>
        <w:t>technical challenge</w:t>
      </w:r>
      <w:r>
        <w:rPr>
          <w:rFonts w:asciiTheme="minorHAnsi" w:hAnsiTheme="minorHAnsi" w:cstheme="minorHAnsi"/>
          <w:sz w:val="22"/>
          <w:szCs w:val="22"/>
        </w:rPr>
        <w:t xml:space="preserve"> because it requires a significant change in attitudes; individually, institutionally and corporately. It requires what might be termed: </w:t>
      </w:r>
      <w:r>
        <w:rPr>
          <w:rFonts w:asciiTheme="minorHAnsi" w:hAnsiTheme="minorHAnsi" w:cstheme="minorHAnsi"/>
          <w:i/>
          <w:sz w:val="22"/>
          <w:szCs w:val="22"/>
        </w:rPr>
        <w:t>soft power</w:t>
      </w:r>
      <w:r w:rsidR="00211E31">
        <w:rPr>
          <w:rFonts w:asciiTheme="minorHAnsi" w:hAnsiTheme="minorHAnsi" w:cstheme="minorHAnsi"/>
          <w:i/>
          <w:sz w:val="22"/>
          <w:szCs w:val="22"/>
        </w:rPr>
        <w:t>,</w:t>
      </w:r>
      <w:r>
        <w:rPr>
          <w:rFonts w:asciiTheme="minorHAnsi" w:hAnsiTheme="minorHAnsi" w:cstheme="minorHAnsi"/>
          <w:sz w:val="22"/>
          <w:szCs w:val="22"/>
        </w:rPr>
        <w:t xml:space="preserve"> and unlike </w:t>
      </w:r>
      <w:r w:rsidRPr="0010449F">
        <w:rPr>
          <w:rFonts w:asciiTheme="minorHAnsi" w:hAnsiTheme="minorHAnsi" w:cstheme="minorHAnsi"/>
          <w:i/>
          <w:sz w:val="22"/>
          <w:szCs w:val="22"/>
        </w:rPr>
        <w:t>technical</w:t>
      </w:r>
      <w:r>
        <w:rPr>
          <w:rFonts w:asciiTheme="minorHAnsi" w:hAnsiTheme="minorHAnsi" w:cstheme="minorHAnsi"/>
          <w:sz w:val="22"/>
          <w:szCs w:val="22"/>
        </w:rPr>
        <w:t xml:space="preserve"> </w:t>
      </w:r>
      <w:r>
        <w:rPr>
          <w:rFonts w:asciiTheme="minorHAnsi" w:hAnsiTheme="minorHAnsi" w:cstheme="minorHAnsi"/>
          <w:i/>
          <w:sz w:val="22"/>
          <w:szCs w:val="22"/>
        </w:rPr>
        <w:t>fixes</w:t>
      </w:r>
      <w:r>
        <w:rPr>
          <w:rFonts w:asciiTheme="minorHAnsi" w:hAnsiTheme="minorHAnsi" w:cstheme="minorHAnsi"/>
          <w:sz w:val="22"/>
          <w:szCs w:val="22"/>
        </w:rPr>
        <w:t xml:space="preserve">, attitudinal or </w:t>
      </w:r>
      <w:r>
        <w:rPr>
          <w:rFonts w:asciiTheme="minorHAnsi" w:hAnsiTheme="minorHAnsi" w:cstheme="minorHAnsi"/>
          <w:i/>
          <w:sz w:val="22"/>
          <w:szCs w:val="22"/>
        </w:rPr>
        <w:t xml:space="preserve">adaptive </w:t>
      </w:r>
      <w:r w:rsidRPr="0010449F">
        <w:rPr>
          <w:rFonts w:asciiTheme="minorHAnsi" w:hAnsiTheme="minorHAnsi" w:cstheme="minorHAnsi"/>
          <w:i/>
          <w:sz w:val="22"/>
          <w:szCs w:val="22"/>
        </w:rPr>
        <w:t>changes</w:t>
      </w:r>
      <w:r>
        <w:rPr>
          <w:rFonts w:asciiTheme="minorHAnsi" w:hAnsiTheme="minorHAnsi" w:cstheme="minorHAnsi"/>
          <w:sz w:val="22"/>
          <w:szCs w:val="22"/>
        </w:rPr>
        <w:t xml:space="preserve"> take longer to process. </w:t>
      </w:r>
    </w:p>
    <w:p w14:paraId="1EC32DC6" w14:textId="4F1FAC0B" w:rsidR="0010449F" w:rsidRPr="0010449F" w:rsidRDefault="0010449F" w:rsidP="0010449F">
      <w:pPr>
        <w:pStyle w:val="Heading3"/>
      </w:pPr>
      <w:r w:rsidRPr="0010449F">
        <w:t>Box 1 Technical Versus Adaptive Challenges</w:t>
      </w:r>
    </w:p>
    <w:p w14:paraId="1811E870" w14:textId="436BFD7B" w:rsidR="0010449F" w:rsidRPr="00D30649" w:rsidRDefault="0010449F" w:rsidP="0010449F">
      <w:pPr>
        <w:pStyle w:val="BodyText2"/>
        <w:spacing w:after="120" w:line="264" w:lineRule="auto"/>
        <w:rPr>
          <w:rFonts w:asciiTheme="minorHAnsi" w:hAnsiTheme="minorHAnsi" w:cstheme="minorHAnsi"/>
          <w:sz w:val="22"/>
          <w:szCs w:val="22"/>
        </w:rPr>
      </w:pPr>
      <w:r w:rsidRPr="00D30649">
        <w:rPr>
          <w:rFonts w:asciiTheme="minorHAnsi" w:hAnsiTheme="minorHAnsi"/>
          <w:noProof/>
          <w:lang w:eastAsia="en-GB"/>
        </w:rPr>
        <mc:AlternateContent>
          <mc:Choice Requires="wps">
            <w:drawing>
              <wp:anchor distT="0" distB="0" distL="114300" distR="114300" simplePos="0" relativeHeight="251661312" behindDoc="0" locked="0" layoutInCell="1" allowOverlap="1" wp14:anchorId="2489482E" wp14:editId="6735115D">
                <wp:simplePos x="0" y="0"/>
                <wp:positionH relativeFrom="margin">
                  <wp:posOffset>38420</wp:posOffset>
                </wp:positionH>
                <wp:positionV relativeFrom="paragraph">
                  <wp:posOffset>108997</wp:posOffset>
                </wp:positionV>
                <wp:extent cx="5707712" cy="4533580"/>
                <wp:effectExtent l="0" t="0" r="762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712" cy="4533580"/>
                        </a:xfrm>
                        <a:prstGeom prst="rect">
                          <a:avLst/>
                        </a:prstGeom>
                        <a:solidFill>
                          <a:schemeClr val="bg2">
                            <a:lumMod val="90000"/>
                            <a:lumOff val="0"/>
                          </a:schemeClr>
                        </a:solidFill>
                        <a:ln w="9525">
                          <a:solidFill>
                            <a:srgbClr val="000000"/>
                          </a:solidFill>
                          <a:miter lim="800000"/>
                          <a:headEnd/>
                          <a:tailEnd/>
                        </a:ln>
                      </wps:spPr>
                      <wps:txbx>
                        <w:txbxContent>
                          <w:p w14:paraId="6A749B5D" w14:textId="77777777" w:rsidR="00EC143D" w:rsidRPr="00D30649" w:rsidRDefault="00EC143D" w:rsidP="0010449F">
                            <w:pPr>
                              <w:shd w:val="clear" w:color="auto" w:fill="F2F2F2" w:themeFill="background1" w:themeFillShade="F2"/>
                              <w:rPr>
                                <w:rFonts w:asciiTheme="minorHAnsi" w:hAnsiTheme="minorHAnsi"/>
                                <w:b/>
                                <w:sz w:val="20"/>
                                <w:szCs w:val="20"/>
                              </w:rPr>
                            </w:pPr>
                            <w:r w:rsidRPr="00D30649">
                              <w:rPr>
                                <w:rFonts w:asciiTheme="minorHAnsi" w:hAnsiTheme="minorHAnsi"/>
                                <w:b/>
                                <w:sz w:val="20"/>
                                <w:szCs w:val="20"/>
                              </w:rPr>
                              <w:t>Box 1 Technical and adaptive challenges</w:t>
                            </w:r>
                          </w:p>
                          <w:p w14:paraId="16792836" w14:textId="77777777" w:rsidR="00EC143D" w:rsidRPr="00D30649" w:rsidRDefault="00EC143D" w:rsidP="0010449F">
                            <w:pPr>
                              <w:shd w:val="clear" w:color="auto" w:fill="F2F2F2" w:themeFill="background1" w:themeFillShade="F2"/>
                              <w:rPr>
                                <w:rFonts w:asciiTheme="minorHAnsi" w:hAnsiTheme="minorHAnsi"/>
                                <w:b/>
                                <w:sz w:val="20"/>
                                <w:szCs w:val="20"/>
                              </w:rPr>
                            </w:pPr>
                            <w:r w:rsidRPr="00D30649">
                              <w:rPr>
                                <w:rFonts w:asciiTheme="minorHAnsi" w:hAnsiTheme="minorHAnsi"/>
                                <w:b/>
                                <w:sz w:val="20"/>
                                <w:szCs w:val="20"/>
                              </w:rPr>
                              <w:t>Technical challenges:</w:t>
                            </w:r>
                          </w:p>
                          <w:p w14:paraId="410868E6" w14:textId="77777777" w:rsidR="00EC143D" w:rsidRPr="00D30649" w:rsidRDefault="00EC143D" w:rsidP="00820D5C">
                            <w:pPr>
                              <w:pStyle w:val="ListParagraph"/>
                              <w:numPr>
                                <w:ilvl w:val="0"/>
                                <w:numId w:val="9"/>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 xml:space="preserve">A technical challenge is a challenge that can be addressed with existing expertise, protocols, and operations. </w:t>
                            </w:r>
                          </w:p>
                          <w:p w14:paraId="7AAD0BC1" w14:textId="77777777" w:rsidR="00EC143D" w:rsidRPr="00D30649" w:rsidRDefault="00EC143D" w:rsidP="00820D5C">
                            <w:pPr>
                              <w:pStyle w:val="ListParagraph"/>
                              <w:numPr>
                                <w:ilvl w:val="0"/>
                                <w:numId w:val="9"/>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Implementing solutions to technical challenges often falls to someone with the authority to address them.</w:t>
                            </w:r>
                          </w:p>
                          <w:p w14:paraId="5BA8E0E6" w14:textId="77777777" w:rsidR="00EC143D" w:rsidRPr="00D30649" w:rsidRDefault="00EC143D" w:rsidP="00820D5C">
                            <w:pPr>
                              <w:pStyle w:val="ListParagraph"/>
                              <w:numPr>
                                <w:ilvl w:val="0"/>
                                <w:numId w:val="9"/>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Technical training (i.e. using a manual and new equipment) can resolve the problem.</w:t>
                            </w:r>
                          </w:p>
                          <w:p w14:paraId="78C8C612" w14:textId="77777777" w:rsidR="00EC143D" w:rsidRPr="00D30649" w:rsidRDefault="00EC143D" w:rsidP="0010449F">
                            <w:pPr>
                              <w:shd w:val="clear" w:color="auto" w:fill="F2F2F2" w:themeFill="background1" w:themeFillShade="F2"/>
                              <w:rPr>
                                <w:rFonts w:asciiTheme="minorHAnsi" w:hAnsiTheme="minorHAnsi"/>
                                <w:b/>
                                <w:sz w:val="20"/>
                                <w:szCs w:val="20"/>
                              </w:rPr>
                            </w:pPr>
                            <w:r w:rsidRPr="00D30649">
                              <w:rPr>
                                <w:rFonts w:asciiTheme="minorHAnsi" w:hAnsiTheme="minorHAnsi"/>
                                <w:b/>
                                <w:sz w:val="20"/>
                                <w:szCs w:val="20"/>
                              </w:rPr>
                              <w:t>Adaptive challenges:</w:t>
                            </w:r>
                          </w:p>
                          <w:p w14:paraId="49639DAB"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Encounter situations for which solutions lie outside the current way of operation, and possibly, thinking.</w:t>
                            </w:r>
                          </w:p>
                          <w:p w14:paraId="0DA49027"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Applying existing procedures and understanding does not provide the solution needed.</w:t>
                            </w:r>
                          </w:p>
                          <w:p w14:paraId="7D3AD246"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Stakeholders must be involved in developing and implementing solutions.</w:t>
                            </w:r>
                          </w:p>
                          <w:p w14:paraId="54A1CAC7"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Solutions lie not in the application of expertise, but rather from a process of learning and adapting.</w:t>
                            </w:r>
                          </w:p>
                          <w:p w14:paraId="5DED1E2A"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 xml:space="preserve">Addressing adaptive challenges requires trying solutions that are new and maybe quite different. </w:t>
                            </w:r>
                          </w:p>
                          <w:p w14:paraId="6CAB2458"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Inherent in addressing adaptive challenges are the need to become comfortable with not knowing what the next move might be, dealing with uncertainty.</w:t>
                            </w:r>
                          </w:p>
                          <w:p w14:paraId="7C9E442B"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 xml:space="preserve">It is necessary to think (institutionally, individually, collectively…) what we should continue to do, what we should start to do and, critically, what we might need to stop doing… </w:t>
                            </w:r>
                          </w:p>
                          <w:p w14:paraId="5EAA1DBB"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Addressing adaptive challenges may require the transfer of power (the ability to make decisions and to influence future events) from one party to another.</w:t>
                            </w:r>
                          </w:p>
                          <w:p w14:paraId="3F436F5E"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Normally require expert thinking, which is the ability to solve non-rule-based problems.</w:t>
                            </w:r>
                          </w:p>
                          <w:p w14:paraId="01C68951"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Adaptive challenges require time for adaptive solutions to have an effect and stakeholders cannot expect to react too quickly because of the discomfort that comes with not knowing.</w:t>
                            </w:r>
                          </w:p>
                          <w:p w14:paraId="388E8AD2" w14:textId="77777777" w:rsidR="00EC143D" w:rsidRPr="00D30649" w:rsidRDefault="00EC143D" w:rsidP="0010449F">
                            <w:pPr>
                              <w:ind w:left="360"/>
                              <w:rPr>
                                <w:rFonts w:asciiTheme="minorHAnsi" w:hAnsiTheme="minorHAnsi"/>
                                <w:sz w:val="20"/>
                                <w:szCs w:val="20"/>
                              </w:rPr>
                            </w:pPr>
                            <w:r w:rsidRPr="00D30649">
                              <w:rPr>
                                <w:rFonts w:asciiTheme="minorHAnsi" w:hAnsiTheme="minorHAnsi"/>
                                <w:i/>
                                <w:sz w:val="20"/>
                                <w:szCs w:val="20"/>
                              </w:rPr>
                              <w:t>Adapted from:  Heifetz, Ronald A.; Leadership Without Easy Answers (Belknap/Harvard University Press, 1994)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9482E" id="Text Box 9" o:spid="_x0000_s1027" type="#_x0000_t202" style="position:absolute;left:0;text-align:left;margin-left:3.05pt;margin-top:8.6pt;width:449.45pt;height:35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" fillcolor="#cfcdcd [2894]">
                <v:textbox>
                  <w:txbxContent>
                    <w:p w14:paraId="6A749B5D" w14:textId="77777777" w:rsidR="00EC143D" w:rsidRPr="00D30649" w:rsidRDefault="00EC143D" w:rsidP="0010449F">
                      <w:pPr>
                        <w:shd w:val="clear" w:color="auto" w:fill="F2F2F2" w:themeFill="background1" w:themeFillShade="F2"/>
                        <w:rPr>
                          <w:rFonts w:asciiTheme="minorHAnsi" w:hAnsiTheme="minorHAnsi"/>
                          <w:b/>
                          <w:sz w:val="20"/>
                          <w:szCs w:val="20"/>
                        </w:rPr>
                      </w:pPr>
                      <w:r w:rsidRPr="00D30649">
                        <w:rPr>
                          <w:rFonts w:asciiTheme="minorHAnsi" w:hAnsiTheme="minorHAnsi"/>
                          <w:b/>
                          <w:sz w:val="20"/>
                          <w:szCs w:val="20"/>
                        </w:rPr>
                        <w:t>Box 1 Technical and adaptive challenges</w:t>
                      </w:r>
                    </w:p>
                    <w:p w14:paraId="16792836" w14:textId="77777777" w:rsidR="00EC143D" w:rsidRPr="00D30649" w:rsidRDefault="00EC143D" w:rsidP="0010449F">
                      <w:pPr>
                        <w:shd w:val="clear" w:color="auto" w:fill="F2F2F2" w:themeFill="background1" w:themeFillShade="F2"/>
                        <w:rPr>
                          <w:rFonts w:asciiTheme="minorHAnsi" w:hAnsiTheme="minorHAnsi"/>
                          <w:b/>
                          <w:sz w:val="20"/>
                          <w:szCs w:val="20"/>
                        </w:rPr>
                      </w:pPr>
                      <w:r w:rsidRPr="00D30649">
                        <w:rPr>
                          <w:rFonts w:asciiTheme="minorHAnsi" w:hAnsiTheme="minorHAnsi"/>
                          <w:b/>
                          <w:sz w:val="20"/>
                          <w:szCs w:val="20"/>
                        </w:rPr>
                        <w:t>Technical challenges:</w:t>
                      </w:r>
                    </w:p>
                    <w:p w14:paraId="410868E6" w14:textId="77777777" w:rsidR="00EC143D" w:rsidRPr="00D30649" w:rsidRDefault="00EC143D" w:rsidP="00820D5C">
                      <w:pPr>
                        <w:pStyle w:val="ListParagraph"/>
                        <w:numPr>
                          <w:ilvl w:val="0"/>
                          <w:numId w:val="9"/>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 xml:space="preserve">A technical challenge is a challenge that can be addressed with existing expertise, protocols, and operations. </w:t>
                      </w:r>
                    </w:p>
                    <w:p w14:paraId="7AAD0BC1" w14:textId="77777777" w:rsidR="00EC143D" w:rsidRPr="00D30649" w:rsidRDefault="00EC143D" w:rsidP="00820D5C">
                      <w:pPr>
                        <w:pStyle w:val="ListParagraph"/>
                        <w:numPr>
                          <w:ilvl w:val="0"/>
                          <w:numId w:val="9"/>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Implementing solutions to technical challenges often falls to someone with the authority to address them.</w:t>
                      </w:r>
                    </w:p>
                    <w:p w14:paraId="5BA8E0E6" w14:textId="77777777" w:rsidR="00EC143D" w:rsidRPr="00D30649" w:rsidRDefault="00EC143D" w:rsidP="00820D5C">
                      <w:pPr>
                        <w:pStyle w:val="ListParagraph"/>
                        <w:numPr>
                          <w:ilvl w:val="0"/>
                          <w:numId w:val="9"/>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Technical training (i.e. using a manual and new equipment) can resolve the problem.</w:t>
                      </w:r>
                    </w:p>
                    <w:p w14:paraId="78C8C612" w14:textId="77777777" w:rsidR="00EC143D" w:rsidRPr="00D30649" w:rsidRDefault="00EC143D" w:rsidP="0010449F">
                      <w:pPr>
                        <w:shd w:val="clear" w:color="auto" w:fill="F2F2F2" w:themeFill="background1" w:themeFillShade="F2"/>
                        <w:rPr>
                          <w:rFonts w:asciiTheme="minorHAnsi" w:hAnsiTheme="minorHAnsi"/>
                          <w:b/>
                          <w:sz w:val="20"/>
                          <w:szCs w:val="20"/>
                        </w:rPr>
                      </w:pPr>
                      <w:r w:rsidRPr="00D30649">
                        <w:rPr>
                          <w:rFonts w:asciiTheme="minorHAnsi" w:hAnsiTheme="minorHAnsi"/>
                          <w:b/>
                          <w:sz w:val="20"/>
                          <w:szCs w:val="20"/>
                        </w:rPr>
                        <w:t>Adaptive challenges:</w:t>
                      </w:r>
                    </w:p>
                    <w:p w14:paraId="49639DAB"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Encounter situations for which solutions lie outside the current way of operation, and possibly, thinking.</w:t>
                      </w:r>
                    </w:p>
                    <w:p w14:paraId="0DA49027"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Applying existing procedures and understanding does not provide the solution needed.</w:t>
                      </w:r>
                    </w:p>
                    <w:p w14:paraId="7D3AD246"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Stakeholders must be involved in developing and implementing solutions.</w:t>
                      </w:r>
                    </w:p>
                    <w:p w14:paraId="54A1CAC7"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Solutions lie not in the application of expertise, but rather from a process of learning and adapting.</w:t>
                      </w:r>
                    </w:p>
                    <w:p w14:paraId="5DED1E2A"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 xml:space="preserve">Addressing adaptive challenges requires trying solutions that are new and maybe quite different. </w:t>
                      </w:r>
                    </w:p>
                    <w:p w14:paraId="6CAB2458"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Inherent in addressing adaptive challenges are the need to become comfortable with not knowing what the next move might be, dealing with uncertainty.</w:t>
                      </w:r>
                    </w:p>
                    <w:p w14:paraId="7C9E442B"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 xml:space="preserve">It is necessary to think (institutionally, individually, collectively…) what we should continue to do, what we should start to do and, critically, what we might need to stop doing… </w:t>
                      </w:r>
                    </w:p>
                    <w:p w14:paraId="5EAA1DBB"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Addressing adaptive challenges may require the transfer of power (the ability to make decisions and to influence future events) from one party to another.</w:t>
                      </w:r>
                    </w:p>
                    <w:p w14:paraId="3F436F5E"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Normally require expert thinking, which is the ability to solve non-rule-based problems.</w:t>
                      </w:r>
                    </w:p>
                    <w:p w14:paraId="01C68951" w14:textId="77777777" w:rsidR="00EC143D" w:rsidRPr="00D30649" w:rsidRDefault="00EC143D" w:rsidP="00820D5C">
                      <w:pPr>
                        <w:pStyle w:val="ListParagraph"/>
                        <w:numPr>
                          <w:ilvl w:val="0"/>
                          <w:numId w:val="10"/>
                        </w:numPr>
                        <w:shd w:val="clear" w:color="auto" w:fill="F2F2F2" w:themeFill="background1" w:themeFillShade="F2"/>
                        <w:spacing w:line="259" w:lineRule="auto"/>
                        <w:rPr>
                          <w:rFonts w:asciiTheme="minorHAnsi" w:hAnsiTheme="minorHAnsi"/>
                          <w:sz w:val="20"/>
                          <w:szCs w:val="20"/>
                        </w:rPr>
                      </w:pPr>
                      <w:r w:rsidRPr="00D30649">
                        <w:rPr>
                          <w:rFonts w:asciiTheme="minorHAnsi" w:hAnsiTheme="minorHAnsi"/>
                          <w:sz w:val="20"/>
                          <w:szCs w:val="20"/>
                        </w:rPr>
                        <w:t>Adaptive challenges require time for adaptive solutions to have an effect and stakeholders cannot expect to react too quickly because of the discomfort that comes with not knowing.</w:t>
                      </w:r>
                    </w:p>
                    <w:p w14:paraId="388E8AD2" w14:textId="77777777" w:rsidR="00EC143D" w:rsidRPr="00D30649" w:rsidRDefault="00EC143D" w:rsidP="0010449F">
                      <w:pPr>
                        <w:ind w:left="360"/>
                        <w:rPr>
                          <w:rFonts w:asciiTheme="minorHAnsi" w:hAnsiTheme="minorHAnsi"/>
                          <w:sz w:val="20"/>
                          <w:szCs w:val="20"/>
                        </w:rPr>
                      </w:pPr>
                      <w:r w:rsidRPr="00D30649">
                        <w:rPr>
                          <w:rFonts w:asciiTheme="minorHAnsi" w:hAnsiTheme="minorHAnsi"/>
                          <w:i/>
                          <w:sz w:val="20"/>
                          <w:szCs w:val="20"/>
                        </w:rPr>
                        <w:t>Adapted from:  Heifetz, Ronald A.; Leadership Without Easy Answers (Belknap/Harvard University Press, 1994) </w:t>
                      </w:r>
                    </w:p>
                  </w:txbxContent>
                </v:textbox>
                <w10:wrap anchorx="margin"/>
              </v:shape>
            </w:pict>
          </mc:Fallback>
        </mc:AlternateContent>
      </w:r>
    </w:p>
    <w:p w14:paraId="0AC4D9BA" w14:textId="548EB942" w:rsidR="0010449F" w:rsidRDefault="0010449F" w:rsidP="0010449F">
      <w:pPr>
        <w:pStyle w:val="BodyText2"/>
        <w:spacing w:after="120" w:line="264" w:lineRule="auto"/>
        <w:rPr>
          <w:rFonts w:asciiTheme="minorHAnsi" w:hAnsiTheme="minorHAnsi" w:cstheme="minorHAnsi"/>
          <w:sz w:val="22"/>
          <w:szCs w:val="22"/>
        </w:rPr>
      </w:pPr>
    </w:p>
    <w:p w14:paraId="3010A9A1" w14:textId="0A48422F" w:rsidR="0010449F" w:rsidRDefault="0010449F" w:rsidP="0010449F">
      <w:pPr>
        <w:pStyle w:val="BodyText2"/>
        <w:spacing w:after="120" w:line="264" w:lineRule="auto"/>
        <w:rPr>
          <w:rFonts w:asciiTheme="minorHAnsi" w:hAnsiTheme="minorHAnsi" w:cstheme="minorHAnsi"/>
          <w:sz w:val="22"/>
          <w:szCs w:val="22"/>
        </w:rPr>
      </w:pPr>
    </w:p>
    <w:p w14:paraId="111FBD80" w14:textId="09B5825D" w:rsidR="0010449F" w:rsidRDefault="0010449F" w:rsidP="0010449F">
      <w:pPr>
        <w:pStyle w:val="BodyText2"/>
        <w:spacing w:after="120" w:line="264" w:lineRule="auto"/>
        <w:rPr>
          <w:rFonts w:asciiTheme="minorHAnsi" w:hAnsiTheme="minorHAnsi" w:cstheme="minorHAnsi"/>
          <w:sz w:val="22"/>
          <w:szCs w:val="22"/>
        </w:rPr>
      </w:pPr>
    </w:p>
    <w:p w14:paraId="1356D95E" w14:textId="05DDABBE" w:rsidR="0010449F" w:rsidRDefault="0010449F" w:rsidP="0010449F">
      <w:pPr>
        <w:pStyle w:val="BodyText2"/>
        <w:spacing w:after="120" w:line="264" w:lineRule="auto"/>
        <w:rPr>
          <w:rFonts w:asciiTheme="minorHAnsi" w:hAnsiTheme="minorHAnsi" w:cstheme="minorHAnsi"/>
          <w:sz w:val="22"/>
          <w:szCs w:val="22"/>
        </w:rPr>
      </w:pPr>
    </w:p>
    <w:p w14:paraId="24123B2B" w14:textId="77777777" w:rsidR="0010449F" w:rsidRDefault="0010449F" w:rsidP="0010449F">
      <w:pPr>
        <w:pStyle w:val="BodyText2"/>
        <w:spacing w:after="120" w:line="264" w:lineRule="auto"/>
        <w:rPr>
          <w:rFonts w:asciiTheme="minorHAnsi" w:hAnsiTheme="minorHAnsi" w:cstheme="minorHAnsi"/>
          <w:sz w:val="22"/>
          <w:szCs w:val="22"/>
        </w:rPr>
      </w:pPr>
    </w:p>
    <w:p w14:paraId="7B84A854" w14:textId="53582361" w:rsidR="0010449F" w:rsidRDefault="0010449F" w:rsidP="0010449F">
      <w:pPr>
        <w:pStyle w:val="BodyText2"/>
        <w:spacing w:after="120" w:line="264" w:lineRule="auto"/>
        <w:rPr>
          <w:rFonts w:asciiTheme="minorHAnsi" w:hAnsiTheme="minorHAnsi" w:cstheme="minorHAnsi"/>
          <w:sz w:val="22"/>
          <w:szCs w:val="22"/>
        </w:rPr>
      </w:pPr>
    </w:p>
    <w:p w14:paraId="77522610" w14:textId="4881A798" w:rsidR="0010449F" w:rsidRDefault="0010449F" w:rsidP="0010449F">
      <w:pPr>
        <w:pStyle w:val="BodyText2"/>
        <w:spacing w:after="120" w:line="264" w:lineRule="auto"/>
        <w:rPr>
          <w:rFonts w:asciiTheme="minorHAnsi" w:hAnsiTheme="minorHAnsi" w:cstheme="minorHAnsi"/>
          <w:sz w:val="22"/>
          <w:szCs w:val="22"/>
        </w:rPr>
      </w:pPr>
    </w:p>
    <w:p w14:paraId="6779F93B" w14:textId="4D5B3E2D" w:rsidR="0010449F" w:rsidRDefault="0010449F" w:rsidP="0010449F">
      <w:pPr>
        <w:pStyle w:val="BodyText2"/>
        <w:spacing w:after="120" w:line="264" w:lineRule="auto"/>
        <w:rPr>
          <w:rFonts w:asciiTheme="minorHAnsi" w:hAnsiTheme="minorHAnsi" w:cstheme="minorHAnsi"/>
          <w:sz w:val="22"/>
          <w:szCs w:val="22"/>
        </w:rPr>
      </w:pPr>
    </w:p>
    <w:p w14:paraId="406D13D9" w14:textId="339F3AF5" w:rsidR="0010449F" w:rsidRDefault="0010449F" w:rsidP="0010449F">
      <w:pPr>
        <w:pStyle w:val="BodyText2"/>
        <w:spacing w:after="120" w:line="264" w:lineRule="auto"/>
        <w:rPr>
          <w:rFonts w:asciiTheme="minorHAnsi" w:hAnsiTheme="minorHAnsi" w:cstheme="minorHAnsi"/>
          <w:sz w:val="22"/>
          <w:szCs w:val="22"/>
        </w:rPr>
      </w:pPr>
    </w:p>
    <w:p w14:paraId="7EA59BA5" w14:textId="3251168F" w:rsidR="0010449F" w:rsidRDefault="0010449F" w:rsidP="0010449F">
      <w:pPr>
        <w:pStyle w:val="BodyText2"/>
        <w:spacing w:after="120" w:line="264" w:lineRule="auto"/>
        <w:rPr>
          <w:rFonts w:asciiTheme="minorHAnsi" w:hAnsiTheme="minorHAnsi" w:cstheme="minorHAnsi"/>
          <w:sz w:val="22"/>
          <w:szCs w:val="22"/>
        </w:rPr>
      </w:pPr>
    </w:p>
    <w:p w14:paraId="6BDB2B1D" w14:textId="5211D618" w:rsidR="0010449F" w:rsidRDefault="0010449F" w:rsidP="0010449F">
      <w:pPr>
        <w:pStyle w:val="BodyText2"/>
        <w:spacing w:after="120" w:line="264" w:lineRule="auto"/>
        <w:rPr>
          <w:rFonts w:asciiTheme="minorHAnsi" w:hAnsiTheme="minorHAnsi" w:cstheme="minorHAnsi"/>
          <w:sz w:val="22"/>
          <w:szCs w:val="22"/>
        </w:rPr>
      </w:pPr>
    </w:p>
    <w:p w14:paraId="114F398D" w14:textId="275FA01B" w:rsidR="0010449F" w:rsidRDefault="0010449F" w:rsidP="0010449F">
      <w:pPr>
        <w:pStyle w:val="BodyText2"/>
        <w:spacing w:after="120" w:line="264" w:lineRule="auto"/>
        <w:rPr>
          <w:rFonts w:asciiTheme="minorHAnsi" w:hAnsiTheme="minorHAnsi" w:cstheme="minorHAnsi"/>
          <w:sz w:val="22"/>
          <w:szCs w:val="22"/>
        </w:rPr>
      </w:pPr>
    </w:p>
    <w:p w14:paraId="1A8DE309" w14:textId="504B7EB9" w:rsidR="0010449F" w:rsidRDefault="0010449F" w:rsidP="0010449F">
      <w:pPr>
        <w:pStyle w:val="BodyText2"/>
        <w:spacing w:after="120" w:line="264" w:lineRule="auto"/>
        <w:rPr>
          <w:rFonts w:asciiTheme="minorHAnsi" w:hAnsiTheme="minorHAnsi" w:cstheme="minorHAnsi"/>
          <w:sz w:val="22"/>
          <w:szCs w:val="22"/>
        </w:rPr>
      </w:pPr>
    </w:p>
    <w:p w14:paraId="7B4970B8" w14:textId="4B764A2A" w:rsidR="0010449F" w:rsidRDefault="0010449F" w:rsidP="0010449F">
      <w:pPr>
        <w:pStyle w:val="BodyText2"/>
        <w:spacing w:after="120" w:line="264" w:lineRule="auto"/>
        <w:rPr>
          <w:rFonts w:asciiTheme="minorHAnsi" w:hAnsiTheme="minorHAnsi" w:cstheme="minorHAnsi"/>
          <w:sz w:val="22"/>
          <w:szCs w:val="22"/>
        </w:rPr>
      </w:pPr>
    </w:p>
    <w:p w14:paraId="140808E6" w14:textId="134A18A7" w:rsidR="0010449F" w:rsidRDefault="0010449F" w:rsidP="0010449F">
      <w:pPr>
        <w:pStyle w:val="BodyText2"/>
        <w:spacing w:after="120" w:line="264" w:lineRule="auto"/>
        <w:rPr>
          <w:rFonts w:asciiTheme="minorHAnsi" w:hAnsiTheme="minorHAnsi" w:cstheme="minorHAnsi"/>
          <w:sz w:val="22"/>
          <w:szCs w:val="22"/>
        </w:rPr>
      </w:pPr>
    </w:p>
    <w:p w14:paraId="1CA081E2" w14:textId="54A36BF4" w:rsidR="0010449F" w:rsidRDefault="0010449F" w:rsidP="0010449F">
      <w:pPr>
        <w:pStyle w:val="BodyText2"/>
        <w:spacing w:after="120" w:line="264" w:lineRule="auto"/>
        <w:rPr>
          <w:rFonts w:asciiTheme="minorHAnsi" w:hAnsiTheme="minorHAnsi" w:cstheme="minorHAnsi"/>
          <w:sz w:val="22"/>
          <w:szCs w:val="22"/>
        </w:rPr>
      </w:pPr>
    </w:p>
    <w:p w14:paraId="1C7159F7" w14:textId="439528E7" w:rsidR="0010449F" w:rsidRDefault="0010449F" w:rsidP="0010449F">
      <w:pPr>
        <w:pStyle w:val="BodyText2"/>
        <w:spacing w:after="120" w:line="264" w:lineRule="auto"/>
        <w:rPr>
          <w:rFonts w:asciiTheme="minorHAnsi" w:hAnsiTheme="minorHAnsi" w:cstheme="minorHAnsi"/>
          <w:sz w:val="22"/>
          <w:szCs w:val="22"/>
        </w:rPr>
      </w:pPr>
    </w:p>
    <w:p w14:paraId="4C4F0D65" w14:textId="0FC1AF9D" w:rsidR="0010449F" w:rsidRDefault="0010449F" w:rsidP="0010449F">
      <w:pPr>
        <w:pStyle w:val="BodyText2"/>
        <w:spacing w:after="120" w:line="264" w:lineRule="auto"/>
        <w:rPr>
          <w:rFonts w:asciiTheme="minorHAnsi" w:hAnsiTheme="minorHAnsi" w:cstheme="minorHAnsi"/>
          <w:sz w:val="22"/>
          <w:szCs w:val="22"/>
        </w:rPr>
      </w:pPr>
    </w:p>
    <w:p w14:paraId="147ADE4C" w14:textId="48AECF4B" w:rsidR="0010449F" w:rsidRDefault="0010449F" w:rsidP="0010449F">
      <w:pPr>
        <w:pStyle w:val="BodyText2"/>
        <w:spacing w:after="120" w:line="264" w:lineRule="auto"/>
        <w:rPr>
          <w:rFonts w:asciiTheme="minorHAnsi" w:hAnsiTheme="minorHAnsi" w:cstheme="minorHAnsi"/>
          <w:sz w:val="22"/>
          <w:szCs w:val="22"/>
        </w:rPr>
      </w:pPr>
    </w:p>
    <w:p w14:paraId="7553473C" w14:textId="16E0C495" w:rsidR="0010449F" w:rsidRDefault="0010449F" w:rsidP="0010449F">
      <w:pPr>
        <w:pStyle w:val="BodyText2"/>
        <w:spacing w:after="120" w:line="264" w:lineRule="auto"/>
        <w:rPr>
          <w:rFonts w:asciiTheme="minorHAnsi" w:hAnsiTheme="minorHAnsi" w:cstheme="minorHAnsi"/>
          <w:sz w:val="22"/>
          <w:szCs w:val="22"/>
        </w:rPr>
      </w:pPr>
    </w:p>
    <w:p w14:paraId="0D809E87" w14:textId="77777777" w:rsidR="0010449F" w:rsidRDefault="0010449F" w:rsidP="0010449F">
      <w:pPr>
        <w:pStyle w:val="BodyText2"/>
        <w:spacing w:after="120" w:line="264" w:lineRule="auto"/>
        <w:rPr>
          <w:rFonts w:asciiTheme="minorHAnsi" w:hAnsiTheme="minorHAnsi" w:cstheme="minorHAnsi"/>
          <w:sz w:val="22"/>
          <w:szCs w:val="22"/>
        </w:rPr>
      </w:pPr>
    </w:p>
    <w:p w14:paraId="5FA3107A" w14:textId="50F5FB0A" w:rsidR="008E07C3" w:rsidRDefault="008E07C3"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Mainstreaming is now more clearly described as</w:t>
      </w:r>
      <w:r w:rsidR="0010449F">
        <w:rPr>
          <w:rFonts w:asciiTheme="minorHAnsi" w:hAnsiTheme="minorHAnsi" w:cstheme="minorHAnsi"/>
          <w:sz w:val="22"/>
          <w:szCs w:val="22"/>
        </w:rPr>
        <w:t xml:space="preserve">, </w:t>
      </w:r>
      <w:r w:rsidR="0010449F">
        <w:rPr>
          <w:rFonts w:asciiTheme="minorHAnsi" w:hAnsiTheme="minorHAnsi" w:cstheme="minorHAnsi"/>
          <w:i/>
          <w:sz w:val="22"/>
          <w:szCs w:val="22"/>
        </w:rPr>
        <w:t>inter alia</w:t>
      </w:r>
      <w:r>
        <w:rPr>
          <w:rFonts w:asciiTheme="minorHAnsi" w:hAnsiTheme="minorHAnsi" w:cstheme="minorHAnsi"/>
          <w:sz w:val="22"/>
          <w:szCs w:val="22"/>
        </w:rPr>
        <w:t>:</w:t>
      </w:r>
    </w:p>
    <w:p w14:paraId="5C8156D5" w14:textId="14FB6E51" w:rsidR="0010449F" w:rsidRPr="00D30649" w:rsidRDefault="0010449F" w:rsidP="0010449F">
      <w:pPr>
        <w:pStyle w:val="ListParagraph"/>
        <w:jc w:val="both"/>
        <w:rPr>
          <w:rFonts w:asciiTheme="minorHAnsi" w:hAnsiTheme="minorHAnsi" w:cstheme="minorHAnsi"/>
          <w:i/>
          <w:sz w:val="22"/>
          <w:szCs w:val="22"/>
        </w:rPr>
      </w:pPr>
      <w:r w:rsidRPr="00D30649">
        <w:rPr>
          <w:rFonts w:asciiTheme="minorHAnsi" w:hAnsiTheme="minorHAnsi" w:cstheme="minorHAnsi"/>
          <w:i/>
          <w:sz w:val="22"/>
          <w:szCs w:val="22"/>
        </w:rPr>
        <w:t>“Mainstreaming biodiversity was developed as a means of addressing the fact that biodiversity conservation goals are too often viewed as distinct from, and even in opposition to, the goals of development and economic growth. The higher priority put on development and economic prosperity means that investments in biodiversity conservation do not receive the political, social and financial support they need to succeed. Though mainstreaming has been referred to as “integrating” biodiversity into development, it is distinctly different in that it requires permanently modifying that into which it is integrated to ensure the persistence of biodiversity”.</w:t>
      </w:r>
      <w:r w:rsidRPr="00D30649">
        <w:rPr>
          <w:rStyle w:val="FootnoteReference"/>
          <w:rFonts w:asciiTheme="minorHAnsi" w:hAnsiTheme="minorHAnsi" w:cstheme="minorHAnsi"/>
          <w:i/>
          <w:sz w:val="22"/>
          <w:szCs w:val="22"/>
        </w:rPr>
        <w:footnoteReference w:id="19"/>
      </w:r>
    </w:p>
    <w:p w14:paraId="07AC8B3F" w14:textId="2E6D8088" w:rsidR="0010449F" w:rsidRDefault="0010449F"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Furthermore, it is now more widely recognised, from an analysis of the first generation of GEF mainstreaming projects starting from 2004, that a project approach to mainstreaming faces significant challenges:</w:t>
      </w:r>
    </w:p>
    <w:p w14:paraId="6FF62D91" w14:textId="40D0515D" w:rsidR="0010449F" w:rsidRDefault="0010449F" w:rsidP="0010449F">
      <w:pPr>
        <w:pStyle w:val="ListParagraph"/>
        <w:jc w:val="both"/>
        <w:rPr>
          <w:rFonts w:asciiTheme="minorHAnsi" w:hAnsiTheme="minorHAnsi" w:cstheme="minorHAnsi"/>
          <w:i/>
          <w:sz w:val="22"/>
          <w:szCs w:val="22"/>
        </w:rPr>
      </w:pPr>
      <w:r w:rsidRPr="00D30649">
        <w:rPr>
          <w:rFonts w:asciiTheme="minorHAnsi" w:hAnsiTheme="minorHAnsi" w:cstheme="minorHAnsi"/>
          <w:i/>
          <w:sz w:val="22"/>
          <w:szCs w:val="22"/>
        </w:rPr>
        <w:t xml:space="preserve">“The analysis of this </w:t>
      </w:r>
      <w:r w:rsidRPr="00D30649">
        <w:rPr>
          <w:rFonts w:asciiTheme="minorHAnsi" w:hAnsiTheme="minorHAnsi" w:cstheme="minorHAnsi"/>
          <w:sz w:val="22"/>
          <w:szCs w:val="22"/>
        </w:rPr>
        <w:t xml:space="preserve">[the first generation of mainstreaming projects] </w:t>
      </w:r>
      <w:r w:rsidRPr="00D30649">
        <w:rPr>
          <w:rFonts w:asciiTheme="minorHAnsi" w:hAnsiTheme="minorHAnsi" w:cstheme="minorHAnsi"/>
          <w:i/>
          <w:sz w:val="22"/>
          <w:szCs w:val="22"/>
        </w:rPr>
        <w:t>cohort supported the conclusion of the expert group that mainstreaming is a long-term process and will require longer-term investments over time. The geographic areas and scale must be proportional to the time and funding available”.</w:t>
      </w:r>
      <w:r w:rsidRPr="00D30649">
        <w:rPr>
          <w:rStyle w:val="FootnoteReference"/>
          <w:rFonts w:asciiTheme="minorHAnsi" w:hAnsiTheme="minorHAnsi" w:cstheme="minorHAnsi"/>
          <w:i/>
          <w:sz w:val="22"/>
          <w:szCs w:val="22"/>
        </w:rPr>
        <w:footnoteReference w:id="20"/>
      </w:r>
      <w:r w:rsidRPr="00D30649">
        <w:rPr>
          <w:rFonts w:asciiTheme="minorHAnsi" w:hAnsiTheme="minorHAnsi" w:cstheme="minorHAnsi"/>
          <w:i/>
          <w:sz w:val="22"/>
          <w:szCs w:val="22"/>
        </w:rPr>
        <w:t xml:space="preserve"> </w:t>
      </w:r>
    </w:p>
    <w:p w14:paraId="12CE217F" w14:textId="77777777" w:rsidR="002326F3" w:rsidRPr="00D30649" w:rsidRDefault="002326F3" w:rsidP="0010449F">
      <w:pPr>
        <w:pStyle w:val="ListParagraph"/>
        <w:jc w:val="both"/>
        <w:rPr>
          <w:rFonts w:asciiTheme="minorHAnsi" w:hAnsiTheme="minorHAnsi" w:cstheme="minorHAnsi"/>
          <w:sz w:val="22"/>
          <w:szCs w:val="22"/>
        </w:rPr>
      </w:pPr>
    </w:p>
    <w:p w14:paraId="523EF528" w14:textId="0304B571" w:rsidR="0010449F" w:rsidRDefault="00D8574D"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The project’s design was a reasonable approach in as much as it set out the need to affect the wider institutional, policy and regulatory framework at the national level; Outcome 1. At the same time, it needed to step down to influence the planning process in selected geographical areas and this would need the right tools such as the Biodiversity Information and Monitoring System (BIMS) and the Strategic Environmental Assessment (SEA); Outcome 2. This would then need to be tested at specific sites; Outcome 3. Both Outcome 2 and 3 would require considerable capacity building and training because biodiversity, ecology and ecological resilience was for the most part outside of their normal experience.</w:t>
      </w:r>
    </w:p>
    <w:p w14:paraId="66B16B78" w14:textId="6C244F89" w:rsidR="00D8574D" w:rsidRDefault="00D8574D"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While the three outcomes amounted to a fairly reasonable and logical design and project approach, the TE still concludes that there was a significant weakness in the project, one which it shared with a number of other mainstreaming projects designed around the same time and including the Land Degradation portfolio.</w:t>
      </w:r>
    </w:p>
    <w:p w14:paraId="480C2B03" w14:textId="7E28D71A" w:rsidR="00D8574D" w:rsidRDefault="00D8574D"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To understand this weakness in the design, it is necessary to consider the differences between technical and adaptive challenges (see Box 1). Implicit in the project’s design is the assumption that, given the tools and some training the different partners and stakeholders would recognise the logic of conserving biodiversity and protecting ecosystem goods and services. However, this is not the case, or at least it is unlikely to happen</w:t>
      </w:r>
      <w:r w:rsidR="00020772">
        <w:rPr>
          <w:rFonts w:asciiTheme="minorHAnsi" w:hAnsiTheme="minorHAnsi" w:cstheme="minorHAnsi"/>
          <w:sz w:val="22"/>
          <w:szCs w:val="22"/>
        </w:rPr>
        <w:t>,</w:t>
      </w:r>
      <w:r>
        <w:rPr>
          <w:rFonts w:asciiTheme="minorHAnsi" w:hAnsiTheme="minorHAnsi" w:cstheme="minorHAnsi"/>
          <w:sz w:val="22"/>
          <w:szCs w:val="22"/>
        </w:rPr>
        <w:t xml:space="preserve"> within the short lifetime of a project</w:t>
      </w:r>
      <w:r w:rsidR="00020772">
        <w:rPr>
          <w:rFonts w:asciiTheme="minorHAnsi" w:hAnsiTheme="minorHAnsi" w:cstheme="minorHAnsi"/>
          <w:sz w:val="22"/>
          <w:szCs w:val="22"/>
        </w:rPr>
        <w:t xml:space="preserve"> if one is expecting changes to be so firmly embedded within the institutions, agencies and other </w:t>
      </w:r>
      <w:r w:rsidR="00020772">
        <w:rPr>
          <w:rFonts w:asciiTheme="minorHAnsi" w:hAnsiTheme="minorHAnsi" w:cstheme="minorHAnsi"/>
          <w:i/>
          <w:sz w:val="22"/>
          <w:szCs w:val="22"/>
        </w:rPr>
        <w:t>players</w:t>
      </w:r>
      <w:r w:rsidR="00020772">
        <w:rPr>
          <w:rFonts w:asciiTheme="minorHAnsi" w:hAnsiTheme="minorHAnsi" w:cstheme="minorHAnsi"/>
          <w:sz w:val="22"/>
          <w:szCs w:val="22"/>
        </w:rPr>
        <w:t xml:space="preserve"> that they are not still vulnerable at the close of the project</w:t>
      </w:r>
      <w:r>
        <w:rPr>
          <w:rFonts w:asciiTheme="minorHAnsi" w:hAnsiTheme="minorHAnsi" w:cstheme="minorHAnsi"/>
          <w:sz w:val="22"/>
          <w:szCs w:val="22"/>
        </w:rPr>
        <w:t>.</w:t>
      </w:r>
    </w:p>
    <w:p w14:paraId="171F226B" w14:textId="1199A077" w:rsidR="00D8574D" w:rsidRPr="00D8574D" w:rsidRDefault="00D8574D" w:rsidP="00820D5C">
      <w:pPr>
        <w:pStyle w:val="BodyText2"/>
        <w:numPr>
          <w:ilvl w:val="0"/>
          <w:numId w:val="5"/>
        </w:numPr>
        <w:spacing w:after="120" w:line="264" w:lineRule="auto"/>
        <w:rPr>
          <w:rFonts w:asciiTheme="minorHAnsi" w:hAnsiTheme="minorHAnsi" w:cstheme="minorHAnsi"/>
          <w:sz w:val="22"/>
          <w:szCs w:val="22"/>
        </w:rPr>
      </w:pPr>
      <w:r w:rsidRPr="00D8574D">
        <w:rPr>
          <w:rFonts w:asciiTheme="minorHAnsi" w:hAnsiTheme="minorHAnsi" w:cstheme="minorHAnsi"/>
          <w:sz w:val="22"/>
          <w:szCs w:val="22"/>
        </w:rPr>
        <w:t>The key to a mainstreaming project’s success arguably lies in an understanding of the system at different scales and, affecting change in the way these are organised or managed</w:t>
      </w:r>
      <w:r w:rsidR="00020772">
        <w:rPr>
          <w:rFonts w:asciiTheme="minorHAnsi" w:hAnsiTheme="minorHAnsi" w:cstheme="minorHAnsi"/>
          <w:sz w:val="22"/>
          <w:szCs w:val="22"/>
        </w:rPr>
        <w:t>;</w:t>
      </w:r>
      <w:r w:rsidRPr="00D8574D">
        <w:rPr>
          <w:rFonts w:asciiTheme="minorHAnsi" w:hAnsiTheme="minorHAnsi" w:cstheme="minorHAnsi"/>
          <w:sz w:val="22"/>
          <w:szCs w:val="22"/>
        </w:rPr>
        <w:t xml:space="preserve"> taking part of </w:t>
      </w:r>
      <w:r w:rsidRPr="00D8574D">
        <w:rPr>
          <w:rFonts w:asciiTheme="minorHAnsi" w:hAnsiTheme="minorHAnsi" w:cstheme="minorHAnsi"/>
          <w:sz w:val="22"/>
          <w:szCs w:val="22"/>
        </w:rPr>
        <w:lastRenderedPageBreak/>
        <w:t xml:space="preserve">that system as the sum of all the state agencies, academic organisations, communities, NGOs, private sector and community players. These are effectively the only parts of the system where changes can be made by a project, the remainder of the system is largely beyond our control, be it climate change, regional security, global markets, etc. The component of the system in which change can be made might loosely be termed: </w:t>
      </w:r>
      <w:r w:rsidRPr="00D8574D">
        <w:rPr>
          <w:rFonts w:asciiTheme="minorHAnsi" w:hAnsiTheme="minorHAnsi" w:cstheme="minorHAnsi"/>
          <w:i/>
          <w:sz w:val="22"/>
          <w:szCs w:val="22"/>
        </w:rPr>
        <w:t>governance.</w:t>
      </w:r>
    </w:p>
    <w:p w14:paraId="0C6D609B" w14:textId="345B3D9C" w:rsidR="00D8574D" w:rsidRPr="00D8574D" w:rsidRDefault="00D8574D" w:rsidP="00820D5C">
      <w:pPr>
        <w:pStyle w:val="BodyText2"/>
        <w:numPr>
          <w:ilvl w:val="0"/>
          <w:numId w:val="5"/>
        </w:numPr>
        <w:spacing w:after="120" w:line="264" w:lineRule="auto"/>
        <w:rPr>
          <w:rFonts w:asciiTheme="minorHAnsi" w:hAnsiTheme="minorHAnsi" w:cstheme="minorHAnsi"/>
          <w:sz w:val="22"/>
          <w:szCs w:val="22"/>
        </w:rPr>
      </w:pPr>
      <w:r w:rsidRPr="00D8574D">
        <w:rPr>
          <w:rFonts w:asciiTheme="minorHAnsi" w:hAnsiTheme="minorHAnsi" w:cstheme="minorHAnsi"/>
          <w:i/>
          <w:sz w:val="22"/>
          <w:szCs w:val="22"/>
        </w:rPr>
        <w:t>Governance</w:t>
      </w:r>
      <w:r w:rsidRPr="00D8574D">
        <w:rPr>
          <w:rFonts w:asciiTheme="minorHAnsi" w:hAnsiTheme="minorHAnsi" w:cstheme="minorHAnsi"/>
          <w:sz w:val="22"/>
          <w:szCs w:val="22"/>
        </w:rPr>
        <w:t xml:space="preserve"> is the means for achieving direction, control, and coordination that determines the effectiveness of management</w:t>
      </w:r>
      <w:r w:rsidRPr="00D8574D">
        <w:rPr>
          <w:rFonts w:asciiTheme="minorHAnsi" w:hAnsiTheme="minorHAnsi" w:cstheme="minorHAnsi"/>
          <w:vertAlign w:val="superscript"/>
        </w:rPr>
        <w:footnoteReference w:id="21"/>
      </w:r>
      <w:r w:rsidRPr="00D8574D">
        <w:rPr>
          <w:rFonts w:asciiTheme="minorHAnsi" w:hAnsiTheme="minorHAnsi" w:cstheme="minorHAnsi"/>
          <w:sz w:val="22"/>
          <w:szCs w:val="22"/>
        </w:rPr>
        <w:t>. In this case effective management can be taken to mean ensuring that the land uses, specifically tourism, in Jordan and particularly in the project areas</w:t>
      </w:r>
      <w:r>
        <w:rPr>
          <w:rFonts w:asciiTheme="minorHAnsi" w:hAnsiTheme="minorHAnsi" w:cstheme="minorHAnsi"/>
          <w:sz w:val="22"/>
          <w:szCs w:val="22"/>
        </w:rPr>
        <w:t>,</w:t>
      </w:r>
      <w:r w:rsidRPr="00D8574D">
        <w:rPr>
          <w:rFonts w:asciiTheme="minorHAnsi" w:hAnsiTheme="minorHAnsi" w:cstheme="minorHAnsi"/>
          <w:sz w:val="22"/>
          <w:szCs w:val="22"/>
        </w:rPr>
        <w:t xml:space="preserve"> do not outstrip the system’s ability to continue to provide ecosystem goods and services that benefit biodiversity and society/people. In other words, the interaction of people within the socio-ecosystem are organised in such a way that the system is resilient. Ecosystem “</w:t>
      </w:r>
      <w:r w:rsidRPr="00D8574D">
        <w:rPr>
          <w:rFonts w:asciiTheme="minorHAnsi" w:hAnsiTheme="minorHAnsi" w:cstheme="minorHAnsi"/>
          <w:i/>
          <w:sz w:val="22"/>
          <w:szCs w:val="22"/>
        </w:rPr>
        <w:t>resilience can be defined as the capacity of a system to undergo disturbance while maintaining both its existing functions and controls and its capacity for future change</w:t>
      </w:r>
      <w:r w:rsidRPr="00D8574D">
        <w:rPr>
          <w:rFonts w:asciiTheme="minorHAnsi" w:hAnsiTheme="minorHAnsi" w:cstheme="minorHAnsi"/>
          <w:sz w:val="22"/>
          <w:szCs w:val="22"/>
        </w:rPr>
        <w:t>”</w:t>
      </w:r>
      <w:r w:rsidRPr="00D8574D">
        <w:rPr>
          <w:rFonts w:asciiTheme="minorHAnsi" w:hAnsiTheme="minorHAnsi" w:cstheme="minorHAnsi"/>
          <w:vertAlign w:val="superscript"/>
        </w:rPr>
        <w:footnoteReference w:id="22"/>
      </w:r>
      <w:r w:rsidRPr="00D8574D">
        <w:rPr>
          <w:rFonts w:asciiTheme="minorHAnsi" w:hAnsiTheme="minorHAnsi" w:cstheme="minorHAnsi"/>
          <w:sz w:val="22"/>
          <w:szCs w:val="22"/>
        </w:rPr>
        <w:t>.</w:t>
      </w:r>
    </w:p>
    <w:p w14:paraId="73EAF0A7" w14:textId="2B576649" w:rsidR="00D8574D" w:rsidRDefault="00D8574D" w:rsidP="00820D5C">
      <w:pPr>
        <w:pStyle w:val="BodyText2"/>
        <w:numPr>
          <w:ilvl w:val="0"/>
          <w:numId w:val="5"/>
        </w:numPr>
        <w:spacing w:after="120" w:line="264" w:lineRule="auto"/>
        <w:rPr>
          <w:rFonts w:asciiTheme="minorHAnsi" w:hAnsiTheme="minorHAnsi" w:cstheme="minorHAnsi"/>
          <w:sz w:val="22"/>
          <w:szCs w:val="22"/>
        </w:rPr>
      </w:pPr>
      <w:r w:rsidRPr="00D8574D">
        <w:rPr>
          <w:rFonts w:asciiTheme="minorHAnsi" w:hAnsiTheme="minorHAnsi" w:cstheme="minorHAnsi"/>
          <w:sz w:val="22"/>
          <w:szCs w:val="22"/>
        </w:rPr>
        <w:t>Given that the project sites are subject to continuous change (in market forces, climate, and socio-political forces) and the drivers of change</w:t>
      </w:r>
      <w:r>
        <w:rPr>
          <w:rFonts w:asciiTheme="minorHAnsi" w:hAnsiTheme="minorHAnsi" w:cstheme="minorHAnsi"/>
          <w:sz w:val="22"/>
          <w:szCs w:val="22"/>
        </w:rPr>
        <w:t xml:space="preserve"> that can be affected by the project</w:t>
      </w:r>
      <w:r w:rsidRPr="00D8574D">
        <w:rPr>
          <w:rFonts w:asciiTheme="minorHAnsi" w:hAnsiTheme="minorHAnsi" w:cstheme="minorHAnsi"/>
          <w:sz w:val="22"/>
          <w:szCs w:val="22"/>
        </w:rPr>
        <w:t xml:space="preserve"> are in most instances the result of policies, regulations and practices of government agencies, communities and individual land owners; “</w:t>
      </w:r>
      <w:r w:rsidRPr="00D8574D">
        <w:rPr>
          <w:rFonts w:asciiTheme="minorHAnsi" w:hAnsiTheme="minorHAnsi" w:cstheme="minorHAnsi"/>
          <w:i/>
          <w:sz w:val="22"/>
          <w:szCs w:val="22"/>
        </w:rPr>
        <w:t>resilience is determined not only by a systems ability to buffer or absorb shocks, but also by its capacity for learning and self-organisation to adapt to change</w:t>
      </w:r>
      <w:r w:rsidRPr="00D8574D">
        <w:rPr>
          <w:rFonts w:asciiTheme="minorHAnsi" w:hAnsiTheme="minorHAnsi" w:cstheme="minorHAnsi"/>
          <w:sz w:val="22"/>
          <w:szCs w:val="22"/>
        </w:rPr>
        <w:t>”</w:t>
      </w:r>
      <w:r w:rsidRPr="00D8574D">
        <w:rPr>
          <w:rFonts w:asciiTheme="minorHAnsi" w:hAnsiTheme="minorHAnsi" w:cstheme="minorHAnsi"/>
          <w:sz w:val="22"/>
          <w:szCs w:val="22"/>
          <w:vertAlign w:val="superscript"/>
        </w:rPr>
        <w:footnoteReference w:id="23"/>
      </w:r>
      <w:r w:rsidRPr="00D8574D">
        <w:rPr>
          <w:rFonts w:asciiTheme="minorHAnsi" w:hAnsiTheme="minorHAnsi" w:cstheme="minorHAnsi"/>
          <w:sz w:val="22"/>
          <w:szCs w:val="22"/>
        </w:rPr>
        <w:t>.</w:t>
      </w:r>
    </w:p>
    <w:p w14:paraId="52FBD0FA" w14:textId="40871448" w:rsidR="00D8574D" w:rsidRDefault="00D8574D"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This presents the project with a significant challenge; to affect change in organisations and agencies over which it has very little control and </w:t>
      </w:r>
      <w:r w:rsidR="00020772">
        <w:rPr>
          <w:rFonts w:asciiTheme="minorHAnsi" w:hAnsiTheme="minorHAnsi" w:cstheme="minorHAnsi"/>
          <w:sz w:val="22"/>
          <w:szCs w:val="22"/>
        </w:rPr>
        <w:t xml:space="preserve">whom </w:t>
      </w:r>
      <w:r>
        <w:rPr>
          <w:rFonts w:asciiTheme="minorHAnsi" w:hAnsiTheme="minorHAnsi" w:cstheme="minorHAnsi"/>
          <w:sz w:val="22"/>
          <w:szCs w:val="22"/>
        </w:rPr>
        <w:t>may have widely differing agendas and means of measuring success. Furthermore, it must do this through a consensual process. It is this vital component of the process of mainstreaming that is often overlooked in the design. As a result, it falls on the PCU, and in particular, the Project Manager, to take on this daunting role</w:t>
      </w:r>
      <w:r w:rsidR="00020772">
        <w:rPr>
          <w:rFonts w:asciiTheme="minorHAnsi" w:hAnsiTheme="minorHAnsi" w:cstheme="minorHAnsi"/>
          <w:sz w:val="22"/>
          <w:szCs w:val="22"/>
        </w:rPr>
        <w:t>;</w:t>
      </w:r>
      <w:r>
        <w:rPr>
          <w:rFonts w:asciiTheme="minorHAnsi" w:hAnsiTheme="minorHAnsi" w:cstheme="minorHAnsi"/>
          <w:sz w:val="22"/>
          <w:szCs w:val="22"/>
        </w:rPr>
        <w:t xml:space="preserve"> to exercise the “</w:t>
      </w:r>
      <w:r w:rsidRPr="00D8574D">
        <w:rPr>
          <w:rFonts w:asciiTheme="minorHAnsi" w:hAnsiTheme="minorHAnsi" w:cstheme="minorHAnsi"/>
          <w:i/>
          <w:sz w:val="22"/>
          <w:szCs w:val="22"/>
        </w:rPr>
        <w:t>soft power</w:t>
      </w:r>
      <w:r>
        <w:rPr>
          <w:rFonts w:asciiTheme="minorHAnsi" w:hAnsiTheme="minorHAnsi" w:cstheme="minorHAnsi"/>
          <w:sz w:val="22"/>
          <w:szCs w:val="22"/>
        </w:rPr>
        <w:t>”</w:t>
      </w:r>
      <w:r w:rsidR="00414C59">
        <w:rPr>
          <w:rStyle w:val="FootnoteReference"/>
          <w:rFonts w:asciiTheme="minorHAnsi" w:hAnsiTheme="minorHAnsi" w:cstheme="minorHAnsi"/>
          <w:sz w:val="22"/>
          <w:szCs w:val="22"/>
        </w:rPr>
        <w:footnoteReference w:id="24"/>
      </w:r>
      <w:r>
        <w:rPr>
          <w:rFonts w:asciiTheme="minorHAnsi" w:hAnsiTheme="minorHAnsi" w:cstheme="minorHAnsi"/>
          <w:sz w:val="22"/>
          <w:szCs w:val="22"/>
        </w:rPr>
        <w:t xml:space="preserve"> of the project. Rarely does the project’s design provide the PCU with specific tools and resources to exercise this </w:t>
      </w:r>
      <w:r>
        <w:rPr>
          <w:rFonts w:asciiTheme="minorHAnsi" w:hAnsiTheme="minorHAnsi" w:cstheme="minorHAnsi"/>
          <w:i/>
          <w:sz w:val="22"/>
          <w:szCs w:val="22"/>
        </w:rPr>
        <w:t>soft power</w:t>
      </w:r>
      <w:r w:rsidR="00020772">
        <w:rPr>
          <w:rFonts w:asciiTheme="minorHAnsi" w:hAnsiTheme="minorHAnsi" w:cstheme="minorHAnsi"/>
          <w:sz w:val="22"/>
          <w:szCs w:val="22"/>
        </w:rPr>
        <w:t xml:space="preserve">. Consequently, </w:t>
      </w:r>
      <w:r>
        <w:rPr>
          <w:rFonts w:asciiTheme="minorHAnsi" w:hAnsiTheme="minorHAnsi" w:cstheme="minorHAnsi"/>
          <w:sz w:val="22"/>
          <w:szCs w:val="22"/>
        </w:rPr>
        <w:t xml:space="preserve">it is left up to the PCU to shepherd this multiplicity of partners and stakeholders, all of them with quite legitimate but often widely differing agendas and goals towards a collectively agreed common vision of the future </w:t>
      </w:r>
      <w:r w:rsidR="00020772">
        <w:rPr>
          <w:rFonts w:asciiTheme="minorHAnsi" w:hAnsiTheme="minorHAnsi" w:cstheme="minorHAnsi"/>
          <w:sz w:val="22"/>
          <w:szCs w:val="22"/>
        </w:rPr>
        <w:t>that</w:t>
      </w:r>
      <w:r>
        <w:rPr>
          <w:rFonts w:asciiTheme="minorHAnsi" w:hAnsiTheme="minorHAnsi" w:cstheme="minorHAnsi"/>
          <w:sz w:val="22"/>
          <w:szCs w:val="22"/>
        </w:rPr>
        <w:t xml:space="preserve"> includes the resilience of the socio-ecosystem to continue to provide an uninterrupted supply of ecosystem goods and services </w:t>
      </w:r>
      <w:r w:rsidR="00020772">
        <w:rPr>
          <w:rFonts w:asciiTheme="minorHAnsi" w:hAnsiTheme="minorHAnsi" w:cstheme="minorHAnsi"/>
          <w:sz w:val="22"/>
          <w:szCs w:val="22"/>
        </w:rPr>
        <w:t>including</w:t>
      </w:r>
      <w:r>
        <w:rPr>
          <w:rFonts w:asciiTheme="minorHAnsi" w:hAnsiTheme="minorHAnsi" w:cstheme="minorHAnsi"/>
          <w:sz w:val="22"/>
          <w:szCs w:val="22"/>
        </w:rPr>
        <w:t xml:space="preserve"> biodiversity. A task often best described as trying to </w:t>
      </w:r>
      <w:r w:rsidR="00020772">
        <w:rPr>
          <w:rFonts w:asciiTheme="minorHAnsi" w:hAnsiTheme="minorHAnsi" w:cstheme="minorHAnsi"/>
          <w:sz w:val="22"/>
          <w:szCs w:val="22"/>
        </w:rPr>
        <w:t>“</w:t>
      </w:r>
      <w:r>
        <w:rPr>
          <w:rFonts w:asciiTheme="minorHAnsi" w:hAnsiTheme="minorHAnsi" w:cstheme="minorHAnsi"/>
          <w:i/>
          <w:sz w:val="22"/>
          <w:szCs w:val="22"/>
        </w:rPr>
        <w:t>herd cats</w:t>
      </w:r>
      <w:r w:rsidR="00020772">
        <w:rPr>
          <w:rFonts w:asciiTheme="minorHAnsi" w:hAnsiTheme="minorHAnsi" w:cstheme="minorHAnsi"/>
          <w:i/>
          <w:sz w:val="22"/>
          <w:szCs w:val="22"/>
        </w:rPr>
        <w:t>”</w:t>
      </w:r>
      <w:r>
        <w:rPr>
          <w:rFonts w:asciiTheme="minorHAnsi" w:hAnsiTheme="minorHAnsi" w:cstheme="minorHAnsi"/>
          <w:i/>
          <w:sz w:val="22"/>
          <w:szCs w:val="22"/>
        </w:rPr>
        <w:t>.</w:t>
      </w:r>
      <w:r w:rsidR="006D4279">
        <w:rPr>
          <w:rStyle w:val="FootnoteReference"/>
          <w:rFonts w:asciiTheme="minorHAnsi" w:hAnsiTheme="minorHAnsi" w:cstheme="minorHAnsi"/>
          <w:i/>
          <w:sz w:val="22"/>
          <w:szCs w:val="22"/>
        </w:rPr>
        <w:footnoteReference w:id="25"/>
      </w:r>
      <w:r w:rsidR="002326F3">
        <w:rPr>
          <w:rFonts w:asciiTheme="minorHAnsi" w:hAnsiTheme="minorHAnsi" w:cstheme="minorHAnsi"/>
          <w:i/>
          <w:sz w:val="22"/>
          <w:szCs w:val="22"/>
        </w:rPr>
        <w:t xml:space="preserve"> </w:t>
      </w:r>
      <w:r w:rsidR="002326F3">
        <w:rPr>
          <w:rFonts w:asciiTheme="minorHAnsi" w:hAnsiTheme="minorHAnsi" w:cstheme="minorHAnsi"/>
          <w:sz w:val="22"/>
          <w:szCs w:val="22"/>
        </w:rPr>
        <w:t>Under this analysis, a project extension was inevitable.</w:t>
      </w:r>
    </w:p>
    <w:p w14:paraId="338F5847" w14:textId="23D80C6E" w:rsidR="00D8574D" w:rsidRDefault="00D8574D"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In this instance the </w:t>
      </w:r>
      <w:r w:rsidR="001B4595">
        <w:rPr>
          <w:rFonts w:asciiTheme="minorHAnsi" w:hAnsiTheme="minorHAnsi" w:cstheme="minorHAnsi"/>
          <w:sz w:val="22"/>
          <w:szCs w:val="22"/>
        </w:rPr>
        <w:t>PCU</w:t>
      </w:r>
      <w:r>
        <w:rPr>
          <w:rFonts w:asciiTheme="minorHAnsi" w:hAnsiTheme="minorHAnsi" w:cstheme="minorHAnsi"/>
          <w:sz w:val="22"/>
          <w:szCs w:val="22"/>
        </w:rPr>
        <w:t xml:space="preserve"> has done remarkably well. It has invested the time and resources in building these coalitions, developing the, very often personal, trust and relationships and coping </w:t>
      </w:r>
      <w:r>
        <w:rPr>
          <w:rFonts w:asciiTheme="minorHAnsi" w:hAnsiTheme="minorHAnsi" w:cstheme="minorHAnsi"/>
          <w:sz w:val="22"/>
          <w:szCs w:val="22"/>
        </w:rPr>
        <w:lastRenderedPageBreak/>
        <w:t xml:space="preserve">with the, sometimes arbitrary changes in personal which might make the </w:t>
      </w:r>
      <w:r w:rsidR="001B4595">
        <w:rPr>
          <w:rFonts w:asciiTheme="minorHAnsi" w:hAnsiTheme="minorHAnsi" w:cstheme="minorHAnsi"/>
          <w:sz w:val="22"/>
          <w:szCs w:val="22"/>
        </w:rPr>
        <w:t>PCU</w:t>
      </w:r>
      <w:r>
        <w:rPr>
          <w:rFonts w:asciiTheme="minorHAnsi" w:hAnsiTheme="minorHAnsi" w:cstheme="minorHAnsi"/>
          <w:sz w:val="22"/>
          <w:szCs w:val="22"/>
        </w:rPr>
        <w:t xml:space="preserve"> feel that they are playing a game of </w:t>
      </w:r>
      <w:r>
        <w:rPr>
          <w:rFonts w:asciiTheme="minorHAnsi" w:hAnsiTheme="minorHAnsi" w:cstheme="minorHAnsi"/>
          <w:i/>
          <w:sz w:val="22"/>
          <w:szCs w:val="22"/>
        </w:rPr>
        <w:t>snakes and ladders</w:t>
      </w:r>
      <w:r>
        <w:rPr>
          <w:rFonts w:asciiTheme="minorHAnsi" w:hAnsiTheme="minorHAnsi" w:cstheme="minorHAnsi"/>
          <w:sz w:val="22"/>
          <w:szCs w:val="22"/>
        </w:rPr>
        <w:t xml:space="preserve"> where a change in personal can set them </w:t>
      </w:r>
      <w:r w:rsidR="00020772">
        <w:rPr>
          <w:rFonts w:asciiTheme="minorHAnsi" w:hAnsiTheme="minorHAnsi" w:cstheme="minorHAnsi"/>
          <w:sz w:val="22"/>
          <w:szCs w:val="22"/>
        </w:rPr>
        <w:t xml:space="preserve">back </w:t>
      </w:r>
      <w:r>
        <w:rPr>
          <w:rFonts w:asciiTheme="minorHAnsi" w:hAnsiTheme="minorHAnsi" w:cstheme="minorHAnsi"/>
          <w:sz w:val="22"/>
          <w:szCs w:val="22"/>
        </w:rPr>
        <w:t>many steps and they have to start over again.</w:t>
      </w:r>
    </w:p>
    <w:p w14:paraId="0A8C5F1D" w14:textId="6D513C5D" w:rsidR="00D8574D" w:rsidRDefault="00D8574D"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For the avoidance of doubt, the </w:t>
      </w:r>
      <w:r w:rsidR="001B4595">
        <w:rPr>
          <w:rFonts w:asciiTheme="minorHAnsi" w:hAnsiTheme="minorHAnsi" w:cstheme="minorHAnsi"/>
          <w:sz w:val="22"/>
          <w:szCs w:val="22"/>
        </w:rPr>
        <w:t>PCU</w:t>
      </w:r>
      <w:r>
        <w:rPr>
          <w:rFonts w:asciiTheme="minorHAnsi" w:hAnsiTheme="minorHAnsi" w:cstheme="minorHAnsi"/>
          <w:sz w:val="22"/>
          <w:szCs w:val="22"/>
        </w:rPr>
        <w:t xml:space="preserve"> has been backed up by the experience of the UNDP Country Office in articulating soft power and the project Partners have also shown considerable commitment and skill in </w:t>
      </w:r>
      <w:r w:rsidR="00020772">
        <w:rPr>
          <w:rFonts w:asciiTheme="minorHAnsi" w:hAnsiTheme="minorHAnsi" w:cstheme="minorHAnsi"/>
          <w:sz w:val="22"/>
          <w:szCs w:val="22"/>
        </w:rPr>
        <w:t xml:space="preserve">navigating this process, the MOTA’s Tourism Green Unit (TGU) being an excellent example of this. It has been a collaborative effort. However, the efforts of the </w:t>
      </w:r>
      <w:r w:rsidR="001B4595">
        <w:rPr>
          <w:rFonts w:asciiTheme="minorHAnsi" w:hAnsiTheme="minorHAnsi" w:cstheme="minorHAnsi"/>
          <w:sz w:val="22"/>
          <w:szCs w:val="22"/>
        </w:rPr>
        <w:t>PCU</w:t>
      </w:r>
      <w:r w:rsidR="00020772">
        <w:rPr>
          <w:rFonts w:asciiTheme="minorHAnsi" w:hAnsiTheme="minorHAnsi" w:cstheme="minorHAnsi"/>
          <w:sz w:val="22"/>
          <w:szCs w:val="22"/>
        </w:rPr>
        <w:t xml:space="preserve"> to get to a point where the project begins to gather momentum is truly remarkable and the responsibility falls squarely on the shoulders of the Project Manager.</w:t>
      </w:r>
    </w:p>
    <w:p w14:paraId="1C9ECB1B" w14:textId="7638D280" w:rsidR="00211E31" w:rsidRDefault="00211E31"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Perhaps the measure of this human effort is seen in the number of trainings and workshops which took place. Not just the number, but the thoughtful drafting of terms of reference (TOR), the careful selection of expertise, the quality assurance of the </w:t>
      </w:r>
      <w:r w:rsidR="001B4595">
        <w:rPr>
          <w:rFonts w:asciiTheme="minorHAnsi" w:hAnsiTheme="minorHAnsi" w:cstheme="minorHAnsi"/>
          <w:sz w:val="22"/>
          <w:szCs w:val="22"/>
        </w:rPr>
        <w:t>PCU</w:t>
      </w:r>
      <w:r>
        <w:rPr>
          <w:rFonts w:asciiTheme="minorHAnsi" w:hAnsiTheme="minorHAnsi" w:cstheme="minorHAnsi"/>
          <w:sz w:val="22"/>
          <w:szCs w:val="22"/>
        </w:rPr>
        <w:t xml:space="preserve"> and UNDP CO. While this was a “workshop-heavy” project, it is clear from interviews with the participants that the training and workshops have had a tangible impact and the LUPs and other outputs are of a high quality. Sadly, this is not always the case.</w:t>
      </w:r>
    </w:p>
    <w:p w14:paraId="6D76570B" w14:textId="12E28B06" w:rsidR="0010449F" w:rsidRDefault="00020772"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The TE raises these issues in the design because they do affect the outcome of the project</w:t>
      </w:r>
      <w:r w:rsidR="00107FAD">
        <w:rPr>
          <w:rFonts w:asciiTheme="minorHAnsi" w:hAnsiTheme="minorHAnsi" w:cstheme="minorHAnsi"/>
          <w:sz w:val="22"/>
          <w:szCs w:val="22"/>
        </w:rPr>
        <w:t>. In fact</w:t>
      </w:r>
      <w:r w:rsidR="00211E31">
        <w:rPr>
          <w:rFonts w:asciiTheme="minorHAnsi" w:hAnsiTheme="minorHAnsi" w:cstheme="minorHAnsi"/>
          <w:sz w:val="22"/>
          <w:szCs w:val="22"/>
        </w:rPr>
        <w:t>,</w:t>
      </w:r>
      <w:r w:rsidR="00107FAD">
        <w:rPr>
          <w:rFonts w:asciiTheme="minorHAnsi" w:hAnsiTheme="minorHAnsi" w:cstheme="minorHAnsi"/>
          <w:sz w:val="22"/>
          <w:szCs w:val="22"/>
        </w:rPr>
        <w:t xml:space="preserve"> they have affected a number of similar mainstreaming projects designed around this time</w:t>
      </w:r>
      <w:r w:rsidR="00107FAD">
        <w:rPr>
          <w:rStyle w:val="FootnoteReference"/>
          <w:rFonts w:asciiTheme="minorHAnsi" w:hAnsiTheme="minorHAnsi" w:cstheme="minorHAnsi"/>
          <w:sz w:val="22"/>
          <w:szCs w:val="22"/>
        </w:rPr>
        <w:footnoteReference w:id="26"/>
      </w:r>
      <w:r>
        <w:rPr>
          <w:rFonts w:asciiTheme="minorHAnsi" w:hAnsiTheme="minorHAnsi" w:cstheme="minorHAnsi"/>
          <w:sz w:val="22"/>
          <w:szCs w:val="22"/>
        </w:rPr>
        <w:t>. A more structured and explicit approach to addressing an adaptive challenge in the Project Document would have saved time and resources, including human effort, which should not be underestimated as resource critical to the success of this project.</w:t>
      </w:r>
    </w:p>
    <w:p w14:paraId="28E522A8" w14:textId="2F57ECC4" w:rsidR="00107FAD" w:rsidRPr="00042239" w:rsidRDefault="00107FAD"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Furthermore, it is important to consider that many “things” could have gone wrong, all of which could easily have derailed the project. To be clear, things did go wrong, but they were very capably addressed by the </w:t>
      </w:r>
      <w:r w:rsidR="001B4595">
        <w:rPr>
          <w:rFonts w:asciiTheme="minorHAnsi" w:hAnsiTheme="minorHAnsi" w:cstheme="minorHAnsi"/>
          <w:sz w:val="22"/>
          <w:szCs w:val="22"/>
        </w:rPr>
        <w:t>PCU</w:t>
      </w:r>
      <w:r>
        <w:rPr>
          <w:rFonts w:asciiTheme="minorHAnsi" w:hAnsiTheme="minorHAnsi" w:cstheme="minorHAnsi"/>
          <w:sz w:val="22"/>
          <w:szCs w:val="22"/>
        </w:rPr>
        <w:t>, UNDP and the project’s partners. However, a project stretched as much as this project was</w:t>
      </w:r>
      <w:r w:rsidR="00D85FEF">
        <w:rPr>
          <w:rFonts w:asciiTheme="minorHAnsi" w:hAnsiTheme="minorHAnsi" w:cstheme="minorHAnsi"/>
          <w:sz w:val="22"/>
          <w:szCs w:val="22"/>
        </w:rPr>
        <w:t>;</w:t>
      </w:r>
      <w:r>
        <w:rPr>
          <w:rFonts w:asciiTheme="minorHAnsi" w:hAnsiTheme="minorHAnsi" w:cstheme="minorHAnsi"/>
          <w:sz w:val="22"/>
          <w:szCs w:val="22"/>
        </w:rPr>
        <w:t xml:space="preserve"> would be extremely vulnerable to myriad events beyond its control. In the event the project has navigated through these and come to a successful </w:t>
      </w:r>
      <w:r w:rsidRPr="00042239">
        <w:rPr>
          <w:rFonts w:asciiTheme="minorHAnsi" w:hAnsiTheme="minorHAnsi" w:cstheme="minorHAnsi"/>
          <w:sz w:val="22"/>
          <w:szCs w:val="22"/>
        </w:rPr>
        <w:t xml:space="preserve">conclusion. Without the efforts and quick-witted adaptive management of the </w:t>
      </w:r>
      <w:r w:rsidR="001B4595">
        <w:rPr>
          <w:rFonts w:asciiTheme="minorHAnsi" w:hAnsiTheme="minorHAnsi" w:cstheme="minorHAnsi"/>
          <w:sz w:val="22"/>
          <w:szCs w:val="22"/>
        </w:rPr>
        <w:t>PCU</w:t>
      </w:r>
      <w:r w:rsidRPr="00042239">
        <w:rPr>
          <w:rFonts w:asciiTheme="minorHAnsi" w:hAnsiTheme="minorHAnsi" w:cstheme="minorHAnsi"/>
          <w:sz w:val="22"/>
          <w:szCs w:val="22"/>
        </w:rPr>
        <w:t xml:space="preserve"> this might easily have not been the case.</w:t>
      </w:r>
      <w:r w:rsidR="002326F3">
        <w:rPr>
          <w:rFonts w:asciiTheme="minorHAnsi" w:hAnsiTheme="minorHAnsi" w:cstheme="minorHAnsi"/>
          <w:sz w:val="22"/>
          <w:szCs w:val="22"/>
        </w:rPr>
        <w:t xml:space="preserve"> As already stated, without some sort of tool to address an </w:t>
      </w:r>
      <w:r w:rsidR="002326F3">
        <w:rPr>
          <w:rFonts w:asciiTheme="minorHAnsi" w:hAnsiTheme="minorHAnsi" w:cstheme="minorHAnsi"/>
          <w:i/>
          <w:sz w:val="22"/>
          <w:szCs w:val="22"/>
        </w:rPr>
        <w:t>adaptive change</w:t>
      </w:r>
      <w:r w:rsidR="002326F3">
        <w:rPr>
          <w:rFonts w:asciiTheme="minorHAnsi" w:hAnsiTheme="minorHAnsi" w:cstheme="minorHAnsi"/>
          <w:sz w:val="22"/>
          <w:szCs w:val="22"/>
        </w:rPr>
        <w:t xml:space="preserve">; an extension of one </w:t>
      </w:r>
      <w:r w:rsidR="00782E8A">
        <w:rPr>
          <w:rFonts w:asciiTheme="minorHAnsi" w:hAnsiTheme="minorHAnsi" w:cstheme="minorHAnsi"/>
          <w:sz w:val="22"/>
          <w:szCs w:val="22"/>
        </w:rPr>
        <w:t>year was</w:t>
      </w:r>
      <w:r w:rsidR="002326F3">
        <w:rPr>
          <w:rFonts w:asciiTheme="minorHAnsi" w:hAnsiTheme="minorHAnsi" w:cstheme="minorHAnsi"/>
          <w:sz w:val="22"/>
          <w:szCs w:val="22"/>
        </w:rPr>
        <w:t xml:space="preserve"> inevitable.</w:t>
      </w:r>
    </w:p>
    <w:p w14:paraId="777D10B6" w14:textId="317BADB9" w:rsidR="008A3ED9" w:rsidRPr="00042239" w:rsidRDefault="002A382A" w:rsidP="00820D5C">
      <w:pPr>
        <w:pStyle w:val="Heading3"/>
        <w:numPr>
          <w:ilvl w:val="2"/>
          <w:numId w:val="1"/>
        </w:numPr>
        <w:rPr>
          <w:b/>
        </w:rPr>
      </w:pPr>
      <w:r w:rsidRPr="00042239">
        <w:rPr>
          <w:b/>
        </w:rPr>
        <w:t xml:space="preserve">Analysis of the Strategic Results Framework </w:t>
      </w:r>
    </w:p>
    <w:p w14:paraId="038C6FE5" w14:textId="56394357" w:rsidR="00E66102" w:rsidRPr="00107FAD" w:rsidRDefault="00107FAD" w:rsidP="00820D5C">
      <w:pPr>
        <w:pStyle w:val="BodyText2"/>
        <w:numPr>
          <w:ilvl w:val="0"/>
          <w:numId w:val="5"/>
        </w:numPr>
        <w:spacing w:after="120" w:line="264" w:lineRule="auto"/>
        <w:rPr>
          <w:rFonts w:asciiTheme="minorHAnsi" w:hAnsiTheme="minorHAnsi" w:cstheme="minorHAnsi"/>
          <w:sz w:val="22"/>
          <w:szCs w:val="22"/>
        </w:rPr>
      </w:pPr>
      <w:r w:rsidRPr="00042239">
        <w:rPr>
          <w:rFonts w:asciiTheme="minorHAnsi" w:hAnsiTheme="minorHAnsi" w:cstheme="minorHAnsi"/>
          <w:sz w:val="22"/>
          <w:szCs w:val="22"/>
        </w:rPr>
        <w:t>In summary, t</w:t>
      </w:r>
      <w:r w:rsidR="00E66102" w:rsidRPr="00042239">
        <w:rPr>
          <w:rFonts w:asciiTheme="minorHAnsi" w:hAnsiTheme="minorHAnsi" w:cstheme="minorHAnsi"/>
          <w:sz w:val="22"/>
          <w:szCs w:val="22"/>
        </w:rPr>
        <w:t>he project’s design, as described in the Project Document and through</w:t>
      </w:r>
      <w:r w:rsidR="00E66102" w:rsidRPr="00E66102">
        <w:rPr>
          <w:rFonts w:asciiTheme="minorHAnsi" w:hAnsiTheme="minorHAnsi" w:cstheme="minorHAnsi"/>
          <w:sz w:val="22"/>
          <w:szCs w:val="22"/>
        </w:rPr>
        <w:t xml:space="preserve"> the SRF is relatively </w:t>
      </w:r>
      <w:r w:rsidR="00E66102">
        <w:rPr>
          <w:rFonts w:asciiTheme="minorHAnsi" w:hAnsiTheme="minorHAnsi" w:cstheme="minorHAnsi"/>
          <w:sz w:val="22"/>
          <w:szCs w:val="22"/>
        </w:rPr>
        <w:t xml:space="preserve">conventional, or </w:t>
      </w:r>
      <w:r w:rsidR="00E66102" w:rsidRPr="00A40893">
        <w:rPr>
          <w:rFonts w:asciiTheme="minorHAnsi" w:hAnsiTheme="minorHAnsi" w:cstheme="minorHAnsi"/>
          <w:i/>
          <w:sz w:val="22"/>
          <w:szCs w:val="22"/>
        </w:rPr>
        <w:t>safe</w:t>
      </w:r>
      <w:r w:rsidR="00E66102">
        <w:rPr>
          <w:rFonts w:asciiTheme="minorHAnsi" w:hAnsiTheme="minorHAnsi" w:cstheme="minorHAnsi"/>
          <w:sz w:val="22"/>
          <w:szCs w:val="22"/>
        </w:rPr>
        <w:t xml:space="preserve">, in its approach in as much as; Outcome 1 address the broader enabling environment to ensure that biodiversity is factored in to the tourism planning </w:t>
      </w:r>
      <w:r w:rsidR="00E66102" w:rsidRPr="00E66102">
        <w:rPr>
          <w:rFonts w:asciiTheme="minorHAnsi" w:hAnsiTheme="minorHAnsi" w:cstheme="minorHAnsi"/>
          <w:b/>
          <w:i/>
          <w:sz w:val="22"/>
          <w:szCs w:val="22"/>
        </w:rPr>
        <w:t>process</w:t>
      </w:r>
      <w:r w:rsidR="00E66102">
        <w:rPr>
          <w:rFonts w:asciiTheme="minorHAnsi" w:hAnsiTheme="minorHAnsi" w:cstheme="minorHAnsi"/>
          <w:sz w:val="22"/>
          <w:szCs w:val="22"/>
        </w:rPr>
        <w:t xml:space="preserve"> from the very outset or conception of a development project (or is retro-fitted to existing developments). It seeks to incorporate biodiversity concerns and priorities into the policy and regulatory framework on the basis that rational and informed decisions can then be made </w:t>
      </w:r>
      <w:r w:rsidR="00E66102">
        <w:rPr>
          <w:rFonts w:asciiTheme="minorHAnsi" w:hAnsiTheme="minorHAnsi" w:cstheme="minorHAnsi"/>
          <w:i/>
          <w:sz w:val="22"/>
          <w:szCs w:val="22"/>
        </w:rPr>
        <w:t xml:space="preserve">viz a viz </w:t>
      </w:r>
      <w:r w:rsidR="00E66102" w:rsidRPr="00E66102">
        <w:rPr>
          <w:rFonts w:asciiTheme="minorHAnsi" w:hAnsiTheme="minorHAnsi" w:cstheme="minorHAnsi"/>
          <w:sz w:val="22"/>
          <w:szCs w:val="22"/>
        </w:rPr>
        <w:t xml:space="preserve">conflicting </w:t>
      </w:r>
      <w:r w:rsidR="00E66102">
        <w:rPr>
          <w:rFonts w:asciiTheme="minorHAnsi" w:hAnsiTheme="minorHAnsi" w:cstheme="minorHAnsi"/>
          <w:sz w:val="22"/>
          <w:szCs w:val="22"/>
        </w:rPr>
        <w:t xml:space="preserve">development and biodiversity imperatives. At the very least biodiversity and other ecosystem </w:t>
      </w:r>
      <w:r w:rsidR="00E66102" w:rsidRPr="00107FAD">
        <w:rPr>
          <w:rFonts w:asciiTheme="minorHAnsi" w:hAnsiTheme="minorHAnsi" w:cstheme="minorHAnsi"/>
          <w:sz w:val="22"/>
          <w:szCs w:val="22"/>
        </w:rPr>
        <w:t>goods and services as well as ecosystem resilience is not harmed by default</w:t>
      </w:r>
      <w:r w:rsidR="00E66102" w:rsidRPr="00107FAD">
        <w:rPr>
          <w:rStyle w:val="FootnoteReference"/>
          <w:rFonts w:asciiTheme="minorHAnsi" w:hAnsiTheme="minorHAnsi" w:cstheme="minorHAnsi"/>
          <w:sz w:val="22"/>
          <w:szCs w:val="22"/>
        </w:rPr>
        <w:footnoteReference w:id="27"/>
      </w:r>
      <w:r w:rsidR="00E66102" w:rsidRPr="00107FAD">
        <w:rPr>
          <w:rFonts w:asciiTheme="minorHAnsi" w:hAnsiTheme="minorHAnsi" w:cstheme="minorHAnsi"/>
          <w:sz w:val="22"/>
          <w:szCs w:val="22"/>
        </w:rPr>
        <w:t>.</w:t>
      </w:r>
    </w:p>
    <w:p w14:paraId="2E7EDDE3" w14:textId="6957927B" w:rsidR="00E66102" w:rsidRPr="00107FAD" w:rsidRDefault="00E66102" w:rsidP="00820D5C">
      <w:pPr>
        <w:pStyle w:val="BodyText2"/>
        <w:numPr>
          <w:ilvl w:val="0"/>
          <w:numId w:val="5"/>
        </w:numPr>
        <w:spacing w:after="120" w:line="264" w:lineRule="auto"/>
        <w:rPr>
          <w:rFonts w:asciiTheme="minorHAnsi" w:hAnsiTheme="minorHAnsi" w:cstheme="minorHAnsi"/>
          <w:sz w:val="22"/>
          <w:szCs w:val="22"/>
        </w:rPr>
      </w:pPr>
      <w:r w:rsidRPr="00107FAD">
        <w:rPr>
          <w:rFonts w:asciiTheme="minorHAnsi" w:hAnsiTheme="minorHAnsi" w:cstheme="minorHAnsi"/>
          <w:sz w:val="22"/>
          <w:szCs w:val="22"/>
        </w:rPr>
        <w:t xml:space="preserve">Outcome 2 and 3 are very similar in that they seek to incorporate biodiversity into the tourism planning </w:t>
      </w:r>
      <w:r w:rsidRPr="00107FAD">
        <w:rPr>
          <w:rFonts w:asciiTheme="minorHAnsi" w:hAnsiTheme="minorHAnsi" w:cstheme="minorHAnsi"/>
          <w:b/>
          <w:i/>
          <w:sz w:val="22"/>
          <w:szCs w:val="22"/>
        </w:rPr>
        <w:t>practice</w:t>
      </w:r>
      <w:r w:rsidRPr="00107FAD">
        <w:rPr>
          <w:rFonts w:asciiTheme="minorHAnsi" w:hAnsiTheme="minorHAnsi" w:cstheme="minorHAnsi"/>
          <w:sz w:val="22"/>
          <w:szCs w:val="22"/>
        </w:rPr>
        <w:t xml:space="preserve">, albeit outcome 2 at the national level, and outcome 3 at specific and carefully </w:t>
      </w:r>
      <w:r w:rsidR="00107FAD">
        <w:rPr>
          <w:rFonts w:asciiTheme="minorHAnsi" w:hAnsiTheme="minorHAnsi" w:cstheme="minorHAnsi"/>
          <w:sz w:val="22"/>
          <w:szCs w:val="22"/>
        </w:rPr>
        <w:lastRenderedPageBreak/>
        <w:t>selected</w:t>
      </w:r>
      <w:r w:rsidRPr="00107FAD">
        <w:rPr>
          <w:rFonts w:asciiTheme="minorHAnsi" w:hAnsiTheme="minorHAnsi" w:cstheme="minorHAnsi"/>
          <w:sz w:val="22"/>
          <w:szCs w:val="22"/>
        </w:rPr>
        <w:t xml:space="preserve"> sites (Dibeen PA, Wadi Rum PA and Petra). In order to achieve this</w:t>
      </w:r>
      <w:r w:rsidR="008E07C3" w:rsidRPr="00107FAD">
        <w:rPr>
          <w:rFonts w:asciiTheme="minorHAnsi" w:hAnsiTheme="minorHAnsi" w:cstheme="minorHAnsi"/>
          <w:sz w:val="22"/>
          <w:szCs w:val="22"/>
        </w:rPr>
        <w:t>,</w:t>
      </w:r>
      <w:r w:rsidRPr="00107FAD">
        <w:rPr>
          <w:rFonts w:asciiTheme="minorHAnsi" w:hAnsiTheme="minorHAnsi" w:cstheme="minorHAnsi"/>
          <w:sz w:val="22"/>
          <w:szCs w:val="22"/>
        </w:rPr>
        <w:t xml:space="preserve"> it was necessary to build capacities through training and awareness-raising prior to actually developing specific Land Use Plans (LUPs) for the </w:t>
      </w:r>
      <w:r w:rsidR="008E07C3" w:rsidRPr="00107FAD">
        <w:rPr>
          <w:rFonts w:asciiTheme="minorHAnsi" w:hAnsiTheme="minorHAnsi" w:cstheme="minorHAnsi"/>
          <w:sz w:val="22"/>
          <w:szCs w:val="22"/>
        </w:rPr>
        <w:t xml:space="preserve">development authorities, the </w:t>
      </w:r>
      <w:r w:rsidRPr="00107FAD">
        <w:rPr>
          <w:rFonts w:asciiTheme="minorHAnsi" w:hAnsiTheme="minorHAnsi" w:cstheme="minorHAnsi"/>
          <w:sz w:val="22"/>
          <w:szCs w:val="22"/>
        </w:rPr>
        <w:t xml:space="preserve">municipalities </w:t>
      </w:r>
      <w:r w:rsidR="008E07C3" w:rsidRPr="00107FAD">
        <w:rPr>
          <w:rFonts w:asciiTheme="minorHAnsi" w:hAnsiTheme="minorHAnsi" w:cstheme="minorHAnsi"/>
          <w:sz w:val="22"/>
          <w:szCs w:val="22"/>
        </w:rPr>
        <w:t xml:space="preserve">and MOMA, </w:t>
      </w:r>
      <w:r w:rsidRPr="00107FAD">
        <w:rPr>
          <w:rFonts w:asciiTheme="minorHAnsi" w:hAnsiTheme="minorHAnsi" w:cstheme="minorHAnsi"/>
          <w:sz w:val="22"/>
          <w:szCs w:val="22"/>
        </w:rPr>
        <w:t xml:space="preserve">and the </w:t>
      </w:r>
      <w:r w:rsidR="008E07C3" w:rsidRPr="00107FAD">
        <w:rPr>
          <w:rFonts w:asciiTheme="minorHAnsi" w:hAnsiTheme="minorHAnsi" w:cstheme="minorHAnsi"/>
          <w:sz w:val="22"/>
          <w:szCs w:val="22"/>
        </w:rPr>
        <w:t>MOTA</w:t>
      </w:r>
      <w:r w:rsidR="00107FAD">
        <w:rPr>
          <w:rFonts w:asciiTheme="minorHAnsi" w:hAnsiTheme="minorHAnsi" w:cstheme="minorHAnsi"/>
          <w:sz w:val="22"/>
          <w:szCs w:val="22"/>
        </w:rPr>
        <w:t xml:space="preserve"> and to provide them with a number of tools to allow this, such as the BIMS and the SEA.</w:t>
      </w:r>
    </w:p>
    <w:p w14:paraId="45EF6927" w14:textId="3F0CF0BE" w:rsidR="00E66102" w:rsidRDefault="00107FAD"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Notwithstanding the weakness in not providing a tool or framework to navigate the adaptive changes necessary to bring about mainstreaming, the project’s strategy was of reasonable quality.</w:t>
      </w:r>
    </w:p>
    <w:p w14:paraId="7729EEE0" w14:textId="7F920FC1" w:rsidR="00107FAD" w:rsidRDefault="00107FAD"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Similarly, the project’s SRF was, in comparison to many others, providing a logical hierarchy showing the objective, outcomes and outputs.</w:t>
      </w:r>
    </w:p>
    <w:p w14:paraId="21736816" w14:textId="2F840772" w:rsidR="00107FAD" w:rsidRPr="00107FAD" w:rsidRDefault="00107FAD"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The selection of indicators, and some instances the wording of those indicators or their duplication, was less satisfactory and the </w:t>
      </w:r>
      <w:r w:rsidR="001B4595">
        <w:rPr>
          <w:rFonts w:asciiTheme="minorHAnsi" w:hAnsiTheme="minorHAnsi" w:cstheme="minorHAnsi"/>
          <w:sz w:val="22"/>
          <w:szCs w:val="22"/>
        </w:rPr>
        <w:t>PCU</w:t>
      </w:r>
      <w:r>
        <w:rPr>
          <w:rFonts w:asciiTheme="minorHAnsi" w:hAnsiTheme="minorHAnsi" w:cstheme="minorHAnsi"/>
          <w:sz w:val="22"/>
          <w:szCs w:val="22"/>
        </w:rPr>
        <w:t xml:space="preserve"> and partners</w:t>
      </w:r>
      <w:r w:rsidR="00A64DA3">
        <w:rPr>
          <w:rFonts w:asciiTheme="minorHAnsi" w:hAnsiTheme="minorHAnsi" w:cstheme="minorHAnsi"/>
          <w:sz w:val="22"/>
          <w:szCs w:val="22"/>
        </w:rPr>
        <w:t xml:space="preserve"> (and the TE)</w:t>
      </w:r>
      <w:r>
        <w:rPr>
          <w:rFonts w:asciiTheme="minorHAnsi" w:hAnsiTheme="minorHAnsi" w:cstheme="minorHAnsi"/>
          <w:sz w:val="22"/>
          <w:szCs w:val="22"/>
        </w:rPr>
        <w:t xml:space="preserve"> have struggled with understanding their relevance and utility in monitoring the progress and performance. In some instances, notably indicator 11 which related to biological indicators, it is questionable whether they had any utility whatsoever.</w:t>
      </w:r>
    </w:p>
    <w:p w14:paraId="26D49EF1" w14:textId="203323A3" w:rsidR="00E66102" w:rsidRDefault="00E66102" w:rsidP="00820D5C">
      <w:pPr>
        <w:pStyle w:val="BodyText2"/>
        <w:numPr>
          <w:ilvl w:val="0"/>
          <w:numId w:val="5"/>
        </w:numPr>
        <w:spacing w:after="120" w:line="264" w:lineRule="auto"/>
        <w:rPr>
          <w:rFonts w:asciiTheme="minorHAnsi" w:hAnsiTheme="minorHAnsi" w:cstheme="minorHAnsi"/>
          <w:sz w:val="22"/>
          <w:szCs w:val="22"/>
        </w:rPr>
      </w:pPr>
      <w:r w:rsidRPr="00107FAD">
        <w:rPr>
          <w:rFonts w:asciiTheme="minorHAnsi" w:hAnsiTheme="minorHAnsi" w:cstheme="minorHAnsi"/>
          <w:sz w:val="22"/>
          <w:szCs w:val="22"/>
        </w:rPr>
        <w:t>Table</w:t>
      </w:r>
      <w:r>
        <w:rPr>
          <w:rFonts w:asciiTheme="minorHAnsi" w:hAnsiTheme="minorHAnsi" w:cstheme="minorHAnsi"/>
          <w:sz w:val="22"/>
          <w:szCs w:val="22"/>
        </w:rPr>
        <w:t xml:space="preserve"> </w:t>
      </w:r>
      <w:r w:rsidR="00B90D64">
        <w:rPr>
          <w:rFonts w:asciiTheme="minorHAnsi" w:hAnsiTheme="minorHAnsi" w:cstheme="minorHAnsi"/>
          <w:sz w:val="22"/>
          <w:szCs w:val="22"/>
        </w:rPr>
        <w:t>9</w:t>
      </w:r>
      <w:r>
        <w:rPr>
          <w:rFonts w:asciiTheme="minorHAnsi" w:hAnsiTheme="minorHAnsi" w:cstheme="minorHAnsi"/>
          <w:sz w:val="22"/>
          <w:szCs w:val="22"/>
        </w:rPr>
        <w:t xml:space="preserve"> provides an assessment of the quality of indicators as measured against the SMART criteria</w:t>
      </w:r>
      <w:r>
        <w:rPr>
          <w:rStyle w:val="FootnoteReference"/>
          <w:rFonts w:asciiTheme="minorHAnsi" w:hAnsiTheme="minorHAnsi" w:cstheme="minorHAnsi"/>
          <w:sz w:val="22"/>
          <w:szCs w:val="22"/>
        </w:rPr>
        <w:footnoteReference w:id="28"/>
      </w:r>
      <w:r>
        <w:rPr>
          <w:rFonts w:asciiTheme="minorHAnsi" w:hAnsiTheme="minorHAnsi" w:cstheme="minorHAnsi"/>
          <w:sz w:val="22"/>
          <w:szCs w:val="22"/>
        </w:rPr>
        <w:t>.</w:t>
      </w:r>
    </w:p>
    <w:p w14:paraId="45E24051" w14:textId="58AA1EB7" w:rsidR="00E66102" w:rsidRDefault="00E66102" w:rsidP="00E66102">
      <w:pPr>
        <w:pStyle w:val="Heading3"/>
      </w:pPr>
      <w:r w:rsidRPr="00290F00">
        <w:t xml:space="preserve">Table </w:t>
      </w:r>
      <w:r w:rsidR="00D3667E">
        <w:t>9</w:t>
      </w:r>
      <w:r w:rsidRPr="00290F00">
        <w:t xml:space="preserve"> SMART Analysis of Project Indicators</w:t>
      </w:r>
    </w:p>
    <w:p w14:paraId="13CA492E" w14:textId="77777777" w:rsidR="00E66102" w:rsidRPr="00290F00" w:rsidRDefault="00E66102" w:rsidP="00E66102"/>
    <w:tbl>
      <w:tblPr>
        <w:tblStyle w:val="TableGrid"/>
        <w:tblW w:w="0" w:type="auto"/>
        <w:tblLook w:val="04A0" w:firstRow="1" w:lastRow="0" w:firstColumn="1" w:lastColumn="0" w:noHBand="0" w:noVBand="1"/>
      </w:tblPr>
      <w:tblGrid>
        <w:gridCol w:w="3531"/>
        <w:gridCol w:w="3393"/>
        <w:gridCol w:w="425"/>
        <w:gridCol w:w="426"/>
        <w:gridCol w:w="425"/>
        <w:gridCol w:w="425"/>
        <w:gridCol w:w="385"/>
      </w:tblGrid>
      <w:tr w:rsidR="00E66102" w:rsidRPr="00782E8A" w14:paraId="6F7C72E2" w14:textId="77777777" w:rsidTr="000C7EFD">
        <w:tc>
          <w:tcPr>
            <w:tcW w:w="3531" w:type="dxa"/>
            <w:vMerge w:val="restart"/>
            <w:shd w:val="clear" w:color="auto" w:fill="D9E2F3" w:themeFill="accent1" w:themeFillTint="33"/>
          </w:tcPr>
          <w:p w14:paraId="526636D0"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t>Indicator</w:t>
            </w:r>
          </w:p>
        </w:tc>
        <w:tc>
          <w:tcPr>
            <w:tcW w:w="3393" w:type="dxa"/>
            <w:vMerge w:val="restart"/>
            <w:shd w:val="clear" w:color="auto" w:fill="D9E2F3" w:themeFill="accent1" w:themeFillTint="33"/>
          </w:tcPr>
          <w:p w14:paraId="36519FE1"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t>End-of-Project Target</w:t>
            </w:r>
          </w:p>
        </w:tc>
        <w:tc>
          <w:tcPr>
            <w:tcW w:w="2086" w:type="dxa"/>
            <w:gridSpan w:val="5"/>
            <w:shd w:val="clear" w:color="auto" w:fill="D9E2F3" w:themeFill="accent1" w:themeFillTint="33"/>
          </w:tcPr>
          <w:p w14:paraId="746F5E2A"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t>TE SMART Analysis</w:t>
            </w:r>
          </w:p>
        </w:tc>
      </w:tr>
      <w:tr w:rsidR="00E66102" w:rsidRPr="00782E8A" w14:paraId="272BB7AB" w14:textId="77777777" w:rsidTr="000C7EFD">
        <w:tc>
          <w:tcPr>
            <w:tcW w:w="3531" w:type="dxa"/>
            <w:vMerge/>
            <w:shd w:val="clear" w:color="auto" w:fill="D9E2F3" w:themeFill="accent1" w:themeFillTint="33"/>
          </w:tcPr>
          <w:p w14:paraId="14502B3C" w14:textId="77777777" w:rsidR="00E66102" w:rsidRPr="00782E8A" w:rsidRDefault="00E66102" w:rsidP="000C7EFD">
            <w:pPr>
              <w:rPr>
                <w:rFonts w:asciiTheme="minorHAnsi" w:hAnsiTheme="minorHAnsi" w:cstheme="minorHAnsi"/>
                <w:b/>
                <w:sz w:val="18"/>
                <w:szCs w:val="18"/>
              </w:rPr>
            </w:pPr>
          </w:p>
        </w:tc>
        <w:tc>
          <w:tcPr>
            <w:tcW w:w="3393" w:type="dxa"/>
            <w:vMerge/>
            <w:shd w:val="clear" w:color="auto" w:fill="D9E2F3" w:themeFill="accent1" w:themeFillTint="33"/>
          </w:tcPr>
          <w:p w14:paraId="62975C42" w14:textId="77777777" w:rsidR="00E66102" w:rsidRPr="00782E8A" w:rsidRDefault="00E66102" w:rsidP="000C7EFD">
            <w:pPr>
              <w:rPr>
                <w:rFonts w:asciiTheme="minorHAnsi" w:hAnsiTheme="minorHAnsi" w:cstheme="minorHAnsi"/>
                <w:b/>
                <w:sz w:val="18"/>
                <w:szCs w:val="18"/>
              </w:rPr>
            </w:pPr>
          </w:p>
        </w:tc>
        <w:tc>
          <w:tcPr>
            <w:tcW w:w="425" w:type="dxa"/>
            <w:shd w:val="clear" w:color="auto" w:fill="D9E2F3" w:themeFill="accent1" w:themeFillTint="33"/>
          </w:tcPr>
          <w:p w14:paraId="63BB4A68"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t>S</w:t>
            </w:r>
          </w:p>
        </w:tc>
        <w:tc>
          <w:tcPr>
            <w:tcW w:w="426" w:type="dxa"/>
            <w:shd w:val="clear" w:color="auto" w:fill="D9E2F3" w:themeFill="accent1" w:themeFillTint="33"/>
          </w:tcPr>
          <w:p w14:paraId="23227058"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t>M</w:t>
            </w:r>
          </w:p>
        </w:tc>
        <w:tc>
          <w:tcPr>
            <w:tcW w:w="425" w:type="dxa"/>
            <w:shd w:val="clear" w:color="auto" w:fill="D9E2F3" w:themeFill="accent1" w:themeFillTint="33"/>
          </w:tcPr>
          <w:p w14:paraId="7B3C9D68"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t>A</w:t>
            </w:r>
          </w:p>
        </w:tc>
        <w:tc>
          <w:tcPr>
            <w:tcW w:w="425" w:type="dxa"/>
            <w:shd w:val="clear" w:color="auto" w:fill="D9E2F3" w:themeFill="accent1" w:themeFillTint="33"/>
          </w:tcPr>
          <w:p w14:paraId="5F6F9CE2"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t>R</w:t>
            </w:r>
          </w:p>
        </w:tc>
        <w:tc>
          <w:tcPr>
            <w:tcW w:w="385" w:type="dxa"/>
            <w:shd w:val="clear" w:color="auto" w:fill="D9E2F3" w:themeFill="accent1" w:themeFillTint="33"/>
          </w:tcPr>
          <w:p w14:paraId="57E27EEA"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t>T</w:t>
            </w:r>
          </w:p>
        </w:tc>
      </w:tr>
      <w:tr w:rsidR="00E66102" w:rsidRPr="00782E8A" w14:paraId="682B1E35" w14:textId="77777777" w:rsidTr="000C7EFD">
        <w:tc>
          <w:tcPr>
            <w:tcW w:w="6924" w:type="dxa"/>
            <w:gridSpan w:val="2"/>
            <w:shd w:val="clear" w:color="auto" w:fill="D9E2F3" w:themeFill="accent1" w:themeFillTint="33"/>
          </w:tcPr>
          <w:p w14:paraId="5331DABC"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sz w:val="18"/>
                <w:szCs w:val="18"/>
              </w:rPr>
              <w:t>Objective Indicators</w:t>
            </w:r>
          </w:p>
        </w:tc>
        <w:tc>
          <w:tcPr>
            <w:tcW w:w="425" w:type="dxa"/>
          </w:tcPr>
          <w:p w14:paraId="3AA1404E" w14:textId="77777777" w:rsidR="00E66102" w:rsidRPr="00782E8A" w:rsidRDefault="00E66102" w:rsidP="000C7EFD">
            <w:pPr>
              <w:rPr>
                <w:rFonts w:asciiTheme="minorHAnsi" w:hAnsiTheme="minorHAnsi" w:cstheme="minorHAnsi"/>
                <w:sz w:val="18"/>
                <w:szCs w:val="18"/>
              </w:rPr>
            </w:pPr>
          </w:p>
        </w:tc>
        <w:tc>
          <w:tcPr>
            <w:tcW w:w="426" w:type="dxa"/>
          </w:tcPr>
          <w:p w14:paraId="572CBA4A" w14:textId="77777777" w:rsidR="00E66102" w:rsidRPr="00782E8A" w:rsidRDefault="00E66102" w:rsidP="000C7EFD">
            <w:pPr>
              <w:rPr>
                <w:rFonts w:asciiTheme="minorHAnsi" w:hAnsiTheme="minorHAnsi" w:cstheme="minorHAnsi"/>
                <w:sz w:val="18"/>
                <w:szCs w:val="18"/>
              </w:rPr>
            </w:pPr>
          </w:p>
        </w:tc>
        <w:tc>
          <w:tcPr>
            <w:tcW w:w="425" w:type="dxa"/>
          </w:tcPr>
          <w:p w14:paraId="69F38D6F" w14:textId="77777777" w:rsidR="00E66102" w:rsidRPr="00782E8A" w:rsidRDefault="00E66102" w:rsidP="000C7EFD">
            <w:pPr>
              <w:rPr>
                <w:rFonts w:asciiTheme="minorHAnsi" w:hAnsiTheme="minorHAnsi" w:cstheme="minorHAnsi"/>
                <w:sz w:val="18"/>
                <w:szCs w:val="18"/>
              </w:rPr>
            </w:pPr>
          </w:p>
        </w:tc>
        <w:tc>
          <w:tcPr>
            <w:tcW w:w="425" w:type="dxa"/>
          </w:tcPr>
          <w:p w14:paraId="3F85D263" w14:textId="77777777" w:rsidR="00E66102" w:rsidRPr="00782E8A" w:rsidRDefault="00E66102" w:rsidP="000C7EFD">
            <w:pPr>
              <w:rPr>
                <w:rFonts w:asciiTheme="minorHAnsi" w:hAnsiTheme="minorHAnsi" w:cstheme="minorHAnsi"/>
                <w:sz w:val="18"/>
                <w:szCs w:val="18"/>
              </w:rPr>
            </w:pPr>
          </w:p>
        </w:tc>
        <w:tc>
          <w:tcPr>
            <w:tcW w:w="385" w:type="dxa"/>
          </w:tcPr>
          <w:p w14:paraId="0BE4EB7F" w14:textId="77777777" w:rsidR="00E66102" w:rsidRPr="00782E8A" w:rsidRDefault="00E66102" w:rsidP="000C7EFD">
            <w:pPr>
              <w:rPr>
                <w:rFonts w:asciiTheme="minorHAnsi" w:hAnsiTheme="minorHAnsi" w:cstheme="minorHAnsi"/>
                <w:sz w:val="18"/>
                <w:szCs w:val="18"/>
              </w:rPr>
            </w:pPr>
          </w:p>
        </w:tc>
      </w:tr>
      <w:tr w:rsidR="00E66102" w:rsidRPr="00782E8A" w14:paraId="27ED1F67" w14:textId="77777777" w:rsidTr="000C7EFD">
        <w:tc>
          <w:tcPr>
            <w:tcW w:w="3531" w:type="dxa"/>
          </w:tcPr>
          <w:p w14:paraId="5932C480" w14:textId="77777777" w:rsidR="00E66102" w:rsidRPr="00782E8A" w:rsidRDefault="00E66102" w:rsidP="00820D5C">
            <w:pPr>
              <w:pStyle w:val="ListParagraph"/>
              <w:numPr>
                <w:ilvl w:val="0"/>
                <w:numId w:val="7"/>
              </w:numPr>
              <w:rPr>
                <w:rFonts w:asciiTheme="minorHAnsi" w:hAnsiTheme="minorHAnsi" w:cstheme="minorHAnsi"/>
                <w:sz w:val="18"/>
                <w:szCs w:val="18"/>
              </w:rPr>
            </w:pPr>
            <w:r w:rsidRPr="00782E8A">
              <w:rPr>
                <w:rFonts w:asciiTheme="minorHAnsi" w:hAnsiTheme="minorHAnsi"/>
                <w:sz w:val="18"/>
                <w:szCs w:val="18"/>
              </w:rPr>
              <w:t>Consideration of biodiversity in plans and policies for tourism development by government, planning authorities and the private sector</w:t>
            </w:r>
          </w:p>
        </w:tc>
        <w:tc>
          <w:tcPr>
            <w:tcW w:w="3393" w:type="dxa"/>
          </w:tcPr>
          <w:p w14:paraId="0BA935E6"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At least 80% of known and available plans and policies for tourism development incorporate biodiversity priorities</w:t>
            </w:r>
          </w:p>
        </w:tc>
        <w:tc>
          <w:tcPr>
            <w:tcW w:w="425" w:type="dxa"/>
            <w:shd w:val="clear" w:color="auto" w:fill="92D050"/>
          </w:tcPr>
          <w:p w14:paraId="75857265"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426" w:type="dxa"/>
            <w:shd w:val="clear" w:color="auto" w:fill="92D050"/>
          </w:tcPr>
          <w:p w14:paraId="1B829597"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7BB16FEF"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612018DC"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385" w:type="dxa"/>
            <w:shd w:val="clear" w:color="auto" w:fill="92D050"/>
          </w:tcPr>
          <w:p w14:paraId="2766A5A3"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r>
      <w:tr w:rsidR="00E66102" w:rsidRPr="00782E8A" w14:paraId="7F47EBA1" w14:textId="77777777" w:rsidTr="000C7EFD">
        <w:tc>
          <w:tcPr>
            <w:tcW w:w="3531" w:type="dxa"/>
          </w:tcPr>
          <w:p w14:paraId="4EDA8D4E" w14:textId="77777777" w:rsidR="00E66102" w:rsidRPr="00782E8A" w:rsidRDefault="00E66102" w:rsidP="00820D5C">
            <w:pPr>
              <w:pStyle w:val="ListParagraph"/>
              <w:numPr>
                <w:ilvl w:val="0"/>
                <w:numId w:val="7"/>
              </w:numPr>
              <w:rPr>
                <w:rFonts w:asciiTheme="minorHAnsi" w:hAnsiTheme="minorHAnsi" w:cstheme="minorHAnsi"/>
                <w:sz w:val="18"/>
                <w:szCs w:val="18"/>
              </w:rPr>
            </w:pPr>
            <w:r w:rsidRPr="00782E8A">
              <w:rPr>
                <w:rFonts w:asciiTheme="minorHAnsi" w:hAnsiTheme="minorHAnsi"/>
                <w:sz w:val="18"/>
                <w:szCs w:val="18"/>
              </w:rPr>
              <w:t>Percentage allocation for biodiversity conservation in tourism development proposals</w:t>
            </w:r>
          </w:p>
        </w:tc>
        <w:tc>
          <w:tcPr>
            <w:tcW w:w="3393" w:type="dxa"/>
          </w:tcPr>
          <w:p w14:paraId="316BCFD7"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100% of proposals for tourism development consider biodiversity conservation seriously</w:t>
            </w:r>
          </w:p>
        </w:tc>
        <w:tc>
          <w:tcPr>
            <w:tcW w:w="425" w:type="dxa"/>
            <w:shd w:val="clear" w:color="auto" w:fill="92D050"/>
          </w:tcPr>
          <w:p w14:paraId="1011312B"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426" w:type="dxa"/>
            <w:shd w:val="clear" w:color="auto" w:fill="92D050"/>
          </w:tcPr>
          <w:p w14:paraId="7E97EBB9"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253B25C0"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6923EEDE"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385" w:type="dxa"/>
            <w:shd w:val="clear" w:color="auto" w:fill="92D050"/>
          </w:tcPr>
          <w:p w14:paraId="228FBCBA"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r>
      <w:tr w:rsidR="00E66102" w:rsidRPr="00782E8A" w14:paraId="10BC7952" w14:textId="77777777" w:rsidTr="000C7EFD">
        <w:tc>
          <w:tcPr>
            <w:tcW w:w="3531" w:type="dxa"/>
          </w:tcPr>
          <w:p w14:paraId="05278B4F"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Hectares of landscape where impacts on biodiversity are avoided, mitigated or offset</w:t>
            </w:r>
          </w:p>
        </w:tc>
        <w:tc>
          <w:tcPr>
            <w:tcW w:w="3393" w:type="dxa"/>
          </w:tcPr>
          <w:p w14:paraId="59180713"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Some 180,000 hectares covered by biodiversity-friendly land-use plans effectively preventing impact on biodiversity</w:t>
            </w:r>
          </w:p>
        </w:tc>
        <w:tc>
          <w:tcPr>
            <w:tcW w:w="425" w:type="dxa"/>
            <w:shd w:val="clear" w:color="auto" w:fill="92D050"/>
          </w:tcPr>
          <w:p w14:paraId="09D458A5"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426" w:type="dxa"/>
            <w:shd w:val="clear" w:color="auto" w:fill="92D050"/>
          </w:tcPr>
          <w:p w14:paraId="32596545"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2A8ECBCE"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432D591B"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385" w:type="dxa"/>
            <w:shd w:val="clear" w:color="auto" w:fill="92D050"/>
          </w:tcPr>
          <w:p w14:paraId="3DC02E49"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r>
      <w:tr w:rsidR="00E66102" w:rsidRPr="00782E8A" w14:paraId="52C4BD49" w14:textId="77777777" w:rsidTr="000C7EFD">
        <w:tc>
          <w:tcPr>
            <w:tcW w:w="3531" w:type="dxa"/>
          </w:tcPr>
          <w:p w14:paraId="2986E741"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Total annual revenue earned from tourism operations in targeted Pas</w:t>
            </w:r>
          </w:p>
        </w:tc>
        <w:tc>
          <w:tcPr>
            <w:tcW w:w="3393" w:type="dxa"/>
          </w:tcPr>
          <w:p w14:paraId="37625F63"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 xml:space="preserve">An increase of 50% or more to the following levels: Dibbin Forest Reserve - US$64,500: Wadi Rum PA - US$ 1,464,700: Shoubak Proposed PA - at least 50% of its operating costs at least in the beginning </w:t>
            </w:r>
          </w:p>
        </w:tc>
        <w:tc>
          <w:tcPr>
            <w:tcW w:w="425" w:type="dxa"/>
            <w:shd w:val="clear" w:color="auto" w:fill="FF0000"/>
          </w:tcPr>
          <w:p w14:paraId="53F22A56"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4F"/>
            </w:r>
          </w:p>
        </w:tc>
        <w:tc>
          <w:tcPr>
            <w:tcW w:w="426" w:type="dxa"/>
            <w:shd w:val="clear" w:color="auto" w:fill="92D050"/>
          </w:tcPr>
          <w:p w14:paraId="0C4F0920"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c>
          <w:tcPr>
            <w:tcW w:w="425" w:type="dxa"/>
            <w:shd w:val="clear" w:color="auto" w:fill="FF0000"/>
          </w:tcPr>
          <w:p w14:paraId="4F1DC8F8"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4F"/>
            </w:r>
          </w:p>
        </w:tc>
        <w:tc>
          <w:tcPr>
            <w:tcW w:w="425" w:type="dxa"/>
            <w:shd w:val="clear" w:color="auto" w:fill="FF0000"/>
          </w:tcPr>
          <w:p w14:paraId="44B3C2B6"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4F"/>
            </w:r>
          </w:p>
        </w:tc>
        <w:tc>
          <w:tcPr>
            <w:tcW w:w="385" w:type="dxa"/>
            <w:shd w:val="clear" w:color="auto" w:fill="92D050"/>
          </w:tcPr>
          <w:p w14:paraId="3F419A2E" w14:textId="77777777" w:rsidR="00E66102" w:rsidRPr="00782E8A" w:rsidRDefault="00E66102" w:rsidP="000C7EFD">
            <w:pPr>
              <w:rPr>
                <w:rFonts w:asciiTheme="minorHAnsi" w:hAnsiTheme="minorHAnsi" w:cstheme="minorHAnsi"/>
                <w:b/>
                <w:sz w:val="18"/>
                <w:szCs w:val="18"/>
              </w:rPr>
            </w:pPr>
            <w:r w:rsidRPr="00782E8A">
              <w:rPr>
                <w:rFonts w:asciiTheme="minorHAnsi" w:hAnsiTheme="minorHAnsi" w:cstheme="minorHAnsi"/>
                <w:b/>
                <w:sz w:val="18"/>
                <w:szCs w:val="18"/>
              </w:rPr>
              <w:sym w:font="Wingdings 2" w:char="F050"/>
            </w:r>
          </w:p>
        </w:tc>
      </w:tr>
      <w:tr w:rsidR="00E66102" w:rsidRPr="00782E8A" w14:paraId="78BD6ACA" w14:textId="77777777" w:rsidTr="000C7EFD">
        <w:tc>
          <w:tcPr>
            <w:tcW w:w="6924" w:type="dxa"/>
            <w:gridSpan w:val="2"/>
            <w:shd w:val="clear" w:color="auto" w:fill="D9E2F3" w:themeFill="accent1" w:themeFillTint="33"/>
          </w:tcPr>
          <w:p w14:paraId="609E8CE8"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sz w:val="18"/>
                <w:szCs w:val="18"/>
              </w:rPr>
              <w:t>Outcome 1 Indicators</w:t>
            </w:r>
          </w:p>
        </w:tc>
        <w:tc>
          <w:tcPr>
            <w:tcW w:w="425" w:type="dxa"/>
          </w:tcPr>
          <w:p w14:paraId="3D9095FE" w14:textId="77777777" w:rsidR="00E66102" w:rsidRPr="00782E8A" w:rsidRDefault="00E66102" w:rsidP="000C7EFD">
            <w:pPr>
              <w:rPr>
                <w:rFonts w:asciiTheme="minorHAnsi" w:hAnsiTheme="minorHAnsi" w:cstheme="minorHAnsi"/>
                <w:sz w:val="18"/>
                <w:szCs w:val="18"/>
              </w:rPr>
            </w:pPr>
          </w:p>
        </w:tc>
        <w:tc>
          <w:tcPr>
            <w:tcW w:w="426" w:type="dxa"/>
          </w:tcPr>
          <w:p w14:paraId="6ED718D2" w14:textId="77777777" w:rsidR="00E66102" w:rsidRPr="00782E8A" w:rsidRDefault="00E66102" w:rsidP="000C7EFD">
            <w:pPr>
              <w:rPr>
                <w:rFonts w:asciiTheme="minorHAnsi" w:hAnsiTheme="minorHAnsi" w:cstheme="minorHAnsi"/>
                <w:sz w:val="18"/>
                <w:szCs w:val="18"/>
              </w:rPr>
            </w:pPr>
          </w:p>
        </w:tc>
        <w:tc>
          <w:tcPr>
            <w:tcW w:w="425" w:type="dxa"/>
          </w:tcPr>
          <w:p w14:paraId="4CE0318A" w14:textId="77777777" w:rsidR="00E66102" w:rsidRPr="00782E8A" w:rsidRDefault="00E66102" w:rsidP="000C7EFD">
            <w:pPr>
              <w:rPr>
                <w:rFonts w:asciiTheme="minorHAnsi" w:hAnsiTheme="minorHAnsi" w:cstheme="minorHAnsi"/>
                <w:sz w:val="18"/>
                <w:szCs w:val="18"/>
              </w:rPr>
            </w:pPr>
          </w:p>
        </w:tc>
        <w:tc>
          <w:tcPr>
            <w:tcW w:w="425" w:type="dxa"/>
          </w:tcPr>
          <w:p w14:paraId="4FD961B6" w14:textId="77777777" w:rsidR="00E66102" w:rsidRPr="00782E8A" w:rsidRDefault="00E66102" w:rsidP="000C7EFD">
            <w:pPr>
              <w:rPr>
                <w:rFonts w:asciiTheme="minorHAnsi" w:hAnsiTheme="minorHAnsi" w:cstheme="minorHAnsi"/>
                <w:sz w:val="18"/>
                <w:szCs w:val="18"/>
              </w:rPr>
            </w:pPr>
          </w:p>
        </w:tc>
        <w:tc>
          <w:tcPr>
            <w:tcW w:w="385" w:type="dxa"/>
          </w:tcPr>
          <w:p w14:paraId="61865024" w14:textId="77777777" w:rsidR="00E66102" w:rsidRPr="00782E8A" w:rsidRDefault="00E66102" w:rsidP="000C7EFD">
            <w:pPr>
              <w:rPr>
                <w:rFonts w:asciiTheme="minorHAnsi" w:hAnsiTheme="minorHAnsi" w:cstheme="minorHAnsi"/>
                <w:sz w:val="18"/>
                <w:szCs w:val="18"/>
              </w:rPr>
            </w:pPr>
          </w:p>
        </w:tc>
      </w:tr>
      <w:tr w:rsidR="00E66102" w:rsidRPr="00782E8A" w14:paraId="5CD66B98" w14:textId="77777777" w:rsidTr="000C7EFD">
        <w:tc>
          <w:tcPr>
            <w:tcW w:w="3531" w:type="dxa"/>
          </w:tcPr>
          <w:p w14:paraId="15B6AEF0"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The place of biodiversity in the legal and procedural framework for tourism planning, development and operations</w:t>
            </w:r>
          </w:p>
        </w:tc>
        <w:tc>
          <w:tcPr>
            <w:tcW w:w="3393" w:type="dxa"/>
          </w:tcPr>
          <w:p w14:paraId="1C61E1DD"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An obvious and meaningful biodiversity element/s in the legal and procedural framework for tourism planning, development and operations</w:t>
            </w:r>
          </w:p>
        </w:tc>
        <w:tc>
          <w:tcPr>
            <w:tcW w:w="425" w:type="dxa"/>
            <w:shd w:val="clear" w:color="auto" w:fill="92D050"/>
          </w:tcPr>
          <w:p w14:paraId="7222A95C"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6" w:type="dxa"/>
            <w:shd w:val="clear" w:color="auto" w:fill="FF0000"/>
          </w:tcPr>
          <w:p w14:paraId="36C8129A"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c>
          <w:tcPr>
            <w:tcW w:w="425" w:type="dxa"/>
            <w:shd w:val="clear" w:color="auto" w:fill="92D050"/>
          </w:tcPr>
          <w:p w14:paraId="347E723E"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71F17542"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385" w:type="dxa"/>
            <w:shd w:val="clear" w:color="auto" w:fill="FF0000"/>
          </w:tcPr>
          <w:p w14:paraId="572C62C8"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r>
      <w:tr w:rsidR="00E66102" w:rsidRPr="00782E8A" w14:paraId="313C62B9" w14:textId="77777777" w:rsidTr="000C7EFD">
        <w:tc>
          <w:tcPr>
            <w:tcW w:w="3531" w:type="dxa"/>
          </w:tcPr>
          <w:p w14:paraId="28EA975D"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Application of the new Biodiversity-friendly guidelines for the EIA Process</w:t>
            </w:r>
          </w:p>
        </w:tc>
        <w:tc>
          <w:tcPr>
            <w:tcW w:w="3393" w:type="dxa"/>
          </w:tcPr>
          <w:p w14:paraId="4ABD88E6"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All new developments / hotels / roads/ etc. apply new Biodiversity-friendly guidelines for the EIA Process</w:t>
            </w:r>
          </w:p>
        </w:tc>
        <w:tc>
          <w:tcPr>
            <w:tcW w:w="425" w:type="dxa"/>
            <w:shd w:val="clear" w:color="auto" w:fill="92D050"/>
          </w:tcPr>
          <w:p w14:paraId="6439CFA5"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6" w:type="dxa"/>
            <w:shd w:val="clear" w:color="auto" w:fill="92D050"/>
          </w:tcPr>
          <w:p w14:paraId="18DFE2F5"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601287B3"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41ECCECB"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385" w:type="dxa"/>
            <w:shd w:val="clear" w:color="auto" w:fill="92D050"/>
          </w:tcPr>
          <w:p w14:paraId="34C629BF"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r>
      <w:tr w:rsidR="00E66102" w:rsidRPr="00782E8A" w14:paraId="09225F71" w14:textId="77777777" w:rsidTr="000C7EFD">
        <w:tc>
          <w:tcPr>
            <w:tcW w:w="3531" w:type="dxa"/>
          </w:tcPr>
          <w:p w14:paraId="74A420FB"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Percentage of tourism establishments in project localities that are biodiversity-friendly according to the MoTA Certification Scheme</w:t>
            </w:r>
          </w:p>
        </w:tc>
        <w:tc>
          <w:tcPr>
            <w:tcW w:w="3393" w:type="dxa"/>
          </w:tcPr>
          <w:p w14:paraId="57922BDA"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At least 50%</w:t>
            </w:r>
          </w:p>
        </w:tc>
        <w:tc>
          <w:tcPr>
            <w:tcW w:w="425" w:type="dxa"/>
            <w:shd w:val="clear" w:color="auto" w:fill="92D050"/>
          </w:tcPr>
          <w:p w14:paraId="1DA92EFA"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6" w:type="dxa"/>
            <w:shd w:val="clear" w:color="auto" w:fill="92D050"/>
          </w:tcPr>
          <w:p w14:paraId="7E7BEC0E"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731BE0F9"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0F92B575"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385" w:type="dxa"/>
            <w:shd w:val="clear" w:color="auto" w:fill="92D050"/>
          </w:tcPr>
          <w:p w14:paraId="0A480CDE"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r>
      <w:tr w:rsidR="00E66102" w:rsidRPr="00782E8A" w14:paraId="27F5F36C" w14:textId="77777777" w:rsidTr="000C7EFD">
        <w:tc>
          <w:tcPr>
            <w:tcW w:w="6924" w:type="dxa"/>
            <w:gridSpan w:val="2"/>
            <w:shd w:val="clear" w:color="auto" w:fill="D9E2F3" w:themeFill="accent1" w:themeFillTint="33"/>
          </w:tcPr>
          <w:p w14:paraId="06B42DC6"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sz w:val="18"/>
                <w:szCs w:val="18"/>
              </w:rPr>
              <w:t>Outcome 2 Indicators</w:t>
            </w:r>
          </w:p>
        </w:tc>
        <w:tc>
          <w:tcPr>
            <w:tcW w:w="425" w:type="dxa"/>
          </w:tcPr>
          <w:p w14:paraId="494CAF7D" w14:textId="77777777" w:rsidR="00E66102" w:rsidRPr="00782E8A" w:rsidRDefault="00E66102" w:rsidP="000C7EFD">
            <w:pPr>
              <w:rPr>
                <w:rFonts w:asciiTheme="minorHAnsi" w:hAnsiTheme="minorHAnsi" w:cstheme="minorHAnsi"/>
                <w:sz w:val="18"/>
                <w:szCs w:val="18"/>
              </w:rPr>
            </w:pPr>
          </w:p>
        </w:tc>
        <w:tc>
          <w:tcPr>
            <w:tcW w:w="426" w:type="dxa"/>
          </w:tcPr>
          <w:p w14:paraId="1DF52ED8" w14:textId="77777777" w:rsidR="00E66102" w:rsidRPr="00782E8A" w:rsidRDefault="00E66102" w:rsidP="000C7EFD">
            <w:pPr>
              <w:rPr>
                <w:rFonts w:asciiTheme="minorHAnsi" w:hAnsiTheme="minorHAnsi" w:cstheme="minorHAnsi"/>
                <w:sz w:val="18"/>
                <w:szCs w:val="18"/>
              </w:rPr>
            </w:pPr>
          </w:p>
        </w:tc>
        <w:tc>
          <w:tcPr>
            <w:tcW w:w="425" w:type="dxa"/>
          </w:tcPr>
          <w:p w14:paraId="6212E58A" w14:textId="77777777" w:rsidR="00E66102" w:rsidRPr="00782E8A" w:rsidRDefault="00E66102" w:rsidP="000C7EFD">
            <w:pPr>
              <w:rPr>
                <w:rFonts w:asciiTheme="minorHAnsi" w:hAnsiTheme="minorHAnsi" w:cstheme="minorHAnsi"/>
                <w:sz w:val="18"/>
                <w:szCs w:val="18"/>
              </w:rPr>
            </w:pPr>
          </w:p>
        </w:tc>
        <w:tc>
          <w:tcPr>
            <w:tcW w:w="425" w:type="dxa"/>
          </w:tcPr>
          <w:p w14:paraId="09FCCD81" w14:textId="77777777" w:rsidR="00E66102" w:rsidRPr="00782E8A" w:rsidRDefault="00E66102" w:rsidP="000C7EFD">
            <w:pPr>
              <w:rPr>
                <w:rFonts w:asciiTheme="minorHAnsi" w:hAnsiTheme="minorHAnsi" w:cstheme="minorHAnsi"/>
                <w:sz w:val="18"/>
                <w:szCs w:val="18"/>
              </w:rPr>
            </w:pPr>
          </w:p>
        </w:tc>
        <w:tc>
          <w:tcPr>
            <w:tcW w:w="385" w:type="dxa"/>
          </w:tcPr>
          <w:p w14:paraId="426496B2" w14:textId="77777777" w:rsidR="00E66102" w:rsidRPr="00782E8A" w:rsidRDefault="00E66102" w:rsidP="000C7EFD">
            <w:pPr>
              <w:rPr>
                <w:rFonts w:asciiTheme="minorHAnsi" w:hAnsiTheme="minorHAnsi" w:cstheme="minorHAnsi"/>
                <w:sz w:val="18"/>
                <w:szCs w:val="18"/>
              </w:rPr>
            </w:pPr>
          </w:p>
        </w:tc>
      </w:tr>
      <w:tr w:rsidR="00E66102" w:rsidRPr="00782E8A" w14:paraId="1530F5FA" w14:textId="77777777" w:rsidTr="000C7EFD">
        <w:tc>
          <w:tcPr>
            <w:tcW w:w="3531" w:type="dxa"/>
          </w:tcPr>
          <w:p w14:paraId="21883806"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 xml:space="preserve">Extent of land area for which integrated land-use plans that deliver biodiversity </w:t>
            </w:r>
            <w:r w:rsidRPr="00782E8A">
              <w:rPr>
                <w:rFonts w:asciiTheme="minorHAnsi" w:hAnsiTheme="minorHAnsi"/>
                <w:sz w:val="18"/>
                <w:szCs w:val="18"/>
              </w:rPr>
              <w:lastRenderedPageBreak/>
              <w:t>benefits outside PAs are developed and under implementation</w:t>
            </w:r>
          </w:p>
        </w:tc>
        <w:tc>
          <w:tcPr>
            <w:tcW w:w="3393" w:type="dxa"/>
          </w:tcPr>
          <w:p w14:paraId="01DA0418"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lastRenderedPageBreak/>
              <w:t>180,000 hectares covered by integrated land-use plans</w:t>
            </w:r>
          </w:p>
        </w:tc>
        <w:tc>
          <w:tcPr>
            <w:tcW w:w="425" w:type="dxa"/>
            <w:shd w:val="clear" w:color="auto" w:fill="92D050"/>
          </w:tcPr>
          <w:p w14:paraId="23DBABE4"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6" w:type="dxa"/>
            <w:shd w:val="clear" w:color="auto" w:fill="92D050"/>
          </w:tcPr>
          <w:p w14:paraId="3D5E12E3"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5D075CC3"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7E7E9DEC"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385" w:type="dxa"/>
            <w:shd w:val="clear" w:color="auto" w:fill="92D050"/>
          </w:tcPr>
          <w:p w14:paraId="5A7D54F4"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r>
      <w:tr w:rsidR="00E66102" w:rsidRPr="00782E8A" w14:paraId="60342DD1" w14:textId="77777777" w:rsidTr="000C7EFD">
        <w:tc>
          <w:tcPr>
            <w:tcW w:w="3531" w:type="dxa"/>
          </w:tcPr>
          <w:p w14:paraId="1259296D"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Capacity development indicator score for mainstreaming biodiversity in Jordan</w:t>
            </w:r>
          </w:p>
        </w:tc>
        <w:tc>
          <w:tcPr>
            <w:tcW w:w="3393" w:type="dxa"/>
          </w:tcPr>
          <w:p w14:paraId="0196F785"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Overall score: &gt; 60% (over baseline score of 43%)</w:t>
            </w:r>
          </w:p>
        </w:tc>
        <w:tc>
          <w:tcPr>
            <w:tcW w:w="425" w:type="dxa"/>
            <w:shd w:val="clear" w:color="auto" w:fill="92D050"/>
          </w:tcPr>
          <w:p w14:paraId="17A25048"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6" w:type="dxa"/>
            <w:shd w:val="clear" w:color="auto" w:fill="92D050"/>
          </w:tcPr>
          <w:p w14:paraId="48EE9F04"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05573F06"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7F198DCF"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385" w:type="dxa"/>
            <w:shd w:val="clear" w:color="auto" w:fill="92D050"/>
          </w:tcPr>
          <w:p w14:paraId="12624D17"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r>
      <w:tr w:rsidR="00E66102" w:rsidRPr="00782E8A" w14:paraId="7CE0885F" w14:textId="77777777" w:rsidTr="000C7EFD">
        <w:tc>
          <w:tcPr>
            <w:tcW w:w="3531" w:type="dxa"/>
          </w:tcPr>
          <w:p w14:paraId="4CCE892F"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Increase in land area where threats to ecologically sensitive areas from tourism activities are controlled</w:t>
            </w:r>
          </w:p>
        </w:tc>
        <w:tc>
          <w:tcPr>
            <w:tcW w:w="3393" w:type="dxa"/>
          </w:tcPr>
          <w:p w14:paraId="2A71BD3F" w14:textId="77777777" w:rsidR="00E66102" w:rsidRPr="00782E8A" w:rsidRDefault="00E66102" w:rsidP="000C7EFD">
            <w:pPr>
              <w:jc w:val="both"/>
              <w:rPr>
                <w:rFonts w:asciiTheme="minorHAnsi" w:hAnsiTheme="minorHAnsi"/>
                <w:sz w:val="18"/>
                <w:szCs w:val="18"/>
              </w:rPr>
            </w:pPr>
            <w:r w:rsidRPr="00782E8A">
              <w:rPr>
                <w:rFonts w:asciiTheme="minorHAnsi" w:hAnsiTheme="minorHAnsi"/>
                <w:sz w:val="18"/>
                <w:szCs w:val="18"/>
              </w:rPr>
              <w:t>Jerash Governorate: Aleppo Pine (Pinus halepensis) Forests 6,200 ha</w:t>
            </w:r>
          </w:p>
          <w:p w14:paraId="6875E650" w14:textId="77777777" w:rsidR="00E66102" w:rsidRPr="00782E8A" w:rsidRDefault="00E66102" w:rsidP="000C7EFD">
            <w:pPr>
              <w:jc w:val="both"/>
              <w:rPr>
                <w:rFonts w:asciiTheme="minorHAnsi" w:hAnsiTheme="minorHAnsi"/>
                <w:sz w:val="18"/>
                <w:szCs w:val="18"/>
              </w:rPr>
            </w:pPr>
            <w:r w:rsidRPr="00782E8A">
              <w:rPr>
                <w:rFonts w:asciiTheme="minorHAnsi" w:hAnsiTheme="minorHAnsi"/>
                <w:sz w:val="18"/>
                <w:szCs w:val="18"/>
              </w:rPr>
              <w:t>Petra Region: Hisheh Forest (Quercus coccifera) 300 ha</w:t>
            </w:r>
          </w:p>
          <w:p w14:paraId="0E116F65"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Wadi Rum Landscape: Sand Dune vegetation (Haloxylon persicum) type – 8,900 ha</w:t>
            </w:r>
          </w:p>
        </w:tc>
        <w:tc>
          <w:tcPr>
            <w:tcW w:w="425" w:type="dxa"/>
            <w:shd w:val="clear" w:color="auto" w:fill="92D050"/>
          </w:tcPr>
          <w:p w14:paraId="4DEB317C"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6" w:type="dxa"/>
            <w:shd w:val="clear" w:color="auto" w:fill="92D050"/>
          </w:tcPr>
          <w:p w14:paraId="52D639F0"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7F79887F"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747667F2"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385" w:type="dxa"/>
            <w:shd w:val="clear" w:color="auto" w:fill="92D050"/>
          </w:tcPr>
          <w:p w14:paraId="7D7E99D5"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r>
      <w:tr w:rsidR="00E66102" w:rsidRPr="00782E8A" w14:paraId="4E68222F" w14:textId="77777777" w:rsidTr="000C7EFD">
        <w:tc>
          <w:tcPr>
            <w:tcW w:w="3531" w:type="dxa"/>
          </w:tcPr>
          <w:p w14:paraId="4CDC986D"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Populations of the following indicator species across the landscape (inside and outside PAs) remain stable: Jerash Governorate: Lacerta media; Petra: Vulpes cana; Wadi Rum: Caracal</w:t>
            </w:r>
          </w:p>
        </w:tc>
        <w:tc>
          <w:tcPr>
            <w:tcW w:w="3393" w:type="dxa"/>
          </w:tcPr>
          <w:p w14:paraId="45D06770"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No decrease over baseline values</w:t>
            </w:r>
          </w:p>
        </w:tc>
        <w:tc>
          <w:tcPr>
            <w:tcW w:w="425" w:type="dxa"/>
            <w:shd w:val="clear" w:color="auto" w:fill="92D050"/>
          </w:tcPr>
          <w:p w14:paraId="671D055B"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6" w:type="dxa"/>
            <w:shd w:val="clear" w:color="auto" w:fill="FF0000"/>
          </w:tcPr>
          <w:p w14:paraId="5F6373CF"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c>
          <w:tcPr>
            <w:tcW w:w="425" w:type="dxa"/>
            <w:shd w:val="clear" w:color="auto" w:fill="FF0000"/>
          </w:tcPr>
          <w:p w14:paraId="055EC0CB"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c>
          <w:tcPr>
            <w:tcW w:w="425" w:type="dxa"/>
            <w:shd w:val="clear" w:color="auto" w:fill="FF0000"/>
          </w:tcPr>
          <w:p w14:paraId="1F16D123"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c>
          <w:tcPr>
            <w:tcW w:w="385" w:type="dxa"/>
            <w:shd w:val="clear" w:color="auto" w:fill="FF0000"/>
          </w:tcPr>
          <w:p w14:paraId="4961F7B1"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r>
      <w:tr w:rsidR="00E66102" w:rsidRPr="00782E8A" w14:paraId="5556E743" w14:textId="77777777" w:rsidTr="000C7EFD">
        <w:tc>
          <w:tcPr>
            <w:tcW w:w="3531" w:type="dxa"/>
          </w:tcPr>
          <w:p w14:paraId="0BF43999"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Level of credibility of licensing and permitting authorities who sanction and regulate tourism developments</w:t>
            </w:r>
          </w:p>
        </w:tc>
        <w:tc>
          <w:tcPr>
            <w:tcW w:w="3393" w:type="dxa"/>
          </w:tcPr>
          <w:p w14:paraId="335251DD"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Enhanced credibility of licensing and permitting authorities as a result of an improved basis for decision-making arising from sound data and information and effective monitoring system</w:t>
            </w:r>
          </w:p>
        </w:tc>
        <w:tc>
          <w:tcPr>
            <w:tcW w:w="425" w:type="dxa"/>
            <w:shd w:val="clear" w:color="auto" w:fill="92D050"/>
          </w:tcPr>
          <w:p w14:paraId="781B565C"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6" w:type="dxa"/>
            <w:shd w:val="clear" w:color="auto" w:fill="FF0000"/>
          </w:tcPr>
          <w:p w14:paraId="4BCD07C6"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c>
          <w:tcPr>
            <w:tcW w:w="425" w:type="dxa"/>
            <w:shd w:val="clear" w:color="auto" w:fill="92D050"/>
          </w:tcPr>
          <w:p w14:paraId="13B0169E"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65605D26"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385" w:type="dxa"/>
            <w:shd w:val="clear" w:color="auto" w:fill="92D050"/>
          </w:tcPr>
          <w:p w14:paraId="3CE26C06"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r>
      <w:tr w:rsidR="00E66102" w:rsidRPr="00782E8A" w14:paraId="3DE67771" w14:textId="77777777" w:rsidTr="000C7EFD">
        <w:tc>
          <w:tcPr>
            <w:tcW w:w="6924" w:type="dxa"/>
            <w:gridSpan w:val="2"/>
            <w:shd w:val="clear" w:color="auto" w:fill="D9E2F3" w:themeFill="accent1" w:themeFillTint="33"/>
          </w:tcPr>
          <w:p w14:paraId="01F2E151"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sz w:val="18"/>
                <w:szCs w:val="18"/>
              </w:rPr>
              <w:t>Outcome 3 Indicators</w:t>
            </w:r>
          </w:p>
        </w:tc>
        <w:tc>
          <w:tcPr>
            <w:tcW w:w="425" w:type="dxa"/>
          </w:tcPr>
          <w:p w14:paraId="5DBA8A16" w14:textId="77777777" w:rsidR="00E66102" w:rsidRPr="00782E8A" w:rsidRDefault="00E66102" w:rsidP="000C7EFD">
            <w:pPr>
              <w:rPr>
                <w:rFonts w:asciiTheme="minorHAnsi" w:hAnsiTheme="minorHAnsi" w:cstheme="minorHAnsi"/>
                <w:sz w:val="18"/>
                <w:szCs w:val="18"/>
              </w:rPr>
            </w:pPr>
          </w:p>
        </w:tc>
        <w:tc>
          <w:tcPr>
            <w:tcW w:w="426" w:type="dxa"/>
          </w:tcPr>
          <w:p w14:paraId="58504788" w14:textId="77777777" w:rsidR="00E66102" w:rsidRPr="00782E8A" w:rsidRDefault="00E66102" w:rsidP="000C7EFD">
            <w:pPr>
              <w:rPr>
                <w:rFonts w:asciiTheme="minorHAnsi" w:hAnsiTheme="minorHAnsi" w:cstheme="minorHAnsi"/>
                <w:sz w:val="18"/>
                <w:szCs w:val="18"/>
              </w:rPr>
            </w:pPr>
          </w:p>
        </w:tc>
        <w:tc>
          <w:tcPr>
            <w:tcW w:w="425" w:type="dxa"/>
          </w:tcPr>
          <w:p w14:paraId="1AD51F93" w14:textId="77777777" w:rsidR="00E66102" w:rsidRPr="00782E8A" w:rsidRDefault="00E66102" w:rsidP="000C7EFD">
            <w:pPr>
              <w:rPr>
                <w:rFonts w:asciiTheme="minorHAnsi" w:hAnsiTheme="minorHAnsi" w:cstheme="minorHAnsi"/>
                <w:sz w:val="18"/>
                <w:szCs w:val="18"/>
              </w:rPr>
            </w:pPr>
          </w:p>
        </w:tc>
        <w:tc>
          <w:tcPr>
            <w:tcW w:w="425" w:type="dxa"/>
          </w:tcPr>
          <w:p w14:paraId="7D2904D8" w14:textId="77777777" w:rsidR="00E66102" w:rsidRPr="00782E8A" w:rsidRDefault="00E66102" w:rsidP="000C7EFD">
            <w:pPr>
              <w:rPr>
                <w:rFonts w:asciiTheme="minorHAnsi" w:hAnsiTheme="minorHAnsi" w:cstheme="minorHAnsi"/>
                <w:sz w:val="18"/>
                <w:szCs w:val="18"/>
              </w:rPr>
            </w:pPr>
          </w:p>
        </w:tc>
        <w:tc>
          <w:tcPr>
            <w:tcW w:w="385" w:type="dxa"/>
          </w:tcPr>
          <w:p w14:paraId="29ABC662" w14:textId="77777777" w:rsidR="00E66102" w:rsidRPr="00782E8A" w:rsidRDefault="00E66102" w:rsidP="000C7EFD">
            <w:pPr>
              <w:rPr>
                <w:rFonts w:asciiTheme="minorHAnsi" w:hAnsiTheme="minorHAnsi" w:cstheme="minorHAnsi"/>
                <w:sz w:val="18"/>
                <w:szCs w:val="18"/>
              </w:rPr>
            </w:pPr>
          </w:p>
        </w:tc>
      </w:tr>
      <w:tr w:rsidR="00E66102" w:rsidRPr="00782E8A" w14:paraId="060C3A7F" w14:textId="77777777" w:rsidTr="000C7EFD">
        <w:tc>
          <w:tcPr>
            <w:tcW w:w="3531" w:type="dxa"/>
          </w:tcPr>
          <w:p w14:paraId="4D80FBB9"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METT scores in each of Dibbin, Shoubak and Wadi Rum PAs</w:t>
            </w:r>
          </w:p>
        </w:tc>
        <w:tc>
          <w:tcPr>
            <w:tcW w:w="3393" w:type="dxa"/>
          </w:tcPr>
          <w:p w14:paraId="6845C198"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Improvements expected in effectiveness in revenue generation, tourism planning and management and community relations, leading to an improvement in METT scores of around 8-10%.</w:t>
            </w:r>
          </w:p>
        </w:tc>
        <w:tc>
          <w:tcPr>
            <w:tcW w:w="425" w:type="dxa"/>
            <w:shd w:val="clear" w:color="auto" w:fill="92D050"/>
          </w:tcPr>
          <w:p w14:paraId="5720D8CE"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6" w:type="dxa"/>
            <w:shd w:val="clear" w:color="auto" w:fill="92D050"/>
          </w:tcPr>
          <w:p w14:paraId="222A48F4"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4B3D849E"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5" w:type="dxa"/>
            <w:shd w:val="clear" w:color="auto" w:fill="92D050"/>
          </w:tcPr>
          <w:p w14:paraId="12158249"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385" w:type="dxa"/>
            <w:shd w:val="clear" w:color="auto" w:fill="92D050"/>
          </w:tcPr>
          <w:p w14:paraId="5E33D8AD"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r>
      <w:tr w:rsidR="00E66102" w:rsidRPr="00782E8A" w14:paraId="57806C6F" w14:textId="77777777" w:rsidTr="000C7EFD">
        <w:tc>
          <w:tcPr>
            <w:tcW w:w="3531" w:type="dxa"/>
          </w:tcPr>
          <w:p w14:paraId="1E2CBEDB" w14:textId="77777777" w:rsidR="00E66102" w:rsidRPr="00782E8A" w:rsidRDefault="00E66102" w:rsidP="00820D5C">
            <w:pPr>
              <w:pStyle w:val="ListParagraph"/>
              <w:numPr>
                <w:ilvl w:val="0"/>
                <w:numId w:val="7"/>
              </w:numPr>
              <w:rPr>
                <w:rFonts w:asciiTheme="minorHAnsi" w:hAnsiTheme="minorHAnsi"/>
                <w:sz w:val="18"/>
                <w:szCs w:val="18"/>
              </w:rPr>
            </w:pPr>
            <w:r w:rsidRPr="00782E8A">
              <w:rPr>
                <w:rFonts w:asciiTheme="minorHAnsi" w:hAnsiTheme="minorHAnsi"/>
                <w:sz w:val="18"/>
                <w:szCs w:val="18"/>
              </w:rPr>
              <w:t>Financial security and sustainability of PAs</w:t>
            </w:r>
          </w:p>
        </w:tc>
        <w:tc>
          <w:tcPr>
            <w:tcW w:w="3393" w:type="dxa"/>
          </w:tcPr>
          <w:p w14:paraId="35A28B2F"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sz w:val="18"/>
                <w:szCs w:val="18"/>
              </w:rPr>
              <w:t>Increase the level of financial resources that are generated on site (and not reliant on government budget or development aid) to 50%</w:t>
            </w:r>
          </w:p>
        </w:tc>
        <w:tc>
          <w:tcPr>
            <w:tcW w:w="425" w:type="dxa"/>
            <w:shd w:val="clear" w:color="auto" w:fill="92D050"/>
          </w:tcPr>
          <w:p w14:paraId="37C269AF"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50"/>
            </w:r>
          </w:p>
        </w:tc>
        <w:tc>
          <w:tcPr>
            <w:tcW w:w="426" w:type="dxa"/>
            <w:shd w:val="clear" w:color="auto" w:fill="FF0000"/>
          </w:tcPr>
          <w:p w14:paraId="385D2FB9"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c>
          <w:tcPr>
            <w:tcW w:w="425" w:type="dxa"/>
            <w:shd w:val="clear" w:color="auto" w:fill="FF0000"/>
          </w:tcPr>
          <w:p w14:paraId="69FC9B2E"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c>
          <w:tcPr>
            <w:tcW w:w="425" w:type="dxa"/>
            <w:shd w:val="clear" w:color="auto" w:fill="FF0000"/>
          </w:tcPr>
          <w:p w14:paraId="1ADA1EC9"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c>
          <w:tcPr>
            <w:tcW w:w="385" w:type="dxa"/>
            <w:shd w:val="clear" w:color="auto" w:fill="FF0000"/>
          </w:tcPr>
          <w:p w14:paraId="3CDBCE26"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b/>
                <w:sz w:val="18"/>
                <w:szCs w:val="18"/>
              </w:rPr>
              <w:sym w:font="Wingdings 2" w:char="F04F"/>
            </w:r>
          </w:p>
        </w:tc>
      </w:tr>
      <w:tr w:rsidR="00E66102" w:rsidRPr="00782E8A" w14:paraId="69E42918" w14:textId="77777777" w:rsidTr="000C7EFD">
        <w:tc>
          <w:tcPr>
            <w:tcW w:w="9010" w:type="dxa"/>
            <w:gridSpan w:val="7"/>
          </w:tcPr>
          <w:p w14:paraId="74CCB5FD"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sz w:val="18"/>
                <w:szCs w:val="18"/>
              </w:rPr>
              <w:t>SMART: Specific, Measurable, Achievable, Relevant, Time-Bound</w:t>
            </w:r>
          </w:p>
          <w:p w14:paraId="6C6E98AD" w14:textId="77777777" w:rsidR="00E66102" w:rsidRPr="00782E8A" w:rsidRDefault="00E66102" w:rsidP="000C7EFD">
            <w:pPr>
              <w:rPr>
                <w:rFonts w:asciiTheme="minorHAnsi" w:hAnsiTheme="minorHAnsi" w:cstheme="minorHAnsi"/>
                <w:sz w:val="18"/>
                <w:szCs w:val="18"/>
              </w:rPr>
            </w:pPr>
            <w:r w:rsidRPr="00782E8A">
              <w:rPr>
                <w:rFonts w:asciiTheme="minorHAnsi" w:hAnsiTheme="minorHAnsi" w:cstheme="minorHAnsi"/>
                <w:sz w:val="18"/>
                <w:szCs w:val="18"/>
              </w:rPr>
              <w:t>Green: SMART criteria complaint; Yellow: questionably compliant with SMART criteria; Red: not compliant with SMART criteria</w:t>
            </w:r>
          </w:p>
        </w:tc>
      </w:tr>
    </w:tbl>
    <w:p w14:paraId="71096E7C" w14:textId="77777777" w:rsidR="00E66102" w:rsidRDefault="00E66102" w:rsidP="00E66102">
      <w:pPr>
        <w:pStyle w:val="BodyText2"/>
        <w:spacing w:after="120" w:line="264" w:lineRule="auto"/>
        <w:rPr>
          <w:rFonts w:asciiTheme="minorHAnsi" w:hAnsiTheme="minorHAnsi" w:cstheme="minorHAnsi"/>
          <w:sz w:val="22"/>
          <w:szCs w:val="22"/>
        </w:rPr>
      </w:pPr>
    </w:p>
    <w:p w14:paraId="11E0730D" w14:textId="77777777" w:rsidR="00E66102" w:rsidRDefault="00E66102" w:rsidP="00820D5C">
      <w:pPr>
        <w:pStyle w:val="BodyText2"/>
        <w:numPr>
          <w:ilvl w:val="0"/>
          <w:numId w:val="5"/>
        </w:num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Based on the experience of the Evaluator, the indicators listed in the projects SRF are of a reasonable quality but questionable utility in terms of monitoring, evaluation and adaptive management. There is, arguably, some repetition with indicators and outcomes 2 and 3 are essentially one outcome. If outcome 1 reflects the </w:t>
      </w:r>
      <w:r>
        <w:rPr>
          <w:rFonts w:asciiTheme="minorHAnsi" w:hAnsiTheme="minorHAnsi" w:cstheme="minorHAnsi"/>
          <w:i/>
          <w:sz w:val="22"/>
          <w:szCs w:val="22"/>
        </w:rPr>
        <w:t>process</w:t>
      </w:r>
      <w:r>
        <w:rPr>
          <w:rFonts w:asciiTheme="minorHAnsi" w:hAnsiTheme="minorHAnsi" w:cstheme="minorHAnsi"/>
          <w:sz w:val="22"/>
          <w:szCs w:val="22"/>
        </w:rPr>
        <w:t xml:space="preserve"> of mainstreaming then outcomes 2 and 3 are reflecting the </w:t>
      </w:r>
      <w:r>
        <w:rPr>
          <w:rFonts w:asciiTheme="minorHAnsi" w:hAnsiTheme="minorHAnsi" w:cstheme="minorHAnsi"/>
          <w:i/>
          <w:sz w:val="22"/>
          <w:szCs w:val="22"/>
        </w:rPr>
        <w:t>practices</w:t>
      </w:r>
      <w:r>
        <w:rPr>
          <w:rFonts w:asciiTheme="minorHAnsi" w:hAnsiTheme="minorHAnsi" w:cstheme="minorHAnsi"/>
          <w:sz w:val="22"/>
          <w:szCs w:val="22"/>
        </w:rPr>
        <w:t xml:space="preserve"> at the site level.</w:t>
      </w:r>
    </w:p>
    <w:p w14:paraId="6AAA71B1" w14:textId="4E811B21" w:rsidR="00E66102" w:rsidRDefault="00E66102" w:rsidP="00E66102">
      <w:pPr>
        <w:pStyle w:val="Heading3"/>
      </w:pPr>
      <w:r w:rsidRPr="00416618">
        <w:t xml:space="preserve">Table </w:t>
      </w:r>
      <w:r w:rsidR="00D3667E">
        <w:t>10</w:t>
      </w:r>
      <w:r w:rsidRPr="00416618">
        <w:t xml:space="preserve"> Indicator </w:t>
      </w:r>
      <w:r>
        <w:t>and Target A</w:t>
      </w:r>
      <w:r w:rsidRPr="00416618">
        <w:t>nalysis</w:t>
      </w:r>
    </w:p>
    <w:p w14:paraId="27D88771" w14:textId="77777777" w:rsidR="00E66102" w:rsidRDefault="00E66102" w:rsidP="00E66102"/>
    <w:tbl>
      <w:tblPr>
        <w:tblStyle w:val="TableGrid"/>
        <w:tblW w:w="0" w:type="auto"/>
        <w:tblLook w:val="04A0" w:firstRow="1" w:lastRow="0" w:firstColumn="1" w:lastColumn="0" w:noHBand="0" w:noVBand="1"/>
      </w:tblPr>
      <w:tblGrid>
        <w:gridCol w:w="1696"/>
        <w:gridCol w:w="2268"/>
        <w:gridCol w:w="2410"/>
        <w:gridCol w:w="2636"/>
      </w:tblGrid>
      <w:tr w:rsidR="00E66102" w:rsidRPr="00782E8A" w14:paraId="478D2B7E" w14:textId="77777777" w:rsidTr="000C7EFD">
        <w:tc>
          <w:tcPr>
            <w:tcW w:w="1696" w:type="dxa"/>
            <w:shd w:val="clear" w:color="auto" w:fill="D9E2F3" w:themeFill="accent1" w:themeFillTint="33"/>
          </w:tcPr>
          <w:p w14:paraId="38D0C25B" w14:textId="77777777" w:rsidR="00E66102" w:rsidRPr="00782E8A" w:rsidRDefault="00E66102" w:rsidP="000C7EFD">
            <w:pPr>
              <w:rPr>
                <w:rFonts w:asciiTheme="minorHAnsi" w:hAnsiTheme="minorHAnsi"/>
                <w:b/>
                <w:sz w:val="18"/>
                <w:szCs w:val="18"/>
              </w:rPr>
            </w:pPr>
            <w:r w:rsidRPr="00782E8A">
              <w:rPr>
                <w:rFonts w:asciiTheme="minorHAnsi" w:hAnsiTheme="minorHAnsi"/>
                <w:b/>
                <w:sz w:val="18"/>
                <w:szCs w:val="18"/>
              </w:rPr>
              <w:t>Indicator</w:t>
            </w:r>
          </w:p>
        </w:tc>
        <w:tc>
          <w:tcPr>
            <w:tcW w:w="2268" w:type="dxa"/>
            <w:shd w:val="clear" w:color="auto" w:fill="D9E2F3" w:themeFill="accent1" w:themeFillTint="33"/>
          </w:tcPr>
          <w:p w14:paraId="3BBD01C3" w14:textId="77777777" w:rsidR="00E66102" w:rsidRPr="00782E8A" w:rsidRDefault="00E66102" w:rsidP="000C7EFD">
            <w:pPr>
              <w:rPr>
                <w:rFonts w:asciiTheme="minorHAnsi" w:hAnsiTheme="minorHAnsi"/>
                <w:b/>
                <w:sz w:val="18"/>
                <w:szCs w:val="18"/>
              </w:rPr>
            </w:pPr>
            <w:r w:rsidRPr="00782E8A">
              <w:rPr>
                <w:rFonts w:asciiTheme="minorHAnsi" w:hAnsiTheme="minorHAnsi"/>
                <w:b/>
                <w:sz w:val="18"/>
                <w:szCs w:val="18"/>
              </w:rPr>
              <w:t>TE Comment</w:t>
            </w:r>
          </w:p>
        </w:tc>
        <w:tc>
          <w:tcPr>
            <w:tcW w:w="2410" w:type="dxa"/>
            <w:shd w:val="clear" w:color="auto" w:fill="D9E2F3" w:themeFill="accent1" w:themeFillTint="33"/>
          </w:tcPr>
          <w:p w14:paraId="5CF97479" w14:textId="77777777" w:rsidR="00E66102" w:rsidRPr="00782E8A" w:rsidRDefault="00E66102" w:rsidP="000C7EFD">
            <w:pPr>
              <w:rPr>
                <w:rFonts w:asciiTheme="minorHAnsi" w:hAnsiTheme="minorHAnsi"/>
                <w:b/>
                <w:sz w:val="18"/>
                <w:szCs w:val="18"/>
              </w:rPr>
            </w:pPr>
            <w:r w:rsidRPr="00782E8A">
              <w:rPr>
                <w:rFonts w:asciiTheme="minorHAnsi" w:hAnsiTheme="minorHAnsi"/>
                <w:b/>
                <w:sz w:val="18"/>
                <w:szCs w:val="18"/>
              </w:rPr>
              <w:t>Target</w:t>
            </w:r>
          </w:p>
        </w:tc>
        <w:tc>
          <w:tcPr>
            <w:tcW w:w="2636" w:type="dxa"/>
            <w:shd w:val="clear" w:color="auto" w:fill="D9E2F3" w:themeFill="accent1" w:themeFillTint="33"/>
          </w:tcPr>
          <w:p w14:paraId="68F62F9B" w14:textId="77777777" w:rsidR="00E66102" w:rsidRPr="00782E8A" w:rsidRDefault="00E66102" w:rsidP="000C7EFD">
            <w:pPr>
              <w:rPr>
                <w:rFonts w:asciiTheme="minorHAnsi" w:hAnsiTheme="minorHAnsi"/>
                <w:b/>
                <w:sz w:val="18"/>
                <w:szCs w:val="18"/>
              </w:rPr>
            </w:pPr>
            <w:r w:rsidRPr="00782E8A">
              <w:rPr>
                <w:rFonts w:asciiTheme="minorHAnsi" w:hAnsiTheme="minorHAnsi"/>
                <w:b/>
                <w:sz w:val="18"/>
                <w:szCs w:val="18"/>
              </w:rPr>
              <w:t>TE Comment</w:t>
            </w:r>
          </w:p>
        </w:tc>
      </w:tr>
      <w:tr w:rsidR="00E66102" w:rsidRPr="00782E8A" w14:paraId="6CC843C1" w14:textId="77777777" w:rsidTr="000C7EFD">
        <w:tc>
          <w:tcPr>
            <w:tcW w:w="1696" w:type="dxa"/>
          </w:tcPr>
          <w:p w14:paraId="0DCA66FB"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4: Total annual revenue earned from tourism operations in targeted Pas</w:t>
            </w:r>
          </w:p>
        </w:tc>
        <w:tc>
          <w:tcPr>
            <w:tcW w:w="2268" w:type="dxa"/>
          </w:tcPr>
          <w:p w14:paraId="28DD555F"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Arbitrary figures and no evidence to show the market would support these increases. While it might be a measure of tourism activity it is not clear how this inks to mainstreaming biodiversity</w:t>
            </w:r>
          </w:p>
        </w:tc>
        <w:tc>
          <w:tcPr>
            <w:tcW w:w="2410" w:type="dxa"/>
          </w:tcPr>
          <w:p w14:paraId="4E20DB1A"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An increase of 50% or more to the following levels: Dibbin Forest Reserve - US$64,500: Wadi Rum PA - US$ 1,464,700: Shoubak Proposed PA - at least 50% of its operating costs at least in the beginning</w:t>
            </w:r>
          </w:p>
        </w:tc>
        <w:tc>
          <w:tcPr>
            <w:tcW w:w="2636" w:type="dxa"/>
          </w:tcPr>
          <w:p w14:paraId="5D825A1F"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An arbitrary increase of 50% which does not seem to be based upon any analysis of either the market nor the estimated carrying capacity of the PA</w:t>
            </w:r>
          </w:p>
        </w:tc>
      </w:tr>
      <w:tr w:rsidR="00E66102" w:rsidRPr="00782E8A" w14:paraId="4823858B" w14:textId="77777777" w:rsidTr="000C7EFD">
        <w:tc>
          <w:tcPr>
            <w:tcW w:w="1696" w:type="dxa"/>
          </w:tcPr>
          <w:p w14:paraId="59DC43EA"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5: The place of biodiversity in the legal and procedural framework for tourism planning, development and operations</w:t>
            </w:r>
          </w:p>
        </w:tc>
        <w:tc>
          <w:tcPr>
            <w:tcW w:w="2268" w:type="dxa"/>
          </w:tcPr>
          <w:p w14:paraId="72264B23"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“The place of…” is ambiguous. While it is clear to everyone what is meant, in a less-well managed project it would be open to various interpretations</w:t>
            </w:r>
          </w:p>
        </w:tc>
        <w:tc>
          <w:tcPr>
            <w:tcW w:w="2410" w:type="dxa"/>
          </w:tcPr>
          <w:p w14:paraId="421D6378"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An obvious and meaningful biodiversity element/s in the legal and procedural framework for tourism planning, development and operations</w:t>
            </w:r>
          </w:p>
        </w:tc>
        <w:tc>
          <w:tcPr>
            <w:tcW w:w="2636" w:type="dxa"/>
          </w:tcPr>
          <w:p w14:paraId="7C7DBFD7"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“An obvious and meaningful…” as with the indicator it is ambiguous. What may be “obvious” and / or “meaningful” to some parties might not be necessarily obvious to others.</w:t>
            </w:r>
          </w:p>
          <w:p w14:paraId="7F35A5B8"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 xml:space="preserve">It is questionable whether this indictor, regardless of the </w:t>
            </w:r>
            <w:r w:rsidRPr="00782E8A">
              <w:rPr>
                <w:rFonts w:asciiTheme="minorHAnsi" w:hAnsiTheme="minorHAnsi"/>
                <w:sz w:val="18"/>
                <w:szCs w:val="18"/>
              </w:rPr>
              <w:lastRenderedPageBreak/>
              <w:t>ambiguous wording, would be achievable within the short space of a project, given the dynamic nature of the sector, externalities that frame the sector and the need to build a broad coalition of champions and support.</w:t>
            </w:r>
          </w:p>
        </w:tc>
      </w:tr>
      <w:tr w:rsidR="00E66102" w:rsidRPr="00782E8A" w14:paraId="48361E0B" w14:textId="77777777" w:rsidTr="000C7EFD">
        <w:tc>
          <w:tcPr>
            <w:tcW w:w="1696" w:type="dxa"/>
          </w:tcPr>
          <w:p w14:paraId="15C70F86"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lastRenderedPageBreak/>
              <w:t>11: Populations of the following indicator species across the landscape (inside and outside PAs) remain stable: Jerash Governorate: Lacerta media; Petra: Vulpes cana; Wadi Rum: Caracal</w:t>
            </w:r>
          </w:p>
        </w:tc>
        <w:tc>
          <w:tcPr>
            <w:tcW w:w="7314" w:type="dxa"/>
            <w:gridSpan w:val="3"/>
          </w:tcPr>
          <w:p w14:paraId="10AB3BFC"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The target species were changed during the MTR. The TE supports this move as a reasonable and adaptive move but would have gone further and removed this indicator on the following grounds:</w:t>
            </w:r>
          </w:p>
          <w:p w14:paraId="1428DDC9" w14:textId="77777777" w:rsidR="00E66102" w:rsidRPr="00782E8A" w:rsidRDefault="00E66102" w:rsidP="00820D5C">
            <w:pPr>
              <w:pStyle w:val="ListParagraph"/>
              <w:numPr>
                <w:ilvl w:val="0"/>
                <w:numId w:val="8"/>
              </w:numPr>
              <w:rPr>
                <w:rFonts w:asciiTheme="minorHAnsi" w:hAnsiTheme="minorHAnsi"/>
                <w:sz w:val="18"/>
                <w:szCs w:val="18"/>
              </w:rPr>
            </w:pPr>
            <w:r w:rsidRPr="00782E8A">
              <w:rPr>
                <w:rFonts w:asciiTheme="minorHAnsi" w:hAnsiTheme="minorHAnsi"/>
                <w:sz w:val="18"/>
                <w:szCs w:val="18"/>
              </w:rPr>
              <w:t>Ecological processes move at a completely different timescale to project processes. Even if any change in target populations was detectable it would be spurious and misleading to attribute any such change or correlation to the project’s intervention.</w:t>
            </w:r>
          </w:p>
          <w:p w14:paraId="7ED11413" w14:textId="77777777" w:rsidR="00E66102" w:rsidRPr="00782E8A" w:rsidRDefault="00E66102" w:rsidP="00820D5C">
            <w:pPr>
              <w:pStyle w:val="ListParagraph"/>
              <w:numPr>
                <w:ilvl w:val="0"/>
                <w:numId w:val="8"/>
              </w:numPr>
              <w:rPr>
                <w:rFonts w:asciiTheme="minorHAnsi" w:hAnsiTheme="minorHAnsi"/>
                <w:sz w:val="18"/>
                <w:szCs w:val="18"/>
              </w:rPr>
            </w:pPr>
            <w:r w:rsidRPr="00782E8A">
              <w:rPr>
                <w:rFonts w:asciiTheme="minorHAnsi" w:hAnsiTheme="minorHAnsi"/>
                <w:sz w:val="18"/>
                <w:szCs w:val="18"/>
              </w:rPr>
              <w:t>Without specifying the means of measurement (e.g. survey, census, total counts, etc..), confidence limits, etc., and without a longstanding history of survey; any figures arrived at would lack sufficient credibility to act as an indicator or achievement.</w:t>
            </w:r>
          </w:p>
          <w:p w14:paraId="35FC159D" w14:textId="77777777" w:rsidR="00E66102" w:rsidRPr="00782E8A" w:rsidRDefault="00E66102" w:rsidP="00820D5C">
            <w:pPr>
              <w:pStyle w:val="ListParagraph"/>
              <w:numPr>
                <w:ilvl w:val="0"/>
                <w:numId w:val="8"/>
              </w:numPr>
              <w:rPr>
                <w:rFonts w:asciiTheme="minorHAnsi" w:hAnsiTheme="minorHAnsi"/>
                <w:sz w:val="18"/>
                <w:szCs w:val="18"/>
              </w:rPr>
            </w:pPr>
            <w:r w:rsidRPr="00782E8A">
              <w:rPr>
                <w:rFonts w:asciiTheme="minorHAnsi" w:hAnsiTheme="minorHAnsi"/>
                <w:sz w:val="18"/>
                <w:szCs w:val="18"/>
              </w:rPr>
              <w:t>Surveying small populations in such environments is likely to have considerable wide confidence limits making the results unusable.</w:t>
            </w:r>
          </w:p>
          <w:p w14:paraId="22D5F37D" w14:textId="77777777" w:rsidR="00E66102" w:rsidRPr="00782E8A" w:rsidRDefault="00E66102" w:rsidP="00820D5C">
            <w:pPr>
              <w:pStyle w:val="ListParagraph"/>
              <w:numPr>
                <w:ilvl w:val="0"/>
                <w:numId w:val="8"/>
              </w:numPr>
              <w:rPr>
                <w:rFonts w:asciiTheme="minorHAnsi" w:hAnsiTheme="minorHAnsi"/>
                <w:sz w:val="18"/>
                <w:szCs w:val="18"/>
              </w:rPr>
            </w:pPr>
            <w:r w:rsidRPr="00782E8A">
              <w:rPr>
                <w:rFonts w:asciiTheme="minorHAnsi" w:hAnsiTheme="minorHAnsi"/>
                <w:sz w:val="18"/>
                <w:szCs w:val="18"/>
              </w:rPr>
              <w:t>To use data from surveys there would need to be considerable and detailed life histories, understanding of target species ecology, an understanding of causes of mortality, recruitment, etc. there is no evidence to suggest that this was available.</w:t>
            </w:r>
          </w:p>
          <w:p w14:paraId="04EAD8E2" w14:textId="77777777" w:rsidR="00E66102" w:rsidRPr="00782E8A" w:rsidRDefault="00E66102" w:rsidP="00820D5C">
            <w:pPr>
              <w:pStyle w:val="ListParagraph"/>
              <w:numPr>
                <w:ilvl w:val="0"/>
                <w:numId w:val="8"/>
              </w:numPr>
              <w:rPr>
                <w:rFonts w:asciiTheme="minorHAnsi" w:hAnsiTheme="minorHAnsi"/>
                <w:sz w:val="18"/>
                <w:szCs w:val="18"/>
              </w:rPr>
            </w:pPr>
            <w:r w:rsidRPr="00782E8A">
              <w:rPr>
                <w:rFonts w:asciiTheme="minorHAnsi" w:hAnsiTheme="minorHAnsi"/>
                <w:sz w:val="18"/>
                <w:szCs w:val="18"/>
              </w:rPr>
              <w:t>The life cycles of some of these species are unlikely to fit conveniently within a project’s cycle.</w:t>
            </w:r>
          </w:p>
          <w:p w14:paraId="408EFABE" w14:textId="77777777" w:rsidR="00E66102" w:rsidRPr="00782E8A" w:rsidRDefault="00E66102" w:rsidP="00820D5C">
            <w:pPr>
              <w:pStyle w:val="ListParagraph"/>
              <w:numPr>
                <w:ilvl w:val="0"/>
                <w:numId w:val="8"/>
              </w:numPr>
              <w:rPr>
                <w:rFonts w:asciiTheme="minorHAnsi" w:hAnsiTheme="minorHAnsi"/>
                <w:sz w:val="18"/>
                <w:szCs w:val="18"/>
              </w:rPr>
            </w:pPr>
            <w:r w:rsidRPr="00782E8A">
              <w:rPr>
                <w:rFonts w:asciiTheme="minorHAnsi" w:hAnsiTheme="minorHAnsi"/>
                <w:sz w:val="18"/>
                <w:szCs w:val="18"/>
              </w:rPr>
              <w:t>Monitoring is often described as “quick and dirty science”</w:t>
            </w:r>
            <w:r w:rsidRPr="00782E8A">
              <w:rPr>
                <w:rStyle w:val="FootnoteReference"/>
                <w:rFonts w:asciiTheme="minorHAnsi" w:hAnsiTheme="minorHAnsi"/>
                <w:sz w:val="18"/>
                <w:szCs w:val="18"/>
              </w:rPr>
              <w:footnoteReference w:id="29"/>
            </w:r>
            <w:r w:rsidRPr="00782E8A">
              <w:rPr>
                <w:rFonts w:asciiTheme="minorHAnsi" w:hAnsiTheme="minorHAnsi"/>
                <w:sz w:val="18"/>
                <w:szCs w:val="18"/>
              </w:rPr>
              <w:t>. However, attempting to change the enabling environment and expecting to realise instant results in bio-physical systems is quite unreasonable.</w:t>
            </w:r>
          </w:p>
        </w:tc>
      </w:tr>
      <w:tr w:rsidR="00E66102" w:rsidRPr="00782E8A" w14:paraId="3980E3C6" w14:textId="77777777" w:rsidTr="000C7EFD">
        <w:tc>
          <w:tcPr>
            <w:tcW w:w="1696" w:type="dxa"/>
          </w:tcPr>
          <w:p w14:paraId="5F2B6FB9"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12: Level of credibility of licensing and permitting authorities who sanction and regulate tourism developments</w:t>
            </w:r>
          </w:p>
        </w:tc>
        <w:tc>
          <w:tcPr>
            <w:tcW w:w="2268" w:type="dxa"/>
          </w:tcPr>
          <w:p w14:paraId="206A0358"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It is not immediately clear how the “level of credibility” could be measured.</w:t>
            </w:r>
          </w:p>
        </w:tc>
        <w:tc>
          <w:tcPr>
            <w:tcW w:w="2410" w:type="dxa"/>
          </w:tcPr>
          <w:p w14:paraId="1E0F1978"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Enhanced credibility of licensing and permitting authorities as a result of an improved basis for decision-making arising from sound data and information and effective monitoring system</w:t>
            </w:r>
          </w:p>
        </w:tc>
        <w:tc>
          <w:tcPr>
            <w:tcW w:w="2636" w:type="dxa"/>
          </w:tcPr>
          <w:p w14:paraId="4450C38C"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Similarly, “enhanced credibility” would be very difficult to measure. A Knowledge, Attitude and Practices (KAP) survey repeated at start, mid-term and the end of the project might have been a reasonable measure, or compliance or infractions prosecuted, but “the level” is open to interpretation.</w:t>
            </w:r>
          </w:p>
          <w:p w14:paraId="696A991D"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It should be added that KAP surveys are expensive.</w:t>
            </w:r>
          </w:p>
        </w:tc>
      </w:tr>
      <w:tr w:rsidR="00E66102" w:rsidRPr="00782E8A" w14:paraId="2643650D" w14:textId="77777777" w:rsidTr="000C7EFD">
        <w:tc>
          <w:tcPr>
            <w:tcW w:w="1696" w:type="dxa"/>
          </w:tcPr>
          <w:p w14:paraId="20AEEE89"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14: Financial security and sustainability of PAs</w:t>
            </w:r>
          </w:p>
        </w:tc>
        <w:tc>
          <w:tcPr>
            <w:tcW w:w="2268" w:type="dxa"/>
          </w:tcPr>
          <w:p w14:paraId="7201BBCF"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The utility of this indicator is questionable when combined with the target. The Project Document does not provide the framework for a discussion on the strengths and weaknesses of expecting protected areas to be self-financing. Neither is there the in-depth study to support the likelihood of some of the protected areas (especially Dibeen PA) to follow a model of self-financing.</w:t>
            </w:r>
          </w:p>
        </w:tc>
        <w:tc>
          <w:tcPr>
            <w:tcW w:w="2410" w:type="dxa"/>
          </w:tcPr>
          <w:p w14:paraId="478EDD53"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Increase the level of financial resources that are generated on site (and not reliant on government budget or development aid) to 50%</w:t>
            </w:r>
          </w:p>
        </w:tc>
        <w:tc>
          <w:tcPr>
            <w:tcW w:w="2636" w:type="dxa"/>
          </w:tcPr>
          <w:p w14:paraId="4ECD8CFF"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 xml:space="preserve">Some protected areas are capable of generating considerable finances, indeed they may even be profitable. However, as a model that fits all protected areas this is extremely risky. The majority of protected areas are a </w:t>
            </w:r>
            <w:r w:rsidRPr="00782E8A">
              <w:rPr>
                <w:rFonts w:asciiTheme="minorHAnsi" w:hAnsiTheme="minorHAnsi"/>
                <w:i/>
                <w:sz w:val="18"/>
                <w:szCs w:val="18"/>
              </w:rPr>
              <w:t>public good</w:t>
            </w:r>
            <w:r w:rsidRPr="00782E8A">
              <w:rPr>
                <w:rFonts w:asciiTheme="minorHAnsi" w:hAnsiTheme="minorHAnsi"/>
                <w:sz w:val="18"/>
                <w:szCs w:val="18"/>
              </w:rPr>
              <w:t xml:space="preserve"> and the role of government is to support them because they provide a flow of ecosystem goods and services which underpins social and economic development.</w:t>
            </w:r>
          </w:p>
          <w:p w14:paraId="3EA6F64B" w14:textId="77777777" w:rsidR="00E66102" w:rsidRPr="00782E8A" w:rsidRDefault="00E66102" w:rsidP="000C7EFD">
            <w:pPr>
              <w:rPr>
                <w:rFonts w:asciiTheme="minorHAnsi" w:hAnsiTheme="minorHAnsi"/>
                <w:sz w:val="18"/>
                <w:szCs w:val="18"/>
              </w:rPr>
            </w:pPr>
            <w:r w:rsidRPr="00782E8A">
              <w:rPr>
                <w:rFonts w:asciiTheme="minorHAnsi" w:hAnsiTheme="minorHAnsi"/>
                <w:sz w:val="18"/>
                <w:szCs w:val="18"/>
              </w:rPr>
              <w:t xml:space="preserve">Jordan is blessed with a number of protected areas that do have the ability to generate sufficient revenue over and beyond their running and development costs. However, the majority of protected areas are unlikely to ever achieve this and the </w:t>
            </w:r>
            <w:r w:rsidRPr="00782E8A">
              <w:rPr>
                <w:rFonts w:asciiTheme="minorHAnsi" w:hAnsiTheme="minorHAnsi"/>
                <w:sz w:val="18"/>
                <w:szCs w:val="18"/>
              </w:rPr>
              <w:lastRenderedPageBreak/>
              <w:t xml:space="preserve">purpose of mainstreaming is to demonstrate that they are a </w:t>
            </w:r>
            <w:r w:rsidRPr="00782E8A">
              <w:rPr>
                <w:rFonts w:asciiTheme="minorHAnsi" w:hAnsiTheme="minorHAnsi"/>
                <w:i/>
                <w:sz w:val="18"/>
                <w:szCs w:val="18"/>
              </w:rPr>
              <w:t>public good</w:t>
            </w:r>
            <w:r w:rsidRPr="00782E8A">
              <w:rPr>
                <w:rFonts w:asciiTheme="minorHAnsi" w:hAnsiTheme="minorHAnsi"/>
                <w:sz w:val="18"/>
                <w:szCs w:val="18"/>
              </w:rPr>
              <w:t xml:space="preserve"> and the pecuniary benefits will be realised across a much broader cross sector of society and economy.</w:t>
            </w:r>
          </w:p>
        </w:tc>
      </w:tr>
    </w:tbl>
    <w:p w14:paraId="02887A58" w14:textId="77777777" w:rsidR="00E66102" w:rsidRPr="003F4014" w:rsidRDefault="00E66102" w:rsidP="00E66102">
      <w:pPr>
        <w:rPr>
          <w:rFonts w:cstheme="minorHAnsi"/>
          <w:sz w:val="22"/>
          <w:szCs w:val="22"/>
        </w:rPr>
      </w:pPr>
    </w:p>
    <w:p w14:paraId="3958A7F3" w14:textId="2DB4C97E" w:rsidR="003F4014" w:rsidRPr="003F4014" w:rsidRDefault="003F4014" w:rsidP="00820D5C">
      <w:pPr>
        <w:pStyle w:val="BodyText2"/>
        <w:numPr>
          <w:ilvl w:val="0"/>
          <w:numId w:val="5"/>
        </w:numPr>
        <w:spacing w:after="120" w:line="264" w:lineRule="auto"/>
        <w:rPr>
          <w:rFonts w:asciiTheme="minorHAnsi" w:hAnsiTheme="minorHAnsi" w:cstheme="minorHAnsi"/>
          <w:sz w:val="22"/>
          <w:szCs w:val="22"/>
        </w:rPr>
      </w:pPr>
      <w:r w:rsidRPr="003F4014">
        <w:rPr>
          <w:rFonts w:asciiTheme="minorHAnsi" w:hAnsiTheme="minorHAnsi" w:cstheme="minorHAnsi"/>
          <w:sz w:val="22"/>
          <w:szCs w:val="22"/>
        </w:rPr>
        <w:t>Lastly</w:t>
      </w:r>
      <w:r>
        <w:rPr>
          <w:rFonts w:asciiTheme="minorHAnsi" w:hAnsiTheme="minorHAnsi" w:cstheme="minorHAnsi"/>
          <w:sz w:val="22"/>
          <w:szCs w:val="22"/>
        </w:rPr>
        <w:t xml:space="preserve"> there are two points worth making regarding the SRF and indicators. Critically, it is worth noting that the SRF serves two functions in a project. The first function is monitoring and evaluation for adaptive management. Arguably this is the most </w:t>
      </w:r>
      <w:r w:rsidRPr="003F4014">
        <w:rPr>
          <w:rFonts w:asciiTheme="minorHAnsi" w:hAnsiTheme="minorHAnsi" w:cstheme="minorHAnsi"/>
          <w:sz w:val="22"/>
          <w:szCs w:val="22"/>
        </w:rPr>
        <w:t>important function in terms of achieving the results:</w:t>
      </w:r>
    </w:p>
    <w:p w14:paraId="6074A4FC" w14:textId="5F341466" w:rsidR="003F4014" w:rsidRPr="003F4014" w:rsidRDefault="003F4014" w:rsidP="00820D5C">
      <w:pPr>
        <w:pStyle w:val="ListParagraph"/>
        <w:numPr>
          <w:ilvl w:val="0"/>
          <w:numId w:val="11"/>
        </w:numPr>
        <w:spacing w:after="200"/>
        <w:jc w:val="both"/>
        <w:rPr>
          <w:rFonts w:ascii="Calibri" w:hAnsi="Calibri" w:cs="Calibri"/>
          <w:color w:val="000000"/>
          <w:sz w:val="22"/>
          <w:szCs w:val="22"/>
          <w:lang w:val="en-US"/>
        </w:rPr>
      </w:pPr>
      <w:r w:rsidRPr="003F4014">
        <w:rPr>
          <w:rFonts w:ascii="Calibri" w:hAnsi="Calibri" w:cs="Calibri"/>
          <w:color w:val="000000"/>
          <w:sz w:val="22"/>
          <w:szCs w:val="22"/>
          <w:lang w:val="en-US"/>
        </w:rPr>
        <w:t>The performance of the Project – is it doing what it said it would do?</w:t>
      </w:r>
    </w:p>
    <w:p w14:paraId="75EA4E4E" w14:textId="77777777" w:rsidR="003F4014" w:rsidRPr="003F4014" w:rsidRDefault="003F4014" w:rsidP="00820D5C">
      <w:pPr>
        <w:pStyle w:val="ListParagraph"/>
        <w:numPr>
          <w:ilvl w:val="0"/>
          <w:numId w:val="11"/>
        </w:numPr>
        <w:spacing w:after="200"/>
        <w:jc w:val="both"/>
        <w:rPr>
          <w:rFonts w:ascii="Calibri" w:hAnsi="Calibri" w:cs="Calibri"/>
          <w:color w:val="000000"/>
          <w:sz w:val="22"/>
          <w:szCs w:val="22"/>
          <w:lang w:val="en-US"/>
        </w:rPr>
      </w:pPr>
      <w:r w:rsidRPr="003F4014">
        <w:rPr>
          <w:rFonts w:ascii="Calibri" w:hAnsi="Calibri" w:cs="Calibri"/>
          <w:color w:val="000000"/>
          <w:sz w:val="22"/>
          <w:szCs w:val="22"/>
          <w:lang w:val="en-US"/>
        </w:rPr>
        <w:t>The effectiveness of the interventions – having done what it set out to do, is it working?</w:t>
      </w:r>
    </w:p>
    <w:p w14:paraId="5581E990" w14:textId="4B152C42" w:rsidR="00826CD4" w:rsidRPr="003F4014" w:rsidRDefault="003F4014" w:rsidP="00820D5C">
      <w:pPr>
        <w:pStyle w:val="ListParagraph"/>
        <w:numPr>
          <w:ilvl w:val="0"/>
          <w:numId w:val="11"/>
        </w:numPr>
        <w:spacing w:after="200"/>
        <w:jc w:val="both"/>
        <w:rPr>
          <w:rFonts w:ascii="Calibri" w:hAnsi="Calibri" w:cs="Calibri"/>
          <w:color w:val="000000"/>
          <w:sz w:val="22"/>
          <w:szCs w:val="22"/>
          <w:lang w:val="en-US"/>
        </w:rPr>
      </w:pPr>
      <w:r w:rsidRPr="003F4014">
        <w:rPr>
          <w:rFonts w:ascii="Calibri" w:hAnsi="Calibri" w:cs="Calibri"/>
          <w:color w:val="000000"/>
          <w:sz w:val="22"/>
          <w:szCs w:val="22"/>
          <w:lang w:val="en-US"/>
        </w:rPr>
        <w:t>The impact of the Project – what are the outcomes now, and in the future, of the Project’s intervention.</w:t>
      </w:r>
    </w:p>
    <w:p w14:paraId="1FBD49E3" w14:textId="77777777" w:rsidR="003F4014" w:rsidRDefault="003F4014" w:rsidP="00820D5C">
      <w:pPr>
        <w:pStyle w:val="BodyText2"/>
        <w:numPr>
          <w:ilvl w:val="0"/>
          <w:numId w:val="5"/>
        </w:numPr>
        <w:spacing w:after="120" w:line="264" w:lineRule="auto"/>
        <w:rPr>
          <w:rFonts w:asciiTheme="minorHAnsi" w:hAnsiTheme="minorHAnsi" w:cstheme="minorHAnsi"/>
          <w:sz w:val="22"/>
          <w:szCs w:val="22"/>
        </w:rPr>
      </w:pPr>
      <w:r w:rsidRPr="003F4014">
        <w:rPr>
          <w:rFonts w:asciiTheme="minorHAnsi" w:hAnsiTheme="minorHAnsi" w:cstheme="minorHAnsi"/>
          <w:sz w:val="22"/>
          <w:szCs w:val="22"/>
        </w:rPr>
        <w:t xml:space="preserve">The </w:t>
      </w:r>
      <w:r>
        <w:rPr>
          <w:rFonts w:asciiTheme="minorHAnsi" w:hAnsiTheme="minorHAnsi" w:cstheme="minorHAnsi"/>
          <w:sz w:val="22"/>
          <w:szCs w:val="22"/>
        </w:rPr>
        <w:t xml:space="preserve">second function of the SRF is essentially </w:t>
      </w:r>
      <w:r>
        <w:rPr>
          <w:rFonts w:asciiTheme="minorHAnsi" w:hAnsiTheme="minorHAnsi" w:cstheme="minorHAnsi"/>
          <w:i/>
          <w:sz w:val="22"/>
          <w:szCs w:val="22"/>
        </w:rPr>
        <w:t>contractual</w:t>
      </w:r>
      <w:r>
        <w:rPr>
          <w:rFonts w:asciiTheme="minorHAnsi" w:hAnsiTheme="minorHAnsi" w:cstheme="minorHAnsi"/>
          <w:sz w:val="22"/>
          <w:szCs w:val="22"/>
        </w:rPr>
        <w:t xml:space="preserve"> ensuring that the project delivers the outputs that the project is paying for.</w:t>
      </w:r>
      <w:r w:rsidR="0087171B">
        <w:rPr>
          <w:rFonts w:asciiTheme="minorHAnsi" w:hAnsiTheme="minorHAnsi" w:cstheme="minorHAnsi"/>
          <w:sz w:val="22"/>
          <w:szCs w:val="22"/>
        </w:rPr>
        <w:t xml:space="preserve"> This second function can often override the adaptive management function to a larger extent. The result of this is a tendency to develop highly objective indicators when the critical changes taking place within the stakeholders</w:t>
      </w:r>
      <w:r w:rsidR="00D9004E">
        <w:rPr>
          <w:rFonts w:asciiTheme="minorHAnsi" w:hAnsiTheme="minorHAnsi" w:cstheme="minorHAnsi"/>
          <w:sz w:val="22"/>
          <w:szCs w:val="22"/>
        </w:rPr>
        <w:t xml:space="preserve">, the </w:t>
      </w:r>
      <w:r w:rsidR="00D9004E">
        <w:rPr>
          <w:rFonts w:asciiTheme="minorHAnsi" w:hAnsiTheme="minorHAnsi" w:cstheme="minorHAnsi"/>
          <w:i/>
          <w:sz w:val="22"/>
          <w:szCs w:val="22"/>
        </w:rPr>
        <w:t>adaptive changes,</w:t>
      </w:r>
      <w:r w:rsidR="0087171B">
        <w:rPr>
          <w:rFonts w:asciiTheme="minorHAnsi" w:hAnsiTheme="minorHAnsi" w:cstheme="minorHAnsi"/>
          <w:sz w:val="22"/>
          <w:szCs w:val="22"/>
        </w:rPr>
        <w:t xml:space="preserve"> are more subjective, </w:t>
      </w:r>
      <w:r w:rsidR="00D9004E">
        <w:rPr>
          <w:rFonts w:asciiTheme="minorHAnsi" w:hAnsiTheme="minorHAnsi" w:cstheme="minorHAnsi"/>
          <w:sz w:val="22"/>
          <w:szCs w:val="22"/>
        </w:rPr>
        <w:t>and</w:t>
      </w:r>
      <w:r w:rsidR="0087171B">
        <w:rPr>
          <w:rFonts w:asciiTheme="minorHAnsi" w:hAnsiTheme="minorHAnsi" w:cstheme="minorHAnsi"/>
          <w:sz w:val="22"/>
          <w:szCs w:val="22"/>
        </w:rPr>
        <w:t xml:space="preserve"> need to be measured more subjectively</w:t>
      </w:r>
      <w:r w:rsidR="00D9004E">
        <w:rPr>
          <w:rFonts w:asciiTheme="minorHAnsi" w:hAnsiTheme="minorHAnsi" w:cstheme="minorHAnsi"/>
          <w:sz w:val="22"/>
          <w:szCs w:val="22"/>
        </w:rPr>
        <w:t>.</w:t>
      </w:r>
    </w:p>
    <w:p w14:paraId="3647FCCE" w14:textId="6694F9E6" w:rsidR="00D9004E" w:rsidRPr="003F4014" w:rsidRDefault="00D9004E" w:rsidP="00820D5C">
      <w:pPr>
        <w:pStyle w:val="BodyText2"/>
        <w:numPr>
          <w:ilvl w:val="0"/>
          <w:numId w:val="5"/>
        </w:numPr>
        <w:spacing w:after="120" w:line="264" w:lineRule="auto"/>
        <w:rPr>
          <w:rFonts w:asciiTheme="minorHAnsi" w:hAnsiTheme="minorHAnsi" w:cstheme="minorHAnsi"/>
          <w:sz w:val="22"/>
          <w:szCs w:val="22"/>
        </w:rPr>
        <w:sectPr w:rsidR="00D9004E" w:rsidRPr="003F4014" w:rsidSect="00DD3016">
          <w:pgSz w:w="11900" w:h="16840"/>
          <w:pgMar w:top="1440" w:right="1440" w:bottom="1440" w:left="1440" w:header="720" w:footer="720" w:gutter="0"/>
          <w:pgNumType w:start="1"/>
          <w:cols w:space="720"/>
          <w:docGrid w:linePitch="360"/>
        </w:sectPr>
      </w:pPr>
      <w:r>
        <w:rPr>
          <w:rFonts w:asciiTheme="minorHAnsi" w:hAnsiTheme="minorHAnsi" w:cstheme="minorHAnsi"/>
          <w:sz w:val="22"/>
          <w:szCs w:val="22"/>
        </w:rPr>
        <w:t xml:space="preserve">Without indicators that measure the </w:t>
      </w:r>
      <w:r>
        <w:rPr>
          <w:rFonts w:asciiTheme="minorHAnsi" w:hAnsiTheme="minorHAnsi" w:cstheme="minorHAnsi"/>
          <w:i/>
          <w:sz w:val="22"/>
          <w:szCs w:val="22"/>
        </w:rPr>
        <w:t xml:space="preserve">quality </w:t>
      </w:r>
      <w:r>
        <w:rPr>
          <w:rFonts w:asciiTheme="minorHAnsi" w:hAnsiTheme="minorHAnsi" w:cstheme="minorHAnsi"/>
          <w:sz w:val="22"/>
          <w:szCs w:val="22"/>
        </w:rPr>
        <w:t>of change in attitudes and perceptions many of the project’s successes can go largely unnoticed by the SRF.</w:t>
      </w:r>
    </w:p>
    <w:p w14:paraId="51A414E1" w14:textId="3191827E" w:rsidR="00E66102" w:rsidRPr="00E66102" w:rsidRDefault="00E66102" w:rsidP="00E66102"/>
    <w:p w14:paraId="6605A650" w14:textId="535F5581" w:rsidR="008A3ED9" w:rsidRDefault="002A382A" w:rsidP="00820D5C">
      <w:pPr>
        <w:pStyle w:val="Heading3"/>
        <w:numPr>
          <w:ilvl w:val="2"/>
          <w:numId w:val="1"/>
        </w:numPr>
        <w:rPr>
          <w:b/>
        </w:rPr>
      </w:pPr>
      <w:r w:rsidRPr="008A3ED9">
        <w:rPr>
          <w:b/>
        </w:rPr>
        <w:t xml:space="preserve">Assumptions and </w:t>
      </w:r>
      <w:r w:rsidR="008A3ED9" w:rsidRPr="008A3ED9">
        <w:rPr>
          <w:b/>
        </w:rPr>
        <w:t>R</w:t>
      </w:r>
      <w:r w:rsidRPr="008A3ED9">
        <w:rPr>
          <w:b/>
        </w:rPr>
        <w:t>isks</w:t>
      </w:r>
    </w:p>
    <w:p w14:paraId="0B602AD4" w14:textId="4D3F63A8" w:rsidR="00826CD4" w:rsidRDefault="00B0015B" w:rsidP="00B0015B">
      <w:pPr>
        <w:pStyle w:val="Heading3"/>
      </w:pPr>
      <w:r>
        <w:t xml:space="preserve">Table </w:t>
      </w:r>
      <w:r w:rsidR="00D3667E">
        <w:t>11</w:t>
      </w:r>
      <w:r>
        <w:t xml:space="preserve"> Risk Assessment</w:t>
      </w:r>
    </w:p>
    <w:p w14:paraId="50B03064" w14:textId="123D5994" w:rsidR="00826CD4" w:rsidRDefault="00826CD4" w:rsidP="00826CD4"/>
    <w:tbl>
      <w:tblPr>
        <w:tblStyle w:val="TableGrid"/>
        <w:tblW w:w="0" w:type="auto"/>
        <w:tblLayout w:type="fixed"/>
        <w:tblLook w:val="04A0" w:firstRow="1" w:lastRow="0" w:firstColumn="1" w:lastColumn="0" w:noHBand="0" w:noVBand="1"/>
      </w:tblPr>
      <w:tblGrid>
        <w:gridCol w:w="1980"/>
        <w:gridCol w:w="850"/>
        <w:gridCol w:w="1050"/>
        <w:gridCol w:w="5187"/>
        <w:gridCol w:w="3969"/>
      </w:tblGrid>
      <w:tr w:rsidR="00826CD4" w:rsidRPr="00782E8A" w14:paraId="2AFA2705" w14:textId="77777777" w:rsidTr="00782E8A">
        <w:tc>
          <w:tcPr>
            <w:tcW w:w="1980" w:type="dxa"/>
            <w:shd w:val="clear" w:color="auto" w:fill="D9E2F3" w:themeFill="accent1" w:themeFillTint="33"/>
          </w:tcPr>
          <w:p w14:paraId="27108552" w14:textId="77777777" w:rsidR="00826CD4" w:rsidRPr="00782E8A" w:rsidRDefault="00826CD4" w:rsidP="000C7EFD">
            <w:pPr>
              <w:rPr>
                <w:rFonts w:asciiTheme="minorHAnsi" w:hAnsiTheme="minorHAnsi" w:cstheme="minorHAnsi"/>
                <w:sz w:val="18"/>
                <w:szCs w:val="18"/>
              </w:rPr>
            </w:pPr>
            <w:r w:rsidRPr="00782E8A">
              <w:rPr>
                <w:rFonts w:asciiTheme="minorHAnsi" w:hAnsiTheme="minorHAnsi" w:cstheme="minorHAnsi"/>
                <w:sz w:val="18"/>
                <w:szCs w:val="18"/>
              </w:rPr>
              <w:t>Risk</w:t>
            </w:r>
          </w:p>
        </w:tc>
        <w:tc>
          <w:tcPr>
            <w:tcW w:w="850" w:type="dxa"/>
            <w:shd w:val="clear" w:color="auto" w:fill="D9E2F3" w:themeFill="accent1" w:themeFillTint="33"/>
          </w:tcPr>
          <w:p w14:paraId="3FD756F5" w14:textId="77777777" w:rsidR="00826CD4" w:rsidRPr="00782E8A" w:rsidRDefault="00826CD4" w:rsidP="000C7EFD">
            <w:pPr>
              <w:rPr>
                <w:rFonts w:asciiTheme="minorHAnsi" w:hAnsiTheme="minorHAnsi" w:cstheme="minorHAnsi"/>
                <w:sz w:val="18"/>
                <w:szCs w:val="18"/>
              </w:rPr>
            </w:pPr>
            <w:r w:rsidRPr="00782E8A">
              <w:rPr>
                <w:rFonts w:asciiTheme="minorHAnsi" w:hAnsiTheme="minorHAnsi" w:cstheme="minorHAnsi"/>
                <w:sz w:val="18"/>
                <w:szCs w:val="18"/>
              </w:rPr>
              <w:t>Impact</w:t>
            </w:r>
          </w:p>
        </w:tc>
        <w:tc>
          <w:tcPr>
            <w:tcW w:w="1050" w:type="dxa"/>
            <w:shd w:val="clear" w:color="auto" w:fill="D9E2F3" w:themeFill="accent1" w:themeFillTint="33"/>
          </w:tcPr>
          <w:p w14:paraId="432FC960" w14:textId="77777777" w:rsidR="00826CD4" w:rsidRPr="00782E8A" w:rsidRDefault="00826CD4" w:rsidP="000C7EFD">
            <w:pPr>
              <w:rPr>
                <w:rFonts w:asciiTheme="minorHAnsi" w:hAnsiTheme="minorHAnsi" w:cstheme="minorHAnsi"/>
                <w:sz w:val="18"/>
                <w:szCs w:val="18"/>
              </w:rPr>
            </w:pPr>
            <w:r w:rsidRPr="00782E8A">
              <w:rPr>
                <w:rFonts w:asciiTheme="minorHAnsi" w:hAnsiTheme="minorHAnsi" w:cstheme="minorHAnsi"/>
                <w:sz w:val="18"/>
                <w:szCs w:val="18"/>
              </w:rPr>
              <w:t>Likelihood</w:t>
            </w:r>
          </w:p>
        </w:tc>
        <w:tc>
          <w:tcPr>
            <w:tcW w:w="5187" w:type="dxa"/>
            <w:shd w:val="clear" w:color="auto" w:fill="D9E2F3" w:themeFill="accent1" w:themeFillTint="33"/>
          </w:tcPr>
          <w:p w14:paraId="1B4D2F95" w14:textId="77777777" w:rsidR="00826CD4" w:rsidRPr="00782E8A" w:rsidRDefault="00826CD4" w:rsidP="000C7EFD">
            <w:pPr>
              <w:rPr>
                <w:rFonts w:asciiTheme="minorHAnsi" w:hAnsiTheme="minorHAnsi" w:cstheme="minorHAnsi"/>
                <w:sz w:val="18"/>
                <w:szCs w:val="18"/>
              </w:rPr>
            </w:pPr>
            <w:r w:rsidRPr="00782E8A">
              <w:rPr>
                <w:rFonts w:asciiTheme="minorHAnsi" w:hAnsiTheme="minorHAnsi" w:cstheme="minorHAnsi"/>
                <w:sz w:val="18"/>
                <w:szCs w:val="18"/>
              </w:rPr>
              <w:t>Mitigation (Project Document</w:t>
            </w:r>
          </w:p>
        </w:tc>
        <w:tc>
          <w:tcPr>
            <w:tcW w:w="3969" w:type="dxa"/>
            <w:shd w:val="clear" w:color="auto" w:fill="D9E2F3" w:themeFill="accent1" w:themeFillTint="33"/>
          </w:tcPr>
          <w:p w14:paraId="7B273A72" w14:textId="77777777" w:rsidR="00826CD4" w:rsidRPr="00782E8A" w:rsidRDefault="00826CD4" w:rsidP="000C7EFD">
            <w:pPr>
              <w:rPr>
                <w:rFonts w:asciiTheme="minorHAnsi" w:hAnsiTheme="minorHAnsi" w:cstheme="minorHAnsi"/>
                <w:sz w:val="18"/>
                <w:szCs w:val="18"/>
              </w:rPr>
            </w:pPr>
            <w:r w:rsidRPr="00782E8A">
              <w:rPr>
                <w:rFonts w:asciiTheme="minorHAnsi" w:hAnsiTheme="minorHAnsi" w:cstheme="minorHAnsi"/>
                <w:sz w:val="18"/>
                <w:szCs w:val="18"/>
              </w:rPr>
              <w:t>End of Project Perspective</w:t>
            </w:r>
          </w:p>
        </w:tc>
      </w:tr>
      <w:tr w:rsidR="00826CD4" w:rsidRPr="00520B1D" w14:paraId="7990D21B" w14:textId="77777777" w:rsidTr="00782E8A">
        <w:tc>
          <w:tcPr>
            <w:tcW w:w="1980" w:type="dxa"/>
          </w:tcPr>
          <w:p w14:paraId="59B7AB2E"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 xml:space="preserve">That political support for the adoption and implementation of environmental regulations and guidelines for tourism development, will waiver, and changes to legal provisions and procedures may take long to adopt thus reducing the effectiveness of the project upstream tools </w:t>
            </w:r>
          </w:p>
        </w:tc>
        <w:tc>
          <w:tcPr>
            <w:tcW w:w="850" w:type="dxa"/>
          </w:tcPr>
          <w:p w14:paraId="762EDEAC"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Medium to low</w:t>
            </w:r>
          </w:p>
        </w:tc>
        <w:tc>
          <w:tcPr>
            <w:tcW w:w="1050" w:type="dxa"/>
          </w:tcPr>
          <w:p w14:paraId="7F2159F3"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Low</w:t>
            </w:r>
          </w:p>
        </w:tc>
        <w:tc>
          <w:tcPr>
            <w:tcW w:w="5187" w:type="dxa"/>
          </w:tcPr>
          <w:p w14:paraId="3D84CE04"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 xml:space="preserve">Jordan has set ambitious tourism growth targets which can only be met if the tourism sector remains competitive, which in turn requires greater sustainability. This is also applicable for the tourism development regions/zones. The project will mitigate the risk of insufficient political support through the promotion of a policy dialogue which will allow all concerned partners, including policy makers, community-members, and the private sector to capture in a technical and hands-on approach the benefits of balanced economic development and biodiversity conservation. The best defence against this risk is to bring on board the tourism industry and the project will do this through endless opportunities for participation. </w:t>
            </w:r>
          </w:p>
        </w:tc>
        <w:tc>
          <w:tcPr>
            <w:tcW w:w="3969" w:type="dxa"/>
          </w:tcPr>
          <w:p w14:paraId="2AE04A58" w14:textId="77777777" w:rsidR="00826CD4" w:rsidRPr="00520B1D" w:rsidRDefault="00826CD4" w:rsidP="000C7EFD">
            <w:pPr>
              <w:pStyle w:val="NormalWeb"/>
              <w:rPr>
                <w:rFonts w:asciiTheme="minorHAnsi" w:hAnsiTheme="minorHAnsi" w:cstheme="minorHAnsi"/>
                <w:sz w:val="18"/>
                <w:szCs w:val="18"/>
              </w:rPr>
            </w:pPr>
            <w:r>
              <w:rPr>
                <w:rFonts w:asciiTheme="minorHAnsi" w:hAnsiTheme="minorHAnsi" w:cstheme="minorHAnsi"/>
                <w:sz w:val="18"/>
                <w:szCs w:val="18"/>
              </w:rPr>
              <w:t>The initial risk analysis was reasonable. The inclusion (in the design) of marketing technical assistance to differentiate the Jordan tourism experience and align Jordan more closely with the sustainable tourism sector, particularly through the Jordan Tourism Board might have strengthened this. However, the changes appear to be firmly embedded within the different partners.</w:t>
            </w:r>
          </w:p>
        </w:tc>
      </w:tr>
      <w:tr w:rsidR="00826CD4" w:rsidRPr="00520B1D" w14:paraId="45FBAC32" w14:textId="77777777" w:rsidTr="00782E8A">
        <w:tc>
          <w:tcPr>
            <w:tcW w:w="1980" w:type="dxa"/>
          </w:tcPr>
          <w:p w14:paraId="43D9423B" w14:textId="77777777" w:rsidR="00826CD4" w:rsidRPr="00520B1D" w:rsidRDefault="00826CD4" w:rsidP="000C7EFD">
            <w:pPr>
              <w:pStyle w:val="NormalWeb"/>
              <w:rPr>
                <w:rFonts w:asciiTheme="minorHAnsi" w:hAnsiTheme="minorHAnsi" w:cstheme="minorHAnsi"/>
              </w:rPr>
            </w:pPr>
            <w:r w:rsidRPr="00520B1D">
              <w:rPr>
                <w:rFonts w:asciiTheme="minorHAnsi" w:hAnsiTheme="minorHAnsi" w:cstheme="minorHAnsi"/>
                <w:sz w:val="18"/>
                <w:szCs w:val="18"/>
              </w:rPr>
              <w:t xml:space="preserve">That the political context in Jordan will be indecisive and unable to confirm, endorse, adopt or otherwise accept project products such as new legal processes and requirements, the declaration of Shoubak as a PA, etc </w:t>
            </w:r>
          </w:p>
          <w:p w14:paraId="00CEA4FC" w14:textId="77777777" w:rsidR="00826CD4" w:rsidRPr="00520B1D" w:rsidRDefault="00826CD4" w:rsidP="000C7EFD">
            <w:pPr>
              <w:rPr>
                <w:rFonts w:cstheme="minorHAnsi"/>
                <w:sz w:val="20"/>
                <w:szCs w:val="20"/>
              </w:rPr>
            </w:pPr>
          </w:p>
        </w:tc>
        <w:tc>
          <w:tcPr>
            <w:tcW w:w="850" w:type="dxa"/>
          </w:tcPr>
          <w:p w14:paraId="129BF8F8"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High to Medium</w:t>
            </w:r>
          </w:p>
        </w:tc>
        <w:tc>
          <w:tcPr>
            <w:tcW w:w="1050" w:type="dxa"/>
          </w:tcPr>
          <w:p w14:paraId="04AAF606"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Medium</w:t>
            </w:r>
          </w:p>
        </w:tc>
        <w:tc>
          <w:tcPr>
            <w:tcW w:w="5187" w:type="dxa"/>
          </w:tcPr>
          <w:p w14:paraId="2DACFE70"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 xml:space="preserve">The political situation in Jordan is fluid with frequent changes of government and changing parliament composition. There is a risk that amendments to laws &amp; bylaws as proposed by the project will not be passed by parliament, given that this will not be a priority for the state. The adoption of policy and the passing of laws is a government responsibility and the project will lobby at the right places and facilitate decisions by government and parliament. However, an even stronger mitigation mechanism is the emphasis that the project is giving to working directly with local authorities, the private sector, NGOs and communities. Even without formal government decisions, project products can even be applied on a voluntary basis if necessary, and this will depend to a great extent on the rapport and buy-in that the project will strive to achieve from its implementation partners and other stakeholders. The declaration of the Shoubak Protected Area is not seen as an output of the project, but a Government responsibility. No investment will be made in the Shoubak area until the protected area has been established. Should the PA not be established by the end of year 1, the project component dealing with Shoubak will be discontinued and the resources allocated to other project activities. </w:t>
            </w:r>
          </w:p>
        </w:tc>
        <w:tc>
          <w:tcPr>
            <w:tcW w:w="3969" w:type="dxa"/>
          </w:tcPr>
          <w:p w14:paraId="60A9DDFF" w14:textId="0DEF2195"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This was a significant risk and one which at times impacted the progress of the project</w:t>
            </w:r>
            <w:r>
              <w:rPr>
                <w:rFonts w:asciiTheme="minorHAnsi" w:hAnsiTheme="minorHAnsi" w:cstheme="minorHAnsi"/>
                <w:sz w:val="18"/>
                <w:szCs w:val="18"/>
              </w:rPr>
              <w:t>, perhaps not catastrophically, but certainly it slowed progress and consumed human resources and energy</w:t>
            </w:r>
            <w:r w:rsidRPr="005F17A8">
              <w:rPr>
                <w:rFonts w:asciiTheme="minorHAnsi" w:hAnsiTheme="minorHAnsi" w:cstheme="minorHAnsi"/>
                <w:sz w:val="18"/>
                <w:szCs w:val="18"/>
              </w:rPr>
              <w:t xml:space="preserve">. Changes in the decision-making hierarchy has cost the </w:t>
            </w:r>
            <w:r w:rsidR="001B4595">
              <w:rPr>
                <w:rFonts w:asciiTheme="minorHAnsi" w:hAnsiTheme="minorHAnsi" w:cstheme="minorHAnsi"/>
                <w:sz w:val="18"/>
                <w:szCs w:val="18"/>
              </w:rPr>
              <w:t>PCU</w:t>
            </w:r>
            <w:r w:rsidRPr="005F17A8">
              <w:rPr>
                <w:rFonts w:asciiTheme="minorHAnsi" w:hAnsiTheme="minorHAnsi" w:cstheme="minorHAnsi"/>
                <w:sz w:val="18"/>
                <w:szCs w:val="18"/>
              </w:rPr>
              <w:t xml:space="preserve"> time and considerable effort. The inclusion of a “tool” or framework for addressing an adaptive challenge would have reduced this risk</w:t>
            </w:r>
            <w:r>
              <w:rPr>
                <w:rFonts w:asciiTheme="minorHAnsi" w:hAnsiTheme="minorHAnsi" w:cstheme="minorHAnsi"/>
                <w:sz w:val="18"/>
                <w:szCs w:val="18"/>
              </w:rPr>
              <w:t xml:space="preserve"> and improved overall efficiency in reaching the project’s objective</w:t>
            </w:r>
            <w:r w:rsidRPr="005F17A8">
              <w:rPr>
                <w:rFonts w:asciiTheme="minorHAnsi" w:hAnsiTheme="minorHAnsi" w:cstheme="minorHAnsi"/>
                <w:sz w:val="18"/>
                <w:szCs w:val="18"/>
              </w:rPr>
              <w:t>.</w:t>
            </w:r>
          </w:p>
          <w:p w14:paraId="6FB676E2" w14:textId="6A91D99D" w:rsidR="00826CD4" w:rsidRPr="00520B1D" w:rsidRDefault="00826CD4" w:rsidP="000C7EFD">
            <w:pPr>
              <w:pStyle w:val="NormalWeb"/>
              <w:rPr>
                <w:rFonts w:asciiTheme="minorHAnsi" w:hAnsiTheme="minorHAnsi" w:cstheme="minorHAnsi"/>
                <w:sz w:val="20"/>
                <w:szCs w:val="20"/>
              </w:rPr>
            </w:pPr>
            <w:r w:rsidRPr="005F17A8">
              <w:rPr>
                <w:rFonts w:asciiTheme="minorHAnsi" w:hAnsiTheme="minorHAnsi" w:cstheme="minorHAnsi"/>
                <w:sz w:val="18"/>
                <w:szCs w:val="18"/>
              </w:rPr>
              <w:t xml:space="preserve">The removal of Shoubak PA from the project’s sphere was largely beyond the control of the </w:t>
            </w:r>
            <w:r w:rsidR="001B4595">
              <w:rPr>
                <w:rFonts w:asciiTheme="minorHAnsi" w:hAnsiTheme="minorHAnsi" w:cstheme="minorHAnsi"/>
                <w:sz w:val="18"/>
                <w:szCs w:val="18"/>
              </w:rPr>
              <w:t>PCU</w:t>
            </w:r>
            <w:r w:rsidRPr="005F17A8">
              <w:rPr>
                <w:rFonts w:asciiTheme="minorHAnsi" w:hAnsiTheme="minorHAnsi" w:cstheme="minorHAnsi"/>
                <w:sz w:val="18"/>
                <w:szCs w:val="18"/>
              </w:rPr>
              <w:t>.</w:t>
            </w:r>
          </w:p>
        </w:tc>
      </w:tr>
      <w:tr w:rsidR="00826CD4" w:rsidRPr="00520B1D" w14:paraId="618B5735" w14:textId="77777777" w:rsidTr="00782E8A">
        <w:tc>
          <w:tcPr>
            <w:tcW w:w="1980" w:type="dxa"/>
          </w:tcPr>
          <w:p w14:paraId="6309C9D0" w14:textId="77777777" w:rsidR="00826CD4" w:rsidRPr="00520B1D" w:rsidRDefault="00826CD4" w:rsidP="000C7EFD">
            <w:pPr>
              <w:pStyle w:val="NormalWeb"/>
              <w:rPr>
                <w:rFonts w:asciiTheme="minorHAnsi" w:hAnsiTheme="minorHAnsi" w:cstheme="minorHAnsi"/>
              </w:rPr>
            </w:pPr>
            <w:r w:rsidRPr="00520B1D">
              <w:rPr>
                <w:rFonts w:asciiTheme="minorHAnsi" w:hAnsiTheme="minorHAnsi" w:cstheme="minorHAnsi"/>
                <w:sz w:val="18"/>
                <w:szCs w:val="18"/>
              </w:rPr>
              <w:lastRenderedPageBreak/>
              <w:t xml:space="preserve">That political unrest in the region will negatively affect tourism development in Jordan </w:t>
            </w:r>
          </w:p>
          <w:p w14:paraId="09900DA1" w14:textId="77777777" w:rsidR="00826CD4" w:rsidRPr="00520B1D" w:rsidRDefault="00826CD4" w:rsidP="000C7EFD">
            <w:pPr>
              <w:rPr>
                <w:rFonts w:cstheme="minorHAnsi"/>
                <w:sz w:val="20"/>
                <w:szCs w:val="20"/>
              </w:rPr>
            </w:pPr>
          </w:p>
        </w:tc>
        <w:tc>
          <w:tcPr>
            <w:tcW w:w="850" w:type="dxa"/>
          </w:tcPr>
          <w:p w14:paraId="76677D87"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Medium</w:t>
            </w:r>
          </w:p>
        </w:tc>
        <w:tc>
          <w:tcPr>
            <w:tcW w:w="1050" w:type="dxa"/>
          </w:tcPr>
          <w:p w14:paraId="7B478C0A"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High</w:t>
            </w:r>
          </w:p>
        </w:tc>
        <w:tc>
          <w:tcPr>
            <w:tcW w:w="5187" w:type="dxa"/>
          </w:tcPr>
          <w:p w14:paraId="02D46056" w14:textId="5AEDF463" w:rsidR="001E200F" w:rsidRPr="001E200F" w:rsidRDefault="00826CD4" w:rsidP="000C7EFD">
            <w:pPr>
              <w:pStyle w:val="NormalWeb"/>
              <w:rPr>
                <w:rFonts w:asciiTheme="minorHAnsi" w:hAnsiTheme="minorHAnsi" w:cstheme="minorHAnsi"/>
                <w:sz w:val="18"/>
                <w:szCs w:val="18"/>
              </w:rPr>
            </w:pPr>
            <w:r w:rsidRPr="00520B1D">
              <w:rPr>
                <w:rFonts w:asciiTheme="minorHAnsi" w:hAnsiTheme="minorHAnsi" w:cstheme="minorHAnsi"/>
                <w:sz w:val="18"/>
                <w:szCs w:val="18"/>
              </w:rPr>
              <w:t xml:space="preserve">Jordan has embarked on a tourism strategy building upon its national heritage and diversity and disconnecting its tourist packages from the regional tourism market. Moreover, the stable political situation in Jordan will allow mobilization of regional tourists (a growing segment of the market) who would have otherwise visited other countries in the region. As an example, in 2011, and despite regional unrest, Petra has still emerged as one of the top 25 worldwide destinations, with its designation as a UNESCO World Heritage Site and one of the New Seven Wonders of the World. In effect, this is a threat to the industry, but not to the project. </w:t>
            </w:r>
          </w:p>
        </w:tc>
        <w:tc>
          <w:tcPr>
            <w:tcW w:w="3969" w:type="dxa"/>
          </w:tcPr>
          <w:p w14:paraId="28806ABB" w14:textId="43B71F00" w:rsidR="00826CD4" w:rsidRPr="001E200F" w:rsidRDefault="00826CD4" w:rsidP="000C7EFD">
            <w:pPr>
              <w:pStyle w:val="NormalWeb"/>
              <w:rPr>
                <w:rFonts w:asciiTheme="minorHAnsi" w:hAnsiTheme="minorHAnsi" w:cstheme="minorHAnsi"/>
                <w:sz w:val="20"/>
                <w:szCs w:val="20"/>
              </w:rPr>
            </w:pPr>
            <w:r w:rsidRPr="005F17A8">
              <w:rPr>
                <w:rFonts w:asciiTheme="minorHAnsi" w:hAnsiTheme="minorHAnsi" w:cstheme="minorHAnsi"/>
                <w:sz w:val="18"/>
                <w:szCs w:val="18"/>
              </w:rPr>
              <w:t xml:space="preserve">Regional instability has affected tourism in Jordan, as it has within the region. However, it is not immediately clear whether this has had an impact, positively or negatively, on the project. Arguably the slowdown in tourism development has allowed partners to focus on the project outcomes, something that might not have been possible if tourism was “overheating”. It is quite possible that the “impact” mentioned by stakeholders on the project is artificial and largely due to the use of several indicators, notably indicators 4 and 14, which are not specific or relevant to mainstreaming biodiversity </w:t>
            </w:r>
            <w:r w:rsidRPr="005F17A8">
              <w:rPr>
                <w:rFonts w:asciiTheme="minorHAnsi" w:hAnsiTheme="minorHAnsi" w:cstheme="minorHAnsi"/>
                <w:i/>
                <w:sz w:val="18"/>
                <w:szCs w:val="18"/>
              </w:rPr>
              <w:t>per se.</w:t>
            </w:r>
            <w:r w:rsidR="001E200F">
              <w:rPr>
                <w:rFonts w:asciiTheme="minorHAnsi" w:hAnsiTheme="minorHAnsi" w:cstheme="minorHAnsi"/>
                <w:sz w:val="18"/>
                <w:szCs w:val="18"/>
              </w:rPr>
              <w:t xml:space="preserve"> </w:t>
            </w:r>
            <w:r w:rsidR="001E200F" w:rsidRPr="007313E9">
              <w:rPr>
                <w:rFonts w:asciiTheme="minorHAnsi" w:hAnsiTheme="minorHAnsi" w:cstheme="minorHAnsi"/>
                <w:iCs/>
                <w:sz w:val="18"/>
                <w:szCs w:val="18"/>
              </w:rPr>
              <w:t>During the project</w:t>
            </w:r>
            <w:r w:rsidR="001E200F">
              <w:rPr>
                <w:rFonts w:asciiTheme="minorHAnsi" w:hAnsiTheme="minorHAnsi" w:cstheme="minorHAnsi"/>
                <w:iCs/>
                <w:sz w:val="18"/>
                <w:szCs w:val="18"/>
              </w:rPr>
              <w:t xml:space="preserve">’s lifetime </w:t>
            </w:r>
            <w:r w:rsidR="001E200F" w:rsidRPr="007313E9">
              <w:rPr>
                <w:rFonts w:asciiTheme="minorHAnsi" w:hAnsiTheme="minorHAnsi" w:cstheme="minorHAnsi"/>
                <w:iCs/>
                <w:sz w:val="18"/>
                <w:szCs w:val="18"/>
              </w:rPr>
              <w:t xml:space="preserve">Jordan has marketed </w:t>
            </w:r>
            <w:r w:rsidR="001E200F">
              <w:rPr>
                <w:rFonts w:asciiTheme="minorHAnsi" w:hAnsiTheme="minorHAnsi" w:cstheme="minorHAnsi"/>
                <w:iCs/>
                <w:sz w:val="18"/>
                <w:szCs w:val="18"/>
              </w:rPr>
              <w:t>itself</w:t>
            </w:r>
            <w:r w:rsidR="001E200F" w:rsidRPr="007313E9">
              <w:rPr>
                <w:rFonts w:asciiTheme="minorHAnsi" w:hAnsiTheme="minorHAnsi" w:cstheme="minorHAnsi"/>
                <w:iCs/>
                <w:sz w:val="18"/>
                <w:szCs w:val="18"/>
              </w:rPr>
              <w:t xml:space="preserve"> as one of the safest countries in the middle east</w:t>
            </w:r>
            <w:r w:rsidR="001E200F">
              <w:rPr>
                <w:rFonts w:asciiTheme="minorHAnsi" w:hAnsiTheme="minorHAnsi" w:cstheme="minorHAnsi"/>
                <w:iCs/>
                <w:sz w:val="18"/>
                <w:szCs w:val="18"/>
              </w:rPr>
              <w:t>, and the country has also changed its market strategy from Mass tourism to Niche destination, the new strategy has mentioned clearly within the new National Tourism Strategy (NTS)</w:t>
            </w:r>
          </w:p>
        </w:tc>
      </w:tr>
      <w:tr w:rsidR="00826CD4" w:rsidRPr="00520B1D" w14:paraId="6A828EBB" w14:textId="77777777" w:rsidTr="00782E8A">
        <w:tc>
          <w:tcPr>
            <w:tcW w:w="1980" w:type="dxa"/>
          </w:tcPr>
          <w:p w14:paraId="399D83D7"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 xml:space="preserve">That the private sector may not be willing to invest in biodiversity- friendly tourism services and products </w:t>
            </w:r>
          </w:p>
        </w:tc>
        <w:tc>
          <w:tcPr>
            <w:tcW w:w="850" w:type="dxa"/>
          </w:tcPr>
          <w:p w14:paraId="6AD7A50C"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High to Medium</w:t>
            </w:r>
          </w:p>
        </w:tc>
        <w:tc>
          <w:tcPr>
            <w:tcW w:w="1050" w:type="dxa"/>
          </w:tcPr>
          <w:p w14:paraId="6DE3A44F"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Low</w:t>
            </w:r>
          </w:p>
        </w:tc>
        <w:tc>
          <w:tcPr>
            <w:tcW w:w="5187" w:type="dxa"/>
          </w:tcPr>
          <w:p w14:paraId="51235AB7"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 xml:space="preserve">Project design guards against this risk through the mixture of mandatory measures, attractive incentives, participatory approach, etc. Should the risk materialize, the project will need to assist the tourism private sector, in collaboration with the Jordan Tourism Board, to upscale the marketing of Jordanian biodiversity and ecosystems as a unique attraction. </w:t>
            </w:r>
          </w:p>
        </w:tc>
        <w:tc>
          <w:tcPr>
            <w:tcW w:w="3969" w:type="dxa"/>
          </w:tcPr>
          <w:p w14:paraId="545C0D99" w14:textId="77777777" w:rsidR="00826CD4" w:rsidRPr="005F17A8" w:rsidRDefault="00826CD4" w:rsidP="000C7EFD">
            <w:pPr>
              <w:pStyle w:val="NormalWeb"/>
              <w:rPr>
                <w:rFonts w:asciiTheme="minorHAnsi" w:hAnsiTheme="minorHAnsi" w:cstheme="minorHAnsi"/>
                <w:sz w:val="20"/>
                <w:szCs w:val="20"/>
              </w:rPr>
            </w:pPr>
            <w:r w:rsidRPr="005F17A8">
              <w:rPr>
                <w:rFonts w:asciiTheme="minorHAnsi" w:hAnsiTheme="minorHAnsi" w:cstheme="minorHAnsi"/>
                <w:sz w:val="18"/>
                <w:szCs w:val="18"/>
              </w:rPr>
              <w:t>In the event the MOTA has provided a sound regulatory framework with sufficient carrots (e.g. access to bank credit associated with certification) and sticks (star ratings, etc…)</w:t>
            </w:r>
          </w:p>
        </w:tc>
      </w:tr>
      <w:tr w:rsidR="00826CD4" w:rsidRPr="00520B1D" w14:paraId="61D849FB" w14:textId="77777777" w:rsidTr="00782E8A">
        <w:tc>
          <w:tcPr>
            <w:tcW w:w="1980" w:type="dxa"/>
          </w:tcPr>
          <w:p w14:paraId="2DAA8835" w14:textId="77777777" w:rsidR="00826CD4" w:rsidRPr="00520B1D" w:rsidRDefault="00826CD4" w:rsidP="000C7EFD">
            <w:pPr>
              <w:pStyle w:val="NormalWeb"/>
              <w:rPr>
                <w:rFonts w:asciiTheme="minorHAnsi" w:hAnsiTheme="minorHAnsi" w:cstheme="minorHAnsi"/>
              </w:rPr>
            </w:pPr>
            <w:r w:rsidRPr="00520B1D">
              <w:rPr>
                <w:rFonts w:asciiTheme="minorHAnsi" w:hAnsiTheme="minorHAnsi" w:cstheme="minorHAnsi"/>
                <w:sz w:val="18"/>
                <w:szCs w:val="18"/>
              </w:rPr>
              <w:t xml:space="preserve">That long-term changes in climate will exacerbate or present additional and unforeseen challenges for biodiversity conservation in Jordan as a whole </w:t>
            </w:r>
          </w:p>
          <w:p w14:paraId="02381ECB" w14:textId="77777777" w:rsidR="00826CD4" w:rsidRPr="00520B1D" w:rsidRDefault="00826CD4" w:rsidP="000C7EFD">
            <w:pPr>
              <w:rPr>
                <w:rFonts w:cstheme="minorHAnsi"/>
                <w:sz w:val="20"/>
                <w:szCs w:val="20"/>
              </w:rPr>
            </w:pPr>
          </w:p>
        </w:tc>
        <w:tc>
          <w:tcPr>
            <w:tcW w:w="850" w:type="dxa"/>
          </w:tcPr>
          <w:p w14:paraId="3E01F470"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Low</w:t>
            </w:r>
          </w:p>
        </w:tc>
        <w:tc>
          <w:tcPr>
            <w:tcW w:w="1050" w:type="dxa"/>
          </w:tcPr>
          <w:p w14:paraId="6C0B4A59"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Low</w:t>
            </w:r>
          </w:p>
        </w:tc>
        <w:tc>
          <w:tcPr>
            <w:tcW w:w="5187" w:type="dxa"/>
          </w:tcPr>
          <w:p w14:paraId="08302B20"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 xml:space="preserve">This is not a risk to project implementation, although it could be a risk to the sustainability of project benefits. The objective of the project is to support biodiversity conservation efforts and alleviate current and future threats and pressure, including those presented by climate change. There is already evidence of the negative impact of sustained drought in Jordan on biodiversity, and this project will directly contribute to alleviate climate change impact, as the activities under the project are climate resilient and the project complements related initiatives addressing climate change impacts. </w:t>
            </w:r>
          </w:p>
        </w:tc>
        <w:tc>
          <w:tcPr>
            <w:tcW w:w="3969" w:type="dxa"/>
          </w:tcPr>
          <w:p w14:paraId="3AF32897" w14:textId="77777777" w:rsidR="00826CD4"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The TE suggests that the risk assessment was well below what the reality is. Climate change risks are highly likely and will have a high and detrimental impact on biodiversity and in all probability tourism as well. However, without the project intervention it could be argued that this was not a risk but a certainty.</w:t>
            </w:r>
          </w:p>
          <w:p w14:paraId="1D690B04" w14:textId="77777777" w:rsidR="00826CD4" w:rsidRPr="005F17A8" w:rsidRDefault="00826CD4" w:rsidP="000C7EFD">
            <w:pPr>
              <w:pStyle w:val="NormalWeb"/>
              <w:rPr>
                <w:rFonts w:asciiTheme="minorHAnsi" w:hAnsiTheme="minorHAnsi" w:cstheme="minorHAnsi"/>
                <w:sz w:val="18"/>
                <w:szCs w:val="18"/>
              </w:rPr>
            </w:pPr>
            <w:r>
              <w:rPr>
                <w:rFonts w:asciiTheme="minorHAnsi" w:hAnsiTheme="minorHAnsi" w:cstheme="minorHAnsi"/>
                <w:sz w:val="18"/>
                <w:szCs w:val="18"/>
              </w:rPr>
              <w:t>GEF projects, by their very nature, are high risk and subject to considerable uncertainty as they seek to address problems in complex systems. If GEF funding avoids certain risks unrelated to project implementation, political, social and economic drivers then it would likely need to abandon its mandate.</w:t>
            </w:r>
          </w:p>
        </w:tc>
      </w:tr>
      <w:tr w:rsidR="00826CD4" w:rsidRPr="00520B1D" w14:paraId="6EBB2240" w14:textId="77777777" w:rsidTr="00782E8A">
        <w:tc>
          <w:tcPr>
            <w:tcW w:w="1980" w:type="dxa"/>
          </w:tcPr>
          <w:p w14:paraId="419AFE7F"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lastRenderedPageBreak/>
              <w:t xml:space="preserve">The MoTA is highly committed to the reduction of the impact of tourism on biodiversity, however, policy changes brought about by changes in government, could affect this commitment </w:t>
            </w:r>
          </w:p>
        </w:tc>
        <w:tc>
          <w:tcPr>
            <w:tcW w:w="850" w:type="dxa"/>
          </w:tcPr>
          <w:p w14:paraId="72221F95"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Low</w:t>
            </w:r>
          </w:p>
        </w:tc>
        <w:tc>
          <w:tcPr>
            <w:tcW w:w="1050" w:type="dxa"/>
          </w:tcPr>
          <w:p w14:paraId="222281FB"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Low</w:t>
            </w:r>
          </w:p>
        </w:tc>
        <w:tc>
          <w:tcPr>
            <w:tcW w:w="5187" w:type="dxa"/>
          </w:tcPr>
          <w:p w14:paraId="20E12E90"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 xml:space="preserve">As noted above, by working in a positive climate with the industry, the project and its benefits could ride out this weaker commitment until the project results will become proof of the benefits to Jordan of reducing the impact of tourism on biodiversity. </w:t>
            </w:r>
          </w:p>
        </w:tc>
        <w:tc>
          <w:tcPr>
            <w:tcW w:w="3969" w:type="dxa"/>
          </w:tcPr>
          <w:p w14:paraId="79C3FC83" w14:textId="77777777" w:rsidR="00826CD4" w:rsidRPr="00520B1D" w:rsidRDefault="00826CD4" w:rsidP="000C7EFD">
            <w:pPr>
              <w:pStyle w:val="NormalWeb"/>
              <w:rPr>
                <w:rFonts w:asciiTheme="minorHAnsi" w:hAnsiTheme="minorHAnsi" w:cstheme="minorHAnsi"/>
                <w:sz w:val="20"/>
                <w:szCs w:val="20"/>
              </w:rPr>
            </w:pPr>
            <w:r w:rsidRPr="005F17A8">
              <w:rPr>
                <w:rFonts w:asciiTheme="minorHAnsi" w:hAnsiTheme="minorHAnsi" w:cstheme="minorHAnsi"/>
                <w:sz w:val="18"/>
                <w:szCs w:val="18"/>
              </w:rPr>
              <w:t>This was, in the event, a reasonable assessment. Much will hinge on the political will to avoid or resist biodiversity-damaging investment opportunities in the name of economic development when the sector begins to grow again. What is clear is that the MOTA has in place a sound regulatory basis to address this challenge and the SEA and BIMS provide transparent data on which to base or even fight any such detrimental decisions, should the situation arise.</w:t>
            </w:r>
          </w:p>
        </w:tc>
      </w:tr>
      <w:tr w:rsidR="00826CD4" w:rsidRPr="00520B1D" w14:paraId="6454D381" w14:textId="77777777" w:rsidTr="00782E8A">
        <w:tc>
          <w:tcPr>
            <w:tcW w:w="1980" w:type="dxa"/>
          </w:tcPr>
          <w:p w14:paraId="1C1DEA69"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 xml:space="preserve">Social acceptability in Jordan and in the tourist market for biodiversity as an added attraction for visitors, may turn out to be weaker than expected </w:t>
            </w:r>
          </w:p>
        </w:tc>
        <w:tc>
          <w:tcPr>
            <w:tcW w:w="850" w:type="dxa"/>
          </w:tcPr>
          <w:p w14:paraId="42B68D0B"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Low</w:t>
            </w:r>
          </w:p>
        </w:tc>
        <w:tc>
          <w:tcPr>
            <w:tcW w:w="1050" w:type="dxa"/>
          </w:tcPr>
          <w:p w14:paraId="704DC319"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Low</w:t>
            </w:r>
          </w:p>
        </w:tc>
        <w:tc>
          <w:tcPr>
            <w:tcW w:w="5187" w:type="dxa"/>
          </w:tcPr>
          <w:p w14:paraId="724289B2"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The project will strive to bring biodiversity as a product to the forefront of tourism planning and investment in Jordan. However, as noted above, the project design may need re-focussing in response to such a lukewarm reaction so as to assist the Jordan Tourism Board in its marketing efforts</w:t>
            </w:r>
            <w:r>
              <w:rPr>
                <w:rFonts w:asciiTheme="minorHAnsi" w:hAnsiTheme="minorHAnsi" w:cstheme="minorHAnsi"/>
                <w:sz w:val="18"/>
                <w:szCs w:val="18"/>
              </w:rPr>
              <w:t>.</w:t>
            </w:r>
          </w:p>
        </w:tc>
        <w:tc>
          <w:tcPr>
            <w:tcW w:w="3969" w:type="dxa"/>
          </w:tcPr>
          <w:p w14:paraId="7DA955FD" w14:textId="77777777" w:rsidR="00826CD4" w:rsidRPr="00520B1D" w:rsidRDefault="00826CD4" w:rsidP="00B0015B">
            <w:pPr>
              <w:pStyle w:val="NormalWeb"/>
              <w:rPr>
                <w:rFonts w:asciiTheme="minorHAnsi" w:hAnsiTheme="minorHAnsi" w:cstheme="minorHAnsi"/>
                <w:sz w:val="20"/>
                <w:szCs w:val="20"/>
              </w:rPr>
            </w:pPr>
            <w:r w:rsidRPr="00B0015B">
              <w:rPr>
                <w:rFonts w:asciiTheme="minorHAnsi" w:hAnsiTheme="minorHAnsi" w:cstheme="minorHAnsi"/>
                <w:sz w:val="18"/>
                <w:szCs w:val="18"/>
              </w:rPr>
              <w:t>There is still a mismatch between the project outcomes (including the MOTA regulatory framework) and the National Tourism Strategy. The former provides considerable safeguards (EIA, certification, LUPs, SEA, etc..) whereas the latter is more heavily leaning towards increasing volumes of visitors rather than remaining within environmentally sustainable limits. However, going forwards it is still reasonable to assess this as Low.</w:t>
            </w:r>
          </w:p>
        </w:tc>
      </w:tr>
      <w:tr w:rsidR="00826CD4" w:rsidRPr="00520B1D" w14:paraId="20ADC249" w14:textId="77777777" w:rsidTr="00782E8A">
        <w:tc>
          <w:tcPr>
            <w:tcW w:w="1980" w:type="dxa"/>
          </w:tcPr>
          <w:p w14:paraId="2542DACD"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 xml:space="preserve">Project Management Risks - in a project of this nature, with activities at four different localities spread throughout the country, there is always a risk of complications </w:t>
            </w:r>
          </w:p>
        </w:tc>
        <w:tc>
          <w:tcPr>
            <w:tcW w:w="850" w:type="dxa"/>
          </w:tcPr>
          <w:p w14:paraId="10D0A346"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Low</w:t>
            </w:r>
          </w:p>
        </w:tc>
        <w:tc>
          <w:tcPr>
            <w:tcW w:w="1050" w:type="dxa"/>
          </w:tcPr>
          <w:p w14:paraId="2F145BC5" w14:textId="77777777" w:rsidR="00826CD4" w:rsidRPr="005F17A8" w:rsidRDefault="00826CD4" w:rsidP="000C7EFD">
            <w:pPr>
              <w:pStyle w:val="NormalWeb"/>
              <w:rPr>
                <w:rFonts w:asciiTheme="minorHAnsi" w:hAnsiTheme="minorHAnsi" w:cstheme="minorHAnsi"/>
                <w:sz w:val="18"/>
                <w:szCs w:val="18"/>
              </w:rPr>
            </w:pPr>
            <w:r w:rsidRPr="005F17A8">
              <w:rPr>
                <w:rFonts w:asciiTheme="minorHAnsi" w:hAnsiTheme="minorHAnsi" w:cstheme="minorHAnsi"/>
                <w:sz w:val="18"/>
                <w:szCs w:val="18"/>
              </w:rPr>
              <w:t>Low</w:t>
            </w:r>
          </w:p>
        </w:tc>
        <w:tc>
          <w:tcPr>
            <w:tcW w:w="5187" w:type="dxa"/>
          </w:tcPr>
          <w:p w14:paraId="3B1155E8" w14:textId="77777777" w:rsidR="00826CD4" w:rsidRPr="00520B1D" w:rsidRDefault="00826CD4" w:rsidP="000C7EFD">
            <w:pPr>
              <w:pStyle w:val="NormalWeb"/>
              <w:rPr>
                <w:rFonts w:asciiTheme="minorHAnsi" w:hAnsiTheme="minorHAnsi" w:cstheme="minorHAnsi"/>
                <w:sz w:val="24"/>
                <w:szCs w:val="24"/>
              </w:rPr>
            </w:pPr>
            <w:r w:rsidRPr="00520B1D">
              <w:rPr>
                <w:rFonts w:asciiTheme="minorHAnsi" w:hAnsiTheme="minorHAnsi" w:cstheme="minorHAnsi"/>
                <w:sz w:val="18"/>
                <w:szCs w:val="18"/>
              </w:rPr>
              <w:t xml:space="preserve">The recruitment of a committed and competent Project Coordinator is crucial. In addition, the project will continue to nurture its understandings and relationships with its implementing and co-financing partners, building on the excellent rapport that has been established during the PPG Phase </w:t>
            </w:r>
          </w:p>
        </w:tc>
        <w:tc>
          <w:tcPr>
            <w:tcW w:w="3969" w:type="dxa"/>
          </w:tcPr>
          <w:p w14:paraId="231967BF" w14:textId="4CDBB71D" w:rsidR="00826CD4" w:rsidRPr="00520B1D" w:rsidRDefault="00826CD4" w:rsidP="00B0015B">
            <w:pPr>
              <w:pStyle w:val="NormalWeb"/>
              <w:rPr>
                <w:rFonts w:asciiTheme="minorHAnsi" w:hAnsiTheme="minorHAnsi" w:cstheme="minorHAnsi"/>
                <w:sz w:val="20"/>
                <w:szCs w:val="20"/>
              </w:rPr>
            </w:pPr>
            <w:r w:rsidRPr="00B0015B">
              <w:rPr>
                <w:rFonts w:asciiTheme="minorHAnsi" w:hAnsiTheme="minorHAnsi" w:cstheme="minorHAnsi"/>
                <w:sz w:val="18"/>
                <w:szCs w:val="18"/>
              </w:rPr>
              <w:t xml:space="preserve">In a project such as this the risk assessment might have been slightly optimistic. A less capable </w:t>
            </w:r>
            <w:r w:rsidR="001B4595">
              <w:rPr>
                <w:rFonts w:asciiTheme="minorHAnsi" w:hAnsiTheme="minorHAnsi" w:cstheme="minorHAnsi"/>
                <w:sz w:val="18"/>
                <w:szCs w:val="18"/>
              </w:rPr>
              <w:t>PCU</w:t>
            </w:r>
            <w:r w:rsidRPr="00B0015B">
              <w:rPr>
                <w:rFonts w:asciiTheme="minorHAnsi" w:hAnsiTheme="minorHAnsi" w:cstheme="minorHAnsi"/>
                <w:sz w:val="18"/>
                <w:szCs w:val="18"/>
              </w:rPr>
              <w:t xml:space="preserve"> could easily have sunk this project. However, in the event, it has been the </w:t>
            </w:r>
            <w:r w:rsidR="001B4595">
              <w:rPr>
                <w:rFonts w:asciiTheme="minorHAnsi" w:hAnsiTheme="minorHAnsi" w:cstheme="minorHAnsi"/>
                <w:sz w:val="18"/>
                <w:szCs w:val="18"/>
              </w:rPr>
              <w:t>PCU</w:t>
            </w:r>
            <w:r w:rsidRPr="00B0015B">
              <w:rPr>
                <w:rFonts w:asciiTheme="minorHAnsi" w:hAnsiTheme="minorHAnsi" w:cstheme="minorHAnsi"/>
                <w:sz w:val="18"/>
                <w:szCs w:val="18"/>
              </w:rPr>
              <w:t xml:space="preserve"> that has really “carried the day” and assisted the project’s partners to go further than they might otherwise have done so. The continued commitment of the </w:t>
            </w:r>
            <w:r w:rsidR="001B4595">
              <w:rPr>
                <w:rFonts w:asciiTheme="minorHAnsi" w:hAnsiTheme="minorHAnsi" w:cstheme="minorHAnsi"/>
                <w:sz w:val="18"/>
                <w:szCs w:val="18"/>
              </w:rPr>
              <w:t>PCU</w:t>
            </w:r>
            <w:r w:rsidRPr="00B0015B">
              <w:rPr>
                <w:rFonts w:asciiTheme="minorHAnsi" w:hAnsiTheme="minorHAnsi" w:cstheme="minorHAnsi"/>
                <w:sz w:val="18"/>
                <w:szCs w:val="18"/>
              </w:rPr>
              <w:t xml:space="preserve"> in ensuring that the project’s achievements are safely homed post project and the ownership demonstrated by the partners augurs well for the sustainability of the outcomes</w:t>
            </w:r>
          </w:p>
        </w:tc>
      </w:tr>
    </w:tbl>
    <w:p w14:paraId="56A22FCC" w14:textId="02BA4D4C" w:rsidR="00826CD4" w:rsidRDefault="00826CD4" w:rsidP="00826CD4"/>
    <w:p w14:paraId="4B43CA30" w14:textId="77777777" w:rsidR="00782E8A" w:rsidRDefault="00B0015B" w:rsidP="00820D5C">
      <w:pPr>
        <w:pStyle w:val="BodyText2"/>
        <w:numPr>
          <w:ilvl w:val="0"/>
          <w:numId w:val="5"/>
        </w:numPr>
        <w:spacing w:after="120" w:line="264" w:lineRule="auto"/>
        <w:rPr>
          <w:rFonts w:asciiTheme="minorHAnsi" w:hAnsiTheme="minorHAnsi" w:cstheme="minorHAnsi"/>
          <w:sz w:val="22"/>
          <w:szCs w:val="22"/>
        </w:rPr>
        <w:sectPr w:rsidR="00782E8A" w:rsidSect="00414C59">
          <w:pgSz w:w="16840" w:h="11900" w:orient="landscape"/>
          <w:pgMar w:top="1440" w:right="1440" w:bottom="1440" w:left="1440" w:header="720" w:footer="720" w:gutter="0"/>
          <w:cols w:space="720"/>
          <w:docGrid w:linePitch="360"/>
        </w:sectPr>
      </w:pPr>
      <w:r w:rsidRPr="00B0015B">
        <w:rPr>
          <w:rFonts w:asciiTheme="minorHAnsi" w:hAnsiTheme="minorHAnsi" w:cstheme="minorHAnsi"/>
          <w:sz w:val="22"/>
          <w:szCs w:val="22"/>
        </w:rPr>
        <w:t xml:space="preserve">The risks were reassessed during the inception phase and reported on in the Inception Report. The PIRs show evidence that </w:t>
      </w:r>
      <w:r>
        <w:rPr>
          <w:rFonts w:asciiTheme="minorHAnsi" w:hAnsiTheme="minorHAnsi" w:cstheme="minorHAnsi"/>
          <w:sz w:val="22"/>
          <w:szCs w:val="22"/>
        </w:rPr>
        <w:t xml:space="preserve">the risks were being monitored. In many ways there was little that the </w:t>
      </w:r>
      <w:r w:rsidR="001B4595">
        <w:rPr>
          <w:rFonts w:asciiTheme="minorHAnsi" w:hAnsiTheme="minorHAnsi" w:cstheme="minorHAnsi"/>
          <w:sz w:val="22"/>
          <w:szCs w:val="22"/>
        </w:rPr>
        <w:t>PCU</w:t>
      </w:r>
      <w:r>
        <w:rPr>
          <w:rFonts w:asciiTheme="minorHAnsi" w:hAnsiTheme="minorHAnsi" w:cstheme="minorHAnsi"/>
          <w:sz w:val="22"/>
          <w:szCs w:val="22"/>
        </w:rPr>
        <w:t xml:space="preserve"> could do to alleviate the risks when they appeared to be materialising other than to double down and do more of what they were very good at; persuasion, negotiation, compromise and adaptation. It is important not to underplay the skills of the </w:t>
      </w:r>
      <w:r w:rsidR="001B4595">
        <w:rPr>
          <w:rFonts w:asciiTheme="minorHAnsi" w:hAnsiTheme="minorHAnsi" w:cstheme="minorHAnsi"/>
          <w:sz w:val="22"/>
          <w:szCs w:val="22"/>
        </w:rPr>
        <w:t>PCU</w:t>
      </w:r>
      <w:r>
        <w:rPr>
          <w:rFonts w:asciiTheme="minorHAnsi" w:hAnsiTheme="minorHAnsi" w:cstheme="minorHAnsi"/>
          <w:sz w:val="22"/>
          <w:szCs w:val="22"/>
        </w:rPr>
        <w:t xml:space="preserve"> and the efforts that have gone into building this coalition of partners and stakeholders</w:t>
      </w:r>
      <w:r w:rsidR="00EE6CF5">
        <w:rPr>
          <w:rFonts w:asciiTheme="minorHAnsi" w:hAnsiTheme="minorHAnsi" w:cstheme="minorHAnsi"/>
          <w:sz w:val="22"/>
          <w:szCs w:val="22"/>
        </w:rPr>
        <w:t xml:space="preserve">. No assumptions were specifically associated with the individual risks </w:t>
      </w:r>
      <w:r w:rsidR="00EE6CF5" w:rsidRPr="000D4E9B">
        <w:rPr>
          <w:rFonts w:asciiTheme="minorHAnsi" w:hAnsiTheme="minorHAnsi" w:cstheme="minorHAnsi"/>
          <w:sz w:val="22"/>
          <w:szCs w:val="22"/>
        </w:rPr>
        <w:t>identified.</w:t>
      </w:r>
    </w:p>
    <w:p w14:paraId="1851D77F" w14:textId="46FCD716" w:rsidR="00EE6CF5" w:rsidRPr="00782E8A" w:rsidRDefault="00EE6CF5" w:rsidP="00820D5C">
      <w:pPr>
        <w:pStyle w:val="BodyText2"/>
        <w:numPr>
          <w:ilvl w:val="0"/>
          <w:numId w:val="5"/>
        </w:numPr>
        <w:spacing w:after="120" w:line="264" w:lineRule="auto"/>
        <w:rPr>
          <w:rFonts w:asciiTheme="minorHAnsi" w:hAnsiTheme="minorHAnsi" w:cstheme="minorHAnsi"/>
          <w:sz w:val="22"/>
          <w:szCs w:val="22"/>
        </w:rPr>
      </w:pPr>
      <w:r w:rsidRPr="00782E8A">
        <w:rPr>
          <w:rFonts w:asciiTheme="minorHAnsi" w:hAnsiTheme="minorHAnsi" w:cstheme="minorHAnsi"/>
          <w:sz w:val="22"/>
          <w:szCs w:val="22"/>
        </w:rPr>
        <w:lastRenderedPageBreak/>
        <w:t>The Project Document stated that its strategy was based upon the assumption that mainstreaming will lead to a long-term solution to the [negative] impact of tourism on biodiversity in Jordan.</w:t>
      </w:r>
    </w:p>
    <w:p w14:paraId="46E3F4B5" w14:textId="46FCD716" w:rsidR="00EE6CF5" w:rsidRPr="000D4E9B" w:rsidRDefault="00EE6CF5" w:rsidP="00820D5C">
      <w:pPr>
        <w:pStyle w:val="ListParagraph"/>
        <w:numPr>
          <w:ilvl w:val="0"/>
          <w:numId w:val="5"/>
        </w:numPr>
        <w:rPr>
          <w:rFonts w:asciiTheme="minorHAnsi" w:hAnsiTheme="minorHAnsi"/>
          <w:sz w:val="22"/>
          <w:szCs w:val="22"/>
        </w:rPr>
      </w:pPr>
      <w:r w:rsidRPr="000D4E9B">
        <w:rPr>
          <w:rFonts w:asciiTheme="minorHAnsi" w:hAnsiTheme="minorHAnsi"/>
          <w:sz w:val="22"/>
          <w:szCs w:val="22"/>
        </w:rPr>
        <w:t>Further, it stated that for this to happen, mainstreaming required the following “ingredients”:</w:t>
      </w:r>
    </w:p>
    <w:p w14:paraId="19322C15" w14:textId="77777777" w:rsidR="00EE6CF5" w:rsidRPr="000D4E9B" w:rsidRDefault="00EE6CF5"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Effective policy and procedural framework</w:t>
      </w:r>
    </w:p>
    <w:p w14:paraId="34D1E18B" w14:textId="77777777" w:rsidR="00EE6CF5" w:rsidRPr="000D4E9B" w:rsidRDefault="00EE6CF5"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Capacity to implement and manage the process</w:t>
      </w:r>
    </w:p>
    <w:p w14:paraId="72C66902" w14:textId="77777777" w:rsidR="00EE6CF5" w:rsidRPr="000D4E9B" w:rsidRDefault="00EE6CF5"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Awareness, sensitivity and understanding.</w:t>
      </w:r>
    </w:p>
    <w:p w14:paraId="59807EDC" w14:textId="38A90D6E" w:rsidR="00EE6CF5" w:rsidRPr="000D4E9B" w:rsidRDefault="00EE6CF5" w:rsidP="00820D5C">
      <w:pPr>
        <w:pStyle w:val="ListParagraph"/>
        <w:numPr>
          <w:ilvl w:val="0"/>
          <w:numId w:val="5"/>
        </w:numPr>
        <w:jc w:val="both"/>
        <w:rPr>
          <w:rFonts w:asciiTheme="minorHAnsi" w:hAnsiTheme="minorHAnsi"/>
        </w:rPr>
      </w:pPr>
      <w:r w:rsidRPr="000D4E9B">
        <w:rPr>
          <w:rFonts w:asciiTheme="minorHAnsi" w:hAnsiTheme="minorHAnsi"/>
        </w:rPr>
        <w:t>In addition to this a “</w:t>
      </w:r>
      <w:r w:rsidRPr="000D4E9B">
        <w:rPr>
          <w:rFonts w:asciiTheme="minorHAnsi" w:hAnsiTheme="minorHAnsi"/>
          <w:i/>
        </w:rPr>
        <w:t>stronger</w:t>
      </w:r>
      <w:r w:rsidRPr="000D4E9B">
        <w:rPr>
          <w:rFonts w:asciiTheme="minorHAnsi" w:hAnsiTheme="minorHAnsi"/>
          <w:i/>
          <w:sz w:val="22"/>
          <w:szCs w:val="22"/>
        </w:rPr>
        <w:t>, more effectively managed and financially sustainable protected areas will be in a better position to deter/overcome any impacts of tourism on biodiversity which may arise. Furthermore, it can be assumed that increased tourism, if properly managed, can contribute to the sustainable financing of PAs</w:t>
      </w:r>
      <w:r w:rsidRPr="000D4E9B">
        <w:rPr>
          <w:rFonts w:asciiTheme="minorHAnsi" w:hAnsiTheme="minorHAnsi"/>
          <w:sz w:val="22"/>
          <w:szCs w:val="22"/>
        </w:rPr>
        <w:t>”.</w:t>
      </w:r>
    </w:p>
    <w:p w14:paraId="4874F7CC" w14:textId="4AD72446" w:rsidR="00EE6CF5" w:rsidRPr="000D4E9B" w:rsidRDefault="00EE6CF5"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 xml:space="preserve">These were reasonable statements with one caveat. Jordan has a specific model for managing protected areas through RSCN. While the assumption doesn’t explicitly state that they should be self-financing it is highly unlikely that the system </w:t>
      </w:r>
      <w:r w:rsidRPr="000D4E9B">
        <w:rPr>
          <w:rFonts w:asciiTheme="minorHAnsi" w:hAnsiTheme="minorHAnsi"/>
          <w:i/>
          <w:sz w:val="22"/>
          <w:szCs w:val="22"/>
        </w:rPr>
        <w:t>per se</w:t>
      </w:r>
      <w:r w:rsidRPr="000D4E9B">
        <w:rPr>
          <w:rFonts w:asciiTheme="minorHAnsi" w:hAnsiTheme="minorHAnsi"/>
          <w:sz w:val="22"/>
          <w:szCs w:val="22"/>
        </w:rPr>
        <w:t xml:space="preserve"> will ever be self-financed. While individual protected areas can generate considerable profits, the majority of the system will always be dependent upon state or external financial support. The purpose of mainstreaming is arguably to make the case for this support on the understanding that they are not unproductive areas but represent the trade-off between un-checked development and the ecological resilience necessary to provide an uninterrupted flow of ecosystem goods and benefits which underpins the very social and economic development itself that might threaten to destroy them.</w:t>
      </w:r>
    </w:p>
    <w:p w14:paraId="3A9776CF" w14:textId="4E24BEE2" w:rsidR="00EE6CF5" w:rsidRPr="000D4E9B" w:rsidRDefault="00EE6CF5"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The SRF had assumptions and risks associated with the objective and each outcome</w:t>
      </w:r>
      <w:r w:rsidR="0019577B" w:rsidRPr="000D4E9B">
        <w:rPr>
          <w:rFonts w:asciiTheme="minorHAnsi" w:hAnsiTheme="minorHAnsi"/>
          <w:sz w:val="22"/>
          <w:szCs w:val="22"/>
        </w:rPr>
        <w:t>:</w:t>
      </w:r>
    </w:p>
    <w:p w14:paraId="0D339FD8" w14:textId="7DB74841" w:rsidR="00826CD4" w:rsidRPr="000D4E9B" w:rsidRDefault="00826CD4" w:rsidP="00826CD4">
      <w:pPr>
        <w:rPr>
          <w:rFonts w:asciiTheme="minorHAnsi" w:hAnsiTheme="minorHAnsi"/>
        </w:rPr>
      </w:pPr>
    </w:p>
    <w:p w14:paraId="7B5BE7FC" w14:textId="6A06ED49" w:rsidR="003F4014" w:rsidRPr="000D4E9B" w:rsidRDefault="003F4014" w:rsidP="0019577B">
      <w:pPr>
        <w:ind w:left="720"/>
        <w:rPr>
          <w:rFonts w:asciiTheme="minorHAnsi" w:hAnsiTheme="minorHAnsi"/>
          <w:b/>
          <w:sz w:val="22"/>
          <w:szCs w:val="22"/>
        </w:rPr>
      </w:pPr>
      <w:r w:rsidRPr="000D4E9B">
        <w:rPr>
          <w:rFonts w:asciiTheme="minorHAnsi" w:hAnsiTheme="minorHAnsi"/>
          <w:b/>
          <w:sz w:val="22"/>
          <w:szCs w:val="22"/>
        </w:rPr>
        <w:t>Objective risk and assumption</w:t>
      </w:r>
    </w:p>
    <w:p w14:paraId="3D7F0D10" w14:textId="77777777" w:rsidR="003F4014" w:rsidRPr="0019577B" w:rsidRDefault="003F4014" w:rsidP="0019577B">
      <w:pPr>
        <w:pStyle w:val="NormalWeb"/>
        <w:ind w:left="720"/>
        <w:jc w:val="both"/>
        <w:rPr>
          <w:rFonts w:asciiTheme="minorHAnsi" w:hAnsiTheme="minorHAnsi" w:cstheme="minorHAnsi"/>
          <w:sz w:val="22"/>
          <w:szCs w:val="22"/>
        </w:rPr>
      </w:pPr>
      <w:r w:rsidRPr="0019577B">
        <w:rPr>
          <w:rFonts w:asciiTheme="minorHAnsi" w:hAnsiTheme="minorHAnsi" w:cstheme="minorHAnsi"/>
          <w:b/>
          <w:sz w:val="22"/>
          <w:szCs w:val="22"/>
        </w:rPr>
        <w:t>Assumptions:</w:t>
      </w:r>
      <w:r w:rsidRPr="0019577B">
        <w:rPr>
          <w:rFonts w:asciiTheme="minorHAnsi" w:hAnsiTheme="minorHAnsi" w:cstheme="minorHAnsi"/>
          <w:sz w:val="22"/>
          <w:szCs w:val="22"/>
        </w:rPr>
        <w:t xml:space="preserve"> Awareness and sensitivity to the values of biodiversity to the tourism industry in Jordan, and the potential impact of tourism on biodiversity, are key ingredients of “mainstreaming”. When awareness and sensitivity reach an effective critical level among government officials, tourism operators and others in the private sector, the reduction of impact on biodiversity will be evident. </w:t>
      </w:r>
    </w:p>
    <w:p w14:paraId="2D30F3D4" w14:textId="77777777" w:rsidR="003F4014" w:rsidRPr="0019577B" w:rsidRDefault="003F4014" w:rsidP="0019577B">
      <w:pPr>
        <w:pStyle w:val="NormalWeb"/>
        <w:ind w:left="720"/>
        <w:jc w:val="both"/>
        <w:rPr>
          <w:rFonts w:asciiTheme="minorHAnsi" w:hAnsiTheme="minorHAnsi" w:cstheme="minorHAnsi"/>
          <w:sz w:val="22"/>
          <w:szCs w:val="22"/>
        </w:rPr>
      </w:pPr>
      <w:r w:rsidRPr="0019577B">
        <w:rPr>
          <w:rFonts w:asciiTheme="minorHAnsi" w:hAnsiTheme="minorHAnsi" w:cstheme="minorHAnsi"/>
          <w:b/>
          <w:sz w:val="22"/>
          <w:szCs w:val="22"/>
        </w:rPr>
        <w:t>Risks:</w:t>
      </w:r>
      <w:r w:rsidRPr="0019577B">
        <w:rPr>
          <w:rFonts w:asciiTheme="minorHAnsi" w:hAnsiTheme="minorHAnsi" w:cstheme="minorHAnsi"/>
          <w:sz w:val="22"/>
          <w:szCs w:val="22"/>
        </w:rPr>
        <w:t xml:space="preserve"> The risk is that the project timescale is too short for mainstreaming to occur and the project will mitigate against this by putting in place a robust sustainability strategy for its products, services and benefits. </w:t>
      </w:r>
    </w:p>
    <w:p w14:paraId="355AC5B5" w14:textId="0993C562" w:rsidR="003F4014" w:rsidRPr="000D4E9B" w:rsidRDefault="003F4014" w:rsidP="0019577B">
      <w:pPr>
        <w:pStyle w:val="NormalWeb"/>
        <w:ind w:left="720"/>
        <w:jc w:val="both"/>
        <w:rPr>
          <w:rFonts w:asciiTheme="minorHAnsi" w:hAnsiTheme="minorHAnsi" w:cstheme="minorHAnsi"/>
          <w:sz w:val="22"/>
          <w:szCs w:val="22"/>
        </w:rPr>
      </w:pPr>
      <w:r w:rsidRPr="0019577B">
        <w:rPr>
          <w:rFonts w:asciiTheme="minorHAnsi" w:hAnsiTheme="minorHAnsi" w:cstheme="minorHAnsi"/>
          <w:sz w:val="22"/>
          <w:szCs w:val="22"/>
        </w:rPr>
        <w:t xml:space="preserve">The </w:t>
      </w:r>
      <w:r w:rsidRPr="000D4E9B">
        <w:rPr>
          <w:rFonts w:asciiTheme="minorHAnsi" w:hAnsiTheme="minorHAnsi" w:cstheme="minorHAnsi"/>
          <w:sz w:val="22"/>
          <w:szCs w:val="22"/>
        </w:rPr>
        <w:t xml:space="preserve">selected Indicators will serve to confirm whether a good enough foundation has been laid. </w:t>
      </w:r>
    </w:p>
    <w:p w14:paraId="19C29B07" w14:textId="00C9AF1A" w:rsidR="0019577B" w:rsidRPr="000D4E9B" w:rsidRDefault="0019577B"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t>This was a reasonable assumption to make. However, the weaknesses in the SRF meant that; the indicators would not provide a measure of “awareness” and “sensitivity” and therefore they would not “</w:t>
      </w:r>
      <w:r w:rsidRPr="000D4E9B">
        <w:rPr>
          <w:rFonts w:asciiTheme="minorHAnsi" w:hAnsiTheme="minorHAnsi" w:cstheme="minorHAnsi"/>
          <w:i/>
          <w:sz w:val="22"/>
          <w:szCs w:val="22"/>
        </w:rPr>
        <w:t>serve to confirm whether a good enough foundation has been laid”</w:t>
      </w:r>
      <w:r w:rsidRPr="000D4E9B">
        <w:rPr>
          <w:rFonts w:asciiTheme="minorHAnsi" w:hAnsiTheme="minorHAnsi" w:cstheme="minorHAnsi"/>
          <w:sz w:val="22"/>
          <w:szCs w:val="22"/>
        </w:rPr>
        <w:t>, and, the project had nothing to measure this with. This was left up to the mid-term Reviewer and the terminal Evaluator to determine, largely through judgement and feedback from the partners. That said, the project has focused very hard on ensuring that the achievements are embedded in the partner institutions and that there is both institutional and external financial and material support to continue this process.</w:t>
      </w:r>
    </w:p>
    <w:p w14:paraId="544F2733" w14:textId="77777777" w:rsidR="0019577B" w:rsidRPr="000D4E9B" w:rsidRDefault="0019577B" w:rsidP="0019577B">
      <w:pPr>
        <w:pStyle w:val="ListParagraph"/>
        <w:ind w:left="360"/>
        <w:jc w:val="both"/>
        <w:rPr>
          <w:rFonts w:asciiTheme="minorHAnsi" w:hAnsiTheme="minorHAnsi" w:cstheme="minorHAnsi"/>
          <w:sz w:val="22"/>
          <w:szCs w:val="22"/>
        </w:rPr>
      </w:pPr>
    </w:p>
    <w:p w14:paraId="476A5AE2" w14:textId="6B08D04B" w:rsidR="003F4014" w:rsidRPr="000D4E9B" w:rsidRDefault="003F4014" w:rsidP="0019577B">
      <w:pPr>
        <w:ind w:left="720"/>
        <w:rPr>
          <w:rFonts w:asciiTheme="minorHAnsi" w:hAnsiTheme="minorHAnsi"/>
          <w:b/>
          <w:sz w:val="22"/>
          <w:szCs w:val="22"/>
        </w:rPr>
      </w:pPr>
      <w:r w:rsidRPr="000D4E9B">
        <w:rPr>
          <w:rFonts w:asciiTheme="minorHAnsi" w:hAnsiTheme="minorHAnsi"/>
          <w:b/>
          <w:sz w:val="22"/>
          <w:szCs w:val="22"/>
        </w:rPr>
        <w:t>Outcome 1 risk and assumption</w:t>
      </w:r>
    </w:p>
    <w:p w14:paraId="3951E339" w14:textId="77777777" w:rsidR="003F4014" w:rsidRPr="0019577B" w:rsidRDefault="003F4014" w:rsidP="0019577B">
      <w:pPr>
        <w:pStyle w:val="NormalWeb"/>
        <w:ind w:left="720"/>
        <w:jc w:val="both"/>
        <w:rPr>
          <w:rFonts w:asciiTheme="minorHAnsi" w:hAnsiTheme="minorHAnsi" w:cstheme="minorHAnsi"/>
          <w:sz w:val="22"/>
          <w:szCs w:val="22"/>
        </w:rPr>
      </w:pPr>
      <w:r w:rsidRPr="000D4E9B">
        <w:rPr>
          <w:rFonts w:asciiTheme="minorHAnsi" w:hAnsiTheme="minorHAnsi" w:cstheme="minorHAnsi"/>
          <w:b/>
          <w:sz w:val="22"/>
          <w:szCs w:val="22"/>
        </w:rPr>
        <w:t>Assumptions:</w:t>
      </w:r>
      <w:r w:rsidRPr="000D4E9B">
        <w:rPr>
          <w:rFonts w:asciiTheme="minorHAnsi" w:hAnsiTheme="minorHAnsi" w:cstheme="minorHAnsi"/>
          <w:sz w:val="22"/>
          <w:szCs w:val="22"/>
        </w:rPr>
        <w:t xml:space="preserve"> The Outcome seeks results - “avoidance</w:t>
      </w:r>
      <w:r w:rsidRPr="0019577B">
        <w:rPr>
          <w:rFonts w:asciiTheme="minorHAnsi" w:hAnsiTheme="minorHAnsi" w:cstheme="minorHAnsi"/>
          <w:sz w:val="22"/>
          <w:szCs w:val="22"/>
        </w:rPr>
        <w:t xml:space="preserve">, reduction, mitigation and offsetting” and it is assumed that a regulatory and enforcement framework will achieve this. </w:t>
      </w:r>
    </w:p>
    <w:p w14:paraId="1586CEA9" w14:textId="05675564" w:rsidR="003F4014" w:rsidRDefault="003F4014" w:rsidP="0019577B">
      <w:pPr>
        <w:pStyle w:val="NormalWeb"/>
        <w:ind w:left="720"/>
        <w:jc w:val="both"/>
        <w:rPr>
          <w:rFonts w:asciiTheme="minorHAnsi" w:hAnsiTheme="minorHAnsi" w:cstheme="minorHAnsi"/>
          <w:sz w:val="22"/>
          <w:szCs w:val="22"/>
        </w:rPr>
      </w:pPr>
      <w:r w:rsidRPr="0019577B">
        <w:rPr>
          <w:rFonts w:asciiTheme="minorHAnsi" w:hAnsiTheme="minorHAnsi" w:cstheme="minorHAnsi"/>
          <w:b/>
          <w:sz w:val="22"/>
          <w:szCs w:val="22"/>
        </w:rPr>
        <w:lastRenderedPageBreak/>
        <w:t>Risks:</w:t>
      </w:r>
      <w:r w:rsidRPr="0019577B">
        <w:rPr>
          <w:rFonts w:asciiTheme="minorHAnsi" w:hAnsiTheme="minorHAnsi" w:cstheme="minorHAnsi"/>
          <w:sz w:val="22"/>
          <w:szCs w:val="22"/>
        </w:rPr>
        <w:t xml:space="preserve"> The risk that the framework may not lead to the desired results is low and the likelihood is reduced further through the economic incentives and disincentives that will be developed by the project and the fact that the framework will be developed with the full participation of the private sector. </w:t>
      </w:r>
    </w:p>
    <w:p w14:paraId="68438BA2" w14:textId="65921EAF" w:rsidR="0019577B" w:rsidRPr="000D4E9B" w:rsidRDefault="0019577B"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t>To be honest, this appears to be someone filling a column in the SRF and is really stating the obvious. As such it is neither an assumption nor a risk, but perhaps something needed to be written in that space.</w:t>
      </w:r>
    </w:p>
    <w:p w14:paraId="7122226C" w14:textId="77777777" w:rsidR="0019577B" w:rsidRPr="000D4E9B" w:rsidRDefault="0019577B" w:rsidP="0019577B">
      <w:pPr>
        <w:ind w:left="720"/>
        <w:rPr>
          <w:rFonts w:asciiTheme="minorHAnsi" w:hAnsiTheme="minorHAnsi"/>
          <w:b/>
          <w:sz w:val="22"/>
          <w:szCs w:val="22"/>
        </w:rPr>
      </w:pPr>
    </w:p>
    <w:p w14:paraId="1EDF3328" w14:textId="22C43D8E" w:rsidR="003F4014" w:rsidRPr="000D4E9B" w:rsidRDefault="003F4014" w:rsidP="0019577B">
      <w:pPr>
        <w:ind w:left="720"/>
        <w:rPr>
          <w:rFonts w:asciiTheme="minorHAnsi" w:hAnsiTheme="minorHAnsi"/>
          <w:b/>
          <w:sz w:val="22"/>
          <w:szCs w:val="22"/>
        </w:rPr>
      </w:pPr>
      <w:r w:rsidRPr="000D4E9B">
        <w:rPr>
          <w:rFonts w:asciiTheme="minorHAnsi" w:hAnsiTheme="minorHAnsi"/>
          <w:b/>
          <w:sz w:val="22"/>
          <w:szCs w:val="22"/>
        </w:rPr>
        <w:t>Outcome 2 risk and assumption</w:t>
      </w:r>
    </w:p>
    <w:p w14:paraId="3EB3C19F" w14:textId="77777777" w:rsidR="003F4014" w:rsidRPr="000D4E9B" w:rsidRDefault="003F4014" w:rsidP="0019577B">
      <w:pPr>
        <w:pStyle w:val="NormalWeb"/>
        <w:ind w:left="720"/>
        <w:jc w:val="both"/>
        <w:rPr>
          <w:rFonts w:asciiTheme="minorHAnsi" w:hAnsiTheme="minorHAnsi" w:cstheme="minorHAnsi"/>
          <w:sz w:val="22"/>
          <w:szCs w:val="22"/>
        </w:rPr>
      </w:pPr>
      <w:r w:rsidRPr="000D4E9B">
        <w:rPr>
          <w:rFonts w:asciiTheme="minorHAnsi" w:hAnsiTheme="minorHAnsi" w:cstheme="minorHAnsi"/>
          <w:b/>
          <w:sz w:val="22"/>
          <w:szCs w:val="22"/>
        </w:rPr>
        <w:t>Assumptions:</w:t>
      </w:r>
      <w:r w:rsidRPr="000D4E9B">
        <w:rPr>
          <w:rFonts w:asciiTheme="minorHAnsi" w:hAnsiTheme="minorHAnsi" w:cstheme="minorHAnsi"/>
          <w:sz w:val="22"/>
          <w:szCs w:val="22"/>
        </w:rPr>
        <w:t xml:space="preserve"> The Outcome assumes that “management of the impacts of tourism” can be obtained through stronger capacities for planning, monitoring and enforcement. </w:t>
      </w:r>
    </w:p>
    <w:p w14:paraId="1117BC5E" w14:textId="77777777" w:rsidR="003F4014" w:rsidRPr="000D4E9B" w:rsidRDefault="003F4014" w:rsidP="0019577B">
      <w:pPr>
        <w:pStyle w:val="NormalWeb"/>
        <w:ind w:left="720"/>
        <w:jc w:val="both"/>
        <w:rPr>
          <w:rFonts w:asciiTheme="minorHAnsi" w:hAnsiTheme="minorHAnsi" w:cstheme="minorHAnsi"/>
          <w:sz w:val="22"/>
          <w:szCs w:val="22"/>
        </w:rPr>
      </w:pPr>
      <w:r w:rsidRPr="000D4E9B">
        <w:rPr>
          <w:rFonts w:asciiTheme="minorHAnsi" w:hAnsiTheme="minorHAnsi" w:cstheme="minorHAnsi"/>
          <w:b/>
          <w:sz w:val="22"/>
          <w:szCs w:val="22"/>
        </w:rPr>
        <w:t>Risks:</w:t>
      </w:r>
      <w:r w:rsidRPr="000D4E9B">
        <w:rPr>
          <w:rFonts w:asciiTheme="minorHAnsi" w:hAnsiTheme="minorHAnsi" w:cstheme="minorHAnsi"/>
          <w:sz w:val="22"/>
          <w:szCs w:val="22"/>
        </w:rPr>
        <w:t xml:space="preserve"> If capacity development by the project is well-targeted and effective there is no risk that this will not be the case. </w:t>
      </w:r>
    </w:p>
    <w:p w14:paraId="56A22030" w14:textId="77777777" w:rsidR="003F4014" w:rsidRPr="000D4E9B" w:rsidRDefault="003F4014" w:rsidP="0019577B">
      <w:pPr>
        <w:pStyle w:val="NormalWeb"/>
        <w:ind w:left="720"/>
        <w:jc w:val="both"/>
        <w:rPr>
          <w:rFonts w:asciiTheme="minorHAnsi" w:hAnsiTheme="minorHAnsi" w:cstheme="minorHAnsi"/>
          <w:sz w:val="22"/>
          <w:szCs w:val="22"/>
        </w:rPr>
      </w:pPr>
      <w:r w:rsidRPr="000D4E9B">
        <w:rPr>
          <w:rFonts w:asciiTheme="minorHAnsi" w:hAnsiTheme="minorHAnsi" w:cstheme="minorHAnsi"/>
          <w:sz w:val="22"/>
          <w:szCs w:val="22"/>
        </w:rPr>
        <w:t xml:space="preserve">In focussing on particular ecosystem types and particular species, care will be taken to attribute any changes to the correct influences. </w:t>
      </w:r>
    </w:p>
    <w:p w14:paraId="490B51A4" w14:textId="20964672" w:rsidR="0019577B" w:rsidRPr="000D4E9B" w:rsidRDefault="0019577B"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t>As above, with the added statement that the indicators tracking financial aspects were largely irrelevant and indicator 11, a biological indicator, was never going to be sensitive enough within a project’s lifetime and impossible to correlate any changes with project interventions.</w:t>
      </w:r>
    </w:p>
    <w:p w14:paraId="21088F8B" w14:textId="77777777" w:rsidR="0019577B" w:rsidRPr="000D4E9B" w:rsidRDefault="0019577B" w:rsidP="0019577B">
      <w:pPr>
        <w:ind w:left="720"/>
        <w:rPr>
          <w:rFonts w:asciiTheme="minorHAnsi" w:hAnsiTheme="minorHAnsi"/>
          <w:b/>
          <w:sz w:val="22"/>
          <w:szCs w:val="22"/>
        </w:rPr>
      </w:pPr>
    </w:p>
    <w:p w14:paraId="7407C22D" w14:textId="7B368FCA" w:rsidR="003F4014" w:rsidRPr="000D4E9B" w:rsidRDefault="003F4014" w:rsidP="0019577B">
      <w:pPr>
        <w:ind w:left="720"/>
        <w:rPr>
          <w:rFonts w:asciiTheme="minorHAnsi" w:hAnsiTheme="minorHAnsi"/>
          <w:b/>
          <w:sz w:val="22"/>
          <w:szCs w:val="22"/>
        </w:rPr>
      </w:pPr>
      <w:r w:rsidRPr="000D4E9B">
        <w:rPr>
          <w:rFonts w:asciiTheme="minorHAnsi" w:hAnsiTheme="minorHAnsi"/>
          <w:b/>
          <w:sz w:val="22"/>
          <w:szCs w:val="22"/>
        </w:rPr>
        <w:t>Outcome 3 risk and assumption</w:t>
      </w:r>
    </w:p>
    <w:p w14:paraId="0103860B" w14:textId="308BB8A0" w:rsidR="003F4014" w:rsidRPr="000D4E9B" w:rsidRDefault="003F4014" w:rsidP="0019577B">
      <w:pPr>
        <w:pStyle w:val="NormalWeb"/>
        <w:ind w:left="720"/>
        <w:jc w:val="both"/>
        <w:rPr>
          <w:rFonts w:asciiTheme="minorHAnsi" w:hAnsiTheme="minorHAnsi" w:cstheme="minorHAnsi"/>
          <w:sz w:val="22"/>
          <w:szCs w:val="22"/>
        </w:rPr>
      </w:pPr>
      <w:r w:rsidRPr="000D4E9B">
        <w:rPr>
          <w:rFonts w:asciiTheme="minorHAnsi" w:hAnsiTheme="minorHAnsi" w:cstheme="minorHAnsi"/>
          <w:b/>
          <w:sz w:val="22"/>
          <w:szCs w:val="22"/>
        </w:rPr>
        <w:t>Assumptions:</w:t>
      </w:r>
      <w:r w:rsidRPr="000D4E9B">
        <w:rPr>
          <w:rFonts w:asciiTheme="minorHAnsi" w:hAnsiTheme="minorHAnsi" w:cstheme="minorHAnsi"/>
          <w:sz w:val="22"/>
          <w:szCs w:val="22"/>
        </w:rPr>
        <w:t xml:space="preserve"> The Outcome assumes that improved revenue generation, better tourism planning and management, and better community relations, equate to an improvement in management effectiveness at each of Dibeen, Shoubak and Wadi Rum PAs </w:t>
      </w:r>
    </w:p>
    <w:p w14:paraId="7F3A0D9D" w14:textId="77777777" w:rsidR="003F4014" w:rsidRPr="000D4E9B" w:rsidRDefault="003F4014" w:rsidP="0019577B">
      <w:pPr>
        <w:pStyle w:val="NormalWeb"/>
        <w:ind w:left="720"/>
        <w:jc w:val="both"/>
        <w:rPr>
          <w:rFonts w:asciiTheme="minorHAnsi" w:hAnsiTheme="minorHAnsi" w:cstheme="minorHAnsi"/>
          <w:sz w:val="22"/>
          <w:szCs w:val="22"/>
        </w:rPr>
      </w:pPr>
      <w:r w:rsidRPr="000D4E9B">
        <w:rPr>
          <w:rFonts w:asciiTheme="minorHAnsi" w:hAnsiTheme="minorHAnsi" w:cstheme="minorHAnsi"/>
          <w:b/>
          <w:sz w:val="22"/>
          <w:szCs w:val="22"/>
        </w:rPr>
        <w:t>Risks:</w:t>
      </w:r>
      <w:r w:rsidRPr="000D4E9B">
        <w:rPr>
          <w:rFonts w:asciiTheme="minorHAnsi" w:hAnsiTheme="minorHAnsi" w:cstheme="minorHAnsi"/>
          <w:sz w:val="22"/>
          <w:szCs w:val="22"/>
        </w:rPr>
        <w:t xml:space="preserve"> If the planned outputs are indeed obtained through the project there is very little or no risk that the outcome will not be achieved. </w:t>
      </w:r>
    </w:p>
    <w:p w14:paraId="70749ABF" w14:textId="6F7EE551" w:rsidR="003F4014" w:rsidRPr="000D4E9B" w:rsidRDefault="0019577B"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 xml:space="preserve">As a number of stakeholders and partners have pointed out; a reduction in PA revenues was </w:t>
      </w:r>
      <w:r w:rsidR="00CC7FB3" w:rsidRPr="000D4E9B">
        <w:rPr>
          <w:rFonts w:asciiTheme="minorHAnsi" w:hAnsiTheme="minorHAnsi"/>
          <w:sz w:val="22"/>
          <w:szCs w:val="22"/>
        </w:rPr>
        <w:t xml:space="preserve">more likely </w:t>
      </w:r>
      <w:r w:rsidRPr="000D4E9B">
        <w:rPr>
          <w:rFonts w:asciiTheme="minorHAnsi" w:hAnsiTheme="minorHAnsi"/>
          <w:sz w:val="22"/>
          <w:szCs w:val="22"/>
        </w:rPr>
        <w:t>a reasonable indication of regional insecurity rather than any measure of management effectiveness</w:t>
      </w:r>
      <w:r w:rsidR="00CC7FB3" w:rsidRPr="000D4E9B">
        <w:rPr>
          <w:rFonts w:asciiTheme="minorHAnsi" w:hAnsiTheme="minorHAnsi"/>
          <w:sz w:val="22"/>
          <w:szCs w:val="22"/>
        </w:rPr>
        <w:t xml:space="preserve"> or mainstreaming</w:t>
      </w:r>
      <w:r w:rsidRPr="000D4E9B">
        <w:rPr>
          <w:rFonts w:asciiTheme="minorHAnsi" w:hAnsiTheme="minorHAnsi"/>
          <w:sz w:val="22"/>
          <w:szCs w:val="22"/>
        </w:rPr>
        <w:t>.</w:t>
      </w:r>
    </w:p>
    <w:p w14:paraId="57402B8E" w14:textId="57610BE0" w:rsidR="0019577B" w:rsidRPr="000D4E9B" w:rsidRDefault="0019577B"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In summary, the assumptions and risks used in the SRF had little bearing on the project’s performance, progress and impact. The PCU was abundantly aware of these shortcomings and arguably they should have revised these assumptions and risks. However, the TE has some sympathy with the fact that they had many other “things” to deal with and there were no real problems with the project’s risk management, indeed it was very good despite the weaknesses in the monitoring and evaluation plan at the start of the project.</w:t>
      </w:r>
    </w:p>
    <w:p w14:paraId="704FC3D7" w14:textId="05B07D47" w:rsidR="008A3ED9" w:rsidRPr="000D4E9B" w:rsidRDefault="002A382A" w:rsidP="00820D5C">
      <w:pPr>
        <w:pStyle w:val="Heading3"/>
        <w:numPr>
          <w:ilvl w:val="2"/>
          <w:numId w:val="1"/>
        </w:numPr>
        <w:rPr>
          <w:rFonts w:asciiTheme="minorHAnsi" w:hAnsiTheme="minorHAnsi"/>
          <w:b/>
        </w:rPr>
      </w:pPr>
      <w:r w:rsidRPr="000D4E9B">
        <w:rPr>
          <w:rFonts w:asciiTheme="minorHAnsi" w:hAnsiTheme="minorHAnsi"/>
          <w:b/>
        </w:rPr>
        <w:t xml:space="preserve">Lessons </w:t>
      </w:r>
      <w:r w:rsidR="008A3ED9" w:rsidRPr="000D4E9B">
        <w:rPr>
          <w:rFonts w:asciiTheme="minorHAnsi" w:hAnsiTheme="minorHAnsi"/>
          <w:b/>
        </w:rPr>
        <w:t>from</w:t>
      </w:r>
      <w:r w:rsidRPr="000D4E9B">
        <w:rPr>
          <w:rFonts w:asciiTheme="minorHAnsi" w:hAnsiTheme="minorHAnsi"/>
          <w:b/>
        </w:rPr>
        <w:t xml:space="preserve"> </w:t>
      </w:r>
      <w:r w:rsidR="008A3ED9" w:rsidRPr="000D4E9B">
        <w:rPr>
          <w:rFonts w:asciiTheme="minorHAnsi" w:hAnsiTheme="minorHAnsi"/>
          <w:b/>
        </w:rPr>
        <w:t>O</w:t>
      </w:r>
      <w:r w:rsidRPr="000D4E9B">
        <w:rPr>
          <w:rFonts w:asciiTheme="minorHAnsi" w:hAnsiTheme="minorHAnsi"/>
          <w:b/>
        </w:rPr>
        <w:t xml:space="preserve">ther </w:t>
      </w:r>
      <w:r w:rsidR="008A3ED9" w:rsidRPr="000D4E9B">
        <w:rPr>
          <w:rFonts w:asciiTheme="minorHAnsi" w:hAnsiTheme="minorHAnsi"/>
          <w:b/>
        </w:rPr>
        <w:t>R</w:t>
      </w:r>
      <w:r w:rsidRPr="000D4E9B">
        <w:rPr>
          <w:rFonts w:asciiTheme="minorHAnsi" w:hAnsiTheme="minorHAnsi"/>
          <w:b/>
        </w:rPr>
        <w:t xml:space="preserve">elevant </w:t>
      </w:r>
      <w:r w:rsidR="008A3ED9" w:rsidRPr="000D4E9B">
        <w:rPr>
          <w:rFonts w:asciiTheme="minorHAnsi" w:hAnsiTheme="minorHAnsi"/>
          <w:b/>
        </w:rPr>
        <w:t>P</w:t>
      </w:r>
      <w:r w:rsidRPr="000D4E9B">
        <w:rPr>
          <w:rFonts w:asciiTheme="minorHAnsi" w:hAnsiTheme="minorHAnsi"/>
          <w:b/>
        </w:rPr>
        <w:t xml:space="preserve">rojects </w:t>
      </w:r>
      <w:r w:rsidR="008A3ED9" w:rsidRPr="000D4E9B">
        <w:rPr>
          <w:rFonts w:asciiTheme="minorHAnsi" w:hAnsiTheme="minorHAnsi"/>
          <w:b/>
        </w:rPr>
        <w:t>I</w:t>
      </w:r>
      <w:r w:rsidRPr="000D4E9B">
        <w:rPr>
          <w:rFonts w:asciiTheme="minorHAnsi" w:hAnsiTheme="minorHAnsi"/>
          <w:b/>
        </w:rPr>
        <w:t xml:space="preserve">ncorporated into </w:t>
      </w:r>
      <w:r w:rsidR="008A3ED9" w:rsidRPr="000D4E9B">
        <w:rPr>
          <w:rFonts w:asciiTheme="minorHAnsi" w:hAnsiTheme="minorHAnsi"/>
          <w:b/>
        </w:rPr>
        <w:t>P</w:t>
      </w:r>
      <w:r w:rsidRPr="000D4E9B">
        <w:rPr>
          <w:rFonts w:asciiTheme="minorHAnsi" w:hAnsiTheme="minorHAnsi"/>
          <w:b/>
        </w:rPr>
        <w:t xml:space="preserve">roject </w:t>
      </w:r>
      <w:r w:rsidR="008A3ED9" w:rsidRPr="000D4E9B">
        <w:rPr>
          <w:rFonts w:asciiTheme="minorHAnsi" w:hAnsiTheme="minorHAnsi"/>
          <w:b/>
        </w:rPr>
        <w:t>D</w:t>
      </w:r>
      <w:r w:rsidRPr="000D4E9B">
        <w:rPr>
          <w:rFonts w:asciiTheme="minorHAnsi" w:hAnsiTheme="minorHAnsi"/>
          <w:b/>
        </w:rPr>
        <w:t>esign</w:t>
      </w:r>
    </w:p>
    <w:p w14:paraId="5EC2CC55" w14:textId="668F2801" w:rsidR="0019577B" w:rsidRPr="000D4E9B" w:rsidRDefault="0019577B"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It is hard to see what lessons from other projects, other than generic lessons related to project management and implementation could be applied during the design phase of the BITS project. The MTR appears to reflect this conclusion as well. There was little by way of experience available at the time that would have any utility to the core mainstreaming purpose of the BITS project.</w:t>
      </w:r>
    </w:p>
    <w:p w14:paraId="319A5912" w14:textId="2B88F8BB" w:rsidR="0019577B" w:rsidRPr="000D4E9B" w:rsidRDefault="0019577B" w:rsidP="00820D5C">
      <w:pPr>
        <w:pStyle w:val="ListParagraph"/>
        <w:numPr>
          <w:ilvl w:val="0"/>
          <w:numId w:val="5"/>
        </w:numPr>
        <w:jc w:val="both"/>
        <w:rPr>
          <w:rFonts w:asciiTheme="minorHAnsi" w:hAnsiTheme="minorHAnsi"/>
          <w:sz w:val="18"/>
          <w:szCs w:val="18"/>
        </w:rPr>
      </w:pPr>
      <w:r w:rsidRPr="000D4E9B">
        <w:rPr>
          <w:rFonts w:asciiTheme="minorHAnsi" w:hAnsiTheme="minorHAnsi"/>
          <w:sz w:val="22"/>
          <w:szCs w:val="22"/>
        </w:rPr>
        <w:t>The systematic analysis</w:t>
      </w:r>
      <w:r w:rsidRPr="000D4E9B">
        <w:rPr>
          <w:rStyle w:val="FootnoteReference"/>
          <w:rFonts w:asciiTheme="minorHAnsi" w:hAnsiTheme="minorHAnsi"/>
          <w:sz w:val="22"/>
          <w:szCs w:val="22"/>
        </w:rPr>
        <w:footnoteReference w:id="30"/>
      </w:r>
      <w:r w:rsidRPr="000D4E9B">
        <w:rPr>
          <w:rFonts w:asciiTheme="minorHAnsi" w:hAnsiTheme="minorHAnsi"/>
          <w:sz w:val="22"/>
          <w:szCs w:val="22"/>
        </w:rPr>
        <w:t xml:space="preserve"> of the first generation of GEF mainstreaming projects was not available at the time and the “Mainstreaming Conservation of Migratory Soaring Birds into Key Productive</w:t>
      </w:r>
      <w:r w:rsidRPr="0019577B">
        <w:rPr>
          <w:sz w:val="22"/>
          <w:szCs w:val="22"/>
        </w:rPr>
        <w:t xml:space="preserve"> </w:t>
      </w:r>
      <w:r w:rsidRPr="000D4E9B">
        <w:rPr>
          <w:rFonts w:asciiTheme="minorHAnsi" w:hAnsiTheme="minorHAnsi"/>
          <w:sz w:val="22"/>
          <w:szCs w:val="22"/>
        </w:rPr>
        <w:lastRenderedPageBreak/>
        <w:t>Sectors along the Rift Valley / Red Sea Flyway”, UNDP PIMS 1878, would not have its MTR until October 2014,</w:t>
      </w:r>
      <w:r w:rsidR="00B85867" w:rsidRPr="000D4E9B">
        <w:rPr>
          <w:rFonts w:asciiTheme="minorHAnsi" w:hAnsiTheme="minorHAnsi"/>
          <w:sz w:val="22"/>
          <w:szCs w:val="22"/>
        </w:rPr>
        <w:t xml:space="preserve"> and the </w:t>
      </w:r>
      <w:r w:rsidR="00D4533A" w:rsidRPr="000D4E9B">
        <w:rPr>
          <w:rFonts w:asciiTheme="minorHAnsi" w:hAnsiTheme="minorHAnsi"/>
          <w:sz w:val="22"/>
          <w:szCs w:val="22"/>
        </w:rPr>
        <w:t>“</w:t>
      </w:r>
      <w:r w:rsidR="00B85867" w:rsidRPr="000D4E9B">
        <w:rPr>
          <w:rFonts w:asciiTheme="minorHAnsi" w:hAnsiTheme="minorHAnsi"/>
          <w:sz w:val="22"/>
          <w:szCs w:val="22"/>
        </w:rPr>
        <w:t>Mainstreaming Marine Biodiversity Conservation into Coastal Zone Management</w:t>
      </w:r>
      <w:r w:rsidR="00D4533A" w:rsidRPr="000D4E9B">
        <w:rPr>
          <w:rFonts w:asciiTheme="minorHAnsi" w:hAnsiTheme="minorHAnsi"/>
          <w:sz w:val="22"/>
          <w:szCs w:val="22"/>
        </w:rPr>
        <w:t>”</w:t>
      </w:r>
      <w:r w:rsidR="00B85867" w:rsidRPr="000D4E9B">
        <w:rPr>
          <w:rFonts w:asciiTheme="minorHAnsi" w:hAnsiTheme="minorHAnsi"/>
          <w:sz w:val="22"/>
          <w:szCs w:val="22"/>
        </w:rPr>
        <w:t xml:space="preserve"> Project</w:t>
      </w:r>
      <w:r w:rsidR="00D4533A" w:rsidRPr="000D4E9B">
        <w:rPr>
          <w:rFonts w:asciiTheme="minorHAnsi" w:hAnsiTheme="minorHAnsi"/>
          <w:sz w:val="22"/>
          <w:szCs w:val="22"/>
        </w:rPr>
        <w:t>,</w:t>
      </w:r>
      <w:r w:rsidR="00B85867" w:rsidRPr="000D4E9B">
        <w:rPr>
          <w:rFonts w:asciiTheme="minorHAnsi" w:hAnsiTheme="minorHAnsi"/>
          <w:sz w:val="22"/>
          <w:szCs w:val="22"/>
        </w:rPr>
        <w:t xml:space="preserve"> UNDP PIMS: 4002</w:t>
      </w:r>
      <w:r w:rsidR="00D4533A" w:rsidRPr="000D4E9B">
        <w:rPr>
          <w:rStyle w:val="FootnoteReference"/>
          <w:rFonts w:asciiTheme="minorHAnsi" w:hAnsiTheme="minorHAnsi"/>
          <w:sz w:val="22"/>
          <w:szCs w:val="22"/>
        </w:rPr>
        <w:footnoteReference w:id="31"/>
      </w:r>
      <w:r w:rsidR="00D4533A" w:rsidRPr="000D4E9B">
        <w:rPr>
          <w:rFonts w:asciiTheme="minorHAnsi" w:hAnsiTheme="minorHAnsi"/>
          <w:sz w:val="22"/>
          <w:szCs w:val="22"/>
        </w:rPr>
        <w:t xml:space="preserve"> had</w:t>
      </w:r>
      <w:r w:rsidR="00B85867" w:rsidRPr="000D4E9B">
        <w:rPr>
          <w:rFonts w:asciiTheme="minorHAnsi" w:hAnsiTheme="minorHAnsi"/>
          <w:sz w:val="22"/>
          <w:szCs w:val="22"/>
        </w:rPr>
        <w:t xml:space="preserve"> its TE in July 2015;</w:t>
      </w:r>
      <w:r w:rsidRPr="000D4E9B">
        <w:rPr>
          <w:rFonts w:asciiTheme="minorHAnsi" w:hAnsiTheme="minorHAnsi"/>
          <w:sz w:val="22"/>
          <w:szCs w:val="22"/>
        </w:rPr>
        <w:t xml:space="preserve"> too late even for the BITS inception phase.</w:t>
      </w:r>
    </w:p>
    <w:p w14:paraId="70920F1D" w14:textId="3126D877" w:rsidR="0019577B" w:rsidRPr="000D4E9B" w:rsidRDefault="0019577B"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The key lessons from these were:</w:t>
      </w:r>
    </w:p>
    <w:p w14:paraId="3C0AB89F" w14:textId="4AE8EB8D" w:rsidR="0019577B" w:rsidRPr="000D4E9B" w:rsidRDefault="0019577B"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Mainstreaming is not easy.</w:t>
      </w:r>
    </w:p>
    <w:p w14:paraId="2BC0F37C" w14:textId="67DA480B" w:rsidR="0019577B" w:rsidRPr="000D4E9B" w:rsidRDefault="0019577B"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Mainstreaming is a long-term process and will require longer-term investments over time.</w:t>
      </w:r>
    </w:p>
    <w:p w14:paraId="3A4B2499" w14:textId="748FFDA3" w:rsidR="0019577B" w:rsidRPr="000D4E9B" w:rsidRDefault="0019577B"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The geographic areas and scale must be proportional to the time and funding available.</w:t>
      </w:r>
    </w:p>
    <w:p w14:paraId="53025C1C" w14:textId="0A36B573" w:rsidR="0019577B" w:rsidRPr="000D4E9B" w:rsidRDefault="0019577B"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Though mainstreaming has been referred to as “integrating” biodiversity into development, it is distinctly different in that it requires permanently modifying that into which it is integrated to ensure the persistence of biodiversity.</w:t>
      </w:r>
    </w:p>
    <w:p w14:paraId="6FDBBCFD" w14:textId="0995CD66" w:rsidR="0019577B" w:rsidRPr="000D4E9B" w:rsidRDefault="0019577B"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Mainstreaming projects are complex, unwieldy and highly strategic.</w:t>
      </w:r>
    </w:p>
    <w:p w14:paraId="1A772D48" w14:textId="77777777" w:rsidR="00E26302" w:rsidRDefault="0019577B"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The role of the PCU or project management unit and its use of “</w:t>
      </w:r>
      <w:r w:rsidRPr="000D4E9B">
        <w:rPr>
          <w:rFonts w:asciiTheme="minorHAnsi" w:hAnsiTheme="minorHAnsi" w:cstheme="minorHAnsi"/>
          <w:i/>
          <w:sz w:val="22"/>
          <w:szCs w:val="22"/>
        </w:rPr>
        <w:t>soft power</w:t>
      </w:r>
      <w:r w:rsidRPr="000D4E9B">
        <w:rPr>
          <w:rFonts w:asciiTheme="minorHAnsi" w:hAnsiTheme="minorHAnsi" w:cstheme="minorHAnsi"/>
          <w:sz w:val="22"/>
          <w:szCs w:val="22"/>
        </w:rPr>
        <w:t>” to persuade stakeholders and build trust and coalitions between institutions, organisations and individuals is highly dependent upon a project management that is articulate, honest</w:t>
      </w:r>
      <w:r w:rsidR="00042239" w:rsidRPr="000D4E9B">
        <w:rPr>
          <w:rFonts w:asciiTheme="minorHAnsi" w:hAnsiTheme="minorHAnsi" w:cstheme="minorHAnsi"/>
          <w:sz w:val="22"/>
          <w:szCs w:val="22"/>
        </w:rPr>
        <w:t xml:space="preserve"> in its dealings with stakeholders</w:t>
      </w:r>
      <w:r w:rsidRPr="000D4E9B">
        <w:rPr>
          <w:rFonts w:asciiTheme="minorHAnsi" w:hAnsiTheme="minorHAnsi" w:cstheme="minorHAnsi"/>
          <w:sz w:val="22"/>
          <w:szCs w:val="22"/>
        </w:rPr>
        <w:t xml:space="preserve"> </w:t>
      </w:r>
      <w:r w:rsidR="00042239" w:rsidRPr="000D4E9B">
        <w:rPr>
          <w:rFonts w:asciiTheme="minorHAnsi" w:hAnsiTheme="minorHAnsi" w:cstheme="minorHAnsi"/>
          <w:sz w:val="22"/>
          <w:szCs w:val="22"/>
        </w:rPr>
        <w:t xml:space="preserve">and </w:t>
      </w:r>
      <w:r w:rsidRPr="000D4E9B">
        <w:rPr>
          <w:rFonts w:asciiTheme="minorHAnsi" w:hAnsiTheme="minorHAnsi" w:cstheme="minorHAnsi"/>
          <w:sz w:val="22"/>
          <w:szCs w:val="22"/>
        </w:rPr>
        <w:t>dynamic.</w:t>
      </w:r>
      <w:r w:rsidR="00E26302">
        <w:rPr>
          <w:rFonts w:asciiTheme="minorHAnsi" w:hAnsiTheme="minorHAnsi" w:cstheme="minorHAnsi"/>
          <w:sz w:val="22"/>
          <w:szCs w:val="22"/>
        </w:rPr>
        <w:t xml:space="preserve"> </w:t>
      </w:r>
    </w:p>
    <w:p w14:paraId="52F56725" w14:textId="447811AF" w:rsidR="0019577B" w:rsidRPr="000D4E9B" w:rsidRDefault="00E26302" w:rsidP="00820D5C">
      <w:pPr>
        <w:pStyle w:val="ListParagraph"/>
        <w:numPr>
          <w:ilvl w:val="0"/>
          <w:numId w:val="6"/>
        </w:numPr>
        <w:spacing w:before="120" w:after="120" w:line="264" w:lineRule="auto"/>
        <w:jc w:val="both"/>
        <w:rPr>
          <w:rFonts w:asciiTheme="minorHAnsi" w:hAnsiTheme="minorHAnsi" w:cstheme="minorHAnsi"/>
          <w:sz w:val="22"/>
          <w:szCs w:val="22"/>
        </w:rPr>
      </w:pPr>
      <w:r>
        <w:rPr>
          <w:rFonts w:asciiTheme="minorHAnsi" w:hAnsiTheme="minorHAnsi" w:cstheme="minorHAnsi"/>
          <w:sz w:val="22"/>
          <w:szCs w:val="22"/>
        </w:rPr>
        <w:t>Ownership is another important factor that has positively affected the project implementation</w:t>
      </w:r>
      <w:r w:rsidR="00F63B35">
        <w:rPr>
          <w:rFonts w:asciiTheme="minorHAnsi" w:hAnsiTheme="minorHAnsi" w:cstheme="minorHAnsi"/>
          <w:sz w:val="22"/>
          <w:szCs w:val="22"/>
        </w:rPr>
        <w:t>. Fostering this perception of ownership has been a key skill of the PCU</w:t>
      </w:r>
      <w:r>
        <w:rPr>
          <w:rFonts w:asciiTheme="minorHAnsi" w:hAnsiTheme="minorHAnsi" w:cstheme="minorHAnsi"/>
          <w:sz w:val="22"/>
          <w:szCs w:val="22"/>
        </w:rPr>
        <w:t>.</w:t>
      </w:r>
    </w:p>
    <w:p w14:paraId="5EC1A5ED" w14:textId="5DE1272D" w:rsidR="0019577B" w:rsidRPr="000D4E9B" w:rsidRDefault="0019577B"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Building these linkages takes time and requires a set of tools and capacities which are not ordinarily available to projects and rarely are they reflected in the project’s design.</w:t>
      </w:r>
    </w:p>
    <w:p w14:paraId="21A8CA28" w14:textId="17F867AF" w:rsidR="0019577B" w:rsidRPr="000D4E9B" w:rsidRDefault="0019577B" w:rsidP="00820D5C">
      <w:pPr>
        <w:pStyle w:val="ListParagraph"/>
        <w:numPr>
          <w:ilvl w:val="0"/>
          <w:numId w:val="6"/>
        </w:numPr>
        <w:spacing w:before="120" w:after="120" w:line="264" w:lineRule="auto"/>
        <w:jc w:val="both"/>
        <w:rPr>
          <w:rFonts w:asciiTheme="minorHAnsi" w:hAnsiTheme="minorHAnsi" w:cstheme="minorHAnsi"/>
          <w:sz w:val="22"/>
          <w:szCs w:val="22"/>
        </w:rPr>
      </w:pPr>
      <w:r w:rsidRPr="000D4E9B">
        <w:rPr>
          <w:rFonts w:asciiTheme="minorHAnsi" w:hAnsiTheme="minorHAnsi" w:cstheme="minorHAnsi"/>
          <w:sz w:val="22"/>
          <w:szCs w:val="22"/>
        </w:rPr>
        <w:t xml:space="preserve">Project SRFs tend to capture the </w:t>
      </w:r>
      <w:r w:rsidRPr="000D4E9B">
        <w:rPr>
          <w:rFonts w:asciiTheme="minorHAnsi" w:hAnsiTheme="minorHAnsi" w:cstheme="minorHAnsi"/>
          <w:i/>
          <w:sz w:val="22"/>
          <w:szCs w:val="22"/>
        </w:rPr>
        <w:t>products</w:t>
      </w:r>
      <w:r w:rsidRPr="000D4E9B">
        <w:rPr>
          <w:rFonts w:asciiTheme="minorHAnsi" w:hAnsiTheme="minorHAnsi" w:cstheme="minorHAnsi"/>
          <w:sz w:val="22"/>
          <w:szCs w:val="22"/>
        </w:rPr>
        <w:t xml:space="preserve"> of project implementation but lack a utility to reflect the success or failure of the </w:t>
      </w:r>
      <w:r w:rsidRPr="000D4E9B">
        <w:rPr>
          <w:rFonts w:asciiTheme="minorHAnsi" w:hAnsiTheme="minorHAnsi" w:cstheme="minorHAnsi"/>
          <w:i/>
          <w:sz w:val="22"/>
          <w:szCs w:val="22"/>
        </w:rPr>
        <w:t>process</w:t>
      </w:r>
      <w:r w:rsidRPr="000D4E9B">
        <w:rPr>
          <w:rFonts w:asciiTheme="minorHAnsi" w:hAnsiTheme="minorHAnsi" w:cstheme="minorHAnsi"/>
          <w:sz w:val="22"/>
          <w:szCs w:val="22"/>
        </w:rPr>
        <w:t xml:space="preserve"> of mainstreaming.</w:t>
      </w:r>
    </w:p>
    <w:p w14:paraId="2FAE71E7" w14:textId="3B6E48FC" w:rsidR="00042239" w:rsidRPr="000D4E9B" w:rsidRDefault="00042239"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t xml:space="preserve">The </w:t>
      </w:r>
      <w:r w:rsidR="00377671" w:rsidRPr="000D4E9B">
        <w:rPr>
          <w:rFonts w:asciiTheme="minorHAnsi" w:hAnsiTheme="minorHAnsi" w:cstheme="minorHAnsi"/>
          <w:sz w:val="22"/>
          <w:szCs w:val="22"/>
        </w:rPr>
        <w:t>terminology and phrasing</w:t>
      </w:r>
      <w:r w:rsidRPr="000D4E9B">
        <w:rPr>
          <w:rFonts w:asciiTheme="minorHAnsi" w:hAnsiTheme="minorHAnsi" w:cstheme="minorHAnsi"/>
          <w:sz w:val="22"/>
          <w:szCs w:val="22"/>
        </w:rPr>
        <w:t xml:space="preserve"> that inevitably accompanies “paradigm shifts” and subsequent</w:t>
      </w:r>
      <w:r w:rsidR="00377671" w:rsidRPr="000D4E9B">
        <w:rPr>
          <w:rFonts w:asciiTheme="minorHAnsi" w:hAnsiTheme="minorHAnsi" w:cstheme="minorHAnsi"/>
          <w:sz w:val="22"/>
          <w:szCs w:val="22"/>
        </w:rPr>
        <w:t>ly litters</w:t>
      </w:r>
      <w:r w:rsidRPr="000D4E9B">
        <w:rPr>
          <w:rFonts w:asciiTheme="minorHAnsi" w:hAnsiTheme="minorHAnsi" w:cstheme="minorHAnsi"/>
          <w:sz w:val="22"/>
          <w:szCs w:val="22"/>
        </w:rPr>
        <w:t xml:space="preserve"> </w:t>
      </w:r>
      <w:r w:rsidR="00377671" w:rsidRPr="000D4E9B">
        <w:rPr>
          <w:rFonts w:asciiTheme="minorHAnsi" w:hAnsiTheme="minorHAnsi" w:cstheme="minorHAnsi"/>
          <w:sz w:val="22"/>
          <w:szCs w:val="22"/>
        </w:rPr>
        <w:t>Project Documents</w:t>
      </w:r>
      <w:r w:rsidRPr="000D4E9B">
        <w:rPr>
          <w:rFonts w:asciiTheme="minorHAnsi" w:hAnsiTheme="minorHAnsi" w:cstheme="minorHAnsi"/>
          <w:sz w:val="22"/>
          <w:szCs w:val="22"/>
        </w:rPr>
        <w:t xml:space="preserve"> is important; because without the appropriate provision of sufficient material, financial and human resources, </w:t>
      </w:r>
      <w:r w:rsidRPr="000D4E9B">
        <w:rPr>
          <w:rFonts w:asciiTheme="minorHAnsi" w:hAnsiTheme="minorHAnsi" w:cstheme="minorHAnsi"/>
          <w:i/>
          <w:sz w:val="22"/>
          <w:szCs w:val="22"/>
        </w:rPr>
        <w:t xml:space="preserve">and, </w:t>
      </w:r>
      <w:r w:rsidRPr="000D4E9B">
        <w:rPr>
          <w:rFonts w:asciiTheme="minorHAnsi" w:hAnsiTheme="minorHAnsi" w:cstheme="minorHAnsi"/>
          <w:sz w:val="22"/>
          <w:szCs w:val="22"/>
        </w:rPr>
        <w:t xml:space="preserve">a change in time horizons, </w:t>
      </w:r>
      <w:r w:rsidR="00377671" w:rsidRPr="000D4E9B">
        <w:rPr>
          <w:rFonts w:asciiTheme="minorHAnsi" w:hAnsiTheme="minorHAnsi" w:cstheme="minorHAnsi"/>
          <w:sz w:val="22"/>
          <w:szCs w:val="22"/>
        </w:rPr>
        <w:t>these phrases</w:t>
      </w:r>
      <w:r w:rsidRPr="000D4E9B">
        <w:rPr>
          <w:rFonts w:asciiTheme="minorHAnsi" w:hAnsiTheme="minorHAnsi" w:cstheme="minorHAnsi"/>
          <w:sz w:val="22"/>
          <w:szCs w:val="22"/>
        </w:rPr>
        <w:t xml:space="preserve"> and terminology are meaningless in view of achieving </w:t>
      </w:r>
      <w:r w:rsidR="00FC041B" w:rsidRPr="000D4E9B">
        <w:rPr>
          <w:rFonts w:asciiTheme="minorHAnsi" w:hAnsiTheme="minorHAnsi" w:cstheme="minorHAnsi"/>
          <w:sz w:val="22"/>
          <w:szCs w:val="22"/>
        </w:rPr>
        <w:t xml:space="preserve">the </w:t>
      </w:r>
      <w:r w:rsidRPr="000D4E9B">
        <w:rPr>
          <w:rFonts w:asciiTheme="minorHAnsi" w:hAnsiTheme="minorHAnsi" w:cstheme="minorHAnsi"/>
          <w:sz w:val="22"/>
          <w:szCs w:val="22"/>
        </w:rPr>
        <w:t>outcomes and objectives</w:t>
      </w:r>
      <w:r w:rsidR="00FC041B" w:rsidRPr="000D4E9B">
        <w:rPr>
          <w:rFonts w:asciiTheme="minorHAnsi" w:hAnsiTheme="minorHAnsi" w:cstheme="minorHAnsi"/>
          <w:sz w:val="22"/>
          <w:szCs w:val="22"/>
        </w:rPr>
        <w:t xml:space="preserve"> while raising expectations well above what is humanly possible to achieve</w:t>
      </w:r>
      <w:r w:rsidRPr="000D4E9B">
        <w:rPr>
          <w:rFonts w:asciiTheme="minorHAnsi" w:hAnsiTheme="minorHAnsi" w:cstheme="minorHAnsi"/>
          <w:sz w:val="22"/>
          <w:szCs w:val="22"/>
        </w:rPr>
        <w:t>.</w:t>
      </w:r>
    </w:p>
    <w:p w14:paraId="3C1D1759" w14:textId="19D9A67F" w:rsidR="008A3ED9" w:rsidRPr="000D4E9B" w:rsidRDefault="002A382A" w:rsidP="00820D5C">
      <w:pPr>
        <w:pStyle w:val="Heading3"/>
        <w:numPr>
          <w:ilvl w:val="2"/>
          <w:numId w:val="1"/>
        </w:numPr>
        <w:rPr>
          <w:rFonts w:asciiTheme="minorHAnsi" w:hAnsiTheme="minorHAnsi"/>
          <w:b/>
        </w:rPr>
      </w:pPr>
      <w:r w:rsidRPr="000D4E9B">
        <w:rPr>
          <w:rFonts w:asciiTheme="minorHAnsi" w:hAnsiTheme="minorHAnsi"/>
          <w:b/>
        </w:rPr>
        <w:t xml:space="preserve">Planned </w:t>
      </w:r>
      <w:r w:rsidR="008A3ED9" w:rsidRPr="000D4E9B">
        <w:rPr>
          <w:rFonts w:asciiTheme="minorHAnsi" w:hAnsiTheme="minorHAnsi"/>
          <w:b/>
        </w:rPr>
        <w:t>S</w:t>
      </w:r>
      <w:r w:rsidRPr="000D4E9B">
        <w:rPr>
          <w:rFonts w:asciiTheme="minorHAnsi" w:hAnsiTheme="minorHAnsi"/>
          <w:b/>
        </w:rPr>
        <w:t xml:space="preserve">takeholder </w:t>
      </w:r>
      <w:r w:rsidR="008A3ED9" w:rsidRPr="000D4E9B">
        <w:rPr>
          <w:rFonts w:asciiTheme="minorHAnsi" w:hAnsiTheme="minorHAnsi"/>
          <w:b/>
        </w:rPr>
        <w:t>P</w:t>
      </w:r>
      <w:r w:rsidRPr="000D4E9B">
        <w:rPr>
          <w:rFonts w:asciiTheme="minorHAnsi" w:hAnsiTheme="minorHAnsi"/>
          <w:b/>
        </w:rPr>
        <w:t>articipation</w:t>
      </w:r>
    </w:p>
    <w:p w14:paraId="4DD51D78" w14:textId="4980B60B" w:rsidR="00042239" w:rsidRPr="000D4E9B" w:rsidRDefault="00042239"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The MTR states that:</w:t>
      </w:r>
    </w:p>
    <w:p w14:paraId="69D4B12A" w14:textId="1F9D8B0D" w:rsidR="00042239" w:rsidRPr="000D4E9B" w:rsidRDefault="00042239" w:rsidP="00042239">
      <w:pPr>
        <w:rPr>
          <w:rFonts w:asciiTheme="minorHAnsi" w:hAnsiTheme="minorHAnsi"/>
        </w:rPr>
      </w:pPr>
    </w:p>
    <w:p w14:paraId="74EE5517" w14:textId="6130D0C5" w:rsidR="00042239" w:rsidRPr="000D4E9B" w:rsidRDefault="00133618" w:rsidP="00133618">
      <w:pPr>
        <w:pStyle w:val="ListParagraph"/>
        <w:jc w:val="both"/>
        <w:rPr>
          <w:rFonts w:asciiTheme="minorHAnsi" w:hAnsiTheme="minorHAnsi" w:cstheme="minorHAnsi"/>
          <w:i/>
          <w:sz w:val="22"/>
          <w:szCs w:val="22"/>
        </w:rPr>
      </w:pPr>
      <w:r w:rsidRPr="000D4E9B">
        <w:rPr>
          <w:rFonts w:asciiTheme="minorHAnsi" w:hAnsiTheme="minorHAnsi" w:cstheme="minorHAnsi"/>
          <w:i/>
          <w:sz w:val="22"/>
          <w:szCs w:val="22"/>
        </w:rPr>
        <w:t>“</w:t>
      </w:r>
      <w:r w:rsidR="00042239" w:rsidRPr="000D4E9B">
        <w:rPr>
          <w:rFonts w:asciiTheme="minorHAnsi" w:hAnsiTheme="minorHAnsi" w:cstheme="minorHAnsi"/>
          <w:i/>
          <w:sz w:val="22"/>
          <w:szCs w:val="22"/>
        </w:rPr>
        <w:t>The Project Stakeholder Analysis in the original Project Document lists the important stakeholders along with the expected type of partnership they would share with the Project. This includes the Ministry of Environment. It seems that there was almost no involvement of the Ministry of Environment in the project formulation and design, which is surprising in view of MoEnv’s role and focal nature in relation to biodiversity. However, this has since been rectified by the Project Coordinator and the Project Management Committee and MoEnv does now play a full and active role in project activities and delivery. Otherwise, the Stakeholder listing and the clear description of stakeholder roles and participation appears to be adequate for the Project Document. The Project Document notes that the draft Stakeholder Plan would be reviewed and strengthened by the project team and, based on this review, MoEnv was then added to the Project Coordination Group</w:t>
      </w:r>
      <w:r w:rsidRPr="000D4E9B">
        <w:rPr>
          <w:rFonts w:asciiTheme="minorHAnsi" w:hAnsiTheme="minorHAnsi" w:cstheme="minorHAnsi"/>
          <w:i/>
          <w:sz w:val="22"/>
          <w:szCs w:val="22"/>
        </w:rPr>
        <w:t>”</w:t>
      </w:r>
    </w:p>
    <w:p w14:paraId="28C60C41" w14:textId="77777777" w:rsidR="00133618" w:rsidRPr="000D4E9B" w:rsidRDefault="00133618" w:rsidP="00133618">
      <w:pPr>
        <w:pStyle w:val="ListParagraph"/>
        <w:jc w:val="both"/>
        <w:rPr>
          <w:rFonts w:asciiTheme="minorHAnsi" w:hAnsiTheme="minorHAnsi" w:cstheme="minorHAnsi"/>
          <w:i/>
          <w:sz w:val="22"/>
          <w:szCs w:val="22"/>
        </w:rPr>
      </w:pPr>
    </w:p>
    <w:p w14:paraId="7DEA3B67" w14:textId="6619F8F6" w:rsidR="00133618" w:rsidRPr="000D4E9B" w:rsidRDefault="00133618"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The TE broadly agrees with this analysis and notes that the benefits of this adaptive measure continued to the end of the project. The TE also notes that, given the pivotal role of the M</w:t>
      </w:r>
      <w:r w:rsidR="001B4595">
        <w:rPr>
          <w:rFonts w:asciiTheme="minorHAnsi" w:hAnsiTheme="minorHAnsi"/>
          <w:sz w:val="22"/>
          <w:szCs w:val="22"/>
        </w:rPr>
        <w:t>o</w:t>
      </w:r>
      <w:r w:rsidRPr="000D4E9B">
        <w:rPr>
          <w:rFonts w:asciiTheme="minorHAnsi" w:hAnsiTheme="minorHAnsi"/>
          <w:sz w:val="22"/>
          <w:szCs w:val="22"/>
        </w:rPr>
        <w:t>E</w:t>
      </w:r>
      <w:r w:rsidR="001B4595">
        <w:rPr>
          <w:rFonts w:asciiTheme="minorHAnsi" w:hAnsiTheme="minorHAnsi"/>
          <w:sz w:val="22"/>
          <w:szCs w:val="22"/>
        </w:rPr>
        <w:t>nv</w:t>
      </w:r>
      <w:r w:rsidRPr="000D4E9B">
        <w:rPr>
          <w:rFonts w:asciiTheme="minorHAnsi" w:hAnsiTheme="minorHAnsi"/>
          <w:sz w:val="22"/>
          <w:szCs w:val="22"/>
        </w:rPr>
        <w:t>, all the other project partners were site based or single-sector focused whereas the M</w:t>
      </w:r>
      <w:r w:rsidR="001B4595">
        <w:rPr>
          <w:rFonts w:asciiTheme="minorHAnsi" w:hAnsiTheme="minorHAnsi"/>
          <w:sz w:val="22"/>
          <w:szCs w:val="22"/>
        </w:rPr>
        <w:t>o</w:t>
      </w:r>
      <w:r w:rsidRPr="000D4E9B">
        <w:rPr>
          <w:rFonts w:asciiTheme="minorHAnsi" w:hAnsiTheme="minorHAnsi"/>
          <w:sz w:val="22"/>
          <w:szCs w:val="22"/>
        </w:rPr>
        <w:t>E</w:t>
      </w:r>
      <w:r w:rsidR="001B4595">
        <w:rPr>
          <w:rFonts w:asciiTheme="minorHAnsi" w:hAnsiTheme="minorHAnsi"/>
          <w:sz w:val="22"/>
          <w:szCs w:val="22"/>
        </w:rPr>
        <w:t>nv</w:t>
      </w:r>
      <w:r w:rsidRPr="000D4E9B">
        <w:rPr>
          <w:rFonts w:asciiTheme="minorHAnsi" w:hAnsiTheme="minorHAnsi"/>
          <w:sz w:val="22"/>
          <w:szCs w:val="22"/>
        </w:rPr>
        <w:t xml:space="preserve"> cover the “interstitial” biodiversity within the country; this was something of an oversight. While it is clear that the project has, to a large extent, rectified this it is worth noting that this would require shaving bits off other budgets because there was no specific budget provision for the M</w:t>
      </w:r>
      <w:r w:rsidR="001B4595">
        <w:rPr>
          <w:rFonts w:asciiTheme="minorHAnsi" w:hAnsiTheme="minorHAnsi"/>
          <w:sz w:val="22"/>
          <w:szCs w:val="22"/>
        </w:rPr>
        <w:t>o</w:t>
      </w:r>
      <w:r w:rsidRPr="000D4E9B">
        <w:rPr>
          <w:rFonts w:asciiTheme="minorHAnsi" w:hAnsiTheme="minorHAnsi"/>
          <w:sz w:val="22"/>
          <w:szCs w:val="22"/>
        </w:rPr>
        <w:t>E</w:t>
      </w:r>
      <w:r w:rsidR="001B4595">
        <w:rPr>
          <w:rFonts w:asciiTheme="minorHAnsi" w:hAnsiTheme="minorHAnsi"/>
          <w:sz w:val="22"/>
          <w:szCs w:val="22"/>
        </w:rPr>
        <w:t>nv</w:t>
      </w:r>
      <w:r w:rsidRPr="000D4E9B">
        <w:rPr>
          <w:rFonts w:asciiTheme="minorHAnsi" w:hAnsiTheme="minorHAnsi"/>
          <w:sz w:val="22"/>
          <w:szCs w:val="22"/>
        </w:rPr>
        <w:t xml:space="preserve"> participation. That the M</w:t>
      </w:r>
      <w:r w:rsidR="001B4595">
        <w:rPr>
          <w:rFonts w:asciiTheme="minorHAnsi" w:hAnsiTheme="minorHAnsi"/>
          <w:sz w:val="22"/>
          <w:szCs w:val="22"/>
        </w:rPr>
        <w:t>o</w:t>
      </w:r>
      <w:r w:rsidRPr="000D4E9B">
        <w:rPr>
          <w:rFonts w:asciiTheme="minorHAnsi" w:hAnsiTheme="minorHAnsi"/>
          <w:sz w:val="22"/>
          <w:szCs w:val="22"/>
        </w:rPr>
        <w:t>E</w:t>
      </w:r>
      <w:r w:rsidR="001B4595">
        <w:rPr>
          <w:rFonts w:asciiTheme="minorHAnsi" w:hAnsiTheme="minorHAnsi"/>
          <w:sz w:val="22"/>
          <w:szCs w:val="22"/>
        </w:rPr>
        <w:t>nv</w:t>
      </w:r>
      <w:r w:rsidRPr="000D4E9B">
        <w:rPr>
          <w:rFonts w:asciiTheme="minorHAnsi" w:hAnsiTheme="minorHAnsi"/>
          <w:sz w:val="22"/>
          <w:szCs w:val="22"/>
        </w:rPr>
        <w:t xml:space="preserve"> has participated on a meaningful level is another measure of the PCU’s organisational dexterity and adaptiveness.</w:t>
      </w:r>
      <w:r w:rsidR="00400202" w:rsidRPr="000D4E9B">
        <w:rPr>
          <w:rFonts w:asciiTheme="minorHAnsi" w:hAnsiTheme="minorHAnsi"/>
          <w:sz w:val="22"/>
          <w:szCs w:val="22"/>
        </w:rPr>
        <w:t xml:space="preserve"> Table </w:t>
      </w:r>
      <w:r w:rsidR="00265C35">
        <w:rPr>
          <w:rFonts w:asciiTheme="minorHAnsi" w:hAnsiTheme="minorHAnsi"/>
          <w:sz w:val="22"/>
          <w:szCs w:val="22"/>
        </w:rPr>
        <w:t>5</w:t>
      </w:r>
      <w:r w:rsidR="00400202" w:rsidRPr="000D4E9B">
        <w:rPr>
          <w:rFonts w:asciiTheme="minorHAnsi" w:hAnsiTheme="minorHAnsi"/>
          <w:sz w:val="22"/>
          <w:szCs w:val="22"/>
        </w:rPr>
        <w:t>, section 2.4 provides a description of the main stakeholders.</w:t>
      </w:r>
    </w:p>
    <w:p w14:paraId="79EC2FAF" w14:textId="77777777" w:rsidR="00042239" w:rsidRPr="000D4E9B" w:rsidRDefault="00042239" w:rsidP="00042239">
      <w:pPr>
        <w:rPr>
          <w:rFonts w:asciiTheme="minorHAnsi" w:hAnsiTheme="minorHAnsi"/>
        </w:rPr>
      </w:pPr>
    </w:p>
    <w:p w14:paraId="0107CD0B" w14:textId="7AE4F690" w:rsidR="008A3ED9" w:rsidRPr="000D4E9B" w:rsidRDefault="002A382A" w:rsidP="00820D5C">
      <w:pPr>
        <w:pStyle w:val="Heading3"/>
        <w:numPr>
          <w:ilvl w:val="2"/>
          <w:numId w:val="1"/>
        </w:numPr>
        <w:rPr>
          <w:rFonts w:asciiTheme="minorHAnsi" w:hAnsiTheme="minorHAnsi"/>
          <w:b/>
        </w:rPr>
      </w:pPr>
      <w:r w:rsidRPr="000D4E9B">
        <w:rPr>
          <w:rFonts w:asciiTheme="minorHAnsi" w:hAnsiTheme="minorHAnsi"/>
          <w:b/>
        </w:rPr>
        <w:t xml:space="preserve">Replication </w:t>
      </w:r>
      <w:r w:rsidR="008A3ED9" w:rsidRPr="000D4E9B">
        <w:rPr>
          <w:rFonts w:asciiTheme="minorHAnsi" w:hAnsiTheme="minorHAnsi"/>
          <w:b/>
        </w:rPr>
        <w:t>A</w:t>
      </w:r>
      <w:r w:rsidRPr="000D4E9B">
        <w:rPr>
          <w:rFonts w:asciiTheme="minorHAnsi" w:hAnsiTheme="minorHAnsi"/>
          <w:b/>
        </w:rPr>
        <w:t>pproach</w:t>
      </w:r>
    </w:p>
    <w:p w14:paraId="3CD3E45B" w14:textId="60BE4999" w:rsidR="00133618" w:rsidRPr="000D4E9B" w:rsidRDefault="00133618"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 xml:space="preserve">It is hard to see how replication can take place within a mainstreaming project, unless it is intended to replicate project activities into other sectors. In a sense, mainstreaming </w:t>
      </w:r>
      <w:r w:rsidRPr="000D4E9B">
        <w:rPr>
          <w:rFonts w:asciiTheme="minorHAnsi" w:hAnsiTheme="minorHAnsi"/>
          <w:i/>
          <w:sz w:val="22"/>
          <w:szCs w:val="22"/>
        </w:rPr>
        <w:t>per se</w:t>
      </w:r>
      <w:r w:rsidRPr="000D4E9B">
        <w:rPr>
          <w:rFonts w:asciiTheme="minorHAnsi" w:hAnsiTheme="minorHAnsi"/>
          <w:sz w:val="22"/>
          <w:szCs w:val="22"/>
        </w:rPr>
        <w:t xml:space="preserve"> should be replicated because it creates an enabling environment supportive of biodiversity conservation, ecosystem resilience and all of those other good things.</w:t>
      </w:r>
    </w:p>
    <w:p w14:paraId="7F1A521D" w14:textId="400C7EFD" w:rsidR="00133618" w:rsidRPr="000D4E9B" w:rsidRDefault="00133618"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The Project Document states that:</w:t>
      </w:r>
    </w:p>
    <w:p w14:paraId="3A709870" w14:textId="77777777" w:rsidR="00133618" w:rsidRPr="000D4E9B" w:rsidRDefault="00133618" w:rsidP="00133618">
      <w:pPr>
        <w:pStyle w:val="ListParagraph"/>
        <w:ind w:left="360"/>
        <w:jc w:val="both"/>
        <w:rPr>
          <w:rFonts w:asciiTheme="minorHAnsi" w:hAnsiTheme="minorHAnsi"/>
          <w:sz w:val="22"/>
          <w:szCs w:val="22"/>
        </w:rPr>
      </w:pPr>
    </w:p>
    <w:p w14:paraId="2FA7A015" w14:textId="3A3D5082" w:rsidR="00133618" w:rsidRPr="000D4E9B" w:rsidRDefault="00133618" w:rsidP="00133618">
      <w:pPr>
        <w:pStyle w:val="ListParagraph"/>
        <w:jc w:val="both"/>
        <w:rPr>
          <w:rFonts w:asciiTheme="minorHAnsi" w:hAnsiTheme="minorHAnsi" w:cstheme="minorHAnsi"/>
          <w:i/>
          <w:sz w:val="22"/>
          <w:szCs w:val="22"/>
        </w:rPr>
      </w:pPr>
      <w:r w:rsidRPr="000D4E9B">
        <w:rPr>
          <w:rFonts w:asciiTheme="minorHAnsi" w:hAnsiTheme="minorHAnsi" w:cstheme="minorHAnsi"/>
          <w:i/>
          <w:sz w:val="22"/>
          <w:szCs w:val="22"/>
        </w:rPr>
        <w:t>“Replication will be achieved through the direct replication of selected project elements and practices and methods, as well as the scaling up of experiences. Each project output will include the documentation of lessons learnt from implementation of activities under the output, and a collation of the tools and templates (and any other materials) developed during implementation. The Project Coordinator will ensure the collation of all the project experiences and information. This knowledge will then be made accessible to different stakeholder groups to be emulated beyond the project “boundaries”, replicated, and lead to better support for decision-making processes in biodiversity-important areas”.</w:t>
      </w:r>
    </w:p>
    <w:p w14:paraId="5D46631E" w14:textId="77777777" w:rsidR="00133618" w:rsidRPr="000D4E9B" w:rsidRDefault="00133618" w:rsidP="00133618">
      <w:pPr>
        <w:pStyle w:val="ListParagraph"/>
        <w:jc w:val="both"/>
        <w:rPr>
          <w:rFonts w:asciiTheme="minorHAnsi" w:hAnsiTheme="minorHAnsi" w:cstheme="minorHAnsi"/>
          <w:sz w:val="22"/>
          <w:szCs w:val="22"/>
        </w:rPr>
      </w:pPr>
    </w:p>
    <w:p w14:paraId="5B91CFC1" w14:textId="40A2306F" w:rsidR="00133618" w:rsidRPr="000D4E9B" w:rsidRDefault="00133618"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t>While all of this sounds very worthy, it also sounds very much like wise words to fill a mandatory section of a GEF Project Document. Quite how this would take place at such an early stage in the process of mainstreaming, within the timeframe of the project and without a specific (and considerable) budget allocation is not immediately clear.</w:t>
      </w:r>
    </w:p>
    <w:p w14:paraId="2928D802" w14:textId="049A27E1" w:rsidR="00133618" w:rsidRPr="000D4E9B" w:rsidRDefault="00133618"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t xml:space="preserve">For the avoidance of doubt, replication is taking place and is very impressive, but it would be hard to attribute it to the section provided in the Project Document. Rather it is taking place because of the willingness of the project partners to stay the course, the hard work and quick-thinking of the </w:t>
      </w:r>
      <w:r w:rsidR="001B4595">
        <w:rPr>
          <w:rFonts w:asciiTheme="minorHAnsi" w:hAnsiTheme="minorHAnsi" w:cstheme="minorHAnsi"/>
          <w:sz w:val="22"/>
          <w:szCs w:val="22"/>
        </w:rPr>
        <w:t>PCU</w:t>
      </w:r>
      <w:r w:rsidRPr="000D4E9B">
        <w:rPr>
          <w:rFonts w:asciiTheme="minorHAnsi" w:hAnsiTheme="minorHAnsi" w:cstheme="minorHAnsi"/>
          <w:sz w:val="22"/>
          <w:szCs w:val="22"/>
        </w:rPr>
        <w:t xml:space="preserve"> and UNDP CO to seize opportunities as and when they ar</w:t>
      </w:r>
      <w:r w:rsidR="00377671" w:rsidRPr="000D4E9B">
        <w:rPr>
          <w:rFonts w:asciiTheme="minorHAnsi" w:hAnsiTheme="minorHAnsi" w:cstheme="minorHAnsi"/>
          <w:sz w:val="22"/>
          <w:szCs w:val="22"/>
        </w:rPr>
        <w:t>ise</w:t>
      </w:r>
      <w:r w:rsidRPr="000D4E9B">
        <w:rPr>
          <w:rFonts w:asciiTheme="minorHAnsi" w:hAnsiTheme="minorHAnsi" w:cstheme="minorHAnsi"/>
          <w:sz w:val="22"/>
          <w:szCs w:val="22"/>
        </w:rPr>
        <w:t xml:space="preserve"> and, in the case of the UNDP CO; to commit additional resources to this. Examples of this would be the MOTA TGU and most importantly, the support that is being developed between the UNDP and MOMA to roll this process out to land use planning at a national level or to hand project successes across to other UNDP-GEF projects, such as the </w:t>
      </w:r>
      <w:r w:rsidRPr="000D4E9B">
        <w:rPr>
          <w:rFonts w:asciiTheme="minorHAnsi" w:hAnsiTheme="minorHAnsi" w:cstheme="minorHAnsi"/>
          <w:i/>
          <w:sz w:val="22"/>
          <w:szCs w:val="22"/>
        </w:rPr>
        <w:t>Mainstreaming Conservation of Migratory Soaring Birds into Key Productive Sectors along the Rift Valley / Red Sea Flyway</w:t>
      </w:r>
      <w:r w:rsidR="00B85867" w:rsidRPr="000D4E9B">
        <w:rPr>
          <w:rStyle w:val="FootnoteReference"/>
          <w:rFonts w:asciiTheme="minorHAnsi" w:hAnsiTheme="minorHAnsi" w:cstheme="minorHAnsi"/>
          <w:i/>
          <w:sz w:val="22"/>
          <w:szCs w:val="22"/>
        </w:rPr>
        <w:footnoteReference w:id="32"/>
      </w:r>
      <w:r w:rsidRPr="000D4E9B">
        <w:rPr>
          <w:rFonts w:asciiTheme="minorHAnsi" w:hAnsiTheme="minorHAnsi" w:cstheme="minorHAnsi"/>
          <w:sz w:val="22"/>
          <w:szCs w:val="22"/>
        </w:rPr>
        <w:t xml:space="preserve"> that still have time to run</w:t>
      </w:r>
      <w:r w:rsidRPr="000D4E9B">
        <w:rPr>
          <w:rStyle w:val="FootnoteReference"/>
          <w:rFonts w:asciiTheme="minorHAnsi" w:hAnsiTheme="minorHAnsi" w:cstheme="minorHAnsi"/>
          <w:sz w:val="22"/>
          <w:szCs w:val="22"/>
        </w:rPr>
        <w:footnoteReference w:id="33"/>
      </w:r>
      <w:r w:rsidRPr="000D4E9B">
        <w:rPr>
          <w:rFonts w:asciiTheme="minorHAnsi" w:hAnsiTheme="minorHAnsi" w:cstheme="minorHAnsi"/>
          <w:sz w:val="22"/>
          <w:szCs w:val="22"/>
        </w:rPr>
        <w:t xml:space="preserve">. </w:t>
      </w:r>
    </w:p>
    <w:p w14:paraId="17866C17" w14:textId="06601DDE" w:rsidR="00133618" w:rsidRPr="000D4E9B" w:rsidRDefault="00133618"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lastRenderedPageBreak/>
        <w:t>Replication, in the sense that there would be spill over into other sectors such as extractive industries or agriculture would not have been possible within the lifetime and resources available to this project.</w:t>
      </w:r>
    </w:p>
    <w:p w14:paraId="26C976D4" w14:textId="4C6ABA00" w:rsidR="008A3ED9" w:rsidRPr="000D4E9B" w:rsidRDefault="002A382A" w:rsidP="00820D5C">
      <w:pPr>
        <w:pStyle w:val="Heading3"/>
        <w:numPr>
          <w:ilvl w:val="2"/>
          <w:numId w:val="1"/>
        </w:numPr>
        <w:rPr>
          <w:rFonts w:asciiTheme="minorHAnsi" w:hAnsiTheme="minorHAnsi"/>
          <w:b/>
        </w:rPr>
      </w:pPr>
      <w:r w:rsidRPr="000D4E9B">
        <w:rPr>
          <w:rFonts w:asciiTheme="minorHAnsi" w:hAnsiTheme="minorHAnsi"/>
          <w:b/>
        </w:rPr>
        <w:t xml:space="preserve">UNDP </w:t>
      </w:r>
      <w:r w:rsidR="008A3ED9" w:rsidRPr="000D4E9B">
        <w:rPr>
          <w:rFonts w:asciiTheme="minorHAnsi" w:hAnsiTheme="minorHAnsi"/>
          <w:b/>
        </w:rPr>
        <w:t>C</w:t>
      </w:r>
      <w:r w:rsidRPr="000D4E9B">
        <w:rPr>
          <w:rFonts w:asciiTheme="minorHAnsi" w:hAnsiTheme="minorHAnsi"/>
          <w:b/>
        </w:rPr>
        <w:t xml:space="preserve">omparative </w:t>
      </w:r>
      <w:r w:rsidR="008A3ED9" w:rsidRPr="000D4E9B">
        <w:rPr>
          <w:rFonts w:asciiTheme="minorHAnsi" w:hAnsiTheme="minorHAnsi"/>
          <w:b/>
        </w:rPr>
        <w:t>A</w:t>
      </w:r>
      <w:r w:rsidRPr="000D4E9B">
        <w:rPr>
          <w:rFonts w:asciiTheme="minorHAnsi" w:hAnsiTheme="minorHAnsi"/>
          <w:b/>
        </w:rPr>
        <w:t>dvantage</w:t>
      </w:r>
    </w:p>
    <w:p w14:paraId="356E7355" w14:textId="12CFF937" w:rsidR="00FE4DA1" w:rsidRPr="000D4E9B" w:rsidRDefault="00FE4DA1"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t>The TE has repeatedly noted that the UNDP CO in Amman has played an important role in the success of the BITS project</w:t>
      </w:r>
      <w:r w:rsidR="00B85867" w:rsidRPr="000D4E9B">
        <w:rPr>
          <w:rFonts w:asciiTheme="minorHAnsi" w:hAnsiTheme="minorHAnsi" w:cstheme="minorHAnsi"/>
          <w:sz w:val="22"/>
          <w:szCs w:val="22"/>
        </w:rPr>
        <w:t>. The UNDP CO in Amman has considerable experience in implementing projects</w:t>
      </w:r>
      <w:r w:rsidR="00D4533A" w:rsidRPr="000D4E9B">
        <w:rPr>
          <w:rFonts w:asciiTheme="minorHAnsi" w:hAnsiTheme="minorHAnsi" w:cstheme="minorHAnsi"/>
          <w:sz w:val="22"/>
          <w:szCs w:val="22"/>
        </w:rPr>
        <w:t>, including mainstreaming projects,</w:t>
      </w:r>
      <w:r w:rsidR="00B85867" w:rsidRPr="000D4E9B">
        <w:rPr>
          <w:rFonts w:asciiTheme="minorHAnsi" w:hAnsiTheme="minorHAnsi" w:cstheme="minorHAnsi"/>
          <w:sz w:val="22"/>
          <w:szCs w:val="22"/>
        </w:rPr>
        <w:t xml:space="preserve"> and working with the project partners.</w:t>
      </w:r>
    </w:p>
    <w:p w14:paraId="0FAC48A9" w14:textId="7CC0B188" w:rsidR="00B85867" w:rsidRPr="000D4E9B" w:rsidRDefault="00B85867"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t>Structurally, the PCU is placed within the UNDP CO</w:t>
      </w:r>
      <w:r w:rsidR="00D4533A" w:rsidRPr="000D4E9B">
        <w:rPr>
          <w:rFonts w:asciiTheme="minorHAnsi" w:hAnsiTheme="minorHAnsi" w:cstheme="minorHAnsi"/>
          <w:sz w:val="22"/>
          <w:szCs w:val="22"/>
        </w:rPr>
        <w:t>:</w:t>
      </w:r>
    </w:p>
    <w:p w14:paraId="0767A88B" w14:textId="77777777" w:rsidR="00D4533A" w:rsidRPr="000D4E9B" w:rsidRDefault="00D4533A" w:rsidP="00D4533A">
      <w:pPr>
        <w:pStyle w:val="ListParagraph"/>
        <w:ind w:left="360"/>
        <w:jc w:val="both"/>
        <w:rPr>
          <w:rFonts w:asciiTheme="minorHAnsi" w:hAnsiTheme="minorHAnsi" w:cstheme="minorHAnsi"/>
          <w:sz w:val="22"/>
          <w:szCs w:val="22"/>
        </w:rPr>
      </w:pPr>
    </w:p>
    <w:p w14:paraId="11D01018" w14:textId="173A9290" w:rsidR="00D4533A" w:rsidRPr="000D4E9B" w:rsidRDefault="00D4533A" w:rsidP="00D4533A">
      <w:pPr>
        <w:pStyle w:val="ListParagraph"/>
        <w:jc w:val="both"/>
        <w:rPr>
          <w:rFonts w:asciiTheme="minorHAnsi" w:hAnsiTheme="minorHAnsi" w:cstheme="minorHAnsi"/>
          <w:i/>
          <w:sz w:val="22"/>
          <w:szCs w:val="22"/>
        </w:rPr>
      </w:pPr>
      <w:r w:rsidRPr="000D4E9B">
        <w:rPr>
          <w:rFonts w:asciiTheme="minorHAnsi" w:hAnsiTheme="minorHAnsi" w:cstheme="minorHAnsi"/>
          <w:i/>
          <w:sz w:val="22"/>
          <w:szCs w:val="22"/>
        </w:rPr>
        <w:t>A Project Coordination Unit (PCU) will be set up to provide the day-to-day coordination and administration of the project. It will comprise the National Project Coordinator (NPC) and the Project Administration and Finance Assistant (PAFA), both of whom will be located within UNDP, close to the relevant Programme staff responsible for the project and at a location which will be, and will be seen to be, neutral</w:t>
      </w:r>
      <w:r w:rsidRPr="000D4E9B">
        <w:rPr>
          <w:rStyle w:val="FootnoteReference"/>
          <w:rFonts w:asciiTheme="minorHAnsi" w:hAnsiTheme="minorHAnsi" w:cstheme="minorHAnsi"/>
          <w:i/>
          <w:sz w:val="22"/>
          <w:szCs w:val="22"/>
        </w:rPr>
        <w:footnoteReference w:id="34"/>
      </w:r>
      <w:r w:rsidRPr="000D4E9B">
        <w:rPr>
          <w:rFonts w:asciiTheme="minorHAnsi" w:hAnsiTheme="minorHAnsi" w:cstheme="minorHAnsi"/>
          <w:i/>
          <w:sz w:val="22"/>
          <w:szCs w:val="22"/>
        </w:rPr>
        <w:t xml:space="preserve">. </w:t>
      </w:r>
    </w:p>
    <w:p w14:paraId="20480FF5" w14:textId="77777777" w:rsidR="00D4533A" w:rsidRPr="000D4E9B" w:rsidRDefault="00D4533A" w:rsidP="00D4533A">
      <w:pPr>
        <w:pStyle w:val="ListParagraph"/>
        <w:jc w:val="both"/>
        <w:rPr>
          <w:rFonts w:asciiTheme="minorHAnsi" w:hAnsiTheme="minorHAnsi" w:cstheme="minorHAnsi"/>
          <w:i/>
          <w:sz w:val="22"/>
          <w:szCs w:val="22"/>
        </w:rPr>
      </w:pPr>
    </w:p>
    <w:p w14:paraId="58267D1F" w14:textId="7E049A0E" w:rsidR="00D4533A" w:rsidRPr="000D4E9B" w:rsidRDefault="00D4533A"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t>This was an important decision considering that there were a multiplicity of project partners and one which allowed the PCU to provide an impartial leadership for the project. It is not unreasonable to assume that this would not have been the case if the PCU had been housed in one of the partner organisations where natural inter-sectoral rivalries and competition may well have interfered with the smooth running of the project.</w:t>
      </w:r>
    </w:p>
    <w:p w14:paraId="754DC91A" w14:textId="6CFA2D46" w:rsidR="00FE4DA1" w:rsidRPr="000D4E9B" w:rsidRDefault="00D4533A"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 xml:space="preserve">Further to this, it is hard to determine what was an </w:t>
      </w:r>
      <w:r w:rsidRPr="000D4E9B">
        <w:rPr>
          <w:rFonts w:asciiTheme="minorHAnsi" w:hAnsiTheme="minorHAnsi"/>
          <w:i/>
          <w:sz w:val="22"/>
          <w:szCs w:val="22"/>
        </w:rPr>
        <w:t>institutional</w:t>
      </w:r>
      <w:r w:rsidRPr="000D4E9B">
        <w:rPr>
          <w:rFonts w:asciiTheme="minorHAnsi" w:hAnsiTheme="minorHAnsi"/>
          <w:sz w:val="22"/>
          <w:szCs w:val="22"/>
        </w:rPr>
        <w:t xml:space="preserve"> comparative advantage and what was a </w:t>
      </w:r>
      <w:r w:rsidRPr="000D4E9B">
        <w:rPr>
          <w:rFonts w:asciiTheme="minorHAnsi" w:hAnsiTheme="minorHAnsi"/>
          <w:i/>
          <w:sz w:val="22"/>
          <w:szCs w:val="22"/>
        </w:rPr>
        <w:t>specific Amman CO</w:t>
      </w:r>
      <w:r w:rsidRPr="000D4E9B">
        <w:rPr>
          <w:rFonts w:asciiTheme="minorHAnsi" w:hAnsiTheme="minorHAnsi"/>
          <w:sz w:val="22"/>
          <w:szCs w:val="22"/>
        </w:rPr>
        <w:t xml:space="preserve"> advantage. The CO has provided considerable </w:t>
      </w:r>
      <w:r w:rsidRPr="000D4E9B">
        <w:rPr>
          <w:rFonts w:asciiTheme="minorHAnsi" w:hAnsiTheme="minorHAnsi"/>
          <w:i/>
          <w:sz w:val="22"/>
          <w:szCs w:val="22"/>
        </w:rPr>
        <w:t>soft power</w:t>
      </w:r>
      <w:r w:rsidRPr="000D4E9B">
        <w:rPr>
          <w:rFonts w:asciiTheme="minorHAnsi" w:hAnsiTheme="minorHAnsi"/>
          <w:sz w:val="22"/>
          <w:szCs w:val="22"/>
        </w:rPr>
        <w:t xml:space="preserve"> to the project, it has allowed the PCU considerable independence and leeway to make decisions which is a critical prerequisite for adaptive management.</w:t>
      </w:r>
    </w:p>
    <w:p w14:paraId="54A7D356" w14:textId="73FF2774" w:rsidR="00D4533A" w:rsidRPr="000D4E9B" w:rsidRDefault="00D4533A"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The BITS project was always going to be a risky venture, considering that it was spread across seven (eight including the M</w:t>
      </w:r>
      <w:r w:rsidR="001B4595">
        <w:rPr>
          <w:rFonts w:asciiTheme="minorHAnsi" w:hAnsiTheme="minorHAnsi"/>
          <w:sz w:val="22"/>
          <w:szCs w:val="22"/>
        </w:rPr>
        <w:t>o</w:t>
      </w:r>
      <w:r w:rsidRPr="000D4E9B">
        <w:rPr>
          <w:rFonts w:asciiTheme="minorHAnsi" w:hAnsiTheme="minorHAnsi"/>
          <w:sz w:val="22"/>
          <w:szCs w:val="22"/>
        </w:rPr>
        <w:t>E</w:t>
      </w:r>
      <w:r w:rsidR="001B4595">
        <w:rPr>
          <w:rFonts w:asciiTheme="minorHAnsi" w:hAnsiTheme="minorHAnsi"/>
          <w:sz w:val="22"/>
          <w:szCs w:val="22"/>
        </w:rPr>
        <w:t>nv</w:t>
      </w:r>
      <w:r w:rsidRPr="000D4E9B">
        <w:rPr>
          <w:rFonts w:asciiTheme="minorHAnsi" w:hAnsiTheme="minorHAnsi"/>
          <w:sz w:val="22"/>
          <w:szCs w:val="22"/>
        </w:rPr>
        <w:t>) different partners (governmental, quasi-governmental and non-governmental). It was a national implementation modality (NIM) suggesting a high degree of national ownership. However, the “</w:t>
      </w:r>
      <w:r w:rsidRPr="000D4E9B">
        <w:rPr>
          <w:rFonts w:asciiTheme="minorHAnsi" w:hAnsiTheme="minorHAnsi"/>
          <w:i/>
          <w:sz w:val="22"/>
          <w:szCs w:val="22"/>
        </w:rPr>
        <w:t>day-to-day coordination</w:t>
      </w:r>
      <w:r w:rsidRPr="000D4E9B">
        <w:rPr>
          <w:rFonts w:asciiTheme="minorHAnsi" w:hAnsiTheme="minorHAnsi"/>
          <w:sz w:val="22"/>
          <w:szCs w:val="22"/>
        </w:rPr>
        <w:t xml:space="preserve">” was provided by the PCU and essential to steering the different interests of the partners. Section 3.1.3 has already alluded to the language used in project documents </w:t>
      </w:r>
      <w:r w:rsidRPr="000D4E9B">
        <w:rPr>
          <w:rFonts w:asciiTheme="minorHAnsi" w:hAnsiTheme="minorHAnsi"/>
          <w:i/>
          <w:sz w:val="22"/>
          <w:szCs w:val="22"/>
        </w:rPr>
        <w:t>per se,</w:t>
      </w:r>
      <w:r w:rsidRPr="000D4E9B">
        <w:rPr>
          <w:rFonts w:asciiTheme="minorHAnsi" w:hAnsiTheme="minorHAnsi"/>
          <w:sz w:val="22"/>
          <w:szCs w:val="22"/>
        </w:rPr>
        <w:t xml:space="preserve"> however, it does not do justice to the sheer complexity and workload in steering such a complex and potentially unwieldy project.</w:t>
      </w:r>
    </w:p>
    <w:p w14:paraId="6B5221EE" w14:textId="15DB374C" w:rsidR="00D4533A" w:rsidRPr="000D4E9B" w:rsidRDefault="00D4533A"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The UNDP has provided this role and has</w:t>
      </w:r>
      <w:r w:rsidR="00414C59" w:rsidRPr="000D4E9B">
        <w:rPr>
          <w:rFonts w:asciiTheme="minorHAnsi" w:hAnsiTheme="minorHAnsi"/>
          <w:sz w:val="22"/>
          <w:szCs w:val="22"/>
        </w:rPr>
        <w:t xml:space="preserve"> integrated the lessons from the MSB and the ASEZA Coastal Zone Management projects</w:t>
      </w:r>
      <w:r w:rsidRPr="000D4E9B">
        <w:rPr>
          <w:rFonts w:asciiTheme="minorHAnsi" w:hAnsiTheme="minorHAnsi"/>
          <w:sz w:val="22"/>
          <w:szCs w:val="22"/>
        </w:rPr>
        <w:t>, provided significant leadership and support while engendering a strong feeling of national, and even individual institutional, ownership of the project process, outputs and outcomes</w:t>
      </w:r>
      <w:r w:rsidR="00414C59" w:rsidRPr="000D4E9B">
        <w:rPr>
          <w:rFonts w:asciiTheme="minorHAnsi" w:hAnsiTheme="minorHAnsi"/>
          <w:sz w:val="22"/>
          <w:szCs w:val="22"/>
        </w:rPr>
        <w:t xml:space="preserve"> while exercising its “soft power”</w:t>
      </w:r>
      <w:r w:rsidRPr="000D4E9B">
        <w:rPr>
          <w:rFonts w:asciiTheme="minorHAnsi" w:hAnsiTheme="minorHAnsi"/>
          <w:sz w:val="22"/>
          <w:szCs w:val="22"/>
        </w:rPr>
        <w:t>.</w:t>
      </w:r>
    </w:p>
    <w:p w14:paraId="7F7C5D20" w14:textId="7217004A" w:rsidR="00FC30F8" w:rsidRPr="000D4E9B" w:rsidRDefault="009C3037"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UNDP is trusted in Jordan for its impartiality, flexibility, responsiveness, local presence and strong delivery channels especially in areas of capacity building and technical expertise</w:t>
      </w:r>
      <w:r w:rsidR="00FC30F8" w:rsidRPr="000D4E9B">
        <w:rPr>
          <w:rFonts w:asciiTheme="minorHAnsi" w:hAnsiTheme="minorHAnsi"/>
          <w:vertAlign w:val="superscript"/>
        </w:rPr>
        <w:footnoteReference w:id="35"/>
      </w:r>
      <w:r w:rsidRPr="000D4E9B">
        <w:rPr>
          <w:rFonts w:asciiTheme="minorHAnsi" w:hAnsiTheme="minorHAnsi"/>
          <w:sz w:val="22"/>
          <w:szCs w:val="22"/>
        </w:rPr>
        <w:t>.</w:t>
      </w:r>
      <w:r w:rsidR="00FC30F8" w:rsidRPr="000D4E9B">
        <w:rPr>
          <w:rFonts w:asciiTheme="minorHAnsi" w:hAnsiTheme="minorHAnsi"/>
        </w:rPr>
        <w:t xml:space="preserve"> UNDP is also recognized as having significant comparative advantage in the national context thanks to its thought leadership on developmental issues, especially in relation to providing an institutional capacity for the implementation of the 2030 Agenda</w:t>
      </w:r>
      <w:r w:rsidR="00FC30F8" w:rsidRPr="000D4E9B">
        <w:rPr>
          <w:rFonts w:asciiTheme="minorHAnsi" w:hAnsiTheme="minorHAnsi"/>
          <w:vertAlign w:val="superscript"/>
        </w:rPr>
        <w:footnoteReference w:id="36"/>
      </w:r>
      <w:r w:rsidRPr="000D4E9B">
        <w:rPr>
          <w:rFonts w:asciiTheme="minorHAnsi" w:hAnsiTheme="minorHAnsi"/>
        </w:rPr>
        <w:t>.</w:t>
      </w:r>
    </w:p>
    <w:p w14:paraId="5F922C17" w14:textId="77777777" w:rsidR="00FC30F8" w:rsidRPr="003A46C2" w:rsidRDefault="00FC30F8" w:rsidP="00FC30F8">
      <w:pPr>
        <w:jc w:val="both"/>
        <w:rPr>
          <w:sz w:val="22"/>
          <w:szCs w:val="22"/>
        </w:rPr>
      </w:pPr>
    </w:p>
    <w:p w14:paraId="157BE33C" w14:textId="5D47241A" w:rsidR="008A3ED9" w:rsidRPr="003A46C2" w:rsidRDefault="002A382A" w:rsidP="00820D5C">
      <w:pPr>
        <w:pStyle w:val="Heading3"/>
        <w:numPr>
          <w:ilvl w:val="2"/>
          <w:numId w:val="1"/>
        </w:numPr>
        <w:rPr>
          <w:b/>
        </w:rPr>
      </w:pPr>
      <w:r w:rsidRPr="003A46C2">
        <w:rPr>
          <w:b/>
        </w:rPr>
        <w:t xml:space="preserve">Linkages </w:t>
      </w:r>
      <w:r w:rsidR="008A3ED9" w:rsidRPr="003A46C2">
        <w:rPr>
          <w:b/>
        </w:rPr>
        <w:t>B</w:t>
      </w:r>
      <w:r w:rsidRPr="003A46C2">
        <w:rPr>
          <w:b/>
        </w:rPr>
        <w:t xml:space="preserve">etween </w:t>
      </w:r>
      <w:r w:rsidR="008A3ED9" w:rsidRPr="003A46C2">
        <w:rPr>
          <w:b/>
        </w:rPr>
        <w:t>P</w:t>
      </w:r>
      <w:r w:rsidRPr="003A46C2">
        <w:rPr>
          <w:b/>
        </w:rPr>
        <w:t xml:space="preserve">rojects and </w:t>
      </w:r>
      <w:r w:rsidR="008A3ED9" w:rsidRPr="003A46C2">
        <w:rPr>
          <w:b/>
        </w:rPr>
        <w:t>O</w:t>
      </w:r>
      <w:r w:rsidRPr="003A46C2">
        <w:rPr>
          <w:b/>
        </w:rPr>
        <w:t xml:space="preserve">ther </w:t>
      </w:r>
      <w:r w:rsidR="008A3ED9" w:rsidRPr="003A46C2">
        <w:rPr>
          <w:b/>
        </w:rPr>
        <w:t>I</w:t>
      </w:r>
      <w:r w:rsidRPr="003A46C2">
        <w:rPr>
          <w:b/>
        </w:rPr>
        <w:t xml:space="preserve">nterventions </w:t>
      </w:r>
      <w:r w:rsidR="00414C59" w:rsidRPr="003A46C2">
        <w:rPr>
          <w:b/>
        </w:rPr>
        <w:t>W</w:t>
      </w:r>
      <w:r w:rsidRPr="003A46C2">
        <w:rPr>
          <w:b/>
        </w:rPr>
        <w:t xml:space="preserve">ithin the </w:t>
      </w:r>
      <w:r w:rsidR="008A3ED9" w:rsidRPr="003A46C2">
        <w:rPr>
          <w:b/>
        </w:rPr>
        <w:t>S</w:t>
      </w:r>
      <w:r w:rsidRPr="003A46C2">
        <w:rPr>
          <w:b/>
        </w:rPr>
        <w:t>ector</w:t>
      </w:r>
    </w:p>
    <w:p w14:paraId="66655B2E" w14:textId="61DB4317" w:rsidR="00414C59" w:rsidRPr="000D4E9B" w:rsidRDefault="00414C59"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 xml:space="preserve">It is important to realise that projects are, in reality, very insular. The pressure on the Implementing Agency and the project’s management to perform and deliver is intense, not just upon the project management, but due to the competition between donor agencies and recipient institutions for this material and financial support. Furthermore, a good project linking with a poorly performing project carries considerable risks. A mainstreaming project does not have the </w:t>
      </w:r>
      <w:r w:rsidRPr="000D4E9B">
        <w:rPr>
          <w:rFonts w:asciiTheme="minorHAnsi" w:hAnsiTheme="minorHAnsi"/>
          <w:sz w:val="22"/>
          <w:szCs w:val="22"/>
        </w:rPr>
        <w:lastRenderedPageBreak/>
        <w:t>“luxury” of remaining isolated from other projects and initiatives within its target sector and indeed; within other sectors</w:t>
      </w:r>
      <w:r w:rsidR="00ED2512" w:rsidRPr="000D4E9B">
        <w:rPr>
          <w:rFonts w:asciiTheme="minorHAnsi" w:hAnsiTheme="minorHAnsi"/>
          <w:sz w:val="22"/>
          <w:szCs w:val="22"/>
        </w:rPr>
        <w:t xml:space="preserve">, in many instances it </w:t>
      </w:r>
      <w:r w:rsidR="00ED2512" w:rsidRPr="000D4E9B">
        <w:rPr>
          <w:rFonts w:asciiTheme="minorHAnsi" w:hAnsiTheme="minorHAnsi"/>
          <w:i/>
          <w:sz w:val="22"/>
          <w:szCs w:val="22"/>
        </w:rPr>
        <w:t>has</w:t>
      </w:r>
      <w:r w:rsidR="00ED2512" w:rsidRPr="000D4E9B">
        <w:rPr>
          <w:rFonts w:asciiTheme="minorHAnsi" w:hAnsiTheme="minorHAnsi"/>
          <w:sz w:val="22"/>
          <w:szCs w:val="22"/>
        </w:rPr>
        <w:t xml:space="preserve"> to get involved; and very often this is not compartmentalised into discrete </w:t>
      </w:r>
      <w:r w:rsidR="00ED2512" w:rsidRPr="000D4E9B">
        <w:rPr>
          <w:rFonts w:asciiTheme="minorHAnsi" w:hAnsiTheme="minorHAnsi"/>
          <w:i/>
          <w:sz w:val="22"/>
          <w:szCs w:val="22"/>
        </w:rPr>
        <w:t xml:space="preserve">projects </w:t>
      </w:r>
      <w:r w:rsidR="00ED2512" w:rsidRPr="000D4E9B">
        <w:rPr>
          <w:rFonts w:asciiTheme="minorHAnsi" w:hAnsiTheme="minorHAnsi"/>
          <w:sz w:val="22"/>
          <w:szCs w:val="22"/>
        </w:rPr>
        <w:t xml:space="preserve">or </w:t>
      </w:r>
      <w:r w:rsidR="00ED2512" w:rsidRPr="000D4E9B">
        <w:rPr>
          <w:rFonts w:asciiTheme="minorHAnsi" w:hAnsiTheme="minorHAnsi"/>
          <w:i/>
          <w:sz w:val="22"/>
          <w:szCs w:val="22"/>
        </w:rPr>
        <w:t>interventions</w:t>
      </w:r>
      <w:r w:rsidR="00ED2512" w:rsidRPr="000D4E9B">
        <w:rPr>
          <w:rFonts w:asciiTheme="minorHAnsi" w:hAnsiTheme="minorHAnsi"/>
          <w:sz w:val="22"/>
          <w:szCs w:val="22"/>
        </w:rPr>
        <w:t xml:space="preserve"> it is cross-cutting</w:t>
      </w:r>
      <w:r w:rsidRPr="000D4E9B">
        <w:rPr>
          <w:rFonts w:asciiTheme="minorHAnsi" w:hAnsiTheme="minorHAnsi"/>
          <w:sz w:val="22"/>
          <w:szCs w:val="22"/>
        </w:rPr>
        <w:t>.</w:t>
      </w:r>
    </w:p>
    <w:p w14:paraId="17CDFCAB" w14:textId="450EB0D6" w:rsidR="00ED2512" w:rsidRPr="00ED2512" w:rsidRDefault="00ED2512" w:rsidP="00820D5C">
      <w:pPr>
        <w:pStyle w:val="ListParagraph"/>
        <w:numPr>
          <w:ilvl w:val="0"/>
          <w:numId w:val="5"/>
        </w:numPr>
        <w:jc w:val="both"/>
        <w:rPr>
          <w:rFonts w:ascii="Calibri" w:hAnsi="Calibri" w:cs="Calibri"/>
          <w:sz w:val="22"/>
          <w:szCs w:val="22"/>
        </w:rPr>
      </w:pPr>
      <w:r w:rsidRPr="00ED2512">
        <w:rPr>
          <w:rFonts w:ascii="Calibri" w:hAnsi="Calibri" w:cs="Calibri"/>
          <w:sz w:val="22"/>
          <w:szCs w:val="22"/>
        </w:rPr>
        <w:t>The BITS project has initiated a national mainstreaming discussion, developing the tools and mechanisms for mainstreaming biodiversity within tourism sector, identifying and engaging stakeholder’s who might support the project outcomes, identifying enabling factors for mainstreaming, identifying approaches that achieve dual biodiversity conservation and development outcomes, and initiating communication channels and strategies in order to mainstream biodiversity across the sector.</w:t>
      </w:r>
    </w:p>
    <w:p w14:paraId="4E9A0524" w14:textId="09A21DE5" w:rsidR="00425086" w:rsidRPr="00AB035C" w:rsidRDefault="00ED2512" w:rsidP="00820D5C">
      <w:pPr>
        <w:pStyle w:val="ListParagraph"/>
        <w:numPr>
          <w:ilvl w:val="0"/>
          <w:numId w:val="5"/>
        </w:numPr>
        <w:jc w:val="both"/>
        <w:rPr>
          <w:rFonts w:ascii="Calibri" w:hAnsi="Calibri" w:cs="Calibri"/>
          <w:sz w:val="22"/>
          <w:szCs w:val="22"/>
        </w:rPr>
      </w:pPr>
      <w:r w:rsidRPr="00D84D1C">
        <w:rPr>
          <w:rFonts w:ascii="Calibri" w:hAnsi="Calibri" w:cs="Calibri"/>
          <w:sz w:val="22"/>
          <w:szCs w:val="22"/>
        </w:rPr>
        <w:t>However, t</w:t>
      </w:r>
      <w:r w:rsidR="00425086" w:rsidRPr="00D84D1C">
        <w:rPr>
          <w:rFonts w:ascii="Calibri" w:hAnsi="Calibri" w:cs="Calibri"/>
          <w:sz w:val="22"/>
          <w:szCs w:val="22"/>
        </w:rPr>
        <w:t xml:space="preserve">he projects listed in the Project Document had almost come to an end or were ending around the time that the BITS project was starting up. This is not unusual with these complex projects because of the time interval between the drafting of the Project Document and the </w:t>
      </w:r>
      <w:r w:rsidRPr="00D84D1C">
        <w:rPr>
          <w:rFonts w:ascii="Calibri" w:hAnsi="Calibri" w:cs="Calibri"/>
          <w:sz w:val="22"/>
          <w:szCs w:val="22"/>
        </w:rPr>
        <w:t>start-up</w:t>
      </w:r>
      <w:r w:rsidR="00425086" w:rsidRPr="00D84D1C">
        <w:rPr>
          <w:rFonts w:ascii="Calibri" w:hAnsi="Calibri" w:cs="Calibri"/>
          <w:sz w:val="22"/>
          <w:szCs w:val="22"/>
        </w:rPr>
        <w:t xml:space="preserve"> of the project. Perhaps the most relevant project was the “</w:t>
      </w:r>
      <w:r w:rsidR="00425086" w:rsidRPr="00D84D1C">
        <w:rPr>
          <w:rFonts w:ascii="Calibri" w:hAnsi="Calibri" w:cs="Calibri"/>
          <w:i/>
          <w:sz w:val="22"/>
          <w:szCs w:val="22"/>
        </w:rPr>
        <w:t>Mainstreaming Conservation of Migratory Soaring Birds into Key Productive Sectors along the Rift Valley / Red Sea Flyway</w:t>
      </w:r>
      <w:r w:rsidR="00425086" w:rsidRPr="00D84D1C">
        <w:rPr>
          <w:rFonts w:ascii="Calibri" w:hAnsi="Calibri" w:cs="Calibri"/>
          <w:sz w:val="22"/>
          <w:szCs w:val="22"/>
        </w:rPr>
        <w:t>” which was coming to the end of its first phase in 2014. RSCN, the Jordanian Partner in the MSB project</w:t>
      </w:r>
      <w:r w:rsidR="00D84D1C" w:rsidRPr="00D84D1C">
        <w:rPr>
          <w:rFonts w:ascii="Calibri" w:hAnsi="Calibri" w:cs="Calibri"/>
          <w:sz w:val="22"/>
          <w:szCs w:val="22"/>
        </w:rPr>
        <w:t xml:space="preserve">, </w:t>
      </w:r>
      <w:r w:rsidR="00425086" w:rsidRPr="00D84D1C">
        <w:rPr>
          <w:rFonts w:ascii="Calibri" w:hAnsi="Calibri" w:cs="Calibri"/>
          <w:sz w:val="22"/>
          <w:szCs w:val="22"/>
        </w:rPr>
        <w:t xml:space="preserve">was developing </w:t>
      </w:r>
      <w:r w:rsidR="00D84D1C" w:rsidRPr="00D84D1C">
        <w:rPr>
          <w:rFonts w:ascii="Calibri" w:hAnsi="Calibri" w:cs="Calibri"/>
          <w:sz w:val="22"/>
          <w:szCs w:val="22"/>
        </w:rPr>
        <w:t xml:space="preserve">a Multi-Sector Land Use Planning covering all five major policy sectors including tourism as a </w:t>
      </w:r>
      <w:r w:rsidR="00425086" w:rsidRPr="00D84D1C">
        <w:rPr>
          <w:rFonts w:ascii="Calibri" w:hAnsi="Calibri" w:cs="Calibri"/>
          <w:sz w:val="22"/>
          <w:szCs w:val="22"/>
        </w:rPr>
        <w:t>mainstreaming “vehicle”</w:t>
      </w:r>
      <w:r w:rsidR="0023778F">
        <w:rPr>
          <w:rStyle w:val="FootnoteReference"/>
          <w:rFonts w:ascii="Calibri" w:hAnsi="Calibri" w:cs="Calibri"/>
          <w:sz w:val="22"/>
          <w:szCs w:val="22"/>
        </w:rPr>
        <w:footnoteReference w:id="37"/>
      </w:r>
      <w:r w:rsidR="00425086" w:rsidRPr="00D84D1C">
        <w:rPr>
          <w:rFonts w:ascii="Calibri" w:hAnsi="Calibri" w:cs="Calibri"/>
          <w:sz w:val="22"/>
          <w:szCs w:val="22"/>
        </w:rPr>
        <w:t xml:space="preserve">. It is apparent that there was considerable collaboration between these two projects. Once again, much of this was related to the </w:t>
      </w:r>
      <w:r w:rsidR="00425086" w:rsidRPr="00AB035C">
        <w:rPr>
          <w:rFonts w:ascii="Calibri" w:hAnsi="Calibri" w:cs="Calibri"/>
          <w:sz w:val="22"/>
          <w:szCs w:val="22"/>
        </w:rPr>
        <w:t>sharing of information, an intellectual process which helped both projects in the way they approached issues and “thought” about problems and solutions.</w:t>
      </w:r>
    </w:p>
    <w:p w14:paraId="16BFD180" w14:textId="56D3D7EA" w:rsidR="00414C59" w:rsidRPr="000D4E9B" w:rsidRDefault="00414C59"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The BITS project has reached out to other initiatives within the sector, for instance:</w:t>
      </w:r>
    </w:p>
    <w:p w14:paraId="44B16058" w14:textId="1B6E4B7D" w:rsidR="00414C59" w:rsidRPr="000D4E9B" w:rsidRDefault="00CD6370" w:rsidP="00820D5C">
      <w:pPr>
        <w:pStyle w:val="ListParagraph"/>
        <w:numPr>
          <w:ilvl w:val="0"/>
          <w:numId w:val="6"/>
        </w:numPr>
        <w:spacing w:before="120" w:after="120" w:line="264" w:lineRule="auto"/>
        <w:jc w:val="both"/>
        <w:rPr>
          <w:rFonts w:asciiTheme="minorHAnsi" w:hAnsiTheme="minorHAnsi"/>
          <w:sz w:val="22"/>
          <w:szCs w:val="22"/>
        </w:rPr>
      </w:pPr>
      <w:r>
        <w:rPr>
          <w:rFonts w:asciiTheme="minorHAnsi" w:hAnsiTheme="minorHAnsi"/>
          <w:sz w:val="22"/>
          <w:szCs w:val="22"/>
        </w:rPr>
        <w:t>t</w:t>
      </w:r>
      <w:r w:rsidR="00414C59" w:rsidRPr="000D4E9B">
        <w:rPr>
          <w:rFonts w:asciiTheme="minorHAnsi" w:hAnsiTheme="minorHAnsi"/>
          <w:sz w:val="22"/>
          <w:szCs w:val="22"/>
        </w:rPr>
        <w:t>he UNDP GEF MSB Project which will take on a number of initiatives started by the BITS project</w:t>
      </w:r>
      <w:r w:rsidR="00ED2512" w:rsidRPr="000D4E9B">
        <w:rPr>
          <w:rFonts w:asciiTheme="minorHAnsi" w:hAnsiTheme="minorHAnsi"/>
          <w:sz w:val="22"/>
          <w:szCs w:val="22"/>
        </w:rPr>
        <w:t>;</w:t>
      </w:r>
    </w:p>
    <w:p w14:paraId="57D15865" w14:textId="676BD1D5" w:rsidR="00036987" w:rsidRPr="000D4E9B" w:rsidRDefault="00036987" w:rsidP="00820D5C">
      <w:pPr>
        <w:pStyle w:val="ListParagraph"/>
        <w:numPr>
          <w:ilvl w:val="1"/>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including joint planning during the second phase of the MSB project;</w:t>
      </w:r>
    </w:p>
    <w:p w14:paraId="063FD314" w14:textId="601CCB61" w:rsidR="00036987" w:rsidRPr="000D4E9B" w:rsidRDefault="00036987" w:rsidP="00820D5C">
      <w:pPr>
        <w:pStyle w:val="ListParagraph"/>
        <w:numPr>
          <w:ilvl w:val="1"/>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linking the certification / labelling schemes to avoid duplication and confusion;</w:t>
      </w:r>
    </w:p>
    <w:p w14:paraId="1EFBD08D" w14:textId="1979685A" w:rsidR="00036987" w:rsidRPr="000D4E9B" w:rsidRDefault="00036987" w:rsidP="00820D5C">
      <w:pPr>
        <w:pStyle w:val="ListParagraph"/>
        <w:numPr>
          <w:ilvl w:val="1"/>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jointly agreeing legacy arrangements for BITS project achievements;</w:t>
      </w:r>
    </w:p>
    <w:p w14:paraId="0E39E51F" w14:textId="47225C85" w:rsidR="00414C59" w:rsidRPr="000D4E9B" w:rsidRDefault="00ED2512"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t</w:t>
      </w:r>
      <w:r w:rsidR="00414C59" w:rsidRPr="000D4E9B">
        <w:rPr>
          <w:rFonts w:asciiTheme="minorHAnsi" w:hAnsiTheme="minorHAnsi"/>
          <w:sz w:val="22"/>
          <w:szCs w:val="22"/>
        </w:rPr>
        <w:t xml:space="preserve">he UNESCO World Heritage nomination at </w:t>
      </w:r>
      <w:r w:rsidRPr="000D4E9B">
        <w:rPr>
          <w:rFonts w:asciiTheme="minorHAnsi" w:hAnsiTheme="minorHAnsi"/>
          <w:sz w:val="22"/>
          <w:szCs w:val="22"/>
        </w:rPr>
        <w:t>both Wadi Rum and Petra;</w:t>
      </w:r>
    </w:p>
    <w:p w14:paraId="134368CD" w14:textId="2FDC70D8" w:rsidR="00414C59" w:rsidRPr="000D4E9B" w:rsidRDefault="00ED2512"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l</w:t>
      </w:r>
      <w:r w:rsidR="00414C59" w:rsidRPr="000D4E9B">
        <w:rPr>
          <w:rFonts w:asciiTheme="minorHAnsi" w:hAnsiTheme="minorHAnsi"/>
          <w:sz w:val="22"/>
          <w:szCs w:val="22"/>
        </w:rPr>
        <w:t>and use planning at the municipal leve</w:t>
      </w:r>
      <w:r w:rsidRPr="000D4E9B">
        <w:rPr>
          <w:rFonts w:asciiTheme="minorHAnsi" w:hAnsiTheme="minorHAnsi"/>
          <w:sz w:val="22"/>
          <w:szCs w:val="22"/>
        </w:rPr>
        <w:t>l beyond the project’s selected sites;</w:t>
      </w:r>
    </w:p>
    <w:p w14:paraId="69CD64DD" w14:textId="55940B27" w:rsidR="00ED2512" w:rsidRPr="000D4E9B" w:rsidRDefault="00ED2512"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other UNDP initiatives such as the Country Office livelihood and social cohesion initiatives;</w:t>
      </w:r>
    </w:p>
    <w:p w14:paraId="07A36604" w14:textId="0284FF3A" w:rsidR="00ED2512" w:rsidRPr="000D4E9B" w:rsidRDefault="00ED2512" w:rsidP="00820D5C">
      <w:pPr>
        <w:pStyle w:val="ListParagraph"/>
        <w:numPr>
          <w:ilvl w:val="0"/>
          <w:numId w:val="6"/>
        </w:numPr>
        <w:spacing w:before="120" w:after="120" w:line="264" w:lineRule="auto"/>
        <w:jc w:val="both"/>
        <w:rPr>
          <w:rFonts w:asciiTheme="minorHAnsi" w:hAnsiTheme="minorHAnsi"/>
        </w:rPr>
      </w:pPr>
      <w:r w:rsidRPr="000D4E9B">
        <w:rPr>
          <w:rFonts w:asciiTheme="minorHAnsi" w:hAnsiTheme="minorHAnsi"/>
          <w:sz w:val="22"/>
          <w:szCs w:val="22"/>
        </w:rPr>
        <w:t>the GIZ</w:t>
      </w:r>
      <w:r w:rsidR="00AB035C" w:rsidRPr="000D4E9B">
        <w:rPr>
          <w:rFonts w:asciiTheme="minorHAnsi" w:hAnsiTheme="minorHAnsi"/>
          <w:sz w:val="22"/>
          <w:szCs w:val="22"/>
        </w:rPr>
        <w:t xml:space="preserve"> Integrating Ecosystems Services into Development Planning project;</w:t>
      </w:r>
    </w:p>
    <w:p w14:paraId="228D5CA8" w14:textId="0A69700D" w:rsidR="00ED2512" w:rsidRPr="000D4E9B" w:rsidRDefault="00ED2512"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USAID/ACOR concerning the conservation of cultural aspects</w:t>
      </w:r>
      <w:r w:rsidR="00CD6370">
        <w:rPr>
          <w:rFonts w:asciiTheme="minorHAnsi" w:hAnsiTheme="minorHAnsi"/>
          <w:sz w:val="22"/>
          <w:szCs w:val="22"/>
        </w:rPr>
        <w:t>;</w:t>
      </w:r>
    </w:p>
    <w:p w14:paraId="24284B29" w14:textId="65E34896" w:rsidR="00ED2512" w:rsidRPr="000D4E9B" w:rsidRDefault="00ED2512"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the UNDP environment project RIO “Mainstreaming RIO Convention’s Provision’s in National Sectoral Policies of Jordan”;</w:t>
      </w:r>
    </w:p>
    <w:p w14:paraId="38D82B3A" w14:textId="43A3818D" w:rsidR="00ED2512" w:rsidRPr="000D4E9B" w:rsidRDefault="00ED2512"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the USAID LENS project;</w:t>
      </w:r>
    </w:p>
    <w:p w14:paraId="57FF26E9" w14:textId="555E1926" w:rsidR="00ED2512" w:rsidRPr="000D4E9B" w:rsidRDefault="00ED2512"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the GEF/SGP small grants programme;</w:t>
      </w:r>
    </w:p>
    <w:p w14:paraId="15F79B07" w14:textId="31AE7857" w:rsidR="00AB035C" w:rsidRPr="000D4E9B" w:rsidRDefault="00AB035C"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UNDP-GEF “Strengthening Human Resources, Legal Frameworks, and Institutional Capacities to Implement the Nagoya Protocol” (Global Access and Benefit Sharing (ABS) Project). This is a three-year project that specifically aims at assisting twenty-four countries in the development and strengthening of their national ABS frameworks, human resources and administrative capacities to implement the Nagoya Protocol;</w:t>
      </w:r>
    </w:p>
    <w:p w14:paraId="65F3EE30" w14:textId="157F2F47" w:rsidR="00ED2512" w:rsidRPr="000D4E9B" w:rsidRDefault="00ED2512"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the EU Pledge (promoting local economic in Jordan) project, and;</w:t>
      </w:r>
    </w:p>
    <w:p w14:paraId="23DF0B8F" w14:textId="43A0302C" w:rsidR="00ED2512" w:rsidRDefault="009C2890" w:rsidP="00820D5C">
      <w:pPr>
        <w:pStyle w:val="ListParagraph"/>
        <w:numPr>
          <w:ilvl w:val="0"/>
          <w:numId w:val="6"/>
        </w:numPr>
        <w:spacing w:before="120" w:after="120" w:line="264" w:lineRule="auto"/>
        <w:jc w:val="both"/>
        <w:rPr>
          <w:rFonts w:asciiTheme="minorHAnsi" w:hAnsiTheme="minorHAnsi"/>
          <w:sz w:val="22"/>
          <w:szCs w:val="22"/>
        </w:rPr>
      </w:pPr>
      <w:r>
        <w:rPr>
          <w:rFonts w:asciiTheme="minorHAnsi" w:hAnsiTheme="minorHAnsi"/>
          <w:sz w:val="22"/>
          <w:szCs w:val="22"/>
        </w:rPr>
        <w:lastRenderedPageBreak/>
        <w:t>preparing</w:t>
      </w:r>
      <w:r w:rsidR="00ED2512" w:rsidRPr="000D4E9B">
        <w:rPr>
          <w:rFonts w:asciiTheme="minorHAnsi" w:hAnsiTheme="minorHAnsi"/>
          <w:sz w:val="22"/>
          <w:szCs w:val="22"/>
        </w:rPr>
        <w:t xml:space="preserve"> two MoUs between Serbia and Jordan for academic and environmental collaboration</w:t>
      </w:r>
      <w:r w:rsidR="004A4EA6">
        <w:rPr>
          <w:rStyle w:val="FootnoteReference"/>
          <w:rFonts w:asciiTheme="minorHAnsi" w:hAnsiTheme="minorHAnsi"/>
          <w:sz w:val="22"/>
          <w:szCs w:val="22"/>
        </w:rPr>
        <w:footnoteReference w:id="38"/>
      </w:r>
      <w:r w:rsidR="005E011A">
        <w:rPr>
          <w:rFonts w:asciiTheme="minorHAnsi" w:hAnsiTheme="minorHAnsi"/>
          <w:sz w:val="22"/>
          <w:szCs w:val="22"/>
        </w:rPr>
        <w:t>;</w:t>
      </w:r>
    </w:p>
    <w:p w14:paraId="6FDC374A" w14:textId="143501A8" w:rsidR="005E011A" w:rsidRPr="005E011A" w:rsidRDefault="005E011A" w:rsidP="00820D5C">
      <w:pPr>
        <w:pStyle w:val="ListParagraph"/>
        <w:numPr>
          <w:ilvl w:val="0"/>
          <w:numId w:val="6"/>
        </w:numPr>
        <w:spacing w:before="120" w:after="120" w:line="264" w:lineRule="auto"/>
        <w:jc w:val="both"/>
        <w:rPr>
          <w:rFonts w:asciiTheme="minorHAnsi" w:hAnsiTheme="minorHAnsi"/>
          <w:sz w:val="22"/>
          <w:szCs w:val="22"/>
        </w:rPr>
      </w:pPr>
      <w:r>
        <w:rPr>
          <w:rFonts w:asciiTheme="minorHAnsi" w:hAnsiTheme="minorHAnsi"/>
          <w:sz w:val="22"/>
          <w:szCs w:val="22"/>
        </w:rPr>
        <w:t>training with the Arab Regional Centre for World Heritage (ARC-WH) under auspices of UNESCO.</w:t>
      </w:r>
      <w:r>
        <w:rPr>
          <w:rStyle w:val="FootnoteReference"/>
          <w:rFonts w:asciiTheme="minorHAnsi" w:hAnsiTheme="minorHAnsi"/>
          <w:sz w:val="22"/>
          <w:szCs w:val="22"/>
        </w:rPr>
        <w:footnoteReference w:id="39"/>
      </w:r>
      <w:r>
        <w:rPr>
          <w:rFonts w:asciiTheme="minorHAnsi" w:hAnsiTheme="minorHAnsi"/>
          <w:sz w:val="22"/>
          <w:szCs w:val="22"/>
        </w:rPr>
        <w:t xml:space="preserve"> </w:t>
      </w:r>
    </w:p>
    <w:p w14:paraId="41F9C8DC" w14:textId="239E36CC" w:rsidR="00ED2512" w:rsidRPr="000D4E9B" w:rsidRDefault="00ED2512" w:rsidP="00820D5C">
      <w:pPr>
        <w:pStyle w:val="ListParagraph"/>
        <w:numPr>
          <w:ilvl w:val="0"/>
          <w:numId w:val="5"/>
        </w:numPr>
        <w:jc w:val="both"/>
        <w:rPr>
          <w:rFonts w:asciiTheme="minorHAnsi" w:hAnsiTheme="minorHAnsi" w:cstheme="minorHAnsi"/>
          <w:sz w:val="22"/>
          <w:szCs w:val="22"/>
        </w:rPr>
      </w:pPr>
      <w:r w:rsidRPr="000D4E9B">
        <w:rPr>
          <w:rFonts w:asciiTheme="minorHAnsi" w:hAnsiTheme="minorHAnsi" w:cstheme="minorHAnsi"/>
          <w:sz w:val="22"/>
          <w:szCs w:val="22"/>
        </w:rPr>
        <w:t>One of the defining factors of a mainstreaming project is that the person(s) in charge</w:t>
      </w:r>
      <w:r w:rsidR="00036987" w:rsidRPr="000D4E9B">
        <w:rPr>
          <w:rFonts w:asciiTheme="minorHAnsi" w:hAnsiTheme="minorHAnsi" w:cstheme="minorHAnsi"/>
          <w:sz w:val="22"/>
          <w:szCs w:val="22"/>
        </w:rPr>
        <w:t xml:space="preserve"> of the project</w:t>
      </w:r>
      <w:r w:rsidRPr="000D4E9B">
        <w:rPr>
          <w:rFonts w:asciiTheme="minorHAnsi" w:hAnsiTheme="minorHAnsi" w:cstheme="minorHAnsi"/>
          <w:sz w:val="22"/>
          <w:szCs w:val="22"/>
        </w:rPr>
        <w:t>, but particularly the Project Manager / Coordinator has to become familiar, if not an expert, in multiple fields and become well-versed in multiple and highly technical terminologies.</w:t>
      </w:r>
    </w:p>
    <w:p w14:paraId="7E673440" w14:textId="4372FD23" w:rsidR="00F33D2A" w:rsidRDefault="00F33D2A" w:rsidP="00F33D2A">
      <w:pPr>
        <w:spacing w:before="120" w:after="120" w:line="264" w:lineRule="auto"/>
        <w:jc w:val="both"/>
        <w:rPr>
          <w:sz w:val="22"/>
          <w:szCs w:val="22"/>
          <w:highlight w:val="yellow"/>
        </w:rPr>
      </w:pPr>
      <w:r w:rsidRPr="000D4E9B">
        <w:rPr>
          <w:rFonts w:asciiTheme="minorHAnsi" w:hAnsiTheme="minorHAnsi"/>
          <w:sz w:val="22"/>
          <w:szCs w:val="22"/>
          <w:highlight w:val="yellow"/>
        </w:rPr>
        <w:br w:type="page"/>
      </w:r>
    </w:p>
    <w:p w14:paraId="2D660A2C" w14:textId="77777777" w:rsidR="00F33D2A" w:rsidRPr="00F33D2A" w:rsidRDefault="00F33D2A" w:rsidP="00F33D2A">
      <w:pPr>
        <w:spacing w:before="120" w:after="120" w:line="264" w:lineRule="auto"/>
        <w:jc w:val="both"/>
        <w:rPr>
          <w:sz w:val="22"/>
          <w:szCs w:val="22"/>
          <w:highlight w:val="yellow"/>
        </w:rPr>
      </w:pPr>
    </w:p>
    <w:p w14:paraId="1F54603D" w14:textId="18D824B0" w:rsidR="002A382A" w:rsidRDefault="002A382A" w:rsidP="00820D5C">
      <w:pPr>
        <w:pStyle w:val="Heading3"/>
        <w:numPr>
          <w:ilvl w:val="2"/>
          <w:numId w:val="1"/>
        </w:numPr>
        <w:rPr>
          <w:b/>
        </w:rPr>
      </w:pPr>
      <w:r w:rsidRPr="008A3ED9">
        <w:rPr>
          <w:b/>
        </w:rPr>
        <w:t>Management arrangements</w:t>
      </w:r>
    </w:p>
    <w:p w14:paraId="37044157" w14:textId="047A228B" w:rsidR="00F33D2A" w:rsidRPr="00D30649" w:rsidRDefault="00825509" w:rsidP="00820D5C">
      <w:pPr>
        <w:pStyle w:val="ListParagraph"/>
        <w:numPr>
          <w:ilvl w:val="0"/>
          <w:numId w:val="5"/>
        </w:numPr>
        <w:jc w:val="both"/>
        <w:rPr>
          <w:rFonts w:asciiTheme="minorHAnsi" w:hAnsiTheme="minorHAnsi"/>
          <w:sz w:val="22"/>
          <w:szCs w:val="22"/>
        </w:rPr>
      </w:pPr>
      <w:r w:rsidRPr="00D30649">
        <w:rPr>
          <w:rFonts w:asciiTheme="minorHAnsi" w:hAnsiTheme="minorHAnsi"/>
          <w:sz w:val="22"/>
          <w:szCs w:val="22"/>
        </w:rPr>
        <w:t>The BITS project was through National Implementation Modality (NIM). However, given that the project was a multi-sector project the PCU was arranged within the UNDP CO.</w:t>
      </w:r>
    </w:p>
    <w:p w14:paraId="1E71DF46" w14:textId="19EC4BCE" w:rsidR="00F33D2A" w:rsidRDefault="00F33D2A" w:rsidP="00F33D2A">
      <w:r>
        <w:rPr>
          <w:noProof/>
        </w:rPr>
        <mc:AlternateContent>
          <mc:Choice Requires="wps">
            <w:drawing>
              <wp:anchor distT="0" distB="0" distL="114300" distR="114300" simplePos="0" relativeHeight="251662336" behindDoc="0" locked="0" layoutInCell="1" allowOverlap="1" wp14:anchorId="1924EF23" wp14:editId="7D0DA504">
                <wp:simplePos x="0" y="0"/>
                <wp:positionH relativeFrom="column">
                  <wp:posOffset>1090569</wp:posOffset>
                </wp:positionH>
                <wp:positionV relativeFrom="paragraph">
                  <wp:posOffset>136153</wp:posOffset>
                </wp:positionV>
                <wp:extent cx="3565321" cy="880844"/>
                <wp:effectExtent l="0" t="0" r="16510" b="8255"/>
                <wp:wrapNone/>
                <wp:docPr id="10" name="Text Box 10"/>
                <wp:cNvGraphicFramePr/>
                <a:graphic xmlns:a="http://schemas.openxmlformats.org/drawingml/2006/main">
                  <a:graphicData uri="http://schemas.microsoft.com/office/word/2010/wordprocessingShape">
                    <wps:wsp>
                      <wps:cNvSpPr txBox="1"/>
                      <wps:spPr>
                        <a:xfrm>
                          <a:off x="0" y="0"/>
                          <a:ext cx="3565321" cy="880844"/>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7D0082DC" w14:textId="6ED2A45E" w:rsidR="00EC143D" w:rsidRPr="000D4E9B" w:rsidRDefault="00EC143D" w:rsidP="00F33D2A">
                            <w:pPr>
                              <w:contextualSpacing/>
                              <w:jc w:val="center"/>
                              <w:rPr>
                                <w:rFonts w:asciiTheme="minorHAnsi" w:hAnsiTheme="minorHAnsi" w:cstheme="minorHAnsi"/>
                              </w:rPr>
                            </w:pPr>
                            <w:r w:rsidRPr="000D4E9B">
                              <w:rPr>
                                <w:rFonts w:asciiTheme="minorHAnsi" w:hAnsiTheme="minorHAnsi" w:cstheme="minorHAnsi"/>
                              </w:rPr>
                              <w:t>Project Executive Board (PEB)</w:t>
                            </w:r>
                          </w:p>
                          <w:p w14:paraId="5845178D" w14:textId="77777777" w:rsidR="00EC143D" w:rsidRPr="000D4E9B" w:rsidRDefault="00EC143D" w:rsidP="00820D5C">
                            <w:pPr>
                              <w:numPr>
                                <w:ilvl w:val="0"/>
                                <w:numId w:val="12"/>
                              </w:numPr>
                              <w:spacing w:before="100" w:beforeAutospacing="1" w:after="100" w:afterAutospacing="1"/>
                              <w:contextualSpacing/>
                              <w:rPr>
                                <w:rFonts w:asciiTheme="minorHAnsi" w:hAnsiTheme="minorHAnsi" w:cstheme="minorHAnsi"/>
                              </w:rPr>
                            </w:pPr>
                            <w:r w:rsidRPr="000D4E9B">
                              <w:rPr>
                                <w:rFonts w:asciiTheme="minorHAnsi" w:hAnsiTheme="minorHAnsi" w:cstheme="minorHAnsi"/>
                                <w:sz w:val="16"/>
                                <w:szCs w:val="16"/>
                              </w:rPr>
                              <w:t xml:space="preserve">Set project policy, approve work plans and budgets, require accountability; champion the project, project quality assurance </w:t>
                            </w:r>
                          </w:p>
                          <w:p w14:paraId="6DA56AAA" w14:textId="77777777" w:rsidR="00EC143D" w:rsidRPr="000D4E9B" w:rsidRDefault="00EC143D" w:rsidP="00820D5C">
                            <w:pPr>
                              <w:numPr>
                                <w:ilvl w:val="0"/>
                                <w:numId w:val="12"/>
                              </w:numPr>
                              <w:spacing w:before="100" w:beforeAutospacing="1" w:after="100" w:afterAutospacing="1"/>
                              <w:contextualSpacing/>
                              <w:rPr>
                                <w:rFonts w:asciiTheme="minorHAnsi" w:hAnsiTheme="minorHAnsi" w:cstheme="minorHAnsi"/>
                              </w:rPr>
                            </w:pPr>
                            <w:r w:rsidRPr="000D4E9B">
                              <w:rPr>
                                <w:rFonts w:asciiTheme="minorHAnsi" w:hAnsiTheme="minorHAnsi" w:cstheme="minorHAnsi"/>
                                <w:sz w:val="16"/>
                                <w:szCs w:val="16"/>
                              </w:rPr>
                              <w:sym w:font="Symbol" w:char="F0B7"/>
                            </w:r>
                            <w:r w:rsidRPr="000D4E9B">
                              <w:rPr>
                                <w:rFonts w:asciiTheme="minorHAnsi" w:hAnsiTheme="minorHAnsi" w:cstheme="minorHAnsi"/>
                                <w:sz w:val="16"/>
                                <w:szCs w:val="16"/>
                              </w:rPr>
                              <w:t xml:space="preserve">  Comprising: MoPIC, UNDP and the chair of TAC. NPC will be in attendance </w:t>
                            </w:r>
                          </w:p>
                          <w:p w14:paraId="21F893A6" w14:textId="77777777" w:rsidR="00EC143D" w:rsidRPr="000D4E9B" w:rsidRDefault="00EC143D">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4EF23" id="Text Box 10" o:spid="_x0000_s1028" type="#_x0000_t202" style="position:absolute;margin-left:85.85pt;margin-top:10.7pt;width:280.75pt;height:6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" fillcolor="#f6f8fc [180]" strokeweight=".5pt">
                <v:fill color2="#c7d4ed [980]" colors="0 #f6f8fc;48497f #abc0e4;54395f #abc0e4;1 #c7d5ed" focus="100%" type="gradient"/>
                <v:textbox>
                  <w:txbxContent>
                    <w:p w14:paraId="7D0082DC" w14:textId="6ED2A45E" w:rsidR="00EC143D" w:rsidRPr="000D4E9B" w:rsidRDefault="00EC143D" w:rsidP="00F33D2A">
                      <w:pPr>
                        <w:contextualSpacing/>
                        <w:jc w:val="center"/>
                        <w:rPr>
                          <w:rFonts w:asciiTheme="minorHAnsi" w:hAnsiTheme="minorHAnsi" w:cstheme="minorHAnsi"/>
                        </w:rPr>
                      </w:pPr>
                      <w:r w:rsidRPr="000D4E9B">
                        <w:rPr>
                          <w:rFonts w:asciiTheme="minorHAnsi" w:hAnsiTheme="minorHAnsi" w:cstheme="minorHAnsi"/>
                        </w:rPr>
                        <w:t>Project Executive Board (PEB)</w:t>
                      </w:r>
                    </w:p>
                    <w:p w14:paraId="5845178D" w14:textId="77777777" w:rsidR="00EC143D" w:rsidRPr="000D4E9B" w:rsidRDefault="00EC143D" w:rsidP="00820D5C">
                      <w:pPr>
                        <w:numPr>
                          <w:ilvl w:val="0"/>
                          <w:numId w:val="12"/>
                        </w:numPr>
                        <w:spacing w:before="100" w:beforeAutospacing="1" w:after="100" w:afterAutospacing="1"/>
                        <w:contextualSpacing/>
                        <w:rPr>
                          <w:rFonts w:asciiTheme="minorHAnsi" w:hAnsiTheme="minorHAnsi" w:cstheme="minorHAnsi"/>
                        </w:rPr>
                      </w:pPr>
                      <w:r w:rsidRPr="000D4E9B">
                        <w:rPr>
                          <w:rFonts w:asciiTheme="minorHAnsi" w:hAnsiTheme="minorHAnsi" w:cstheme="minorHAnsi"/>
                          <w:sz w:val="16"/>
                          <w:szCs w:val="16"/>
                        </w:rPr>
                        <w:t xml:space="preserve">Set project policy, approve work plans and budgets, require accountability; champion the project, project quality assurance </w:t>
                      </w:r>
                    </w:p>
                    <w:p w14:paraId="6DA56AAA" w14:textId="77777777" w:rsidR="00EC143D" w:rsidRPr="000D4E9B" w:rsidRDefault="00EC143D" w:rsidP="00820D5C">
                      <w:pPr>
                        <w:numPr>
                          <w:ilvl w:val="0"/>
                          <w:numId w:val="12"/>
                        </w:numPr>
                        <w:spacing w:before="100" w:beforeAutospacing="1" w:after="100" w:afterAutospacing="1"/>
                        <w:contextualSpacing/>
                        <w:rPr>
                          <w:rFonts w:asciiTheme="minorHAnsi" w:hAnsiTheme="minorHAnsi" w:cstheme="minorHAnsi"/>
                        </w:rPr>
                      </w:pPr>
                      <w:r w:rsidRPr="000D4E9B">
                        <w:rPr>
                          <w:rFonts w:asciiTheme="minorHAnsi" w:hAnsiTheme="minorHAnsi" w:cstheme="minorHAnsi"/>
                          <w:sz w:val="16"/>
                          <w:szCs w:val="16"/>
                        </w:rPr>
                        <w:sym w:font="Symbol" w:char="F0B7"/>
                      </w:r>
                      <w:r w:rsidRPr="000D4E9B">
                        <w:rPr>
                          <w:rFonts w:asciiTheme="minorHAnsi" w:hAnsiTheme="minorHAnsi" w:cstheme="minorHAnsi"/>
                          <w:sz w:val="16"/>
                          <w:szCs w:val="16"/>
                        </w:rPr>
                        <w:t xml:space="preserve">  Comprising: MoPIC, UNDP and the chair of TAC. NPC will be in attendance </w:t>
                      </w:r>
                    </w:p>
                    <w:p w14:paraId="21F893A6" w14:textId="77777777" w:rsidR="00EC143D" w:rsidRPr="000D4E9B" w:rsidRDefault="00EC143D">
                      <w:pPr>
                        <w:rPr>
                          <w:rFonts w:asciiTheme="minorHAnsi" w:hAnsiTheme="minorHAnsi"/>
                        </w:rPr>
                      </w:pPr>
                    </w:p>
                  </w:txbxContent>
                </v:textbox>
              </v:shape>
            </w:pict>
          </mc:Fallback>
        </mc:AlternateContent>
      </w:r>
    </w:p>
    <w:p w14:paraId="5CE10DA8" w14:textId="40D5C9C3" w:rsidR="00F33D2A" w:rsidRDefault="00F33D2A" w:rsidP="00F33D2A"/>
    <w:p w14:paraId="64AA0E9C" w14:textId="6AFF6F87" w:rsidR="00F33D2A" w:rsidRDefault="00F33D2A" w:rsidP="00F33D2A"/>
    <w:p w14:paraId="64668DB8" w14:textId="4D57B977" w:rsidR="00F33D2A" w:rsidRDefault="00F33D2A" w:rsidP="00F33D2A"/>
    <w:p w14:paraId="3972DA1B" w14:textId="0626096A" w:rsidR="00F33D2A" w:rsidRDefault="00F33D2A" w:rsidP="00F33D2A"/>
    <w:p w14:paraId="7C43E58C" w14:textId="53CA14FC" w:rsidR="00F33D2A" w:rsidRDefault="00F33D2A" w:rsidP="00F33D2A"/>
    <w:p w14:paraId="0A93DB65" w14:textId="3A38B880" w:rsidR="00F33D2A" w:rsidRDefault="00F33D2A" w:rsidP="00F33D2A">
      <w:r>
        <w:rPr>
          <w:noProof/>
        </w:rPr>
        <mc:AlternateContent>
          <mc:Choice Requires="wps">
            <w:drawing>
              <wp:anchor distT="0" distB="0" distL="114300" distR="114300" simplePos="0" relativeHeight="251663360" behindDoc="0" locked="0" layoutInCell="1" allowOverlap="1" wp14:anchorId="48759189" wp14:editId="2F856A8D">
                <wp:simplePos x="0" y="0"/>
                <wp:positionH relativeFrom="column">
                  <wp:posOffset>1929468</wp:posOffset>
                </wp:positionH>
                <wp:positionV relativeFrom="paragraph">
                  <wp:posOffset>143946</wp:posOffset>
                </wp:positionV>
                <wp:extent cx="2030020" cy="1535185"/>
                <wp:effectExtent l="0" t="0" r="15240" b="14605"/>
                <wp:wrapNone/>
                <wp:docPr id="11" name="Text Box 11"/>
                <wp:cNvGraphicFramePr/>
                <a:graphic xmlns:a="http://schemas.openxmlformats.org/drawingml/2006/main">
                  <a:graphicData uri="http://schemas.microsoft.com/office/word/2010/wordprocessingShape">
                    <wps:wsp>
                      <wps:cNvSpPr txBox="1"/>
                      <wps:spPr>
                        <a:xfrm>
                          <a:off x="0" y="0"/>
                          <a:ext cx="2030020" cy="1535185"/>
                        </a:xfrm>
                        <a:prstGeom prst="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w="6350">
                          <a:solidFill>
                            <a:prstClr val="black"/>
                          </a:solidFill>
                        </a:ln>
                      </wps:spPr>
                      <wps:txbx>
                        <w:txbxContent>
                          <w:p w14:paraId="5B151B30" w14:textId="16AA60B0" w:rsidR="00EC143D" w:rsidRPr="000D4E9B" w:rsidRDefault="00EC143D" w:rsidP="00F33D2A">
                            <w:pPr>
                              <w:spacing w:before="100" w:beforeAutospacing="1" w:after="100" w:afterAutospacing="1"/>
                              <w:contextualSpacing/>
                              <w:jc w:val="center"/>
                              <w:rPr>
                                <w:rFonts w:asciiTheme="minorHAnsi" w:hAnsiTheme="minorHAnsi" w:cstheme="minorHAnsi"/>
                              </w:rPr>
                            </w:pPr>
                            <w:r w:rsidRPr="000D4E9B">
                              <w:rPr>
                                <w:rFonts w:asciiTheme="minorHAnsi" w:hAnsiTheme="minorHAnsi" w:cstheme="minorHAnsi"/>
                                <w:sz w:val="22"/>
                                <w:szCs w:val="22"/>
                              </w:rPr>
                              <w:t>Project Coordination Unit</w:t>
                            </w:r>
                          </w:p>
                          <w:p w14:paraId="30F3DE78" w14:textId="214BF12B" w:rsidR="00EC143D" w:rsidRPr="000D4E9B" w:rsidRDefault="00EC143D" w:rsidP="00F33D2A">
                            <w:pPr>
                              <w:spacing w:before="100" w:beforeAutospacing="1" w:after="100" w:afterAutospacing="1"/>
                              <w:contextualSpacing/>
                              <w:jc w:val="center"/>
                              <w:rPr>
                                <w:rFonts w:asciiTheme="minorHAnsi" w:hAnsiTheme="minorHAnsi" w:cstheme="minorHAnsi"/>
                                <w:sz w:val="16"/>
                                <w:szCs w:val="16"/>
                              </w:rPr>
                            </w:pPr>
                            <w:r w:rsidRPr="000D4E9B">
                              <w:rPr>
                                <w:rFonts w:asciiTheme="minorHAnsi" w:hAnsiTheme="minorHAnsi" w:cstheme="minorHAnsi"/>
                                <w:sz w:val="16"/>
                                <w:szCs w:val="16"/>
                              </w:rPr>
                              <w:t>Technical coordination, harmonization, communication, linkages, economies of scale and</w:t>
                            </w:r>
                          </w:p>
                          <w:p w14:paraId="609E2EE5" w14:textId="7E2CA5DB" w:rsidR="00EC143D" w:rsidRPr="000D4E9B" w:rsidRDefault="00EC143D" w:rsidP="00F33D2A">
                            <w:pPr>
                              <w:spacing w:before="100" w:beforeAutospacing="1" w:after="100" w:afterAutospacing="1"/>
                              <w:contextualSpacing/>
                              <w:jc w:val="center"/>
                              <w:rPr>
                                <w:rFonts w:asciiTheme="minorHAnsi" w:hAnsiTheme="minorHAnsi" w:cstheme="minorHAnsi"/>
                              </w:rPr>
                            </w:pPr>
                            <w:r w:rsidRPr="000D4E9B">
                              <w:rPr>
                                <w:rFonts w:asciiTheme="minorHAnsi" w:hAnsiTheme="minorHAnsi" w:cstheme="minorHAnsi"/>
                                <w:sz w:val="22"/>
                                <w:szCs w:val="22"/>
                              </w:rPr>
                              <w:t xml:space="preserve">Upstream initiatives </w:t>
                            </w:r>
                            <w:r w:rsidRPr="000D4E9B">
                              <w:rPr>
                                <w:rFonts w:asciiTheme="minorHAnsi" w:hAnsiTheme="minorHAnsi" w:cstheme="minorHAnsi"/>
                                <w:sz w:val="18"/>
                                <w:szCs w:val="18"/>
                              </w:rPr>
                              <w:t xml:space="preserve">with MoTA including the </w:t>
                            </w:r>
                            <w:r w:rsidRPr="000D4E9B">
                              <w:rPr>
                                <w:rFonts w:asciiTheme="minorHAnsi" w:hAnsiTheme="minorHAnsi" w:cstheme="minorHAnsi"/>
                                <w:sz w:val="18"/>
                                <w:szCs w:val="18"/>
                                <w:u w:val="single"/>
                              </w:rPr>
                              <w:t>Tourism Green Unity</w:t>
                            </w:r>
                          </w:p>
                          <w:p w14:paraId="2F79E30E" w14:textId="4F018461" w:rsidR="00EC143D" w:rsidRPr="000D4E9B" w:rsidRDefault="00EC143D" w:rsidP="00F33D2A">
                            <w:pPr>
                              <w:spacing w:before="100" w:beforeAutospacing="1" w:after="100" w:afterAutospacing="1"/>
                              <w:contextualSpacing/>
                              <w:jc w:val="center"/>
                              <w:rPr>
                                <w:rFonts w:asciiTheme="minorHAnsi" w:hAnsiTheme="minorHAnsi" w:cstheme="minorHAnsi"/>
                              </w:rPr>
                            </w:pPr>
                            <w:r w:rsidRPr="000D4E9B">
                              <w:rPr>
                                <w:rFonts w:asciiTheme="minorHAnsi" w:hAnsiTheme="minorHAnsi" w:cstheme="minorHAnsi"/>
                                <w:sz w:val="16"/>
                                <w:szCs w:val="16"/>
                              </w:rPr>
                              <w:t>Tools development, Policy, Legislation, Procedures, Licensing/Certification Scheme, Biodiversity in EIA, Economic Incentives/Disincentives Scheme</w:t>
                            </w:r>
                          </w:p>
                          <w:p w14:paraId="42A61D90" w14:textId="77777777" w:rsidR="00EC143D" w:rsidRPr="000D4E9B" w:rsidRDefault="00EC143D">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59189" id="Text Box 11" o:spid="_x0000_s1029" type="#_x0000_t202" style="position:absolute;margin-left:151.95pt;margin-top:11.35pt;width:159.85pt;height:1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" fillcolor="white [24]" strokeweight=".5pt">
                <v:fill color2="#5b9bd5 [3208]" rotate="t" focusposition=".5,-52429f" focussize="" colors="0 white;22938f white;1 #5b9bd5" focus="100%" type="gradientRadial"/>
                <v:textbox>
                  <w:txbxContent>
                    <w:p w14:paraId="5B151B30" w14:textId="16AA60B0" w:rsidR="00EC143D" w:rsidRPr="000D4E9B" w:rsidRDefault="00EC143D" w:rsidP="00F33D2A">
                      <w:pPr>
                        <w:spacing w:before="100" w:beforeAutospacing="1" w:after="100" w:afterAutospacing="1"/>
                        <w:contextualSpacing/>
                        <w:jc w:val="center"/>
                        <w:rPr>
                          <w:rFonts w:asciiTheme="minorHAnsi" w:hAnsiTheme="minorHAnsi" w:cstheme="minorHAnsi"/>
                        </w:rPr>
                      </w:pPr>
                      <w:r w:rsidRPr="000D4E9B">
                        <w:rPr>
                          <w:rFonts w:asciiTheme="minorHAnsi" w:hAnsiTheme="minorHAnsi" w:cstheme="minorHAnsi"/>
                          <w:sz w:val="22"/>
                          <w:szCs w:val="22"/>
                        </w:rPr>
                        <w:t>Project Coordination Unit</w:t>
                      </w:r>
                    </w:p>
                    <w:p w14:paraId="30F3DE78" w14:textId="214BF12B" w:rsidR="00EC143D" w:rsidRPr="000D4E9B" w:rsidRDefault="00EC143D" w:rsidP="00F33D2A">
                      <w:pPr>
                        <w:spacing w:before="100" w:beforeAutospacing="1" w:after="100" w:afterAutospacing="1"/>
                        <w:contextualSpacing/>
                        <w:jc w:val="center"/>
                        <w:rPr>
                          <w:rFonts w:asciiTheme="minorHAnsi" w:hAnsiTheme="minorHAnsi" w:cstheme="minorHAnsi"/>
                          <w:sz w:val="16"/>
                          <w:szCs w:val="16"/>
                        </w:rPr>
                      </w:pPr>
                      <w:r w:rsidRPr="000D4E9B">
                        <w:rPr>
                          <w:rFonts w:asciiTheme="minorHAnsi" w:hAnsiTheme="minorHAnsi" w:cstheme="minorHAnsi"/>
                          <w:sz w:val="16"/>
                          <w:szCs w:val="16"/>
                        </w:rPr>
                        <w:t>Technical coordination, harmonization, communication, linkages, economies of scale and</w:t>
                      </w:r>
                    </w:p>
                    <w:p w14:paraId="609E2EE5" w14:textId="7E2CA5DB" w:rsidR="00EC143D" w:rsidRPr="000D4E9B" w:rsidRDefault="00EC143D" w:rsidP="00F33D2A">
                      <w:pPr>
                        <w:spacing w:before="100" w:beforeAutospacing="1" w:after="100" w:afterAutospacing="1"/>
                        <w:contextualSpacing/>
                        <w:jc w:val="center"/>
                        <w:rPr>
                          <w:rFonts w:asciiTheme="minorHAnsi" w:hAnsiTheme="minorHAnsi" w:cstheme="minorHAnsi"/>
                        </w:rPr>
                      </w:pPr>
                      <w:r w:rsidRPr="000D4E9B">
                        <w:rPr>
                          <w:rFonts w:asciiTheme="minorHAnsi" w:hAnsiTheme="minorHAnsi" w:cstheme="minorHAnsi"/>
                          <w:sz w:val="22"/>
                          <w:szCs w:val="22"/>
                        </w:rPr>
                        <w:t xml:space="preserve">Upstream initiatives </w:t>
                      </w:r>
                      <w:r w:rsidRPr="000D4E9B">
                        <w:rPr>
                          <w:rFonts w:asciiTheme="minorHAnsi" w:hAnsiTheme="minorHAnsi" w:cstheme="minorHAnsi"/>
                          <w:sz w:val="18"/>
                          <w:szCs w:val="18"/>
                        </w:rPr>
                        <w:t xml:space="preserve">with MoTA including the </w:t>
                      </w:r>
                      <w:r w:rsidRPr="000D4E9B">
                        <w:rPr>
                          <w:rFonts w:asciiTheme="minorHAnsi" w:hAnsiTheme="minorHAnsi" w:cstheme="minorHAnsi"/>
                          <w:sz w:val="18"/>
                          <w:szCs w:val="18"/>
                          <w:u w:val="single"/>
                        </w:rPr>
                        <w:t>Tourism Green Unity</w:t>
                      </w:r>
                    </w:p>
                    <w:p w14:paraId="2F79E30E" w14:textId="4F018461" w:rsidR="00EC143D" w:rsidRPr="000D4E9B" w:rsidRDefault="00EC143D" w:rsidP="00F33D2A">
                      <w:pPr>
                        <w:spacing w:before="100" w:beforeAutospacing="1" w:after="100" w:afterAutospacing="1"/>
                        <w:contextualSpacing/>
                        <w:jc w:val="center"/>
                        <w:rPr>
                          <w:rFonts w:asciiTheme="minorHAnsi" w:hAnsiTheme="minorHAnsi" w:cstheme="minorHAnsi"/>
                        </w:rPr>
                      </w:pPr>
                      <w:r w:rsidRPr="000D4E9B">
                        <w:rPr>
                          <w:rFonts w:asciiTheme="minorHAnsi" w:hAnsiTheme="minorHAnsi" w:cstheme="minorHAnsi"/>
                          <w:sz w:val="16"/>
                          <w:szCs w:val="16"/>
                        </w:rPr>
                        <w:t>Tools development, Policy, Legislation, Procedures, Licensing/Certification Scheme, Biodiversity in EIA, Economic Incentives/Disincentives Scheme</w:t>
                      </w:r>
                    </w:p>
                    <w:p w14:paraId="42A61D90" w14:textId="77777777" w:rsidR="00EC143D" w:rsidRPr="000D4E9B" w:rsidRDefault="00EC143D">
                      <w:pPr>
                        <w:rPr>
                          <w:rFonts w:asciiTheme="minorHAnsi" w:hAnsiTheme="minorHAnsi"/>
                        </w:rPr>
                      </w:pPr>
                    </w:p>
                  </w:txbxContent>
                </v:textbox>
              </v:shape>
            </w:pict>
          </mc:Fallback>
        </mc:AlternateContent>
      </w:r>
    </w:p>
    <w:p w14:paraId="73328359" w14:textId="7A062EAA" w:rsidR="00F33D2A" w:rsidRDefault="00F33D2A" w:rsidP="00F33D2A">
      <w:r>
        <w:rPr>
          <w:noProof/>
        </w:rPr>
        <mc:AlternateContent>
          <mc:Choice Requires="wps">
            <w:drawing>
              <wp:anchor distT="0" distB="0" distL="114300" distR="114300" simplePos="0" relativeHeight="251664384" behindDoc="0" locked="0" layoutInCell="1" allowOverlap="1" wp14:anchorId="56AB54BF" wp14:editId="2C55781E">
                <wp:simplePos x="0" y="0"/>
                <wp:positionH relativeFrom="column">
                  <wp:posOffset>4202721</wp:posOffset>
                </wp:positionH>
                <wp:positionV relativeFrom="paragraph">
                  <wp:posOffset>133641</wp:posOffset>
                </wp:positionV>
                <wp:extent cx="1182370" cy="981512"/>
                <wp:effectExtent l="0" t="0" r="11430" b="9525"/>
                <wp:wrapNone/>
                <wp:docPr id="12" name="Text Box 12"/>
                <wp:cNvGraphicFramePr/>
                <a:graphic xmlns:a="http://schemas.openxmlformats.org/drawingml/2006/main">
                  <a:graphicData uri="http://schemas.microsoft.com/office/word/2010/wordprocessingShape">
                    <wps:wsp>
                      <wps:cNvSpPr txBox="1"/>
                      <wps:spPr>
                        <a:xfrm>
                          <a:off x="0" y="0"/>
                          <a:ext cx="1182370" cy="981512"/>
                        </a:xfrm>
                        <a:prstGeom prst="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w="6350">
                          <a:solidFill>
                            <a:prstClr val="black"/>
                          </a:solidFill>
                        </a:ln>
                      </wps:spPr>
                      <wps:txbx>
                        <w:txbxContent>
                          <w:p w14:paraId="6AB3F760" w14:textId="37A394CF" w:rsidR="00EC143D" w:rsidRDefault="00EC143D" w:rsidP="00F33D2A">
                            <w:pPr>
                              <w:pStyle w:val="NormalWeb"/>
                              <w:contextualSpacing/>
                              <w:jc w:val="center"/>
                            </w:pPr>
                            <w:r>
                              <w:rPr>
                                <w:rFonts w:ascii="Arial,Bold" w:hAnsi="Arial,Bold"/>
                                <w:sz w:val="18"/>
                                <w:szCs w:val="18"/>
                              </w:rPr>
                              <w:t>Technical Advisory Committee (TAC)</w:t>
                            </w:r>
                          </w:p>
                          <w:p w14:paraId="15260834" w14:textId="19909AE0" w:rsidR="00EC143D" w:rsidRDefault="00EC143D" w:rsidP="00F33D2A">
                            <w:pPr>
                              <w:pStyle w:val="NormalWeb"/>
                              <w:contextualSpacing/>
                              <w:jc w:val="center"/>
                            </w:pPr>
                            <w:r>
                              <w:rPr>
                                <w:rFonts w:ascii="Calibri" w:hAnsi="Calibri" w:cs="Calibri"/>
                                <w:sz w:val="16"/>
                                <w:szCs w:val="16"/>
                              </w:rPr>
                              <w:t>Ecological, commercial,</w:t>
                            </w:r>
                          </w:p>
                          <w:p w14:paraId="6F155CB3" w14:textId="5B923666" w:rsidR="00EC143D" w:rsidRDefault="00EC143D" w:rsidP="00F33D2A">
                            <w:pPr>
                              <w:pStyle w:val="NormalWeb"/>
                              <w:contextualSpacing/>
                              <w:jc w:val="center"/>
                            </w:pPr>
                            <w:r>
                              <w:rPr>
                                <w:rFonts w:ascii="Calibri" w:hAnsi="Calibri" w:cs="Calibri"/>
                                <w:sz w:val="16"/>
                                <w:szCs w:val="16"/>
                              </w:rPr>
                              <w:t>social expertise; guidance and support; champion the project</w:t>
                            </w:r>
                          </w:p>
                          <w:p w14:paraId="5F8E2CAD" w14:textId="77777777" w:rsidR="00EC143D" w:rsidRDefault="00EC1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B54BF" id="Text Box 12" o:spid="_x0000_s1030" type="#_x0000_t202" style="position:absolute;margin-left:330.9pt;margin-top:10.5pt;width:93.1pt;height:7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" fillcolor="white [24]" strokeweight=".5pt">
                <v:fill color2="#5b9bd5 [3208]" rotate="t" focusposition=".5,-52429f" focussize="" colors="0 white;22938f white;1 #5b9bd5" focus="100%" type="gradientRadial"/>
                <v:textbox>
                  <w:txbxContent>
                    <w:p w14:paraId="6AB3F760" w14:textId="37A394CF" w:rsidR="00EC143D" w:rsidRDefault="00EC143D" w:rsidP="00F33D2A">
                      <w:pPr>
                        <w:pStyle w:val="NormalWeb"/>
                        <w:contextualSpacing/>
                        <w:jc w:val="center"/>
                      </w:pPr>
                      <w:r>
                        <w:rPr>
                          <w:rFonts w:ascii="Arial,Bold" w:hAnsi="Arial,Bold"/>
                          <w:sz w:val="18"/>
                          <w:szCs w:val="18"/>
                        </w:rPr>
                        <w:t>Technical Advisory Committee (TAC)</w:t>
                      </w:r>
                    </w:p>
                    <w:p w14:paraId="15260834" w14:textId="19909AE0" w:rsidR="00EC143D" w:rsidRDefault="00EC143D" w:rsidP="00F33D2A">
                      <w:pPr>
                        <w:pStyle w:val="NormalWeb"/>
                        <w:contextualSpacing/>
                        <w:jc w:val="center"/>
                      </w:pPr>
                      <w:r>
                        <w:rPr>
                          <w:rFonts w:ascii="Calibri" w:hAnsi="Calibri" w:cs="Calibri"/>
                          <w:sz w:val="16"/>
                          <w:szCs w:val="16"/>
                        </w:rPr>
                        <w:t>Ecological, commercial,</w:t>
                      </w:r>
                    </w:p>
                    <w:p w14:paraId="6F155CB3" w14:textId="5B923666" w:rsidR="00EC143D" w:rsidRDefault="00EC143D" w:rsidP="00F33D2A">
                      <w:pPr>
                        <w:pStyle w:val="NormalWeb"/>
                        <w:contextualSpacing/>
                        <w:jc w:val="center"/>
                      </w:pPr>
                      <w:r>
                        <w:rPr>
                          <w:rFonts w:ascii="Calibri" w:hAnsi="Calibri" w:cs="Calibri"/>
                          <w:sz w:val="16"/>
                          <w:szCs w:val="16"/>
                        </w:rPr>
                        <w:t>social expertise; guidance and support; champion the project</w:t>
                      </w:r>
                    </w:p>
                    <w:p w14:paraId="5F8E2CAD" w14:textId="77777777" w:rsidR="00EC143D" w:rsidRDefault="00EC143D"/>
                  </w:txbxContent>
                </v:textbox>
              </v:shape>
            </w:pict>
          </mc:Fallback>
        </mc:AlternateContent>
      </w:r>
    </w:p>
    <w:p w14:paraId="565AD800" w14:textId="47DE48C7" w:rsidR="00F33D2A" w:rsidRDefault="00F33D2A" w:rsidP="00F33D2A">
      <w:r>
        <w:rPr>
          <w:noProof/>
        </w:rPr>
        <mc:AlternateContent>
          <mc:Choice Requires="wps">
            <w:drawing>
              <wp:anchor distT="0" distB="0" distL="114300" distR="114300" simplePos="0" relativeHeight="251665408" behindDoc="0" locked="0" layoutInCell="1" allowOverlap="1" wp14:anchorId="2F04DDF9" wp14:editId="46511452">
                <wp:simplePos x="0" y="0"/>
                <wp:positionH relativeFrom="column">
                  <wp:posOffset>251232</wp:posOffset>
                </wp:positionH>
                <wp:positionV relativeFrom="paragraph">
                  <wp:posOffset>73788</wp:posOffset>
                </wp:positionV>
                <wp:extent cx="1459230" cy="570452"/>
                <wp:effectExtent l="0" t="0" r="13970" b="13970"/>
                <wp:wrapNone/>
                <wp:docPr id="13" name="Text Box 13"/>
                <wp:cNvGraphicFramePr/>
                <a:graphic xmlns:a="http://schemas.openxmlformats.org/drawingml/2006/main">
                  <a:graphicData uri="http://schemas.microsoft.com/office/word/2010/wordprocessingShape">
                    <wps:wsp>
                      <wps:cNvSpPr txBox="1"/>
                      <wps:spPr>
                        <a:xfrm>
                          <a:off x="0" y="0"/>
                          <a:ext cx="1459230" cy="570452"/>
                        </a:xfrm>
                        <a:prstGeom prst="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w="6350">
                          <a:solidFill>
                            <a:prstClr val="black"/>
                          </a:solidFill>
                        </a:ln>
                      </wps:spPr>
                      <wps:txbx>
                        <w:txbxContent>
                          <w:p w14:paraId="141D8163" w14:textId="18C5596F" w:rsidR="00EC143D" w:rsidRDefault="00EC143D" w:rsidP="00F33D2A">
                            <w:pPr>
                              <w:pStyle w:val="NormalWeb"/>
                              <w:contextualSpacing/>
                              <w:jc w:val="center"/>
                            </w:pPr>
                            <w:r>
                              <w:rPr>
                                <w:rFonts w:ascii="Arial,Bold" w:hAnsi="Arial,Bold"/>
                                <w:sz w:val="18"/>
                                <w:szCs w:val="18"/>
                              </w:rPr>
                              <w:t>Project Support</w:t>
                            </w:r>
                          </w:p>
                          <w:p w14:paraId="4AF97234" w14:textId="6604B3A4" w:rsidR="00EC143D" w:rsidRDefault="00EC143D" w:rsidP="00F33D2A">
                            <w:pPr>
                              <w:pStyle w:val="NormalWeb"/>
                              <w:contextualSpacing/>
                              <w:jc w:val="center"/>
                            </w:pPr>
                            <w:r>
                              <w:rPr>
                                <w:rFonts w:ascii="Calibri" w:hAnsi="Calibri" w:cs="Calibri"/>
                                <w:sz w:val="16"/>
                                <w:szCs w:val="16"/>
                              </w:rPr>
                              <w:t>Admin, Finance, Transport, Communication</w:t>
                            </w:r>
                          </w:p>
                          <w:p w14:paraId="452D2658" w14:textId="77777777" w:rsidR="00EC143D" w:rsidRDefault="00EC1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4DDF9" id="Text Box 13" o:spid="_x0000_s1031" type="#_x0000_t202" style="position:absolute;margin-left:19.8pt;margin-top:5.8pt;width:114.9pt;height:44.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" fillcolor="white [24]" strokeweight=".5pt">
                <v:fill color2="#5b9bd5 [3208]" rotate="t" focusposition=".5,-52429f" focussize="" colors="0 white;22938f white;1 #5b9bd5" focus="100%" type="gradientRadial"/>
                <v:textbox>
                  <w:txbxContent>
                    <w:p w14:paraId="141D8163" w14:textId="18C5596F" w:rsidR="00EC143D" w:rsidRDefault="00EC143D" w:rsidP="00F33D2A">
                      <w:pPr>
                        <w:pStyle w:val="NormalWeb"/>
                        <w:contextualSpacing/>
                        <w:jc w:val="center"/>
                      </w:pPr>
                      <w:r>
                        <w:rPr>
                          <w:rFonts w:ascii="Arial,Bold" w:hAnsi="Arial,Bold"/>
                          <w:sz w:val="18"/>
                          <w:szCs w:val="18"/>
                        </w:rPr>
                        <w:t>Project Support</w:t>
                      </w:r>
                    </w:p>
                    <w:p w14:paraId="4AF97234" w14:textId="6604B3A4" w:rsidR="00EC143D" w:rsidRDefault="00EC143D" w:rsidP="00F33D2A">
                      <w:pPr>
                        <w:pStyle w:val="NormalWeb"/>
                        <w:contextualSpacing/>
                        <w:jc w:val="center"/>
                      </w:pPr>
                      <w:r>
                        <w:rPr>
                          <w:rFonts w:ascii="Calibri" w:hAnsi="Calibri" w:cs="Calibri"/>
                          <w:sz w:val="16"/>
                          <w:szCs w:val="16"/>
                        </w:rPr>
                        <w:t>Admin, Finance, Transport, Communication</w:t>
                      </w:r>
                    </w:p>
                    <w:p w14:paraId="452D2658" w14:textId="77777777" w:rsidR="00EC143D" w:rsidRDefault="00EC143D"/>
                  </w:txbxContent>
                </v:textbox>
              </v:shape>
            </w:pict>
          </mc:Fallback>
        </mc:AlternateContent>
      </w:r>
    </w:p>
    <w:p w14:paraId="1163CE38" w14:textId="1A18E38D" w:rsidR="00F33D2A" w:rsidRDefault="00F33D2A" w:rsidP="00F33D2A"/>
    <w:p w14:paraId="1BC0C251" w14:textId="4CEB6236" w:rsidR="00F33D2A" w:rsidRDefault="00F33D2A" w:rsidP="00F33D2A"/>
    <w:p w14:paraId="7D2381B6" w14:textId="1C57E6E8" w:rsidR="00F33D2A" w:rsidRDefault="00F33D2A" w:rsidP="00F33D2A">
      <w:r>
        <w:rPr>
          <w:noProof/>
        </w:rPr>
        <mc:AlternateContent>
          <mc:Choice Requires="wps">
            <w:drawing>
              <wp:anchor distT="0" distB="0" distL="114300" distR="114300" simplePos="0" relativeHeight="251670528" behindDoc="0" locked="0" layoutInCell="1" allowOverlap="1" wp14:anchorId="73420F7F" wp14:editId="6A8E46D5">
                <wp:simplePos x="0" y="0"/>
                <wp:positionH relativeFrom="column">
                  <wp:posOffset>3758268</wp:posOffset>
                </wp:positionH>
                <wp:positionV relativeFrom="paragraph">
                  <wp:posOffset>90578</wp:posOffset>
                </wp:positionV>
                <wp:extent cx="595618" cy="612396"/>
                <wp:effectExtent l="25400" t="25400" r="14605" b="22860"/>
                <wp:wrapNone/>
                <wp:docPr id="19" name="Straight Arrow Connector 19"/>
                <wp:cNvGraphicFramePr/>
                <a:graphic xmlns:a="http://schemas.openxmlformats.org/drawingml/2006/main">
                  <a:graphicData uri="http://schemas.microsoft.com/office/word/2010/wordprocessingShape">
                    <wps:wsp>
                      <wps:cNvCnPr/>
                      <wps:spPr>
                        <a:xfrm flipH="1" flipV="1">
                          <a:off x="0" y="0"/>
                          <a:ext cx="595618" cy="6123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D34E85" id="_x0000_t32" coordsize="21600,21600" o:spt="32" o:oned="t" path="m,l21600,21600e" filled="f">
                <v:path arrowok="t" fillok="f" o:connecttype="none"/>
                <o:lock v:ext="edit" shapetype="t"/>
              </v:shapetype>
              <v:shape id="Straight Arrow Connector 19" o:spid="_x0000_s1026" type="#_x0000_t32" style="position:absolute;margin-left:295.95pt;margin-top:7.15pt;width:46.9pt;height:48.2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" strokecolor="#4472c4 [3204]" strokeweight=".5pt">
                <v:stroke endarrow="block" joinstyle="miter"/>
              </v:shape>
            </w:pict>
          </mc:Fallback>
        </mc:AlternateContent>
      </w:r>
    </w:p>
    <w:p w14:paraId="2A3BA6F4" w14:textId="4D80A286" w:rsidR="00F33D2A" w:rsidRDefault="00F33D2A" w:rsidP="00F33D2A"/>
    <w:p w14:paraId="5AE7DE3F" w14:textId="6A34DEB1" w:rsidR="00F33D2A" w:rsidRDefault="00F33D2A" w:rsidP="00F33D2A">
      <w:r>
        <w:rPr>
          <w:noProof/>
        </w:rPr>
        <mc:AlternateContent>
          <mc:Choice Requires="wps">
            <w:drawing>
              <wp:anchor distT="0" distB="0" distL="114300" distR="114300" simplePos="0" relativeHeight="251669504" behindDoc="0" locked="0" layoutInCell="1" allowOverlap="1" wp14:anchorId="09500C10" wp14:editId="063C9737">
                <wp:simplePos x="0" y="0"/>
                <wp:positionH relativeFrom="column">
                  <wp:posOffset>4395831</wp:posOffset>
                </wp:positionH>
                <wp:positionV relativeFrom="paragraph">
                  <wp:posOffset>167022</wp:posOffset>
                </wp:positionV>
                <wp:extent cx="1224793" cy="285226"/>
                <wp:effectExtent l="0" t="0" r="7620" b="6985"/>
                <wp:wrapNone/>
                <wp:docPr id="18" name="Text Box 18"/>
                <wp:cNvGraphicFramePr/>
                <a:graphic xmlns:a="http://schemas.openxmlformats.org/drawingml/2006/main">
                  <a:graphicData uri="http://schemas.microsoft.com/office/word/2010/wordprocessingShape">
                    <wps:wsp>
                      <wps:cNvSpPr txBox="1"/>
                      <wps:spPr>
                        <a:xfrm>
                          <a:off x="0" y="0"/>
                          <a:ext cx="1224793" cy="285226"/>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6350">
                          <a:solidFill>
                            <a:prstClr val="black"/>
                          </a:solidFill>
                        </a:ln>
                      </wps:spPr>
                      <wps:txbx>
                        <w:txbxContent>
                          <w:p w14:paraId="4DC23A52" w14:textId="279E7DF1" w:rsidR="00EC143D" w:rsidRPr="000D4E9B" w:rsidRDefault="00EC143D">
                            <w:pPr>
                              <w:rPr>
                                <w:rFonts w:asciiTheme="minorHAnsi" w:hAnsiTheme="minorHAnsi"/>
                                <w:sz w:val="16"/>
                                <w:szCs w:val="16"/>
                              </w:rPr>
                            </w:pPr>
                            <w:r w:rsidRPr="000D4E9B">
                              <w:rPr>
                                <w:rFonts w:asciiTheme="minorHAnsi" w:hAnsiTheme="minorHAnsi"/>
                                <w:sz w:val="16"/>
                                <w:szCs w:val="16"/>
                              </w:rPr>
                              <w:t>Created by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500C10" id="Text Box 18" o:spid="_x0000_s1032" type="#_x0000_t202" style="position:absolute;margin-left:346.15pt;margin-top:13.15pt;width:96.45pt;height:22.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" fillcolor="#f8fbf6 [185]" strokeweight=".5pt">
                <v:fill color2="#d4e8c6 [985]" rotate="t" colors="0 #f8fbf6;48497f #bedcaa;54395f #bedcaa;1 #d4e8c6" focus="100%" type="gradient"/>
                <v:textbox>
                  <w:txbxContent>
                    <w:p w14:paraId="4DC23A52" w14:textId="279E7DF1" w:rsidR="00EC143D" w:rsidRPr="000D4E9B" w:rsidRDefault="00EC143D">
                      <w:pPr>
                        <w:rPr>
                          <w:rFonts w:asciiTheme="minorHAnsi" w:hAnsiTheme="minorHAnsi"/>
                          <w:sz w:val="16"/>
                          <w:szCs w:val="16"/>
                        </w:rPr>
                      </w:pPr>
                      <w:r w:rsidRPr="000D4E9B">
                        <w:rPr>
                          <w:rFonts w:asciiTheme="minorHAnsi" w:hAnsiTheme="minorHAnsi"/>
                          <w:sz w:val="16"/>
                          <w:szCs w:val="16"/>
                        </w:rPr>
                        <w:t>Created by the project</w:t>
                      </w:r>
                    </w:p>
                  </w:txbxContent>
                </v:textbox>
              </v:shape>
            </w:pict>
          </mc:Fallback>
        </mc:AlternateContent>
      </w:r>
    </w:p>
    <w:p w14:paraId="74DA2297" w14:textId="77777777" w:rsidR="00F33D2A" w:rsidRDefault="00F33D2A" w:rsidP="00F33D2A"/>
    <w:p w14:paraId="615A4E6D" w14:textId="77777777" w:rsidR="00F33D2A" w:rsidRPr="00F33D2A" w:rsidRDefault="00F33D2A" w:rsidP="00F33D2A"/>
    <w:p w14:paraId="3F427D39" w14:textId="6FC5EAB9" w:rsidR="00414C59" w:rsidRDefault="00F33D2A" w:rsidP="00414C59">
      <w:r>
        <w:rPr>
          <w:noProof/>
        </w:rPr>
        <mc:AlternateContent>
          <mc:Choice Requires="wps">
            <w:drawing>
              <wp:anchor distT="0" distB="0" distL="114300" distR="114300" simplePos="0" relativeHeight="251666432" behindDoc="0" locked="0" layoutInCell="1" allowOverlap="1" wp14:anchorId="0EA7CE8C" wp14:editId="115FD518">
                <wp:simplePos x="0" y="0"/>
                <wp:positionH relativeFrom="column">
                  <wp:posOffset>251670</wp:posOffset>
                </wp:positionH>
                <wp:positionV relativeFrom="paragraph">
                  <wp:posOffset>28307</wp:posOffset>
                </wp:positionV>
                <wp:extent cx="1576705" cy="1912352"/>
                <wp:effectExtent l="0" t="0" r="10795" b="18415"/>
                <wp:wrapNone/>
                <wp:docPr id="14" name="Text Box 14"/>
                <wp:cNvGraphicFramePr/>
                <a:graphic xmlns:a="http://schemas.openxmlformats.org/drawingml/2006/main">
                  <a:graphicData uri="http://schemas.microsoft.com/office/word/2010/wordprocessingShape">
                    <wps:wsp>
                      <wps:cNvSpPr txBox="1"/>
                      <wps:spPr>
                        <a:xfrm>
                          <a:off x="0" y="0"/>
                          <a:ext cx="1576705" cy="1912352"/>
                        </a:xfrm>
                        <a:prstGeom prst="rect">
                          <a:avLst/>
                        </a:prstGeom>
                        <a:gradFill>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gradFill>
                        <a:ln w="6350">
                          <a:solidFill>
                            <a:prstClr val="black"/>
                          </a:solidFill>
                        </a:ln>
                      </wps:spPr>
                      <wps:txbx>
                        <w:txbxContent>
                          <w:p w14:paraId="03153275" w14:textId="77777777"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Jerash Team</w:t>
                            </w:r>
                          </w:p>
                          <w:p w14:paraId="283E26AD" w14:textId="02153815"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and</w:t>
                            </w:r>
                          </w:p>
                          <w:p w14:paraId="735E900A" w14:textId="4C9B4B9D"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Local Advisory Committee</w:t>
                            </w:r>
                          </w:p>
                          <w:p w14:paraId="0DC8BDA2" w14:textId="4B5CCF4B" w:rsidR="00EC143D"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Piloting tools, Ecological integrity, PA management and financial viability, Visitor facilities, community interests, Income generation, Capacity building, collaboration with Private Sector, Land Use Planning</w:t>
                            </w:r>
                          </w:p>
                          <w:p w14:paraId="42893A93" w14:textId="77777777" w:rsidR="00EC143D" w:rsidRPr="00F33D2A" w:rsidRDefault="00EC143D" w:rsidP="00F33D2A">
                            <w:pPr>
                              <w:pStyle w:val="NormalWeb"/>
                              <w:contextualSpacing/>
                              <w:jc w:val="center"/>
                              <w:rPr>
                                <w:rFonts w:asciiTheme="minorHAnsi" w:hAnsiTheme="minorHAnsi" w:cstheme="minorHAnsi"/>
                                <w:sz w:val="18"/>
                                <w:szCs w:val="18"/>
                              </w:rPr>
                            </w:pPr>
                          </w:p>
                          <w:p w14:paraId="691F95D7" w14:textId="1F1D441C"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RSCN and MoMA</w:t>
                            </w:r>
                          </w:p>
                          <w:p w14:paraId="48BDE6A1" w14:textId="77777777" w:rsidR="00EC143D" w:rsidRDefault="00EC143D" w:rsidP="00F33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7CE8C" id="Text Box 14" o:spid="_x0000_s1033" type="#_x0000_t202" style="position:absolute;margin-left:19.8pt;margin-top:2.25pt;width:124.15pt;height:15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" fillcolor="white [22]" strokeweight=".5pt">
                <v:fill color2="#a5a5a5 [3206]" focusposition=".5,-52429f" focussize="" colors="0 white;22938f white;1 #a5a5a5" focus="100%" type="gradientRadial"/>
                <v:textbox>
                  <w:txbxContent>
                    <w:p w14:paraId="03153275" w14:textId="77777777"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Jerash Team</w:t>
                      </w:r>
                    </w:p>
                    <w:p w14:paraId="283E26AD" w14:textId="02153815"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and</w:t>
                      </w:r>
                    </w:p>
                    <w:p w14:paraId="735E900A" w14:textId="4C9B4B9D"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Local Advisory Committee</w:t>
                      </w:r>
                    </w:p>
                    <w:p w14:paraId="0DC8BDA2" w14:textId="4B5CCF4B" w:rsidR="00EC143D"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Piloting tools, Ecological integrity, PA management and financial viability, Visitor facilities, community interests, Income generation, Capacity building, collaboration with Private Sector, Land Use Planning</w:t>
                      </w:r>
                    </w:p>
                    <w:p w14:paraId="42893A93" w14:textId="77777777" w:rsidR="00EC143D" w:rsidRPr="00F33D2A" w:rsidRDefault="00EC143D" w:rsidP="00F33D2A">
                      <w:pPr>
                        <w:pStyle w:val="NormalWeb"/>
                        <w:contextualSpacing/>
                        <w:jc w:val="center"/>
                        <w:rPr>
                          <w:rFonts w:asciiTheme="minorHAnsi" w:hAnsiTheme="minorHAnsi" w:cstheme="minorHAnsi"/>
                          <w:sz w:val="18"/>
                          <w:szCs w:val="18"/>
                        </w:rPr>
                      </w:pPr>
                    </w:p>
                    <w:p w14:paraId="691F95D7" w14:textId="1F1D441C"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RSCN and MoMA</w:t>
                      </w:r>
                    </w:p>
                    <w:p w14:paraId="48BDE6A1" w14:textId="77777777" w:rsidR="00EC143D" w:rsidRDefault="00EC143D" w:rsidP="00F33D2A"/>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5FD66E2" wp14:editId="504F6844">
                <wp:simplePos x="0" y="0"/>
                <wp:positionH relativeFrom="column">
                  <wp:posOffset>2105637</wp:posOffset>
                </wp:positionH>
                <wp:positionV relativeFrom="paragraph">
                  <wp:posOffset>45086</wp:posOffset>
                </wp:positionV>
                <wp:extent cx="1677670" cy="1946246"/>
                <wp:effectExtent l="0" t="0" r="11430" b="10160"/>
                <wp:wrapNone/>
                <wp:docPr id="15" name="Text Box 15"/>
                <wp:cNvGraphicFramePr/>
                <a:graphic xmlns:a="http://schemas.openxmlformats.org/drawingml/2006/main">
                  <a:graphicData uri="http://schemas.microsoft.com/office/word/2010/wordprocessingShape">
                    <wps:wsp>
                      <wps:cNvSpPr txBox="1"/>
                      <wps:spPr>
                        <a:xfrm>
                          <a:off x="0" y="0"/>
                          <a:ext cx="1677670" cy="1946246"/>
                        </a:xfrm>
                        <a:prstGeom prst="rect">
                          <a:avLst/>
                        </a:prstGeom>
                        <a:gradFill>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gradFill>
                        <a:ln w="6350">
                          <a:solidFill>
                            <a:prstClr val="black"/>
                          </a:solidFill>
                        </a:ln>
                      </wps:spPr>
                      <wps:txbx>
                        <w:txbxContent>
                          <w:p w14:paraId="1F949A06" w14:textId="40CAA82F"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Petra Team</w:t>
                            </w:r>
                          </w:p>
                          <w:p w14:paraId="441DE2E6" w14:textId="39A2EDE3"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and</w:t>
                            </w:r>
                          </w:p>
                          <w:p w14:paraId="49965D62" w14:textId="3A8CFD00"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Local Advisory Committee</w:t>
                            </w:r>
                          </w:p>
                          <w:p w14:paraId="28894B8D" w14:textId="340D909B" w:rsidR="00EC143D"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Strengthening environmental administration and biodiversity protection, Piloting tools, collaboration with Private sector, Community enterprises, Biodiversity protection outside PAs, Land Use Planning, Capacity building</w:t>
                            </w:r>
                          </w:p>
                          <w:p w14:paraId="077157F0" w14:textId="77777777" w:rsidR="00EC143D" w:rsidRPr="00F33D2A" w:rsidRDefault="00EC143D" w:rsidP="00F33D2A">
                            <w:pPr>
                              <w:pStyle w:val="NormalWeb"/>
                              <w:contextualSpacing/>
                              <w:jc w:val="center"/>
                              <w:rPr>
                                <w:rFonts w:asciiTheme="minorHAnsi" w:hAnsiTheme="minorHAnsi" w:cstheme="minorHAnsi"/>
                                <w:sz w:val="18"/>
                                <w:szCs w:val="18"/>
                              </w:rPr>
                            </w:pPr>
                          </w:p>
                          <w:p w14:paraId="3624169F" w14:textId="2730BECF"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 xml:space="preserve">PDTRA, </w:t>
                            </w:r>
                            <w:r w:rsidRPr="00F33D2A">
                              <w:rPr>
                                <w:rFonts w:asciiTheme="minorHAnsi" w:hAnsiTheme="minorHAnsi" w:cstheme="minorHAnsi"/>
                                <w:strike/>
                                <w:sz w:val="18"/>
                                <w:szCs w:val="18"/>
                              </w:rPr>
                              <w:t>RSCN</w:t>
                            </w:r>
                            <w:r w:rsidRPr="00F33D2A">
                              <w:rPr>
                                <w:rFonts w:asciiTheme="minorHAnsi" w:hAnsiTheme="minorHAnsi" w:cstheme="minorHAnsi"/>
                                <w:sz w:val="18"/>
                                <w:szCs w:val="18"/>
                              </w:rPr>
                              <w:t xml:space="preserve"> and MoMA</w:t>
                            </w:r>
                          </w:p>
                          <w:p w14:paraId="6D91DC02" w14:textId="6D961ED5" w:rsidR="00EC143D" w:rsidRDefault="00EC143D" w:rsidP="00F33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D66E2" id="Text Box 15" o:spid="_x0000_s1034" type="#_x0000_t202" style="position:absolute;margin-left:165.8pt;margin-top:3.55pt;width:132.1pt;height:15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" fillcolor="white [22]" strokeweight=".5pt">
                <v:fill color2="#a5a5a5 [3206]" focusposition=".5,-52429f" focussize="" colors="0 white;22938f white;1 #a5a5a5" focus="100%" type="gradientRadial"/>
                <v:textbox>
                  <w:txbxContent>
                    <w:p w14:paraId="1F949A06" w14:textId="40CAA82F"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Petra Team</w:t>
                      </w:r>
                    </w:p>
                    <w:p w14:paraId="441DE2E6" w14:textId="39A2EDE3"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and</w:t>
                      </w:r>
                    </w:p>
                    <w:p w14:paraId="49965D62" w14:textId="3A8CFD00"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Local Advisory Committee</w:t>
                      </w:r>
                    </w:p>
                    <w:p w14:paraId="28894B8D" w14:textId="340D909B" w:rsidR="00EC143D"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Strengthening environmental administration and biodiversity protection, Piloting tools, collaboration with Private sector, Community enterprises, Biodiversity protection outside PAs, Land Use Planning, Capacity building</w:t>
                      </w:r>
                    </w:p>
                    <w:p w14:paraId="077157F0" w14:textId="77777777" w:rsidR="00EC143D" w:rsidRPr="00F33D2A" w:rsidRDefault="00EC143D" w:rsidP="00F33D2A">
                      <w:pPr>
                        <w:pStyle w:val="NormalWeb"/>
                        <w:contextualSpacing/>
                        <w:jc w:val="center"/>
                        <w:rPr>
                          <w:rFonts w:asciiTheme="minorHAnsi" w:hAnsiTheme="minorHAnsi" w:cstheme="minorHAnsi"/>
                          <w:sz w:val="18"/>
                          <w:szCs w:val="18"/>
                        </w:rPr>
                      </w:pPr>
                    </w:p>
                    <w:p w14:paraId="3624169F" w14:textId="2730BECF"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 xml:space="preserve">PDTRA, </w:t>
                      </w:r>
                      <w:r w:rsidRPr="00F33D2A">
                        <w:rPr>
                          <w:rFonts w:asciiTheme="minorHAnsi" w:hAnsiTheme="minorHAnsi" w:cstheme="minorHAnsi"/>
                          <w:strike/>
                          <w:sz w:val="18"/>
                          <w:szCs w:val="18"/>
                        </w:rPr>
                        <w:t>RSCN</w:t>
                      </w:r>
                      <w:r w:rsidRPr="00F33D2A">
                        <w:rPr>
                          <w:rFonts w:asciiTheme="minorHAnsi" w:hAnsiTheme="minorHAnsi" w:cstheme="minorHAnsi"/>
                          <w:sz w:val="18"/>
                          <w:szCs w:val="18"/>
                        </w:rPr>
                        <w:t xml:space="preserve"> and MoMA</w:t>
                      </w:r>
                    </w:p>
                    <w:p w14:paraId="6D91DC02" w14:textId="6D961ED5" w:rsidR="00EC143D" w:rsidRDefault="00EC143D" w:rsidP="00F33D2A"/>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8EB0997" wp14:editId="16E0FCD0">
                <wp:simplePos x="0" y="0"/>
                <wp:positionH relativeFrom="column">
                  <wp:posOffset>4085439</wp:posOffset>
                </wp:positionH>
                <wp:positionV relativeFrom="paragraph">
                  <wp:posOffset>87030</wp:posOffset>
                </wp:positionV>
                <wp:extent cx="1568741" cy="1870745"/>
                <wp:effectExtent l="0" t="0" r="19050" b="8890"/>
                <wp:wrapNone/>
                <wp:docPr id="16" name="Text Box 16"/>
                <wp:cNvGraphicFramePr/>
                <a:graphic xmlns:a="http://schemas.openxmlformats.org/drawingml/2006/main">
                  <a:graphicData uri="http://schemas.microsoft.com/office/word/2010/wordprocessingShape">
                    <wps:wsp>
                      <wps:cNvSpPr txBox="1"/>
                      <wps:spPr>
                        <a:xfrm>
                          <a:off x="0" y="0"/>
                          <a:ext cx="1568741" cy="1870745"/>
                        </a:xfrm>
                        <a:prstGeom prst="rect">
                          <a:avLst/>
                        </a:prstGeom>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tileRect/>
                        </a:gradFill>
                        <a:ln w="6350">
                          <a:solidFill>
                            <a:prstClr val="black"/>
                          </a:solidFill>
                        </a:ln>
                      </wps:spPr>
                      <wps:txbx>
                        <w:txbxContent>
                          <w:p w14:paraId="1B092057" w14:textId="77777777"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Wadi Rum Team</w:t>
                            </w:r>
                          </w:p>
                          <w:p w14:paraId="029DA22C" w14:textId="1414CF89"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and</w:t>
                            </w:r>
                          </w:p>
                          <w:p w14:paraId="74632E13" w14:textId="7D6A876B"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Local Advisory Committee</w:t>
                            </w:r>
                          </w:p>
                          <w:p w14:paraId="1BEB82AC" w14:textId="22474C8F" w:rsidR="00EC143D"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Piloting Tools, Community tourism enterprises, community interests, Visitor facilities, Biodiversity protection outside PA, Land Use Planning, capacity building</w:t>
                            </w:r>
                          </w:p>
                          <w:p w14:paraId="2450D089" w14:textId="77777777" w:rsidR="00EC143D" w:rsidRPr="00F33D2A" w:rsidRDefault="00EC143D" w:rsidP="00F33D2A">
                            <w:pPr>
                              <w:pStyle w:val="NormalWeb"/>
                              <w:contextualSpacing/>
                              <w:jc w:val="center"/>
                              <w:rPr>
                                <w:rFonts w:asciiTheme="minorHAnsi" w:hAnsiTheme="minorHAnsi" w:cstheme="minorHAnsi"/>
                                <w:sz w:val="18"/>
                                <w:szCs w:val="18"/>
                              </w:rPr>
                            </w:pPr>
                          </w:p>
                          <w:p w14:paraId="3500BCF4" w14:textId="1A359AC1"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ASEZA and MoMA</w:t>
                            </w:r>
                          </w:p>
                          <w:p w14:paraId="21B7F075" w14:textId="77777777" w:rsidR="00EC143D" w:rsidRDefault="00EC143D" w:rsidP="00F33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B0997" id="Text Box 16" o:spid="_x0000_s1035" type="#_x0000_t202" style="position:absolute;margin-left:321.7pt;margin-top:6.85pt;width:123.5pt;height:14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" fillcolor="white [22]" strokeweight=".5pt">
                <v:fill color2="#a5a5a5 [3206]" rotate="t" focusposition=".5,-52429f" focussize="" colors="0 white;22938f white;1 #a5a5a5" focus="100%" type="gradientRadial"/>
                <v:textbox>
                  <w:txbxContent>
                    <w:p w14:paraId="1B092057" w14:textId="77777777"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Wadi Rum Team</w:t>
                      </w:r>
                    </w:p>
                    <w:p w14:paraId="029DA22C" w14:textId="1414CF89"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and</w:t>
                      </w:r>
                    </w:p>
                    <w:p w14:paraId="74632E13" w14:textId="7D6A876B"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Local Advisory Committee</w:t>
                      </w:r>
                    </w:p>
                    <w:p w14:paraId="1BEB82AC" w14:textId="22474C8F" w:rsidR="00EC143D"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Piloting Tools, Community tourism enterprises, community interests, Visitor facilities, Biodiversity protection outside PA, Land Use Planning, capacity building</w:t>
                      </w:r>
                    </w:p>
                    <w:p w14:paraId="2450D089" w14:textId="77777777" w:rsidR="00EC143D" w:rsidRPr="00F33D2A" w:rsidRDefault="00EC143D" w:rsidP="00F33D2A">
                      <w:pPr>
                        <w:pStyle w:val="NormalWeb"/>
                        <w:contextualSpacing/>
                        <w:jc w:val="center"/>
                        <w:rPr>
                          <w:rFonts w:asciiTheme="minorHAnsi" w:hAnsiTheme="minorHAnsi" w:cstheme="minorHAnsi"/>
                          <w:sz w:val="18"/>
                          <w:szCs w:val="18"/>
                        </w:rPr>
                      </w:pPr>
                    </w:p>
                    <w:p w14:paraId="3500BCF4" w14:textId="1A359AC1" w:rsidR="00EC143D" w:rsidRPr="00F33D2A" w:rsidRDefault="00EC143D" w:rsidP="00F33D2A">
                      <w:pPr>
                        <w:pStyle w:val="NormalWeb"/>
                        <w:contextualSpacing/>
                        <w:jc w:val="center"/>
                        <w:rPr>
                          <w:rFonts w:asciiTheme="minorHAnsi" w:hAnsiTheme="minorHAnsi" w:cstheme="minorHAnsi"/>
                          <w:sz w:val="18"/>
                          <w:szCs w:val="18"/>
                        </w:rPr>
                      </w:pPr>
                      <w:r w:rsidRPr="00F33D2A">
                        <w:rPr>
                          <w:rFonts w:asciiTheme="minorHAnsi" w:hAnsiTheme="minorHAnsi" w:cstheme="minorHAnsi"/>
                          <w:sz w:val="18"/>
                          <w:szCs w:val="18"/>
                        </w:rPr>
                        <w:t>ASEZA and MoMA</w:t>
                      </w:r>
                    </w:p>
                    <w:p w14:paraId="21B7F075" w14:textId="77777777" w:rsidR="00EC143D" w:rsidRDefault="00EC143D" w:rsidP="00F33D2A"/>
                  </w:txbxContent>
                </v:textbox>
              </v:shape>
            </w:pict>
          </mc:Fallback>
        </mc:AlternateContent>
      </w:r>
    </w:p>
    <w:p w14:paraId="103D6C8A" w14:textId="537FC8AE" w:rsidR="00F33D2A" w:rsidRDefault="00F33D2A" w:rsidP="00414C59"/>
    <w:p w14:paraId="164FEA7A" w14:textId="0DB2DBB2" w:rsidR="00F33D2A" w:rsidRDefault="00F33D2A" w:rsidP="00414C59"/>
    <w:p w14:paraId="2C6287ED" w14:textId="77777777" w:rsidR="00F33D2A" w:rsidRDefault="00F33D2A" w:rsidP="00414C59"/>
    <w:p w14:paraId="75FCDA5F" w14:textId="77777777" w:rsidR="00F33D2A" w:rsidRDefault="00F33D2A" w:rsidP="00414C59"/>
    <w:p w14:paraId="72633732" w14:textId="77777777" w:rsidR="00F33D2A" w:rsidRDefault="00F33D2A" w:rsidP="00414C59"/>
    <w:p w14:paraId="1554849D" w14:textId="77777777" w:rsidR="00F33D2A" w:rsidRDefault="00F33D2A" w:rsidP="00414C59"/>
    <w:p w14:paraId="7AEB6FC8" w14:textId="3BCA19E7" w:rsidR="00F33D2A" w:rsidRDefault="00F33D2A" w:rsidP="00414C59"/>
    <w:p w14:paraId="535087D0" w14:textId="537708AF" w:rsidR="00F33D2A" w:rsidRDefault="00F33D2A" w:rsidP="00414C59"/>
    <w:p w14:paraId="1894FE6A" w14:textId="26F0DE02" w:rsidR="00F33D2A" w:rsidRDefault="00F33D2A" w:rsidP="00414C59"/>
    <w:p w14:paraId="0181C0BB" w14:textId="6DEBDB94" w:rsidR="00F33D2A" w:rsidRDefault="00537248" w:rsidP="00414C59">
      <w:r>
        <w:rPr>
          <w:noProof/>
        </w:rPr>
        <mc:AlternateContent>
          <mc:Choice Requires="wps">
            <w:drawing>
              <wp:anchor distT="0" distB="0" distL="114300" distR="114300" simplePos="0" relativeHeight="251678720" behindDoc="0" locked="0" layoutInCell="1" allowOverlap="1" wp14:anchorId="7F638ABE" wp14:editId="038C8903">
                <wp:simplePos x="0" y="0"/>
                <wp:positionH relativeFrom="column">
                  <wp:posOffset>2954866</wp:posOffset>
                </wp:positionH>
                <wp:positionV relativeFrom="paragraph">
                  <wp:posOffset>149860</wp:posOffset>
                </wp:positionV>
                <wp:extent cx="423333" cy="228600"/>
                <wp:effectExtent l="25400" t="25400" r="21590" b="12700"/>
                <wp:wrapNone/>
                <wp:docPr id="17" name="Straight Arrow Connector 17"/>
                <wp:cNvGraphicFramePr/>
                <a:graphic xmlns:a="http://schemas.openxmlformats.org/drawingml/2006/main">
                  <a:graphicData uri="http://schemas.microsoft.com/office/word/2010/wordprocessingShape">
                    <wps:wsp>
                      <wps:cNvCnPr/>
                      <wps:spPr>
                        <a:xfrm flipH="1" flipV="1">
                          <a:off x="0" y="0"/>
                          <a:ext cx="423333"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FC139B" id="_x0000_t32" coordsize="21600,21600" o:spt="32" o:oned="t" path="m,l21600,21600e" filled="f">
                <v:path arrowok="t" fillok="f" o:connecttype="none"/>
                <o:lock v:ext="edit" shapetype="t"/>
              </v:shapetype>
              <v:shape id="Straight Arrow Connector 17" o:spid="_x0000_s1026" type="#_x0000_t32" style="position:absolute;margin-left:232.65pt;margin-top:11.8pt;width:33.35pt;height:18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" strokecolor="#4472c4 [3204]" strokeweight=".5pt">
                <v:stroke endarrow="block" joinstyle="miter"/>
              </v:shape>
            </w:pict>
          </mc:Fallback>
        </mc:AlternateContent>
      </w:r>
    </w:p>
    <w:p w14:paraId="3E7EDD00" w14:textId="50EC5344" w:rsidR="00F33D2A" w:rsidRDefault="00537248" w:rsidP="00414C59">
      <w:r>
        <w:rPr>
          <w:noProof/>
        </w:rPr>
        <mc:AlternateContent>
          <mc:Choice Requires="wps">
            <w:drawing>
              <wp:anchor distT="0" distB="0" distL="114300" distR="114300" simplePos="0" relativeHeight="251676672" behindDoc="0" locked="0" layoutInCell="1" allowOverlap="1" wp14:anchorId="24FDEEC8" wp14:editId="143DAEBC">
                <wp:simplePos x="0" y="0"/>
                <wp:positionH relativeFrom="column">
                  <wp:posOffset>3420533</wp:posOffset>
                </wp:positionH>
                <wp:positionV relativeFrom="paragraph">
                  <wp:posOffset>152400</wp:posOffset>
                </wp:positionV>
                <wp:extent cx="2091267" cy="355600"/>
                <wp:effectExtent l="0" t="0" r="17145" b="12700"/>
                <wp:wrapNone/>
                <wp:docPr id="8" name="Text Box 8"/>
                <wp:cNvGraphicFramePr/>
                <a:graphic xmlns:a="http://schemas.openxmlformats.org/drawingml/2006/main">
                  <a:graphicData uri="http://schemas.microsoft.com/office/word/2010/wordprocessingShape">
                    <wps:wsp>
                      <wps:cNvSpPr txBox="1"/>
                      <wps:spPr>
                        <a:xfrm>
                          <a:off x="0" y="0"/>
                          <a:ext cx="2091267" cy="35560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6350">
                          <a:solidFill>
                            <a:prstClr val="black"/>
                          </a:solidFill>
                        </a:ln>
                      </wps:spPr>
                      <wps:txbx>
                        <w:txbxContent>
                          <w:p w14:paraId="663DE2E8" w14:textId="0155B79E" w:rsidR="00EC143D" w:rsidRPr="000D4E9B" w:rsidRDefault="00EC143D" w:rsidP="00537248">
                            <w:pPr>
                              <w:rPr>
                                <w:rFonts w:asciiTheme="minorHAnsi" w:hAnsiTheme="minorHAnsi"/>
                                <w:sz w:val="16"/>
                                <w:szCs w:val="16"/>
                              </w:rPr>
                            </w:pPr>
                            <w:r>
                              <w:rPr>
                                <w:rFonts w:asciiTheme="minorHAnsi" w:hAnsiTheme="minorHAnsi"/>
                                <w:sz w:val="16"/>
                                <w:szCs w:val="16"/>
                              </w:rPr>
                              <w:t xml:space="preserve">RSCN was not included at this site due to the “loss” of Shoubak PA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DEEC8" id="Text Box 8" o:spid="_x0000_s1036" type="#_x0000_t202" style="position:absolute;margin-left:269.35pt;margin-top:12pt;width:164.65pt;height: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" fillcolor="#f8fbf6 [185]" strokeweight=".5pt">
                <v:fill color2="#d4e8c6 [985]" rotate="t" colors="0 #f8fbf6;48497f #bedcaa;54395f #bedcaa;1 #d4e8c6" focus="100%" type="gradient"/>
                <v:textbox>
                  <w:txbxContent>
                    <w:p w14:paraId="663DE2E8" w14:textId="0155B79E" w:rsidR="00EC143D" w:rsidRPr="000D4E9B" w:rsidRDefault="00EC143D" w:rsidP="00537248">
                      <w:pPr>
                        <w:rPr>
                          <w:rFonts w:asciiTheme="minorHAnsi" w:hAnsiTheme="minorHAnsi"/>
                          <w:sz w:val="16"/>
                          <w:szCs w:val="16"/>
                        </w:rPr>
                      </w:pPr>
                      <w:r>
                        <w:rPr>
                          <w:rFonts w:asciiTheme="minorHAnsi" w:hAnsiTheme="minorHAnsi"/>
                          <w:sz w:val="16"/>
                          <w:szCs w:val="16"/>
                        </w:rPr>
                        <w:t xml:space="preserve">RSCN was not included at this site due to the “loss” of Shoubak PA </w:t>
                      </w:r>
                    </w:p>
                  </w:txbxContent>
                </v:textbox>
              </v:shape>
            </w:pict>
          </mc:Fallback>
        </mc:AlternateContent>
      </w:r>
    </w:p>
    <w:p w14:paraId="2DB29DEB" w14:textId="34063A00" w:rsidR="00537248" w:rsidRDefault="00537248" w:rsidP="00537248">
      <w:pPr>
        <w:pStyle w:val="ListParagraph"/>
        <w:ind w:left="360"/>
        <w:jc w:val="both"/>
        <w:rPr>
          <w:rFonts w:asciiTheme="minorHAnsi" w:hAnsiTheme="minorHAnsi"/>
          <w:sz w:val="22"/>
          <w:szCs w:val="22"/>
        </w:rPr>
      </w:pPr>
    </w:p>
    <w:p w14:paraId="005F997C" w14:textId="09D9B4E2" w:rsidR="00537248" w:rsidRDefault="00537248" w:rsidP="00537248">
      <w:pPr>
        <w:pStyle w:val="ListParagraph"/>
        <w:ind w:left="360"/>
        <w:jc w:val="both"/>
        <w:rPr>
          <w:rFonts w:asciiTheme="minorHAnsi" w:hAnsiTheme="minorHAnsi"/>
          <w:sz w:val="22"/>
          <w:szCs w:val="22"/>
        </w:rPr>
      </w:pPr>
    </w:p>
    <w:p w14:paraId="7FFCE850" w14:textId="77777777" w:rsidR="00537248" w:rsidRDefault="00537248" w:rsidP="00537248">
      <w:pPr>
        <w:pStyle w:val="ListParagraph"/>
        <w:ind w:left="360"/>
        <w:jc w:val="both"/>
        <w:rPr>
          <w:rFonts w:asciiTheme="minorHAnsi" w:hAnsiTheme="minorHAnsi"/>
          <w:sz w:val="22"/>
          <w:szCs w:val="22"/>
        </w:rPr>
      </w:pPr>
    </w:p>
    <w:p w14:paraId="71AD87FC" w14:textId="29A4ADF7" w:rsidR="00F33D2A" w:rsidRPr="000D4E9B" w:rsidRDefault="00F33D2A" w:rsidP="00820D5C">
      <w:pPr>
        <w:pStyle w:val="ListParagraph"/>
        <w:numPr>
          <w:ilvl w:val="0"/>
          <w:numId w:val="5"/>
        </w:numPr>
        <w:jc w:val="both"/>
        <w:rPr>
          <w:rFonts w:asciiTheme="minorHAnsi" w:hAnsiTheme="minorHAnsi"/>
          <w:sz w:val="22"/>
          <w:szCs w:val="22"/>
        </w:rPr>
      </w:pPr>
      <w:r w:rsidRPr="000D4E9B">
        <w:rPr>
          <w:rFonts w:asciiTheme="minorHAnsi" w:hAnsiTheme="minorHAnsi"/>
          <w:sz w:val="22"/>
          <w:szCs w:val="22"/>
        </w:rPr>
        <w:t>The Project Document described this arrangement as:</w:t>
      </w:r>
    </w:p>
    <w:p w14:paraId="572F2487" w14:textId="092CA170" w:rsidR="00414C59" w:rsidRPr="00414C59" w:rsidRDefault="00F33D2A" w:rsidP="00414C59">
      <w:pPr>
        <w:pStyle w:val="NormalWeb"/>
        <w:ind w:left="720"/>
        <w:jc w:val="both"/>
        <w:rPr>
          <w:rFonts w:asciiTheme="minorHAnsi" w:hAnsiTheme="minorHAnsi" w:cstheme="minorHAnsi"/>
          <w:i/>
        </w:rPr>
      </w:pPr>
      <w:r>
        <w:rPr>
          <w:rFonts w:asciiTheme="minorHAnsi" w:hAnsiTheme="minorHAnsi" w:cstheme="minorHAnsi"/>
          <w:i/>
          <w:sz w:val="22"/>
          <w:szCs w:val="22"/>
        </w:rPr>
        <w:t xml:space="preserve"> </w:t>
      </w:r>
      <w:r w:rsidR="00414C59">
        <w:rPr>
          <w:rFonts w:asciiTheme="minorHAnsi" w:hAnsiTheme="minorHAnsi" w:cstheme="minorHAnsi"/>
          <w:i/>
          <w:sz w:val="22"/>
          <w:szCs w:val="22"/>
        </w:rPr>
        <w:t>“</w:t>
      </w:r>
      <w:r w:rsidR="00414C59" w:rsidRPr="00414C59">
        <w:rPr>
          <w:rFonts w:asciiTheme="minorHAnsi" w:hAnsiTheme="minorHAnsi" w:cstheme="minorHAnsi"/>
          <w:i/>
          <w:sz w:val="22"/>
          <w:szCs w:val="22"/>
        </w:rPr>
        <w:t xml:space="preserve">A Project Coordination Unit (PCU) will be set up to provide the day-to-day coordination and administration of the project. It will comprise the National Project Coordinator (NPC) and the Project Administration and Finance Assistant (PAFA), both of whom will be located within UNDP, close to the relevant Programme staff responsible for the project and at a location which will be, and will be seen to be, neutral. The PCU will also include the Local Project Officers, one in RSCN to cover Dibeen and Shoubak, one in PDTRA and one in Wadi Rum. The project staff will be recruited using standard UNDP recruitment procedures. The NPC with the support of the PAFA, will assume the lead responsibility for the upstream elements of the project (primarily Outcome 1), as well as provide oversight and coordination among the key Implementing Partners at the four downstream localities, namely, Jerash/Dibeen, Shoubak, Petra and Wadi Rum. The PCU, while assuming responsibility for the upstream activities, will provide advice, support and coordination for all project activities. The NPC will liaise and work closely with all partner institutions to link the project with complementary national </w:t>
      </w:r>
      <w:r w:rsidR="00414C59" w:rsidRPr="00414C59">
        <w:rPr>
          <w:rFonts w:asciiTheme="minorHAnsi" w:hAnsiTheme="minorHAnsi" w:cstheme="minorHAnsi"/>
          <w:i/>
          <w:sz w:val="22"/>
          <w:szCs w:val="22"/>
        </w:rPr>
        <w:lastRenderedPageBreak/>
        <w:t>programmes and initiatives. The NPC is accountable to the PEB</w:t>
      </w:r>
      <w:r w:rsidR="00F4060E">
        <w:rPr>
          <w:rFonts w:asciiTheme="minorHAnsi" w:hAnsiTheme="minorHAnsi" w:cstheme="minorHAnsi"/>
          <w:i/>
          <w:sz w:val="22"/>
          <w:szCs w:val="22"/>
        </w:rPr>
        <w:t xml:space="preserve"> </w:t>
      </w:r>
      <w:r w:rsidR="00F4060E">
        <w:rPr>
          <w:rFonts w:asciiTheme="minorHAnsi" w:hAnsiTheme="minorHAnsi" w:cstheme="minorHAnsi"/>
          <w:sz w:val="22"/>
          <w:szCs w:val="22"/>
        </w:rPr>
        <w:t>[Project Executive Board]</w:t>
      </w:r>
      <w:r w:rsidR="00F4060E">
        <w:rPr>
          <w:rStyle w:val="FootnoteReference"/>
          <w:rFonts w:asciiTheme="minorHAnsi" w:hAnsiTheme="minorHAnsi" w:cstheme="minorHAnsi"/>
          <w:sz w:val="22"/>
          <w:szCs w:val="22"/>
        </w:rPr>
        <w:footnoteReference w:id="40"/>
      </w:r>
      <w:r w:rsidR="00414C59" w:rsidRPr="00414C59">
        <w:rPr>
          <w:rFonts w:asciiTheme="minorHAnsi" w:hAnsiTheme="minorHAnsi" w:cstheme="minorHAnsi"/>
          <w:i/>
          <w:sz w:val="22"/>
          <w:szCs w:val="22"/>
        </w:rPr>
        <w:t xml:space="preserve"> for the overall quality, timeliness and effectiveness of the activities carried out, as well as for the use of funds. The NPC will collate the input from the key Implementation Partners and produce Annual Work and Budget Plans to be approved by the PEB at the beginning of each year. These plans will provide the basis for allocating resources to planned activities. The NPC will further produce collated quarterly operational reports and Annual Progress Reports (APR/PIR) for submission to the PEB. These reports will summarize the progress made by the project against the expected results, explain any significant variances, detail the necessary adjustments and be the main reporting mechanism for monitoring project activities</w:t>
      </w:r>
      <w:r w:rsidR="00414C59">
        <w:rPr>
          <w:rFonts w:asciiTheme="minorHAnsi" w:hAnsiTheme="minorHAnsi" w:cstheme="minorHAnsi"/>
          <w:i/>
          <w:sz w:val="22"/>
          <w:szCs w:val="22"/>
        </w:rPr>
        <w:t>”</w:t>
      </w:r>
      <w:r w:rsidR="00414C59" w:rsidRPr="00414C59">
        <w:rPr>
          <w:rFonts w:asciiTheme="minorHAnsi" w:hAnsiTheme="minorHAnsi" w:cstheme="minorHAnsi"/>
          <w:i/>
          <w:sz w:val="22"/>
          <w:szCs w:val="22"/>
        </w:rPr>
        <w:t>.</w:t>
      </w:r>
      <w:r w:rsidR="00414C59" w:rsidRPr="00414C59">
        <w:rPr>
          <w:rStyle w:val="FootnoteReference"/>
          <w:rFonts w:asciiTheme="minorHAnsi" w:hAnsiTheme="minorHAnsi" w:cstheme="minorHAnsi"/>
          <w:i/>
          <w:sz w:val="22"/>
          <w:szCs w:val="22"/>
        </w:rPr>
        <w:footnoteReference w:id="41"/>
      </w:r>
      <w:r w:rsidR="00414C59" w:rsidRPr="00414C59">
        <w:rPr>
          <w:rFonts w:asciiTheme="minorHAnsi" w:hAnsiTheme="minorHAnsi" w:cstheme="minorHAnsi"/>
          <w:i/>
          <w:sz w:val="22"/>
          <w:szCs w:val="22"/>
        </w:rPr>
        <w:t xml:space="preserve"> </w:t>
      </w:r>
    </w:p>
    <w:p w14:paraId="07614C45" w14:textId="381787F2" w:rsidR="00C63F3A" w:rsidRPr="002F79AE" w:rsidRDefault="00C63F3A"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Local Advisory Committees (LACs) were established in each area. These advisory committees marked an important development in the means by which local stakeholders are included in the planning and management processes in Jordan:</w:t>
      </w:r>
    </w:p>
    <w:p w14:paraId="6AF736F8" w14:textId="2D896B6D" w:rsidR="00C63F3A" w:rsidRPr="002F79AE" w:rsidRDefault="00C63F3A" w:rsidP="00C63F3A">
      <w:pPr>
        <w:pStyle w:val="NormalWeb"/>
        <w:ind w:left="720"/>
        <w:jc w:val="both"/>
        <w:rPr>
          <w:rFonts w:asciiTheme="minorHAnsi" w:hAnsiTheme="minorHAnsi" w:cstheme="minorHAnsi"/>
          <w:i/>
          <w:sz w:val="22"/>
          <w:szCs w:val="22"/>
        </w:rPr>
      </w:pPr>
      <w:r w:rsidRPr="002F79AE">
        <w:rPr>
          <w:rFonts w:asciiTheme="minorHAnsi" w:hAnsiTheme="minorHAnsi" w:cstheme="minorHAnsi"/>
          <w:i/>
          <w:sz w:val="22"/>
          <w:szCs w:val="22"/>
        </w:rPr>
        <w:t>A Local Advisory Committee (LAC) will be set up by the respective LPD at each of the project localities. The LAC will be set up by the LPD with the support of the LPO and will comprise representatives of the Implementing Partner, relevant central government organizations, the private sector, NGOs, communities and individuals known to possess valuable expertise. The LAC, which will be chaired by the LPD for the Implementing Partner, will perform a similar task to the central Technical Advisory Committee (see above) and provide advice and support to the LPD, the LPO and others involved in project implementation</w:t>
      </w:r>
      <w:r w:rsidRPr="002F79AE">
        <w:rPr>
          <w:rStyle w:val="FootnoteReference"/>
          <w:rFonts w:asciiTheme="minorHAnsi" w:hAnsiTheme="minorHAnsi" w:cstheme="minorHAnsi"/>
          <w:i/>
          <w:sz w:val="22"/>
          <w:szCs w:val="22"/>
        </w:rPr>
        <w:footnoteReference w:id="42"/>
      </w:r>
      <w:r w:rsidRPr="002F79AE">
        <w:rPr>
          <w:rFonts w:asciiTheme="minorHAnsi" w:hAnsiTheme="minorHAnsi" w:cstheme="minorHAnsi"/>
          <w:i/>
          <w:sz w:val="22"/>
          <w:szCs w:val="22"/>
        </w:rPr>
        <w:t>.</w:t>
      </w:r>
    </w:p>
    <w:p w14:paraId="0B2B5F99" w14:textId="1606E905" w:rsidR="00414C59" w:rsidRPr="002F79AE" w:rsidRDefault="00F33D2A"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 xml:space="preserve">This arrangement has worked well. It has allowed the UNDP to play a strategic and supporting tole, the PCU has considerable autonomy to make decisions and remain dynamic and adaptive and it has allowed the partners to make the project outputs and outcomes their own. This situation is not just due to the project management hierarchy but due to a combination of the management framework, UNDP project assurance, </w:t>
      </w:r>
      <w:r w:rsidR="0056759D">
        <w:rPr>
          <w:rFonts w:asciiTheme="minorHAnsi" w:hAnsiTheme="minorHAnsi"/>
          <w:sz w:val="22"/>
          <w:szCs w:val="22"/>
        </w:rPr>
        <w:t>PCU</w:t>
      </w:r>
      <w:r w:rsidRPr="002F79AE">
        <w:rPr>
          <w:rFonts w:asciiTheme="minorHAnsi" w:hAnsiTheme="minorHAnsi"/>
          <w:sz w:val="22"/>
          <w:szCs w:val="22"/>
        </w:rPr>
        <w:t xml:space="preserve"> and willing and committed partnership arrangements, which have resulted in, for instance, initiatives such as the creation of the TGU.</w:t>
      </w:r>
    </w:p>
    <w:p w14:paraId="5EA6E9CF" w14:textId="695AF4F2" w:rsidR="00825509" w:rsidRPr="002F79AE" w:rsidRDefault="00825509"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Another important facet of these arrangements has been the relative ease that the partners, especially the government or para-statal partners, have been able to take ownership of the process.</w:t>
      </w:r>
    </w:p>
    <w:p w14:paraId="52659836" w14:textId="2EAEAA50" w:rsidR="00FD4320" w:rsidRPr="002F79AE" w:rsidRDefault="002A382A" w:rsidP="00820D5C">
      <w:pPr>
        <w:pStyle w:val="Heading2"/>
        <w:numPr>
          <w:ilvl w:val="1"/>
          <w:numId w:val="1"/>
        </w:numPr>
        <w:rPr>
          <w:rFonts w:asciiTheme="minorHAnsi" w:hAnsiTheme="minorHAnsi"/>
          <w:b/>
        </w:rPr>
      </w:pPr>
      <w:r w:rsidRPr="002F79AE">
        <w:rPr>
          <w:rFonts w:asciiTheme="minorHAnsi" w:hAnsiTheme="minorHAnsi"/>
          <w:b/>
        </w:rPr>
        <w:t>Project implementation</w:t>
      </w:r>
    </w:p>
    <w:p w14:paraId="42898051" w14:textId="0D4A8991" w:rsidR="008A3ED9" w:rsidRPr="002F79AE" w:rsidRDefault="002A382A" w:rsidP="00820D5C">
      <w:pPr>
        <w:pStyle w:val="Heading2"/>
        <w:numPr>
          <w:ilvl w:val="2"/>
          <w:numId w:val="1"/>
        </w:numPr>
        <w:rPr>
          <w:rFonts w:asciiTheme="minorHAnsi" w:hAnsiTheme="minorHAnsi"/>
        </w:rPr>
      </w:pPr>
      <w:r w:rsidRPr="002F79AE">
        <w:rPr>
          <w:rStyle w:val="Heading3Char"/>
          <w:rFonts w:asciiTheme="minorHAnsi" w:hAnsiTheme="minorHAnsi"/>
          <w:b/>
        </w:rPr>
        <w:t xml:space="preserve">Adaptive </w:t>
      </w:r>
      <w:r w:rsidR="008A3ED9" w:rsidRPr="002F79AE">
        <w:rPr>
          <w:rStyle w:val="Heading3Char"/>
          <w:rFonts w:asciiTheme="minorHAnsi" w:hAnsiTheme="minorHAnsi"/>
          <w:b/>
        </w:rPr>
        <w:t>M</w:t>
      </w:r>
      <w:r w:rsidRPr="002F79AE">
        <w:rPr>
          <w:rStyle w:val="Heading3Char"/>
          <w:rFonts w:asciiTheme="minorHAnsi" w:hAnsiTheme="minorHAnsi"/>
          <w:b/>
        </w:rPr>
        <w:t xml:space="preserve">anagement </w:t>
      </w:r>
    </w:p>
    <w:p w14:paraId="7C1B1225" w14:textId="45C449FE" w:rsidR="00825509" w:rsidRPr="002F79AE" w:rsidRDefault="00825509"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Adaptive management, as described by the UNDP-GEF are changes made to the project in order to still achieve the outcomes and objective. It is not to be confused with “</w:t>
      </w:r>
      <w:r w:rsidRPr="002F79AE">
        <w:rPr>
          <w:rFonts w:asciiTheme="minorHAnsi" w:hAnsiTheme="minorHAnsi"/>
          <w:i/>
          <w:sz w:val="22"/>
          <w:szCs w:val="22"/>
        </w:rPr>
        <w:t>mission-creep</w:t>
      </w:r>
      <w:r w:rsidRPr="002F79AE">
        <w:rPr>
          <w:rFonts w:asciiTheme="minorHAnsi" w:hAnsiTheme="minorHAnsi"/>
          <w:sz w:val="22"/>
          <w:szCs w:val="22"/>
        </w:rPr>
        <w:t>”</w:t>
      </w:r>
      <w:r w:rsidRPr="002F79AE">
        <w:rPr>
          <w:rStyle w:val="FootnoteReference"/>
          <w:rFonts w:asciiTheme="minorHAnsi" w:hAnsiTheme="minorHAnsi"/>
          <w:sz w:val="22"/>
          <w:szCs w:val="22"/>
        </w:rPr>
        <w:footnoteReference w:id="43"/>
      </w:r>
      <w:r w:rsidRPr="002F79AE">
        <w:rPr>
          <w:rFonts w:asciiTheme="minorHAnsi" w:hAnsiTheme="minorHAnsi"/>
          <w:sz w:val="22"/>
          <w:szCs w:val="22"/>
        </w:rPr>
        <w:t xml:space="preserve"> or simply doing something different to that which was set out in the Project Document.</w:t>
      </w:r>
    </w:p>
    <w:p w14:paraId="16576EBE" w14:textId="22496A6A" w:rsidR="00825509" w:rsidRPr="002F79AE" w:rsidRDefault="00825509"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 xml:space="preserve">There is ample evidence the </w:t>
      </w:r>
      <w:r w:rsidR="0056759D">
        <w:rPr>
          <w:rFonts w:asciiTheme="minorHAnsi" w:hAnsiTheme="minorHAnsi"/>
          <w:sz w:val="22"/>
          <w:szCs w:val="22"/>
        </w:rPr>
        <w:t>PCU</w:t>
      </w:r>
      <w:r w:rsidRPr="002F79AE">
        <w:rPr>
          <w:rFonts w:asciiTheme="minorHAnsi" w:hAnsiTheme="minorHAnsi"/>
          <w:sz w:val="22"/>
          <w:szCs w:val="22"/>
        </w:rPr>
        <w:t xml:space="preserve"> understood the inherent weaknesses in the SRF but still used those indicators that were relevant to guide and subsequently monitor progress towards the results. The TE noted that the </w:t>
      </w:r>
      <w:r w:rsidR="0056759D">
        <w:rPr>
          <w:rFonts w:asciiTheme="minorHAnsi" w:hAnsiTheme="minorHAnsi"/>
          <w:sz w:val="22"/>
          <w:szCs w:val="22"/>
        </w:rPr>
        <w:t>PCU</w:t>
      </w:r>
      <w:r w:rsidRPr="002F79AE">
        <w:rPr>
          <w:rFonts w:asciiTheme="minorHAnsi" w:hAnsiTheme="minorHAnsi"/>
          <w:sz w:val="22"/>
          <w:szCs w:val="22"/>
        </w:rPr>
        <w:t xml:space="preserve"> appeared to be </w:t>
      </w:r>
      <w:r w:rsidRPr="002F79AE">
        <w:rPr>
          <w:rFonts w:asciiTheme="minorHAnsi" w:hAnsiTheme="minorHAnsi"/>
          <w:i/>
          <w:sz w:val="22"/>
          <w:szCs w:val="22"/>
        </w:rPr>
        <w:t>in control</w:t>
      </w:r>
      <w:r w:rsidRPr="002F79AE">
        <w:rPr>
          <w:rFonts w:asciiTheme="minorHAnsi" w:hAnsiTheme="minorHAnsi"/>
          <w:sz w:val="22"/>
          <w:szCs w:val="22"/>
        </w:rPr>
        <w:t xml:space="preserve"> but not </w:t>
      </w:r>
      <w:r w:rsidRPr="002F79AE">
        <w:rPr>
          <w:rFonts w:asciiTheme="minorHAnsi" w:hAnsiTheme="minorHAnsi"/>
          <w:i/>
          <w:sz w:val="22"/>
          <w:szCs w:val="22"/>
        </w:rPr>
        <w:t>controlling</w:t>
      </w:r>
      <w:r w:rsidRPr="002F79AE">
        <w:rPr>
          <w:rFonts w:asciiTheme="minorHAnsi" w:hAnsiTheme="minorHAnsi"/>
          <w:sz w:val="22"/>
          <w:szCs w:val="22"/>
        </w:rPr>
        <w:t xml:space="preserve"> at all times.</w:t>
      </w:r>
    </w:p>
    <w:p w14:paraId="05768D1D" w14:textId="63514FC0" w:rsidR="00825509" w:rsidRPr="002F79AE" w:rsidRDefault="00825509"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There are many instances that can be cited as examples of adaptive management. The MTR has already noted that there were changes made, for rational reasons, between the PIF and the endorsed Project Document. For instance, altering “</w:t>
      </w:r>
      <w:r w:rsidRPr="002F79AE">
        <w:rPr>
          <w:rFonts w:asciiTheme="minorHAnsi" w:hAnsiTheme="minorHAnsi"/>
          <w:i/>
          <w:sz w:val="22"/>
          <w:szCs w:val="22"/>
        </w:rPr>
        <w:t xml:space="preserve">the ‘field’ sites for demonstrating strengthening of institutional capacities for planning, monitoring and enforcement. Two of the </w:t>
      </w:r>
      <w:r w:rsidRPr="002F79AE">
        <w:rPr>
          <w:rFonts w:asciiTheme="minorHAnsi" w:hAnsiTheme="minorHAnsi"/>
          <w:i/>
          <w:sz w:val="22"/>
          <w:szCs w:val="22"/>
        </w:rPr>
        <w:lastRenderedPageBreak/>
        <w:t xml:space="preserve">original sites were dropped (Dead Sea Development Zone and Aljoun) and replaced by Wadi Rum and Shoubak </w:t>
      </w:r>
      <w:r w:rsidRPr="002F79AE">
        <w:rPr>
          <w:rFonts w:asciiTheme="minorHAnsi" w:hAnsiTheme="minorHAnsi"/>
          <w:sz w:val="22"/>
          <w:szCs w:val="22"/>
        </w:rPr>
        <w:t>[PA]”.</w:t>
      </w:r>
    </w:p>
    <w:p w14:paraId="0DD26987" w14:textId="5403E753" w:rsidR="00825509" w:rsidRPr="002F79AE" w:rsidRDefault="00825509"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 xml:space="preserve"> Other examples are the meaningful inclusion of the M</w:t>
      </w:r>
      <w:r w:rsidR="001B4595">
        <w:rPr>
          <w:rFonts w:asciiTheme="minorHAnsi" w:hAnsiTheme="minorHAnsi"/>
          <w:sz w:val="22"/>
          <w:szCs w:val="22"/>
        </w:rPr>
        <w:t>o</w:t>
      </w:r>
      <w:r w:rsidRPr="002F79AE">
        <w:rPr>
          <w:rFonts w:asciiTheme="minorHAnsi" w:hAnsiTheme="minorHAnsi"/>
          <w:sz w:val="22"/>
          <w:szCs w:val="22"/>
        </w:rPr>
        <w:t>E</w:t>
      </w:r>
      <w:r w:rsidR="001B4595">
        <w:rPr>
          <w:rFonts w:asciiTheme="minorHAnsi" w:hAnsiTheme="minorHAnsi"/>
          <w:sz w:val="22"/>
          <w:szCs w:val="22"/>
        </w:rPr>
        <w:t>nv</w:t>
      </w:r>
      <w:r w:rsidRPr="002F79AE">
        <w:rPr>
          <w:rFonts w:asciiTheme="minorHAnsi" w:hAnsiTheme="minorHAnsi"/>
          <w:sz w:val="22"/>
          <w:szCs w:val="22"/>
        </w:rPr>
        <w:t xml:space="preserve"> into the project partnership, the switching of sites (again) when it was clear that Shoubak PA was not going to materialise, establishing the establishment of the TGU within the MOTA, </w:t>
      </w:r>
      <w:r w:rsidR="00C63F3A" w:rsidRPr="002F79AE">
        <w:rPr>
          <w:rFonts w:asciiTheme="minorHAnsi" w:hAnsiTheme="minorHAnsi"/>
          <w:sz w:val="22"/>
          <w:szCs w:val="22"/>
        </w:rPr>
        <w:t xml:space="preserve">and </w:t>
      </w:r>
      <w:r w:rsidRPr="002F79AE">
        <w:rPr>
          <w:rFonts w:asciiTheme="minorHAnsi" w:hAnsiTheme="minorHAnsi"/>
          <w:sz w:val="22"/>
          <w:szCs w:val="22"/>
        </w:rPr>
        <w:t xml:space="preserve">assisting </w:t>
      </w:r>
      <w:r w:rsidR="00C63F3A" w:rsidRPr="002F79AE">
        <w:rPr>
          <w:rFonts w:asciiTheme="minorHAnsi" w:hAnsiTheme="minorHAnsi"/>
          <w:sz w:val="22"/>
          <w:szCs w:val="22"/>
        </w:rPr>
        <w:t>Wadi Rum PA align its management plan with the World Heritage recommendations</w:t>
      </w:r>
      <w:r w:rsidR="00400202" w:rsidRPr="002F79AE">
        <w:rPr>
          <w:rFonts w:asciiTheme="minorHAnsi" w:hAnsiTheme="minorHAnsi"/>
          <w:sz w:val="22"/>
          <w:szCs w:val="22"/>
        </w:rPr>
        <w:t xml:space="preserve"> and combining the biodiversity monitoring function with the Biodiversity Information Management System (BIMS) which will be repeated at two-yearly </w:t>
      </w:r>
      <w:r w:rsidR="00A37D91" w:rsidRPr="002F79AE">
        <w:rPr>
          <w:rFonts w:asciiTheme="minorHAnsi" w:hAnsiTheme="minorHAnsi"/>
          <w:sz w:val="22"/>
          <w:szCs w:val="22"/>
        </w:rPr>
        <w:t>intervals</w:t>
      </w:r>
      <w:r w:rsidR="00C63F3A" w:rsidRPr="002F79AE">
        <w:rPr>
          <w:rFonts w:asciiTheme="minorHAnsi" w:hAnsiTheme="minorHAnsi"/>
          <w:sz w:val="22"/>
          <w:szCs w:val="22"/>
        </w:rPr>
        <w:t>.</w:t>
      </w:r>
    </w:p>
    <w:p w14:paraId="1E310F04" w14:textId="497C8CDA" w:rsidR="00C63F3A" w:rsidRPr="002F79AE" w:rsidRDefault="00C63F3A"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 xml:space="preserve">As the project draws to a close, there is more evidence of the project (the </w:t>
      </w:r>
      <w:r w:rsidR="00B667F5">
        <w:rPr>
          <w:rFonts w:asciiTheme="minorHAnsi" w:hAnsiTheme="minorHAnsi"/>
          <w:sz w:val="22"/>
          <w:szCs w:val="22"/>
        </w:rPr>
        <w:t>PCU</w:t>
      </w:r>
      <w:r w:rsidRPr="002F79AE">
        <w:rPr>
          <w:rFonts w:asciiTheme="minorHAnsi" w:hAnsiTheme="minorHAnsi"/>
          <w:sz w:val="22"/>
          <w:szCs w:val="22"/>
        </w:rPr>
        <w:t>, UNDP and Partners) being, if not adaptive, then intelligent in looking at ways to safeguard the project’s achievements after the project has closed.</w:t>
      </w:r>
    </w:p>
    <w:p w14:paraId="72399ACE" w14:textId="642745E6" w:rsidR="00825509" w:rsidRPr="002F79AE" w:rsidRDefault="00C63F3A"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 xml:space="preserve">While these are tangible examples of where the project has thought about a problem and acted with confidence and speed, something which requires considerable trust and confidence in a complex, multi-partner, mainstreaming project. When one considers that the PEB, the Project Implementers and the UNDP project assurance role are all involved in the decision-making process before the </w:t>
      </w:r>
      <w:r w:rsidR="00B667F5">
        <w:rPr>
          <w:rFonts w:asciiTheme="minorHAnsi" w:hAnsiTheme="minorHAnsi"/>
          <w:sz w:val="22"/>
          <w:szCs w:val="22"/>
        </w:rPr>
        <w:t>PCU</w:t>
      </w:r>
      <w:r w:rsidRPr="002F79AE">
        <w:rPr>
          <w:rFonts w:asciiTheme="minorHAnsi" w:hAnsiTheme="minorHAnsi"/>
          <w:sz w:val="22"/>
          <w:szCs w:val="22"/>
        </w:rPr>
        <w:t xml:space="preserve"> can act. This suggests that it was a thoughtful project, capable of resolving problems and acting intelligently even in the face of uncertainty.</w:t>
      </w:r>
    </w:p>
    <w:p w14:paraId="0C1F4203" w14:textId="2125BB5F" w:rsidR="00825509" w:rsidRPr="0067512D" w:rsidRDefault="00C63F3A"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 xml:space="preserve">Lastly, the intangible aspect of the project’s adaptive management, and certainly something that is not captured by the indicators in the SRF has been the </w:t>
      </w:r>
      <w:r w:rsidR="00B667F5">
        <w:rPr>
          <w:rFonts w:asciiTheme="minorHAnsi" w:hAnsiTheme="minorHAnsi"/>
          <w:sz w:val="22"/>
          <w:szCs w:val="22"/>
        </w:rPr>
        <w:t>PCU</w:t>
      </w:r>
      <w:r w:rsidRPr="002F79AE">
        <w:rPr>
          <w:rFonts w:asciiTheme="minorHAnsi" w:hAnsiTheme="minorHAnsi"/>
          <w:sz w:val="22"/>
          <w:szCs w:val="22"/>
        </w:rPr>
        <w:t xml:space="preserve">’s ability to build trust with the partners and between the partners, a form of </w:t>
      </w:r>
      <w:r w:rsidRPr="002F79AE">
        <w:rPr>
          <w:rFonts w:asciiTheme="minorHAnsi" w:hAnsiTheme="minorHAnsi"/>
          <w:i/>
          <w:sz w:val="22"/>
          <w:szCs w:val="22"/>
        </w:rPr>
        <w:t>cooperative governance.</w:t>
      </w:r>
      <w:r w:rsidRPr="002F79AE">
        <w:rPr>
          <w:rFonts w:asciiTheme="minorHAnsi" w:hAnsiTheme="minorHAnsi"/>
          <w:sz w:val="22"/>
          <w:szCs w:val="22"/>
        </w:rPr>
        <w:t xml:space="preserve"> This aspect of “adaptive </w:t>
      </w:r>
      <w:r w:rsidRPr="0067512D">
        <w:rPr>
          <w:rFonts w:asciiTheme="minorHAnsi" w:hAnsiTheme="minorHAnsi"/>
          <w:sz w:val="22"/>
          <w:szCs w:val="22"/>
        </w:rPr>
        <w:t>management” is not easily measured but has been a hallmark of this project, both in the opinion of the Evaluator (including the mid-term Reviewer) and as expressed by all of the project partners.</w:t>
      </w:r>
    </w:p>
    <w:p w14:paraId="27C44774" w14:textId="77777777" w:rsidR="00FD4320" w:rsidRPr="0067512D" w:rsidRDefault="00FD4320" w:rsidP="00FD4320">
      <w:pPr>
        <w:rPr>
          <w:rFonts w:asciiTheme="minorHAnsi" w:hAnsiTheme="minorHAnsi"/>
        </w:rPr>
      </w:pPr>
    </w:p>
    <w:p w14:paraId="177C62D3" w14:textId="709BF9A8" w:rsidR="008A3ED9" w:rsidRPr="0067512D" w:rsidRDefault="002A382A" w:rsidP="00820D5C">
      <w:pPr>
        <w:pStyle w:val="Heading2"/>
        <w:numPr>
          <w:ilvl w:val="2"/>
          <w:numId w:val="1"/>
        </w:numPr>
        <w:rPr>
          <w:rFonts w:asciiTheme="minorHAnsi" w:hAnsiTheme="minorHAnsi"/>
        </w:rPr>
      </w:pPr>
      <w:r w:rsidRPr="0067512D">
        <w:rPr>
          <w:rFonts w:asciiTheme="minorHAnsi" w:hAnsiTheme="minorHAnsi"/>
          <w:b/>
        </w:rPr>
        <w:t xml:space="preserve">Partnership </w:t>
      </w:r>
      <w:r w:rsidR="008A3ED9" w:rsidRPr="0067512D">
        <w:rPr>
          <w:rFonts w:asciiTheme="minorHAnsi" w:hAnsiTheme="minorHAnsi"/>
          <w:b/>
        </w:rPr>
        <w:t>A</w:t>
      </w:r>
      <w:r w:rsidRPr="0067512D">
        <w:rPr>
          <w:rFonts w:asciiTheme="minorHAnsi" w:hAnsiTheme="minorHAnsi"/>
          <w:b/>
        </w:rPr>
        <w:t xml:space="preserve">rrangements </w:t>
      </w:r>
    </w:p>
    <w:p w14:paraId="632ECF7F" w14:textId="7DC08718" w:rsidR="009C3037" w:rsidRPr="002F79AE" w:rsidRDefault="00400202" w:rsidP="00820D5C">
      <w:pPr>
        <w:pStyle w:val="ListParagraph"/>
        <w:numPr>
          <w:ilvl w:val="0"/>
          <w:numId w:val="5"/>
        </w:numPr>
        <w:jc w:val="both"/>
        <w:rPr>
          <w:rFonts w:asciiTheme="minorHAnsi" w:hAnsiTheme="minorHAnsi"/>
          <w:sz w:val="22"/>
          <w:szCs w:val="22"/>
        </w:rPr>
      </w:pPr>
      <w:r w:rsidRPr="0067512D">
        <w:rPr>
          <w:rFonts w:asciiTheme="minorHAnsi" w:hAnsiTheme="minorHAnsi"/>
          <w:sz w:val="22"/>
          <w:szCs w:val="22"/>
        </w:rPr>
        <w:t>The partnership arrangements have already been touched upon to a large extent in section 3.1 and</w:t>
      </w:r>
      <w:r w:rsidRPr="002F79AE">
        <w:rPr>
          <w:rFonts w:asciiTheme="minorHAnsi" w:hAnsiTheme="minorHAnsi"/>
          <w:sz w:val="22"/>
          <w:szCs w:val="22"/>
        </w:rPr>
        <w:t xml:space="preserve"> 3.2.1. They were effective and they were built on confidence and trust in the technical and organisational abilities of the </w:t>
      </w:r>
      <w:r w:rsidR="00B667F5">
        <w:rPr>
          <w:rFonts w:asciiTheme="minorHAnsi" w:hAnsiTheme="minorHAnsi"/>
          <w:sz w:val="22"/>
          <w:szCs w:val="22"/>
        </w:rPr>
        <w:t>PCU</w:t>
      </w:r>
      <w:r w:rsidRPr="002F79AE">
        <w:rPr>
          <w:rFonts w:asciiTheme="minorHAnsi" w:hAnsiTheme="minorHAnsi"/>
          <w:sz w:val="22"/>
          <w:szCs w:val="22"/>
        </w:rPr>
        <w:t xml:space="preserve">. Further and importantly given the number of partners involved, the </w:t>
      </w:r>
      <w:r w:rsidR="00B667F5">
        <w:rPr>
          <w:rFonts w:asciiTheme="minorHAnsi" w:hAnsiTheme="minorHAnsi"/>
          <w:sz w:val="22"/>
          <w:szCs w:val="22"/>
        </w:rPr>
        <w:t>PCU</w:t>
      </w:r>
      <w:r w:rsidRPr="002F79AE">
        <w:rPr>
          <w:rFonts w:asciiTheme="minorHAnsi" w:hAnsiTheme="minorHAnsi"/>
          <w:sz w:val="22"/>
          <w:szCs w:val="22"/>
        </w:rPr>
        <w:t xml:space="preserve"> commented that it was always strictly honest and transparent in its dealings between the partners in sharing information, conveying decisions made by the PEB and the budgetary arrangement. This is important because with three partners operating at the site level and the national enabling environment on top of that, what appears to be a reasonably large budget was split between the four components (national and project sites). As a result, there was little “fat” on the project which could be utilised when the project needed to be adaptive.</w:t>
      </w:r>
    </w:p>
    <w:p w14:paraId="43D55932" w14:textId="7F19BC02" w:rsidR="00400202" w:rsidRPr="002F79AE" w:rsidRDefault="00400202" w:rsidP="00820D5C">
      <w:pPr>
        <w:pStyle w:val="ListParagraph"/>
        <w:numPr>
          <w:ilvl w:val="0"/>
          <w:numId w:val="5"/>
        </w:numPr>
        <w:jc w:val="both"/>
        <w:rPr>
          <w:rFonts w:asciiTheme="minorHAnsi" w:hAnsiTheme="minorHAnsi"/>
          <w:sz w:val="22"/>
          <w:szCs w:val="22"/>
        </w:rPr>
      </w:pPr>
      <w:r w:rsidRPr="002F79AE">
        <w:rPr>
          <w:rFonts w:asciiTheme="minorHAnsi" w:hAnsiTheme="minorHAnsi"/>
          <w:sz w:val="22"/>
          <w:szCs w:val="22"/>
        </w:rPr>
        <w:t>The relationships between the partners seems to have been strengthened through the activities of the project. The MTR commented:</w:t>
      </w:r>
    </w:p>
    <w:p w14:paraId="194E9363" w14:textId="4D9DDE03" w:rsidR="00400202" w:rsidRPr="002F79AE" w:rsidRDefault="00400202" w:rsidP="00400202">
      <w:pPr>
        <w:pStyle w:val="NormalWeb"/>
        <w:ind w:left="720"/>
        <w:jc w:val="both"/>
        <w:rPr>
          <w:rFonts w:asciiTheme="minorHAnsi" w:hAnsiTheme="minorHAnsi" w:cstheme="minorHAnsi"/>
          <w:i/>
          <w:sz w:val="22"/>
          <w:szCs w:val="22"/>
        </w:rPr>
      </w:pPr>
      <w:r w:rsidRPr="002F79AE">
        <w:rPr>
          <w:rFonts w:asciiTheme="minorHAnsi" w:hAnsiTheme="minorHAnsi" w:cstheme="minorHAnsi"/>
          <w:i/>
          <w:sz w:val="22"/>
          <w:szCs w:val="22"/>
        </w:rPr>
        <w:t>Several of the stakeholders noted that one of the strong points of this project is the stakeholder engagement, much of which is a direct result of the presence of the project, which has created a lot of trust and interaction</w:t>
      </w:r>
      <w:r w:rsidRPr="002F79AE">
        <w:rPr>
          <w:rStyle w:val="FootnoteReference"/>
          <w:rFonts w:asciiTheme="minorHAnsi" w:hAnsiTheme="minorHAnsi" w:cstheme="minorHAnsi"/>
          <w:i/>
          <w:sz w:val="22"/>
          <w:szCs w:val="22"/>
        </w:rPr>
        <w:footnoteReference w:id="44"/>
      </w:r>
      <w:r w:rsidRPr="002F79AE">
        <w:rPr>
          <w:rFonts w:asciiTheme="minorHAnsi" w:hAnsiTheme="minorHAnsi" w:cstheme="minorHAnsi"/>
          <w:i/>
          <w:sz w:val="22"/>
          <w:szCs w:val="22"/>
        </w:rPr>
        <w:t>.</w:t>
      </w:r>
    </w:p>
    <w:p w14:paraId="3C5AF27B" w14:textId="11762C93" w:rsidR="00400202" w:rsidRPr="002F79AE" w:rsidRDefault="00400202"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Similar comments were repeated during the TE. The perceptions by the partners are hard to capture in the SRF and the drive to have SMART and objective indictors and targets. However, they are a good measure of success because a project as complex as the BITS project could easily have fragmented into sectoral, institutional and even site-based interests. However, it appears that the opposite has happened with many of the partners expressing a keen and informed interest in the various components of the project</w:t>
      </w:r>
      <w:r w:rsidR="00425086" w:rsidRPr="002F79AE">
        <w:rPr>
          <w:rFonts w:asciiTheme="minorHAnsi" w:hAnsiTheme="minorHAnsi" w:cstheme="minorHAnsi"/>
          <w:sz w:val="22"/>
          <w:szCs w:val="22"/>
        </w:rPr>
        <w:t xml:space="preserve"> and the other partners</w:t>
      </w:r>
      <w:r w:rsidRPr="002F79AE">
        <w:rPr>
          <w:rFonts w:asciiTheme="minorHAnsi" w:hAnsiTheme="minorHAnsi" w:cstheme="minorHAnsi"/>
          <w:sz w:val="22"/>
          <w:szCs w:val="22"/>
        </w:rPr>
        <w:t>.</w:t>
      </w:r>
    </w:p>
    <w:p w14:paraId="7B16B033" w14:textId="16D0788A" w:rsidR="00400202" w:rsidRDefault="00400202"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lastRenderedPageBreak/>
        <w:t xml:space="preserve">Certainly, the </w:t>
      </w:r>
      <w:r w:rsidR="001B4595">
        <w:rPr>
          <w:rFonts w:asciiTheme="minorHAnsi" w:hAnsiTheme="minorHAnsi" w:cstheme="minorHAnsi"/>
          <w:sz w:val="22"/>
          <w:szCs w:val="22"/>
        </w:rPr>
        <w:t>PCU</w:t>
      </w:r>
      <w:r w:rsidRPr="002F79AE">
        <w:rPr>
          <w:rFonts w:asciiTheme="minorHAnsi" w:hAnsiTheme="minorHAnsi" w:cstheme="minorHAnsi"/>
          <w:sz w:val="22"/>
          <w:szCs w:val="22"/>
        </w:rPr>
        <w:t xml:space="preserve"> appears to have become a trusted resource for the partners. This has also extended to other stakeholders not directly involved in the Project Document but involved in the outputs; such as the UNESCO World Heritage</w:t>
      </w:r>
      <w:r w:rsidR="00425086" w:rsidRPr="002F79AE">
        <w:rPr>
          <w:rFonts w:asciiTheme="minorHAnsi" w:hAnsiTheme="minorHAnsi" w:cstheme="minorHAnsi"/>
          <w:sz w:val="22"/>
          <w:szCs w:val="22"/>
        </w:rPr>
        <w:t>.</w:t>
      </w:r>
    </w:p>
    <w:p w14:paraId="2FFDDBCE" w14:textId="52B72744" w:rsidR="00812087" w:rsidRDefault="00812087"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Lastly, while discussing the partnership arrangements the TE makes an important point which draws on the experience of this and other UNDP-GEF projects. The partnership arrangements eventually distil down to individuals within those partner</w:t>
      </w:r>
      <w:r w:rsidR="008A50FE">
        <w:rPr>
          <w:rFonts w:asciiTheme="minorHAnsi" w:hAnsiTheme="minorHAnsi" w:cstheme="minorHAnsi"/>
          <w:sz w:val="22"/>
          <w:szCs w:val="22"/>
        </w:rPr>
        <w:t xml:space="preserve"> institutions</w:t>
      </w:r>
      <w:r>
        <w:rPr>
          <w:rFonts w:asciiTheme="minorHAnsi" w:hAnsiTheme="minorHAnsi" w:cstheme="minorHAnsi"/>
          <w:sz w:val="22"/>
          <w:szCs w:val="22"/>
        </w:rPr>
        <w:t xml:space="preserve"> whose willingness to interact with the project’s activities, </w:t>
      </w:r>
      <w:r>
        <w:rPr>
          <w:rFonts w:asciiTheme="minorHAnsi" w:hAnsiTheme="minorHAnsi" w:cstheme="minorHAnsi"/>
          <w:i/>
          <w:sz w:val="22"/>
          <w:szCs w:val="22"/>
        </w:rPr>
        <w:t>or not</w:t>
      </w:r>
      <w:r>
        <w:rPr>
          <w:rFonts w:asciiTheme="minorHAnsi" w:hAnsiTheme="minorHAnsi" w:cstheme="minorHAnsi"/>
          <w:sz w:val="22"/>
          <w:szCs w:val="22"/>
        </w:rPr>
        <w:t>, is critical to the project’s success. Unfortunately, the real cost of an individual’s participation is never properly recognised</w:t>
      </w:r>
      <w:r w:rsidR="008A50FE">
        <w:rPr>
          <w:rFonts w:asciiTheme="minorHAnsi" w:hAnsiTheme="minorHAnsi" w:cstheme="minorHAnsi"/>
          <w:sz w:val="22"/>
          <w:szCs w:val="22"/>
        </w:rPr>
        <w:t xml:space="preserve"> in the project’s financing</w:t>
      </w:r>
      <w:r>
        <w:rPr>
          <w:rFonts w:asciiTheme="minorHAnsi" w:hAnsiTheme="minorHAnsi" w:cstheme="minorHAnsi"/>
          <w:sz w:val="22"/>
          <w:szCs w:val="22"/>
        </w:rPr>
        <w:t>, often being wrapped up in co-financing commitments which are unlikely to be met by hard-pressed institutional budgets.</w:t>
      </w:r>
    </w:p>
    <w:p w14:paraId="4C93BF30" w14:textId="02B3EF27" w:rsidR="00812087" w:rsidRPr="002F79AE" w:rsidRDefault="00812087"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The reality is very often that these projects rely upon the goodwill of overworked civil servants who commit their time and often their own financial resources in order to participate in the project’s activities. </w:t>
      </w:r>
      <w:r w:rsidR="009E0B8C">
        <w:rPr>
          <w:rFonts w:asciiTheme="minorHAnsi" w:hAnsiTheme="minorHAnsi" w:cstheme="minorHAnsi"/>
          <w:sz w:val="22"/>
          <w:szCs w:val="22"/>
        </w:rPr>
        <w:t>It is important to realise that, after a long day participating in a project activity, a civil ser</w:t>
      </w:r>
      <w:r w:rsidR="008A50FE">
        <w:rPr>
          <w:rFonts w:asciiTheme="minorHAnsi" w:hAnsiTheme="minorHAnsi" w:cstheme="minorHAnsi"/>
          <w:sz w:val="22"/>
          <w:szCs w:val="22"/>
        </w:rPr>
        <w:t>vant</w:t>
      </w:r>
      <w:r w:rsidR="009E0B8C">
        <w:rPr>
          <w:rFonts w:asciiTheme="minorHAnsi" w:hAnsiTheme="minorHAnsi" w:cstheme="minorHAnsi"/>
          <w:sz w:val="22"/>
          <w:szCs w:val="22"/>
        </w:rPr>
        <w:t xml:space="preserve"> may </w:t>
      </w:r>
      <w:r w:rsidR="008A50FE">
        <w:rPr>
          <w:rFonts w:asciiTheme="minorHAnsi" w:hAnsiTheme="minorHAnsi" w:cstheme="minorHAnsi"/>
          <w:sz w:val="22"/>
          <w:szCs w:val="22"/>
        </w:rPr>
        <w:t xml:space="preserve">still </w:t>
      </w:r>
      <w:r w:rsidR="009E0B8C">
        <w:rPr>
          <w:rFonts w:asciiTheme="minorHAnsi" w:hAnsiTheme="minorHAnsi" w:cstheme="minorHAnsi"/>
          <w:sz w:val="22"/>
          <w:szCs w:val="22"/>
        </w:rPr>
        <w:t xml:space="preserve">have to sit down at his or her desk and complete their everyday workload. It is not a question of profiteering from a project; it is a question of recognising the costs a project can place on individual </w:t>
      </w:r>
      <w:r w:rsidR="008A50FE">
        <w:rPr>
          <w:rFonts w:asciiTheme="minorHAnsi" w:hAnsiTheme="minorHAnsi" w:cstheme="minorHAnsi"/>
          <w:sz w:val="22"/>
          <w:szCs w:val="22"/>
        </w:rPr>
        <w:t>participants (mostly civil servants)</w:t>
      </w:r>
      <w:r w:rsidR="009E0B8C">
        <w:rPr>
          <w:rFonts w:asciiTheme="minorHAnsi" w:hAnsiTheme="minorHAnsi" w:cstheme="minorHAnsi"/>
          <w:sz w:val="22"/>
          <w:szCs w:val="22"/>
        </w:rPr>
        <w:t xml:space="preserve"> and ensuring that they rightly feel valued by the project.</w:t>
      </w:r>
    </w:p>
    <w:p w14:paraId="23E92211" w14:textId="67BD953E" w:rsidR="008A3ED9" w:rsidRPr="002F79AE" w:rsidRDefault="002A382A" w:rsidP="00820D5C">
      <w:pPr>
        <w:pStyle w:val="Heading2"/>
        <w:numPr>
          <w:ilvl w:val="2"/>
          <w:numId w:val="1"/>
        </w:numPr>
        <w:rPr>
          <w:rFonts w:asciiTheme="minorHAnsi" w:hAnsiTheme="minorHAnsi"/>
          <w:b/>
        </w:rPr>
      </w:pPr>
      <w:r w:rsidRPr="002F79AE">
        <w:rPr>
          <w:rFonts w:asciiTheme="minorHAnsi" w:hAnsiTheme="minorHAnsi"/>
          <w:b/>
        </w:rPr>
        <w:t xml:space="preserve">Feedback from M&amp;E activities </w:t>
      </w:r>
      <w:r w:rsidR="008A3ED9" w:rsidRPr="002F79AE">
        <w:rPr>
          <w:rFonts w:asciiTheme="minorHAnsi" w:hAnsiTheme="minorHAnsi"/>
          <w:b/>
        </w:rPr>
        <w:t>Us</w:t>
      </w:r>
      <w:r w:rsidRPr="002F79AE">
        <w:rPr>
          <w:rFonts w:asciiTheme="minorHAnsi" w:hAnsiTheme="minorHAnsi"/>
          <w:b/>
        </w:rPr>
        <w:t xml:space="preserve">ed for </w:t>
      </w:r>
      <w:r w:rsidR="008A3ED9" w:rsidRPr="002F79AE">
        <w:rPr>
          <w:rFonts w:asciiTheme="minorHAnsi" w:hAnsiTheme="minorHAnsi"/>
          <w:b/>
        </w:rPr>
        <w:t>A</w:t>
      </w:r>
      <w:r w:rsidRPr="002F79AE">
        <w:rPr>
          <w:rFonts w:asciiTheme="minorHAnsi" w:hAnsiTheme="minorHAnsi"/>
          <w:b/>
        </w:rPr>
        <w:t xml:space="preserve">daptive </w:t>
      </w:r>
      <w:r w:rsidR="008A3ED9" w:rsidRPr="002F79AE">
        <w:rPr>
          <w:rFonts w:asciiTheme="minorHAnsi" w:hAnsiTheme="minorHAnsi"/>
          <w:b/>
        </w:rPr>
        <w:t>M</w:t>
      </w:r>
      <w:r w:rsidRPr="002F79AE">
        <w:rPr>
          <w:rFonts w:asciiTheme="minorHAnsi" w:hAnsiTheme="minorHAnsi"/>
          <w:b/>
        </w:rPr>
        <w:t>anagement</w:t>
      </w:r>
    </w:p>
    <w:p w14:paraId="6A7F55D6" w14:textId="77777777" w:rsidR="00A37D91" w:rsidRPr="002F79AE" w:rsidRDefault="00A37D91"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The M&amp;E framework, comprising a plan and budget, is outlined in the Project Document (section 3 Pp. 55 – 58; SRF, section 6.3, Pp.68 – 69 and sections 6.3 and 6.4, Pp.70 - 71).</w:t>
      </w:r>
    </w:p>
    <w:p w14:paraId="320CD9C5" w14:textId="77777777" w:rsidR="00A37D91" w:rsidRPr="002F79AE" w:rsidRDefault="00A37D91"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Monitoring reports identified in the framework comprise the following:</w:t>
      </w:r>
    </w:p>
    <w:p w14:paraId="320B2B0A" w14:textId="77777777" w:rsidR="00A37D91" w:rsidRPr="002F79AE" w:rsidRDefault="00A37D91" w:rsidP="00820D5C">
      <w:pPr>
        <w:pStyle w:val="ListParagraph"/>
        <w:numPr>
          <w:ilvl w:val="0"/>
          <w:numId w:val="6"/>
        </w:numPr>
        <w:spacing w:before="120" w:after="120" w:line="264" w:lineRule="auto"/>
        <w:jc w:val="both"/>
        <w:rPr>
          <w:rFonts w:asciiTheme="minorHAnsi" w:hAnsiTheme="minorHAnsi" w:cstheme="minorHAnsi"/>
          <w:sz w:val="22"/>
          <w:szCs w:val="22"/>
        </w:rPr>
      </w:pPr>
      <w:r w:rsidRPr="002F79AE">
        <w:rPr>
          <w:rFonts w:asciiTheme="minorHAnsi" w:hAnsiTheme="minorHAnsi" w:cstheme="minorHAnsi"/>
          <w:sz w:val="22"/>
          <w:szCs w:val="22"/>
        </w:rPr>
        <w:t>Inception Report, which should include a detailed Year 1 Annual Work Plan of activities and progress indicators, as well as an annual budget and M&amp;E requirements to measure performance in Year 1.</w:t>
      </w:r>
    </w:p>
    <w:p w14:paraId="717EFB9E" w14:textId="77777777" w:rsidR="00A37D91" w:rsidRPr="002F79AE" w:rsidRDefault="00A37D91" w:rsidP="00820D5C">
      <w:pPr>
        <w:pStyle w:val="ListParagraph"/>
        <w:numPr>
          <w:ilvl w:val="0"/>
          <w:numId w:val="6"/>
        </w:numPr>
        <w:spacing w:before="120" w:after="120" w:line="264" w:lineRule="auto"/>
        <w:jc w:val="both"/>
        <w:rPr>
          <w:rFonts w:asciiTheme="minorHAnsi" w:hAnsiTheme="minorHAnsi" w:cstheme="minorHAnsi"/>
          <w:sz w:val="22"/>
          <w:szCs w:val="22"/>
        </w:rPr>
      </w:pPr>
      <w:r w:rsidRPr="002F79AE">
        <w:rPr>
          <w:rFonts w:asciiTheme="minorHAnsi" w:hAnsiTheme="minorHAnsi" w:cstheme="minorHAnsi"/>
          <w:sz w:val="22"/>
          <w:szCs w:val="22"/>
        </w:rPr>
        <w:t>Annual Project Report (APR), which is a UNDP reporting requirement.</w:t>
      </w:r>
    </w:p>
    <w:p w14:paraId="2F87C633" w14:textId="77777777" w:rsidR="00A37D91" w:rsidRPr="002F79AE" w:rsidRDefault="00A37D91" w:rsidP="00820D5C">
      <w:pPr>
        <w:pStyle w:val="ListParagraph"/>
        <w:numPr>
          <w:ilvl w:val="0"/>
          <w:numId w:val="6"/>
        </w:numPr>
        <w:spacing w:before="120" w:after="120" w:line="264" w:lineRule="auto"/>
        <w:jc w:val="both"/>
        <w:rPr>
          <w:rFonts w:asciiTheme="minorHAnsi" w:hAnsiTheme="minorHAnsi" w:cstheme="minorHAnsi"/>
          <w:sz w:val="22"/>
          <w:szCs w:val="22"/>
        </w:rPr>
      </w:pPr>
      <w:r w:rsidRPr="002F79AE">
        <w:rPr>
          <w:rFonts w:asciiTheme="minorHAnsi" w:hAnsiTheme="minorHAnsi" w:cstheme="minorHAnsi"/>
          <w:sz w:val="22"/>
          <w:szCs w:val="22"/>
        </w:rPr>
        <w:t>Project Implementation Report (PIRs), which is a GEF annual reporting requirement.</w:t>
      </w:r>
    </w:p>
    <w:p w14:paraId="06CB584A" w14:textId="77777777" w:rsidR="00A37D91" w:rsidRPr="002F79AE" w:rsidRDefault="00A37D91" w:rsidP="00820D5C">
      <w:pPr>
        <w:pStyle w:val="ListParagraph"/>
        <w:numPr>
          <w:ilvl w:val="0"/>
          <w:numId w:val="6"/>
        </w:numPr>
        <w:spacing w:before="120" w:after="120" w:line="264" w:lineRule="auto"/>
        <w:jc w:val="both"/>
        <w:rPr>
          <w:rFonts w:asciiTheme="minorHAnsi" w:hAnsiTheme="minorHAnsi" w:cstheme="minorHAnsi"/>
          <w:sz w:val="22"/>
          <w:szCs w:val="22"/>
        </w:rPr>
      </w:pPr>
      <w:r w:rsidRPr="002F79AE">
        <w:rPr>
          <w:rFonts w:asciiTheme="minorHAnsi" w:hAnsiTheme="minorHAnsi" w:cstheme="minorHAnsi"/>
          <w:sz w:val="22"/>
          <w:szCs w:val="22"/>
        </w:rPr>
        <w:t>Quarterly Progress Reports, which are provided to the UNDP CO and Regional Centre.</w:t>
      </w:r>
    </w:p>
    <w:p w14:paraId="4206C67B" w14:textId="77777777" w:rsidR="00A37D91" w:rsidRPr="002F79AE" w:rsidRDefault="00A37D91" w:rsidP="00820D5C">
      <w:pPr>
        <w:pStyle w:val="ListParagraph"/>
        <w:numPr>
          <w:ilvl w:val="0"/>
          <w:numId w:val="6"/>
        </w:numPr>
        <w:spacing w:before="120" w:after="120" w:line="264" w:lineRule="auto"/>
        <w:jc w:val="both"/>
        <w:rPr>
          <w:rFonts w:asciiTheme="minorHAnsi" w:hAnsiTheme="minorHAnsi" w:cstheme="minorHAnsi"/>
          <w:sz w:val="22"/>
          <w:szCs w:val="22"/>
        </w:rPr>
      </w:pPr>
      <w:r w:rsidRPr="002F79AE">
        <w:rPr>
          <w:rFonts w:asciiTheme="minorHAnsi" w:hAnsiTheme="minorHAnsi" w:cstheme="minorHAnsi"/>
          <w:sz w:val="22"/>
          <w:szCs w:val="22"/>
        </w:rPr>
        <w:t>Periodic Thematic Reports as requested by UNDP, UNDP-GEF or Implementing Partner.</w:t>
      </w:r>
    </w:p>
    <w:p w14:paraId="18F92DFC" w14:textId="77777777" w:rsidR="00A37D91" w:rsidRPr="002F79AE" w:rsidRDefault="00A37D91" w:rsidP="00820D5C">
      <w:pPr>
        <w:pStyle w:val="ListParagraph"/>
        <w:numPr>
          <w:ilvl w:val="0"/>
          <w:numId w:val="6"/>
        </w:numPr>
        <w:spacing w:before="120" w:after="120" w:line="264" w:lineRule="auto"/>
        <w:jc w:val="both"/>
        <w:rPr>
          <w:rFonts w:asciiTheme="minorHAnsi" w:hAnsiTheme="minorHAnsi" w:cstheme="minorHAnsi"/>
          <w:sz w:val="22"/>
          <w:szCs w:val="22"/>
        </w:rPr>
      </w:pPr>
      <w:r w:rsidRPr="002F79AE">
        <w:rPr>
          <w:rFonts w:asciiTheme="minorHAnsi" w:hAnsiTheme="minorHAnsi" w:cstheme="minorHAnsi"/>
          <w:sz w:val="22"/>
          <w:szCs w:val="22"/>
        </w:rPr>
        <w:t>Project Terminal Report, which is a comprehensive summary of all activities, achievements, shortcomings and lessons learnt prepared during the last three months of the project.</w:t>
      </w:r>
    </w:p>
    <w:p w14:paraId="2A65D319" w14:textId="77777777" w:rsidR="00A37D91" w:rsidRPr="002F79AE" w:rsidRDefault="00A37D91" w:rsidP="00820D5C">
      <w:pPr>
        <w:pStyle w:val="ListParagraph"/>
        <w:numPr>
          <w:ilvl w:val="0"/>
          <w:numId w:val="6"/>
        </w:numPr>
        <w:spacing w:before="120" w:after="120" w:line="264" w:lineRule="auto"/>
        <w:jc w:val="both"/>
        <w:rPr>
          <w:rFonts w:asciiTheme="minorHAnsi" w:hAnsiTheme="minorHAnsi" w:cstheme="minorHAnsi"/>
          <w:sz w:val="22"/>
          <w:szCs w:val="22"/>
        </w:rPr>
      </w:pPr>
      <w:r w:rsidRPr="002F79AE">
        <w:rPr>
          <w:rFonts w:asciiTheme="minorHAnsi" w:hAnsiTheme="minorHAnsi" w:cstheme="minorHAnsi"/>
          <w:sz w:val="22"/>
          <w:szCs w:val="22"/>
        </w:rPr>
        <w:t>Project Publications, which provide a key means of collating and disseminating the results of the project and lessons learnt concerning the main elements of the project strategy.</w:t>
      </w:r>
    </w:p>
    <w:p w14:paraId="1F60228D" w14:textId="77777777" w:rsidR="00A37D91" w:rsidRPr="002F79AE" w:rsidRDefault="00A37D91" w:rsidP="00820D5C">
      <w:pPr>
        <w:pStyle w:val="ListParagraph"/>
        <w:numPr>
          <w:ilvl w:val="0"/>
          <w:numId w:val="6"/>
        </w:numPr>
        <w:spacing w:before="120" w:after="120" w:line="264" w:lineRule="auto"/>
        <w:jc w:val="both"/>
        <w:rPr>
          <w:rFonts w:asciiTheme="minorHAnsi" w:hAnsiTheme="minorHAnsi" w:cstheme="minorHAnsi"/>
          <w:sz w:val="22"/>
          <w:szCs w:val="22"/>
        </w:rPr>
      </w:pPr>
      <w:r w:rsidRPr="002F79AE">
        <w:rPr>
          <w:rFonts w:asciiTheme="minorHAnsi" w:hAnsiTheme="minorHAnsi" w:cstheme="minorHAnsi"/>
          <w:sz w:val="22"/>
          <w:szCs w:val="22"/>
        </w:rPr>
        <w:t>Independent evaluations at mid- and end of term.</w:t>
      </w:r>
    </w:p>
    <w:p w14:paraId="64D6A9B9" w14:textId="174A85D4" w:rsidR="00A37D91" w:rsidRPr="002F79AE" w:rsidRDefault="00A37D91"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The Logical Framework provides a results-based methodology for monitoring progress against targets, using a suite of supposedly SMART indicators that track the project’s objective and outcomes. The SRF used GEF-recognised Tracking Tools (Management Effectiveness Tracking Tools, METT and the Financial Sustainability Scorecard).</w:t>
      </w:r>
    </w:p>
    <w:p w14:paraId="1A39FF2B" w14:textId="77777777" w:rsidR="00A37D91" w:rsidRPr="002F79AE" w:rsidRDefault="00A37D91"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Further details are provided in the Inception Report including proposed changes to the project’s SRF and the risk assessment. The Inception Report is of high quality (unusually for UNDP-GEF projects in the experience of the Evaluator) because normally inception reports simply restate the Project Document and “kick-off” the project without addressing the adaptive management challenges inherent in all SRFs and project designs.</w:t>
      </w:r>
    </w:p>
    <w:p w14:paraId="3DFEC9BF" w14:textId="77777777" w:rsidR="00A37D91" w:rsidRPr="002F79AE" w:rsidRDefault="00A37D91"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 xml:space="preserve">In this instance the inception report has recognised the weaknesses and anomalies contained within the SRF and proposed changes (deletions, amendments and revisions to assumptions). These changes were recognised by the PCG however, they were never formally integrated into the SRF and the PIRs continued to report on the original indicators. To be clear, the PCU was also tracking the revised indicators. This is not unusual in UNDP-GEF projects where necessary changes to the SRF are never formalised in the project’s documentation creating uncertainty and </w:t>
      </w:r>
      <w:r w:rsidRPr="002F79AE">
        <w:rPr>
          <w:rFonts w:asciiTheme="minorHAnsi" w:hAnsiTheme="minorHAnsi" w:cstheme="minorHAnsi"/>
          <w:sz w:val="22"/>
          <w:szCs w:val="22"/>
        </w:rPr>
        <w:lastRenderedPageBreak/>
        <w:t>ambiguity. In the event, the PCU has very wisely tracked the stated indicators and the amended indicators.</w:t>
      </w:r>
    </w:p>
    <w:p w14:paraId="728E75E8" w14:textId="5A14544F" w:rsidR="00A37D91" w:rsidRPr="002F79AE" w:rsidRDefault="00A37D91"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A second opportunity arose during the MTR which recommended adjusting the SRF indicators validating the inception phases conclusions, which are also broadly supported by the TE.</w:t>
      </w:r>
      <w:r w:rsidR="002E725F">
        <w:rPr>
          <w:rFonts w:asciiTheme="minorHAnsi" w:hAnsiTheme="minorHAnsi" w:cstheme="minorHAnsi"/>
          <w:sz w:val="22"/>
          <w:szCs w:val="22"/>
        </w:rPr>
        <w:t xml:space="preserve"> The MTR made seventeen </w:t>
      </w:r>
      <w:r w:rsidR="00726E8F">
        <w:rPr>
          <w:rFonts w:asciiTheme="minorHAnsi" w:hAnsiTheme="minorHAnsi" w:cstheme="minorHAnsi"/>
          <w:sz w:val="22"/>
          <w:szCs w:val="22"/>
        </w:rPr>
        <w:t xml:space="preserve">reasonable </w:t>
      </w:r>
      <w:r w:rsidR="002E725F">
        <w:rPr>
          <w:rFonts w:asciiTheme="minorHAnsi" w:hAnsiTheme="minorHAnsi" w:cstheme="minorHAnsi"/>
          <w:sz w:val="22"/>
          <w:szCs w:val="22"/>
        </w:rPr>
        <w:t>recommendations</w:t>
      </w:r>
      <w:r w:rsidR="00726E8F">
        <w:rPr>
          <w:rFonts w:asciiTheme="minorHAnsi" w:hAnsiTheme="minorHAnsi" w:cstheme="minorHAnsi"/>
          <w:sz w:val="22"/>
          <w:szCs w:val="22"/>
        </w:rPr>
        <w:t xml:space="preserve">, albeit some of them </w:t>
      </w:r>
    </w:p>
    <w:p w14:paraId="5E4E3719" w14:textId="77777777" w:rsidR="00A37D91" w:rsidRPr="002F79AE" w:rsidRDefault="00A37D91"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It is not clear what is needed in order to formerly change indicators in an SRF, presumably this would need the endorsement of the RTA. However, given the high calibre of the PCU this has not affected the progress, performance and outcomes of the project except perhaps in the frustration that it has caused the PCU, UNDP and project partners.</w:t>
      </w:r>
    </w:p>
    <w:p w14:paraId="79A4909F" w14:textId="77777777" w:rsidR="00A37D91" w:rsidRPr="002F79AE" w:rsidRDefault="00A37D91"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The MTR made seventeen recommendations and there was a rapid and reasonable management response, providing actionable responses or rationale justification for those recommendations that the project would not follow.</w:t>
      </w:r>
    </w:p>
    <w:p w14:paraId="6F134788" w14:textId="0EA4CF76" w:rsidR="00F4060E" w:rsidRPr="002F79AE" w:rsidRDefault="00A37D91"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On this basis there is ample evidence that feedback from M&amp;E activities was used in a robust and comprehensive way to adapt management. Furthermore, the information was widely disseminated amongst the project partners including them in the process of adaptive management.</w:t>
      </w:r>
    </w:p>
    <w:p w14:paraId="1D3DD6D0" w14:textId="63B788C1" w:rsidR="008A3ED9" w:rsidRPr="002F79AE" w:rsidRDefault="002A382A" w:rsidP="00820D5C">
      <w:pPr>
        <w:pStyle w:val="Heading2"/>
        <w:numPr>
          <w:ilvl w:val="2"/>
          <w:numId w:val="1"/>
        </w:numPr>
        <w:rPr>
          <w:rFonts w:asciiTheme="minorHAnsi" w:hAnsiTheme="minorHAnsi"/>
          <w:b/>
        </w:rPr>
      </w:pPr>
      <w:r w:rsidRPr="002F79AE">
        <w:rPr>
          <w:rFonts w:asciiTheme="minorHAnsi" w:hAnsiTheme="minorHAnsi"/>
          <w:b/>
        </w:rPr>
        <w:t xml:space="preserve">Project </w:t>
      </w:r>
      <w:r w:rsidR="008A3ED9" w:rsidRPr="002F79AE">
        <w:rPr>
          <w:rFonts w:asciiTheme="minorHAnsi" w:hAnsiTheme="minorHAnsi"/>
          <w:b/>
        </w:rPr>
        <w:t>F</w:t>
      </w:r>
      <w:r w:rsidRPr="002F79AE">
        <w:rPr>
          <w:rFonts w:asciiTheme="minorHAnsi" w:hAnsiTheme="minorHAnsi"/>
          <w:b/>
        </w:rPr>
        <w:t>inance</w:t>
      </w:r>
    </w:p>
    <w:p w14:paraId="1306385F" w14:textId="6D2EE36D" w:rsidR="001D5CA0" w:rsidRPr="002F79AE" w:rsidRDefault="0020047E"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 xml:space="preserve">The total budget for the BITS project </w:t>
      </w:r>
      <w:r w:rsidR="009D603E">
        <w:rPr>
          <w:rFonts w:asciiTheme="minorHAnsi" w:hAnsiTheme="minorHAnsi" w:cstheme="minorHAnsi"/>
          <w:sz w:val="22"/>
          <w:szCs w:val="22"/>
        </w:rPr>
        <w:t xml:space="preserve">was </w:t>
      </w:r>
      <w:r w:rsidRPr="002F79AE">
        <w:rPr>
          <w:rFonts w:asciiTheme="minorHAnsi" w:hAnsiTheme="minorHAnsi" w:cstheme="minorHAnsi"/>
          <w:sz w:val="22"/>
          <w:szCs w:val="22"/>
        </w:rPr>
        <w:t xml:space="preserve">set out in the Project Document </w:t>
      </w:r>
      <w:r w:rsidR="009D603E">
        <w:rPr>
          <w:rFonts w:asciiTheme="minorHAnsi" w:hAnsiTheme="minorHAnsi" w:cstheme="minorHAnsi"/>
          <w:sz w:val="22"/>
          <w:szCs w:val="22"/>
        </w:rPr>
        <w:t xml:space="preserve">and </w:t>
      </w:r>
      <w:r w:rsidRPr="002F79AE">
        <w:rPr>
          <w:rFonts w:asciiTheme="minorHAnsi" w:hAnsiTheme="minorHAnsi" w:cstheme="minorHAnsi"/>
          <w:sz w:val="22"/>
          <w:szCs w:val="22"/>
        </w:rPr>
        <w:t>gives a total budget of US$ 25,410,343. This included US$ 2,700,000 GEF grant, US$ 500,000 in Implementing Agency funds (UNDP) and co-financing of US$ 22,710,343. Of this, US$ 20,067,398 was considered government (in-kind and cash of US$ 200,000 from the PDTRA, US$ 140,000 from the ASEZA and US$ 20,000 from the MOTA) and US$ 2,142,945 which was from NGO and private sector in-kind.</w:t>
      </w:r>
    </w:p>
    <w:p w14:paraId="6BCA5FBF" w14:textId="7AE9122B" w:rsidR="0020047E" w:rsidRPr="002F79AE" w:rsidRDefault="0020047E"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As is typical of GEF projects, the co-financing provides a financial picture of a project that is actually much larger than the reality. The reality is that the most effect is garnered from the GEF fund and any cash co-financing. This is not to say that in-kind co-financing never has a positive effect upon a project, in certain circumstances it can have a profound effect. However, it is extremely difficult to account for in-kind contributions and even more difficult to attribute project impacts directly to this spending.</w:t>
      </w:r>
    </w:p>
    <w:p w14:paraId="5A6B0005" w14:textId="3FB0C6F4" w:rsidR="0020047E" w:rsidRPr="009D603E" w:rsidRDefault="0020047E"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The MTR reported on the co-financing as “</w:t>
      </w:r>
      <w:r w:rsidRPr="002F79AE">
        <w:rPr>
          <w:rFonts w:asciiTheme="minorHAnsi" w:hAnsiTheme="minorHAnsi"/>
          <w:i/>
          <w:sz w:val="22"/>
          <w:szCs w:val="22"/>
        </w:rPr>
        <w:t>actual funding received at the mid-term from each of the co-financers has been greater than 75% of the original commitment which is noteworthy and gratifying as all-too-often the pledged co-financing is not realised or certainly not to the extent promised. 75% contributed at MTR is commendable</w:t>
      </w:r>
      <w:r w:rsidRPr="002F79AE">
        <w:rPr>
          <w:rFonts w:asciiTheme="minorHAnsi" w:hAnsiTheme="minorHAnsi"/>
          <w:sz w:val="22"/>
          <w:szCs w:val="22"/>
        </w:rPr>
        <w:t>”. A view shared by the TE with the addition of the caveats given above; the GEF fund and cash co-financing have the greatest attributable effect on the outcomes and objectives of the project.</w:t>
      </w:r>
      <w:r w:rsidR="009D603E">
        <w:rPr>
          <w:rFonts w:asciiTheme="minorHAnsi" w:hAnsiTheme="minorHAnsi"/>
          <w:sz w:val="22"/>
          <w:szCs w:val="22"/>
        </w:rPr>
        <w:t xml:space="preserve"> The greatest proportion of the cash co-financing was from the UNDP and it is worth noting that this would be the only co-financing partner whose budgets would not have been affected by the negative blow to the tourism sector and the economy as a result of regional insecurity.</w:t>
      </w:r>
    </w:p>
    <w:p w14:paraId="1E0BBA63" w14:textId="6081BA7E" w:rsidR="009E0B8C" w:rsidRDefault="009D603E"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That said, it is clear that the in-kind contribution, for instance the TGU, have had a considerable and positive effect on the outcomes and what hasn’t materialised in cash co-financing has been made up in many ways by in-kind contributions and a positive human effort, especially in the last half of the project. It is worth noting that, despite the considerable “headline” budget of </w:t>
      </w:r>
      <w:r w:rsidRPr="002F79AE">
        <w:rPr>
          <w:rFonts w:asciiTheme="minorHAnsi" w:hAnsiTheme="minorHAnsi" w:cstheme="minorHAnsi"/>
          <w:sz w:val="22"/>
          <w:szCs w:val="22"/>
        </w:rPr>
        <w:t>US$ 25,410,343</w:t>
      </w:r>
      <w:r>
        <w:rPr>
          <w:rFonts w:asciiTheme="minorHAnsi" w:hAnsiTheme="minorHAnsi" w:cstheme="minorHAnsi"/>
          <w:sz w:val="22"/>
          <w:szCs w:val="22"/>
        </w:rPr>
        <w:t xml:space="preserve"> when the available cash financing was spread between three project areas and the national level, given what the project was traying to achieve and given the nature of mainstreaming (i.e. the high demands on training and capacity building, the need for big components such as the SEA, management plans and land use plans), these were actually modest amounts of investment.</w:t>
      </w:r>
    </w:p>
    <w:p w14:paraId="6BDC4CDC" w14:textId="301367CA" w:rsidR="00937897" w:rsidRDefault="00937897"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Finally, UNDP-GEF projects have a 10 % cap on project management costs. This PCU has been remarkably efficient in the way it has used finances and kept costs to the minimum. But it is worth noting that the </w:t>
      </w:r>
      <w:r w:rsidR="00B667F5">
        <w:rPr>
          <w:rFonts w:asciiTheme="minorHAnsi" w:hAnsiTheme="minorHAnsi" w:cstheme="minorHAnsi"/>
          <w:sz w:val="22"/>
          <w:szCs w:val="22"/>
        </w:rPr>
        <w:t>PCU</w:t>
      </w:r>
      <w:r>
        <w:rPr>
          <w:rFonts w:asciiTheme="minorHAnsi" w:hAnsiTheme="minorHAnsi" w:cstheme="minorHAnsi"/>
          <w:sz w:val="22"/>
          <w:szCs w:val="22"/>
        </w:rPr>
        <w:t xml:space="preserve"> (or project management) plays a critical role in cementing together what might otherwise be disparate outputs and outcomes into a coherent result, these projects are </w:t>
      </w:r>
      <w:r>
        <w:rPr>
          <w:rFonts w:asciiTheme="minorHAnsi" w:hAnsiTheme="minorHAnsi" w:cstheme="minorHAnsi"/>
          <w:sz w:val="22"/>
          <w:szCs w:val="22"/>
        </w:rPr>
        <w:lastRenderedPageBreak/>
        <w:t xml:space="preserve">complex and expansive in their geographic range. An arbitrary cap on management costs places significant strains on this vital role and </w:t>
      </w:r>
      <w:r w:rsidR="00A51A71">
        <w:rPr>
          <w:rFonts w:asciiTheme="minorHAnsi" w:hAnsiTheme="minorHAnsi" w:cstheme="minorHAnsi"/>
          <w:sz w:val="22"/>
          <w:szCs w:val="22"/>
        </w:rPr>
        <w:t>is in itself a significant risk to a project.</w:t>
      </w:r>
    </w:p>
    <w:p w14:paraId="385DD789" w14:textId="77777777" w:rsidR="009E0B8C" w:rsidRPr="009E0B8C" w:rsidRDefault="009E0B8C" w:rsidP="009E0B8C">
      <w:pPr>
        <w:pStyle w:val="ListParagraph"/>
        <w:ind w:left="360"/>
        <w:jc w:val="both"/>
        <w:rPr>
          <w:rFonts w:asciiTheme="minorHAnsi" w:hAnsiTheme="minorHAnsi" w:cstheme="minorHAnsi"/>
          <w:sz w:val="22"/>
          <w:szCs w:val="22"/>
        </w:rPr>
      </w:pPr>
    </w:p>
    <w:p w14:paraId="608D9556" w14:textId="4D9401F9" w:rsidR="0020047E" w:rsidRPr="002F79AE" w:rsidRDefault="0020047E" w:rsidP="0020047E">
      <w:pPr>
        <w:jc w:val="both"/>
        <w:rPr>
          <w:rFonts w:asciiTheme="minorHAnsi" w:hAnsiTheme="minorHAnsi" w:cstheme="minorHAnsi"/>
          <w:sz w:val="22"/>
          <w:szCs w:val="22"/>
        </w:rPr>
      </w:pPr>
    </w:p>
    <w:p w14:paraId="421C9E99" w14:textId="1AF6328E" w:rsidR="0020047E" w:rsidRPr="002F79AE" w:rsidRDefault="0020047E" w:rsidP="0020047E">
      <w:pPr>
        <w:pStyle w:val="Heading3"/>
        <w:rPr>
          <w:rFonts w:asciiTheme="minorHAnsi" w:hAnsiTheme="minorHAnsi"/>
        </w:rPr>
      </w:pPr>
      <w:r w:rsidRPr="002F79AE">
        <w:rPr>
          <w:rFonts w:asciiTheme="minorHAnsi" w:hAnsiTheme="minorHAnsi"/>
        </w:rPr>
        <w:t xml:space="preserve">Table </w:t>
      </w:r>
      <w:r w:rsidR="00D3667E">
        <w:rPr>
          <w:rFonts w:asciiTheme="minorHAnsi" w:hAnsiTheme="minorHAnsi"/>
        </w:rPr>
        <w:t>12</w:t>
      </w:r>
      <w:r w:rsidRPr="002F79AE">
        <w:rPr>
          <w:rFonts w:asciiTheme="minorHAnsi" w:hAnsiTheme="minorHAnsi"/>
        </w:rPr>
        <w:t xml:space="preserve"> Co-financing from Project Document</w:t>
      </w:r>
    </w:p>
    <w:p w14:paraId="18B585C9" w14:textId="77777777" w:rsidR="0020047E" w:rsidRPr="002F79AE" w:rsidRDefault="0020047E" w:rsidP="0020047E">
      <w:pPr>
        <w:jc w:val="both"/>
        <w:rPr>
          <w:rFonts w:asciiTheme="minorHAnsi" w:hAnsiTheme="minorHAnsi" w:cstheme="minorHAnsi"/>
          <w:sz w:val="22"/>
          <w:szCs w:val="22"/>
        </w:rPr>
      </w:pPr>
    </w:p>
    <w:tbl>
      <w:tblPr>
        <w:tblStyle w:val="TableGrid"/>
        <w:tblW w:w="8642" w:type="dxa"/>
        <w:tblLook w:val="04A0" w:firstRow="1" w:lastRow="0" w:firstColumn="1" w:lastColumn="0" w:noHBand="0" w:noVBand="1"/>
      </w:tblPr>
      <w:tblGrid>
        <w:gridCol w:w="1271"/>
        <w:gridCol w:w="2231"/>
        <w:gridCol w:w="1391"/>
        <w:gridCol w:w="1229"/>
        <w:gridCol w:w="1546"/>
        <w:gridCol w:w="974"/>
      </w:tblGrid>
      <w:tr w:rsidR="0020047E" w:rsidRPr="002F79AE" w14:paraId="7C020E5D" w14:textId="77777777" w:rsidTr="000C7EFD">
        <w:trPr>
          <w:cantSplit/>
          <w:trHeight w:val="2117"/>
        </w:trPr>
        <w:tc>
          <w:tcPr>
            <w:tcW w:w="1271" w:type="dxa"/>
            <w:shd w:val="clear" w:color="auto" w:fill="D9E2F3" w:themeFill="accent1" w:themeFillTint="33"/>
            <w:textDirection w:val="tbRl"/>
            <w:vAlign w:val="bottom"/>
          </w:tcPr>
          <w:p w14:paraId="621F9A06" w14:textId="77777777" w:rsidR="0020047E" w:rsidRPr="002F79AE" w:rsidRDefault="0020047E" w:rsidP="000C7EFD">
            <w:pPr>
              <w:ind w:left="113" w:right="113"/>
              <w:rPr>
                <w:rFonts w:asciiTheme="minorHAnsi" w:hAnsiTheme="minorHAnsi"/>
              </w:rPr>
            </w:pPr>
            <w:r w:rsidRPr="002F79AE">
              <w:rPr>
                <w:rFonts w:asciiTheme="minorHAnsi" w:hAnsiTheme="minorHAnsi"/>
              </w:rPr>
              <w:t>Sources of Co-financing</w:t>
            </w:r>
          </w:p>
        </w:tc>
        <w:tc>
          <w:tcPr>
            <w:tcW w:w="2231" w:type="dxa"/>
            <w:shd w:val="clear" w:color="auto" w:fill="D9E2F3" w:themeFill="accent1" w:themeFillTint="33"/>
            <w:textDirection w:val="tbRl"/>
            <w:vAlign w:val="bottom"/>
          </w:tcPr>
          <w:p w14:paraId="7164B264" w14:textId="77777777" w:rsidR="0020047E" w:rsidRPr="002F79AE" w:rsidRDefault="0020047E" w:rsidP="000C7EFD">
            <w:pPr>
              <w:ind w:left="113" w:right="113"/>
              <w:rPr>
                <w:rFonts w:asciiTheme="minorHAnsi" w:hAnsiTheme="minorHAnsi"/>
              </w:rPr>
            </w:pPr>
            <w:r w:rsidRPr="002F79AE">
              <w:rPr>
                <w:rFonts w:asciiTheme="minorHAnsi" w:hAnsiTheme="minorHAnsi"/>
              </w:rPr>
              <w:t>Name of Co-financer</w:t>
            </w:r>
          </w:p>
        </w:tc>
        <w:tc>
          <w:tcPr>
            <w:tcW w:w="1391" w:type="dxa"/>
            <w:shd w:val="clear" w:color="auto" w:fill="D9E2F3" w:themeFill="accent1" w:themeFillTint="33"/>
            <w:textDirection w:val="tbRl"/>
            <w:vAlign w:val="bottom"/>
          </w:tcPr>
          <w:p w14:paraId="3F1C9AD8" w14:textId="77777777" w:rsidR="0020047E" w:rsidRPr="002F79AE" w:rsidRDefault="0020047E" w:rsidP="000C7EFD">
            <w:pPr>
              <w:ind w:left="113" w:right="113"/>
              <w:rPr>
                <w:rFonts w:asciiTheme="minorHAnsi" w:hAnsiTheme="minorHAnsi"/>
              </w:rPr>
            </w:pPr>
            <w:r w:rsidRPr="002F79AE">
              <w:rPr>
                <w:rFonts w:asciiTheme="minorHAnsi" w:hAnsiTheme="minorHAnsi"/>
              </w:rPr>
              <w:t>Type of Co-financing</w:t>
            </w:r>
          </w:p>
        </w:tc>
        <w:tc>
          <w:tcPr>
            <w:tcW w:w="1229" w:type="dxa"/>
            <w:shd w:val="clear" w:color="auto" w:fill="D9E2F3" w:themeFill="accent1" w:themeFillTint="33"/>
            <w:textDirection w:val="tbRl"/>
            <w:vAlign w:val="bottom"/>
          </w:tcPr>
          <w:p w14:paraId="476D1554" w14:textId="77777777" w:rsidR="0020047E" w:rsidRPr="002F79AE" w:rsidRDefault="0020047E" w:rsidP="000C7EFD">
            <w:pPr>
              <w:ind w:left="113" w:right="113"/>
              <w:rPr>
                <w:rFonts w:asciiTheme="minorHAnsi" w:hAnsiTheme="minorHAnsi"/>
              </w:rPr>
            </w:pPr>
            <w:r w:rsidRPr="002F79AE">
              <w:rPr>
                <w:rFonts w:asciiTheme="minorHAnsi" w:hAnsiTheme="minorHAnsi"/>
              </w:rPr>
              <w:t>Amount Confirmed at CEO Endorsement (US$)</w:t>
            </w:r>
          </w:p>
        </w:tc>
        <w:tc>
          <w:tcPr>
            <w:tcW w:w="1546" w:type="dxa"/>
            <w:shd w:val="clear" w:color="auto" w:fill="D9E2F3" w:themeFill="accent1" w:themeFillTint="33"/>
            <w:textDirection w:val="tbRl"/>
            <w:vAlign w:val="bottom"/>
          </w:tcPr>
          <w:p w14:paraId="3ED80E95" w14:textId="77777777" w:rsidR="0020047E" w:rsidRPr="002F79AE" w:rsidRDefault="0020047E" w:rsidP="000C7EFD">
            <w:pPr>
              <w:ind w:left="113" w:right="113"/>
              <w:rPr>
                <w:rFonts w:asciiTheme="minorHAnsi" w:hAnsiTheme="minorHAnsi"/>
              </w:rPr>
            </w:pPr>
            <w:r w:rsidRPr="002F79AE">
              <w:rPr>
                <w:rFonts w:asciiTheme="minorHAnsi" w:hAnsiTheme="minorHAnsi"/>
              </w:rPr>
              <w:t>Actual Amount Contributed at stage of Mid-Term Review (US$)</w:t>
            </w:r>
          </w:p>
        </w:tc>
        <w:tc>
          <w:tcPr>
            <w:tcW w:w="974" w:type="dxa"/>
            <w:shd w:val="clear" w:color="auto" w:fill="D9E2F3" w:themeFill="accent1" w:themeFillTint="33"/>
            <w:textDirection w:val="tbRl"/>
            <w:vAlign w:val="bottom"/>
          </w:tcPr>
          <w:p w14:paraId="01B44685" w14:textId="77777777" w:rsidR="0020047E" w:rsidRPr="002F79AE" w:rsidRDefault="0020047E" w:rsidP="000C7EFD">
            <w:pPr>
              <w:ind w:left="113" w:right="113"/>
              <w:rPr>
                <w:rFonts w:asciiTheme="minorHAnsi" w:hAnsiTheme="minorHAnsi"/>
              </w:rPr>
            </w:pPr>
            <w:r w:rsidRPr="002F79AE">
              <w:rPr>
                <w:rFonts w:asciiTheme="minorHAnsi" w:hAnsiTheme="minorHAnsi"/>
              </w:rPr>
              <w:t>Actual % of Expected Amount</w:t>
            </w:r>
          </w:p>
        </w:tc>
      </w:tr>
      <w:tr w:rsidR="0020047E" w:rsidRPr="002F79AE" w14:paraId="58945C50" w14:textId="77777777" w:rsidTr="000C7EFD">
        <w:tc>
          <w:tcPr>
            <w:tcW w:w="1271" w:type="dxa"/>
          </w:tcPr>
          <w:p w14:paraId="75EE12E0"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GEF Partner Agency</w:t>
            </w:r>
          </w:p>
        </w:tc>
        <w:tc>
          <w:tcPr>
            <w:tcW w:w="2231" w:type="dxa"/>
          </w:tcPr>
          <w:p w14:paraId="49570D57"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UNDP</w:t>
            </w:r>
          </w:p>
        </w:tc>
        <w:tc>
          <w:tcPr>
            <w:tcW w:w="1391" w:type="dxa"/>
          </w:tcPr>
          <w:p w14:paraId="2BA7A716"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In-Kind &amp; Other (cash)</w:t>
            </w:r>
          </w:p>
        </w:tc>
        <w:tc>
          <w:tcPr>
            <w:tcW w:w="1229" w:type="dxa"/>
          </w:tcPr>
          <w:p w14:paraId="59C1C0B8"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$500,000</w:t>
            </w:r>
          </w:p>
        </w:tc>
        <w:tc>
          <w:tcPr>
            <w:tcW w:w="1546" w:type="dxa"/>
          </w:tcPr>
          <w:p w14:paraId="790B48DA"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$433,908</w:t>
            </w:r>
          </w:p>
        </w:tc>
        <w:tc>
          <w:tcPr>
            <w:tcW w:w="974" w:type="dxa"/>
          </w:tcPr>
          <w:p w14:paraId="40F6D69F"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87</w:t>
            </w:r>
          </w:p>
        </w:tc>
      </w:tr>
      <w:tr w:rsidR="0020047E" w:rsidRPr="002F79AE" w14:paraId="11D3BABB" w14:textId="77777777" w:rsidTr="000C7EFD">
        <w:tc>
          <w:tcPr>
            <w:tcW w:w="1271" w:type="dxa"/>
          </w:tcPr>
          <w:p w14:paraId="4EA65F00"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Local Government</w:t>
            </w:r>
          </w:p>
        </w:tc>
        <w:tc>
          <w:tcPr>
            <w:tcW w:w="2231" w:type="dxa"/>
          </w:tcPr>
          <w:p w14:paraId="5F975917"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Petra Development and Tourism Region Authority</w:t>
            </w:r>
          </w:p>
        </w:tc>
        <w:tc>
          <w:tcPr>
            <w:tcW w:w="1391" w:type="dxa"/>
          </w:tcPr>
          <w:p w14:paraId="4C41BC3E"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In-Kind &amp; Other (cash)</w:t>
            </w:r>
          </w:p>
        </w:tc>
        <w:tc>
          <w:tcPr>
            <w:tcW w:w="1229" w:type="dxa"/>
          </w:tcPr>
          <w:p w14:paraId="10DF7E27"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$9,400,000</w:t>
            </w:r>
          </w:p>
        </w:tc>
        <w:tc>
          <w:tcPr>
            <w:tcW w:w="1546" w:type="dxa"/>
          </w:tcPr>
          <w:p w14:paraId="68F759A9"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$7,051,000</w:t>
            </w:r>
          </w:p>
        </w:tc>
        <w:tc>
          <w:tcPr>
            <w:tcW w:w="974" w:type="dxa"/>
          </w:tcPr>
          <w:p w14:paraId="74378AC6"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75</w:t>
            </w:r>
          </w:p>
        </w:tc>
      </w:tr>
      <w:tr w:rsidR="0020047E" w:rsidRPr="002F79AE" w14:paraId="3394CF70" w14:textId="77777777" w:rsidTr="000C7EFD">
        <w:tc>
          <w:tcPr>
            <w:tcW w:w="1271" w:type="dxa"/>
          </w:tcPr>
          <w:p w14:paraId="02AF4186"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Local Government</w:t>
            </w:r>
          </w:p>
        </w:tc>
        <w:tc>
          <w:tcPr>
            <w:tcW w:w="2231" w:type="dxa"/>
          </w:tcPr>
          <w:p w14:paraId="18715DE4"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Aqaba Special Economic Zone Authority</w:t>
            </w:r>
          </w:p>
        </w:tc>
        <w:tc>
          <w:tcPr>
            <w:tcW w:w="1391" w:type="dxa"/>
          </w:tcPr>
          <w:p w14:paraId="502BADC0"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In-Kind &amp; Other (cash)</w:t>
            </w:r>
          </w:p>
        </w:tc>
        <w:tc>
          <w:tcPr>
            <w:tcW w:w="1229" w:type="dxa"/>
          </w:tcPr>
          <w:p w14:paraId="36B578E4"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$9,992,000</w:t>
            </w:r>
          </w:p>
        </w:tc>
        <w:tc>
          <w:tcPr>
            <w:tcW w:w="1546" w:type="dxa"/>
          </w:tcPr>
          <w:p w14:paraId="6AEB8A02"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$7,497,299</w:t>
            </w:r>
          </w:p>
        </w:tc>
        <w:tc>
          <w:tcPr>
            <w:tcW w:w="974" w:type="dxa"/>
          </w:tcPr>
          <w:p w14:paraId="691A5DFE"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75</w:t>
            </w:r>
          </w:p>
        </w:tc>
      </w:tr>
      <w:tr w:rsidR="0020047E" w:rsidRPr="002F79AE" w14:paraId="07AEFE17" w14:textId="77777777" w:rsidTr="000C7EFD">
        <w:tc>
          <w:tcPr>
            <w:tcW w:w="1271" w:type="dxa"/>
          </w:tcPr>
          <w:p w14:paraId="6EE6C052"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Foundation</w:t>
            </w:r>
          </w:p>
        </w:tc>
        <w:tc>
          <w:tcPr>
            <w:tcW w:w="2231" w:type="dxa"/>
          </w:tcPr>
          <w:p w14:paraId="256CF251"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Royal Society for the Conservation of Nature</w:t>
            </w:r>
          </w:p>
        </w:tc>
        <w:tc>
          <w:tcPr>
            <w:tcW w:w="1391" w:type="dxa"/>
          </w:tcPr>
          <w:p w14:paraId="5F98CFE3"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In-Kind</w:t>
            </w:r>
          </w:p>
        </w:tc>
        <w:tc>
          <w:tcPr>
            <w:tcW w:w="1229" w:type="dxa"/>
          </w:tcPr>
          <w:p w14:paraId="046C15BB"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$800,000</w:t>
            </w:r>
          </w:p>
        </w:tc>
        <w:tc>
          <w:tcPr>
            <w:tcW w:w="1546" w:type="dxa"/>
          </w:tcPr>
          <w:p w14:paraId="418A4761"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$1,064,100</w:t>
            </w:r>
          </w:p>
        </w:tc>
        <w:tc>
          <w:tcPr>
            <w:tcW w:w="974" w:type="dxa"/>
          </w:tcPr>
          <w:p w14:paraId="70E120AA"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133</w:t>
            </w:r>
          </w:p>
        </w:tc>
      </w:tr>
      <w:tr w:rsidR="0020047E" w:rsidRPr="002F79AE" w14:paraId="4D9DB17F" w14:textId="77777777" w:rsidTr="000C7EFD">
        <w:tc>
          <w:tcPr>
            <w:tcW w:w="1271" w:type="dxa"/>
          </w:tcPr>
          <w:p w14:paraId="5F567439"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National Government</w:t>
            </w:r>
          </w:p>
        </w:tc>
        <w:tc>
          <w:tcPr>
            <w:tcW w:w="2231" w:type="dxa"/>
          </w:tcPr>
          <w:p w14:paraId="12B58D92"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Ministry of Tourism and Antiquities MOTA</w:t>
            </w:r>
          </w:p>
        </w:tc>
        <w:tc>
          <w:tcPr>
            <w:tcW w:w="1391" w:type="dxa"/>
          </w:tcPr>
          <w:p w14:paraId="5A04CBDD"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In-Kind &amp; Other (cash)</w:t>
            </w:r>
          </w:p>
        </w:tc>
        <w:tc>
          <w:tcPr>
            <w:tcW w:w="1229" w:type="dxa"/>
          </w:tcPr>
          <w:p w14:paraId="050DD579"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$175,000</w:t>
            </w:r>
          </w:p>
        </w:tc>
        <w:tc>
          <w:tcPr>
            <w:tcW w:w="1546" w:type="dxa"/>
          </w:tcPr>
          <w:p w14:paraId="7EC343EB"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$132,000</w:t>
            </w:r>
          </w:p>
        </w:tc>
        <w:tc>
          <w:tcPr>
            <w:tcW w:w="974" w:type="dxa"/>
          </w:tcPr>
          <w:p w14:paraId="24117AB8"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75</w:t>
            </w:r>
          </w:p>
        </w:tc>
      </w:tr>
      <w:tr w:rsidR="0020047E" w:rsidRPr="002F79AE" w14:paraId="2977B00A" w14:textId="77777777" w:rsidTr="000C7EFD">
        <w:tc>
          <w:tcPr>
            <w:tcW w:w="1271" w:type="dxa"/>
          </w:tcPr>
          <w:p w14:paraId="35AF2802"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National Government</w:t>
            </w:r>
          </w:p>
        </w:tc>
        <w:tc>
          <w:tcPr>
            <w:tcW w:w="2231" w:type="dxa"/>
          </w:tcPr>
          <w:p w14:paraId="1B9EAA86"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Ministry of Municipal Affairs MOMA</w:t>
            </w:r>
          </w:p>
        </w:tc>
        <w:tc>
          <w:tcPr>
            <w:tcW w:w="1391" w:type="dxa"/>
          </w:tcPr>
          <w:p w14:paraId="31008955"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In-Kind</w:t>
            </w:r>
          </w:p>
        </w:tc>
        <w:tc>
          <w:tcPr>
            <w:tcW w:w="1229" w:type="dxa"/>
          </w:tcPr>
          <w:p w14:paraId="7CA1539F"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$500,000</w:t>
            </w:r>
          </w:p>
        </w:tc>
        <w:tc>
          <w:tcPr>
            <w:tcW w:w="1546" w:type="dxa"/>
          </w:tcPr>
          <w:p w14:paraId="5412017B"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$475,000</w:t>
            </w:r>
          </w:p>
        </w:tc>
        <w:tc>
          <w:tcPr>
            <w:tcW w:w="974" w:type="dxa"/>
          </w:tcPr>
          <w:p w14:paraId="51CFBC4D"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95</w:t>
            </w:r>
          </w:p>
        </w:tc>
      </w:tr>
      <w:tr w:rsidR="0020047E" w:rsidRPr="002F79AE" w14:paraId="4931D03D" w14:textId="77777777" w:rsidTr="000C7EFD">
        <w:tc>
          <w:tcPr>
            <w:tcW w:w="1271" w:type="dxa"/>
          </w:tcPr>
          <w:p w14:paraId="6FA92FD8"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Private Sector</w:t>
            </w:r>
          </w:p>
        </w:tc>
        <w:tc>
          <w:tcPr>
            <w:tcW w:w="2231" w:type="dxa"/>
          </w:tcPr>
          <w:p w14:paraId="489D64DC"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Crown Plaza Resort Petra</w:t>
            </w:r>
          </w:p>
        </w:tc>
        <w:tc>
          <w:tcPr>
            <w:tcW w:w="1391" w:type="dxa"/>
          </w:tcPr>
          <w:p w14:paraId="59331B45"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In-Kind</w:t>
            </w:r>
          </w:p>
        </w:tc>
        <w:tc>
          <w:tcPr>
            <w:tcW w:w="1229" w:type="dxa"/>
          </w:tcPr>
          <w:p w14:paraId="18AA0D9F"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$942,945</w:t>
            </w:r>
          </w:p>
        </w:tc>
        <w:tc>
          <w:tcPr>
            <w:tcW w:w="1546" w:type="dxa"/>
          </w:tcPr>
          <w:p w14:paraId="4ED94149"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$707,945</w:t>
            </w:r>
          </w:p>
        </w:tc>
        <w:tc>
          <w:tcPr>
            <w:tcW w:w="974" w:type="dxa"/>
          </w:tcPr>
          <w:p w14:paraId="7FAA7405"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75</w:t>
            </w:r>
          </w:p>
        </w:tc>
      </w:tr>
      <w:tr w:rsidR="0020047E" w:rsidRPr="002F79AE" w14:paraId="22CFD946" w14:textId="77777777" w:rsidTr="000C7EFD">
        <w:tc>
          <w:tcPr>
            <w:tcW w:w="1271" w:type="dxa"/>
          </w:tcPr>
          <w:p w14:paraId="170E87B5"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Private Sector</w:t>
            </w:r>
          </w:p>
        </w:tc>
        <w:tc>
          <w:tcPr>
            <w:tcW w:w="2231" w:type="dxa"/>
          </w:tcPr>
          <w:p w14:paraId="2378F28A"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Aqaba Hotel Association</w:t>
            </w:r>
          </w:p>
        </w:tc>
        <w:tc>
          <w:tcPr>
            <w:tcW w:w="1391" w:type="dxa"/>
          </w:tcPr>
          <w:p w14:paraId="71FD4C0E"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In-Kind</w:t>
            </w:r>
          </w:p>
        </w:tc>
        <w:tc>
          <w:tcPr>
            <w:tcW w:w="1229" w:type="dxa"/>
          </w:tcPr>
          <w:p w14:paraId="1D5BB092"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$300,000</w:t>
            </w:r>
          </w:p>
        </w:tc>
        <w:tc>
          <w:tcPr>
            <w:tcW w:w="1546" w:type="dxa"/>
          </w:tcPr>
          <w:p w14:paraId="619191B3"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$225,000</w:t>
            </w:r>
          </w:p>
        </w:tc>
        <w:tc>
          <w:tcPr>
            <w:tcW w:w="974" w:type="dxa"/>
          </w:tcPr>
          <w:p w14:paraId="288F76DE"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75</w:t>
            </w:r>
          </w:p>
        </w:tc>
      </w:tr>
      <w:tr w:rsidR="0020047E" w:rsidRPr="002F79AE" w14:paraId="58A2FCCD" w14:textId="77777777" w:rsidTr="000C7EFD">
        <w:tc>
          <w:tcPr>
            <w:tcW w:w="1271" w:type="dxa"/>
          </w:tcPr>
          <w:p w14:paraId="1ACF15DE"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Private Sector</w:t>
            </w:r>
          </w:p>
        </w:tc>
        <w:tc>
          <w:tcPr>
            <w:tcW w:w="2231" w:type="dxa"/>
          </w:tcPr>
          <w:p w14:paraId="1586AB69"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Captains Tourist Services and Desert</w:t>
            </w:r>
          </w:p>
        </w:tc>
        <w:tc>
          <w:tcPr>
            <w:tcW w:w="1391" w:type="dxa"/>
          </w:tcPr>
          <w:p w14:paraId="6A6A92BD"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In-Kind</w:t>
            </w:r>
          </w:p>
        </w:tc>
        <w:tc>
          <w:tcPr>
            <w:tcW w:w="1229" w:type="dxa"/>
          </w:tcPr>
          <w:p w14:paraId="158C5453"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$100,000</w:t>
            </w:r>
          </w:p>
        </w:tc>
        <w:tc>
          <w:tcPr>
            <w:tcW w:w="1546" w:type="dxa"/>
          </w:tcPr>
          <w:p w14:paraId="438BAAB3"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$76,000</w:t>
            </w:r>
          </w:p>
        </w:tc>
        <w:tc>
          <w:tcPr>
            <w:tcW w:w="974" w:type="dxa"/>
          </w:tcPr>
          <w:p w14:paraId="602077DB" w14:textId="77777777" w:rsidR="0020047E" w:rsidRPr="002F79AE" w:rsidRDefault="0020047E" w:rsidP="000C7EFD">
            <w:pPr>
              <w:rPr>
                <w:rFonts w:asciiTheme="minorHAnsi" w:hAnsiTheme="minorHAnsi" w:cstheme="minorHAnsi"/>
                <w:bCs/>
                <w:sz w:val="20"/>
                <w:szCs w:val="20"/>
              </w:rPr>
            </w:pPr>
            <w:r w:rsidRPr="002F79AE">
              <w:rPr>
                <w:rFonts w:asciiTheme="minorHAnsi" w:hAnsiTheme="minorHAnsi" w:cstheme="minorHAnsi"/>
                <w:bCs/>
                <w:sz w:val="20"/>
                <w:szCs w:val="20"/>
              </w:rPr>
              <w:t>76</w:t>
            </w:r>
          </w:p>
        </w:tc>
      </w:tr>
      <w:tr w:rsidR="0020047E" w:rsidRPr="002F79AE" w14:paraId="1C224E76" w14:textId="77777777" w:rsidTr="000C7EFD">
        <w:tc>
          <w:tcPr>
            <w:tcW w:w="4893" w:type="dxa"/>
            <w:gridSpan w:val="3"/>
          </w:tcPr>
          <w:p w14:paraId="7FC9220E" w14:textId="77777777" w:rsidR="0020047E" w:rsidRPr="002F79AE" w:rsidRDefault="0020047E" w:rsidP="000C7EFD">
            <w:pPr>
              <w:rPr>
                <w:rFonts w:asciiTheme="minorHAnsi" w:hAnsiTheme="minorHAnsi" w:cstheme="minorHAnsi"/>
                <w:b/>
                <w:sz w:val="20"/>
                <w:szCs w:val="20"/>
              </w:rPr>
            </w:pPr>
            <w:r w:rsidRPr="002F79AE">
              <w:rPr>
                <w:rFonts w:asciiTheme="minorHAnsi" w:hAnsiTheme="minorHAnsi" w:cstheme="minorHAnsi"/>
                <w:b/>
                <w:sz w:val="20"/>
                <w:szCs w:val="20"/>
              </w:rPr>
              <w:t>TOTAL</w:t>
            </w:r>
          </w:p>
        </w:tc>
        <w:tc>
          <w:tcPr>
            <w:tcW w:w="1229" w:type="dxa"/>
          </w:tcPr>
          <w:p w14:paraId="622C6E44"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$22,709,945</w:t>
            </w:r>
          </w:p>
        </w:tc>
        <w:tc>
          <w:tcPr>
            <w:tcW w:w="1546" w:type="dxa"/>
          </w:tcPr>
          <w:p w14:paraId="5D8F1838"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$17,662,252</w:t>
            </w:r>
          </w:p>
        </w:tc>
        <w:tc>
          <w:tcPr>
            <w:tcW w:w="974" w:type="dxa"/>
          </w:tcPr>
          <w:p w14:paraId="55A0FD4D" w14:textId="77777777" w:rsidR="0020047E" w:rsidRPr="002F79AE" w:rsidRDefault="0020047E" w:rsidP="000C7EFD">
            <w:pPr>
              <w:rPr>
                <w:rFonts w:asciiTheme="minorHAnsi" w:hAnsiTheme="minorHAnsi" w:cstheme="minorHAnsi"/>
                <w:sz w:val="20"/>
                <w:szCs w:val="20"/>
              </w:rPr>
            </w:pPr>
            <w:r w:rsidRPr="002F79AE">
              <w:rPr>
                <w:rFonts w:asciiTheme="minorHAnsi" w:hAnsiTheme="minorHAnsi" w:cstheme="minorHAnsi"/>
                <w:sz w:val="20"/>
                <w:szCs w:val="20"/>
              </w:rPr>
              <w:t>78</w:t>
            </w:r>
          </w:p>
        </w:tc>
      </w:tr>
    </w:tbl>
    <w:p w14:paraId="03D6CA68" w14:textId="3B9AC1E3" w:rsidR="0020047E" w:rsidRPr="002F79AE" w:rsidRDefault="0020047E" w:rsidP="0020047E">
      <w:pPr>
        <w:jc w:val="both"/>
        <w:rPr>
          <w:rFonts w:asciiTheme="minorHAnsi" w:hAnsiTheme="minorHAnsi" w:cstheme="minorHAnsi"/>
          <w:sz w:val="22"/>
          <w:szCs w:val="22"/>
        </w:rPr>
      </w:pPr>
    </w:p>
    <w:p w14:paraId="3B0CF443" w14:textId="0BF2703D" w:rsidR="0020047E" w:rsidRPr="002F79AE" w:rsidRDefault="0020047E"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 xml:space="preserve">The cash co-financing </w:t>
      </w:r>
      <w:r w:rsidR="008E7CDB" w:rsidRPr="002F79AE">
        <w:rPr>
          <w:rFonts w:asciiTheme="minorHAnsi" w:hAnsiTheme="minorHAnsi" w:cstheme="minorHAnsi"/>
          <w:sz w:val="22"/>
          <w:szCs w:val="22"/>
        </w:rPr>
        <w:t>has performed less well. The MTR stated that</w:t>
      </w:r>
      <w:r w:rsidR="008E7CDB" w:rsidRPr="002F79AE">
        <w:rPr>
          <w:rFonts w:asciiTheme="minorHAnsi" w:hAnsiTheme="minorHAnsi"/>
          <w:sz w:val="22"/>
          <w:szCs w:val="22"/>
        </w:rPr>
        <w:t xml:space="preserve"> “</w:t>
      </w:r>
      <w:r w:rsidR="008E7CDB" w:rsidRPr="002F79AE">
        <w:rPr>
          <w:rFonts w:asciiTheme="minorHAnsi" w:hAnsiTheme="minorHAnsi"/>
          <w:i/>
          <w:sz w:val="22"/>
          <w:szCs w:val="22"/>
        </w:rPr>
        <w:t>56% of cash commitments have already been realized at the MTR.  However, this is somewhat skewed by the fact that UNDP has delivered on its commitment with nearly all of the pledged cash contribution having been realized at this half-way point. Other funding sources have not been delivering so well on their cash commitments. PDTRA has only delivered 25% of its commitment at the Mid-Term while the other two parties have not, as yet, contributed any of their pledged commitments”</w:t>
      </w:r>
      <w:r w:rsidR="008E7CDB" w:rsidRPr="002F79AE">
        <w:rPr>
          <w:rFonts w:asciiTheme="minorHAnsi" w:hAnsiTheme="minorHAnsi"/>
          <w:sz w:val="22"/>
          <w:szCs w:val="22"/>
        </w:rPr>
        <w:t>.</w:t>
      </w:r>
    </w:p>
    <w:p w14:paraId="6EC88CF4" w14:textId="58710478" w:rsidR="00D30649" w:rsidRPr="002F79AE" w:rsidRDefault="00D30649" w:rsidP="00820D5C">
      <w:pPr>
        <w:pStyle w:val="ListParagraph"/>
        <w:numPr>
          <w:ilvl w:val="0"/>
          <w:numId w:val="5"/>
        </w:numPr>
        <w:jc w:val="both"/>
        <w:rPr>
          <w:rFonts w:asciiTheme="minorHAnsi" w:hAnsiTheme="minorHAnsi" w:cstheme="minorHAnsi"/>
          <w:sz w:val="22"/>
          <w:szCs w:val="22"/>
        </w:rPr>
      </w:pPr>
      <w:r w:rsidRPr="002F79AE">
        <w:rPr>
          <w:rFonts w:asciiTheme="minorHAnsi" w:hAnsiTheme="minorHAnsi" w:cstheme="minorHAnsi"/>
          <w:sz w:val="22"/>
          <w:szCs w:val="22"/>
        </w:rPr>
        <w:t xml:space="preserve">In terms of budget execution, the project has performed well. There has been a number of minor budget revisions during the inception phase and the MTR. However, these revisions do not amount to more than 14% overall (6 % outcome 1; -8 % outcome 2 and 5 % outcome 3). </w:t>
      </w:r>
      <w:r w:rsidR="00660745">
        <w:rPr>
          <w:rFonts w:asciiTheme="minorHAnsi" w:hAnsiTheme="minorHAnsi" w:cstheme="minorHAnsi"/>
          <w:sz w:val="22"/>
          <w:szCs w:val="22"/>
        </w:rPr>
        <w:t>The</w:t>
      </w:r>
      <w:r w:rsidRPr="002F79AE">
        <w:rPr>
          <w:rFonts w:asciiTheme="minorHAnsi" w:hAnsiTheme="minorHAnsi" w:cstheme="minorHAnsi"/>
          <w:sz w:val="22"/>
          <w:szCs w:val="22"/>
        </w:rPr>
        <w:t xml:space="preserve"> greatest variance has been in the project management which has expended just 70 % of the allocated budget. Much of this variance can be attributed to the </w:t>
      </w:r>
      <w:r w:rsidR="00626B4D">
        <w:rPr>
          <w:rFonts w:asciiTheme="minorHAnsi" w:hAnsiTheme="minorHAnsi" w:cstheme="minorHAnsi"/>
          <w:sz w:val="22"/>
          <w:szCs w:val="22"/>
        </w:rPr>
        <w:t xml:space="preserve">loss of the </w:t>
      </w:r>
      <w:r w:rsidRPr="002F79AE">
        <w:rPr>
          <w:rFonts w:asciiTheme="minorHAnsi" w:hAnsiTheme="minorHAnsi" w:cstheme="minorHAnsi"/>
          <w:sz w:val="22"/>
          <w:szCs w:val="22"/>
        </w:rPr>
        <w:t>co-financing</w:t>
      </w:r>
      <w:r w:rsidR="00626B4D">
        <w:rPr>
          <w:rFonts w:asciiTheme="minorHAnsi" w:hAnsiTheme="minorHAnsi" w:cstheme="minorHAnsi"/>
          <w:sz w:val="22"/>
          <w:szCs w:val="22"/>
        </w:rPr>
        <w:t xml:space="preserve"> amounting to US$ </w:t>
      </w:r>
      <w:r w:rsidR="00B4460D">
        <w:rPr>
          <w:rFonts w:asciiTheme="minorHAnsi" w:hAnsiTheme="minorHAnsi" w:cstheme="minorHAnsi"/>
          <w:sz w:val="22"/>
          <w:szCs w:val="22"/>
        </w:rPr>
        <w:t>297</w:t>
      </w:r>
      <w:r w:rsidR="00626B4D">
        <w:rPr>
          <w:rFonts w:asciiTheme="minorHAnsi" w:hAnsiTheme="minorHAnsi" w:cstheme="minorHAnsi"/>
          <w:sz w:val="22"/>
          <w:szCs w:val="22"/>
        </w:rPr>
        <w:t>,000</w:t>
      </w:r>
      <w:r w:rsidR="00B4460D">
        <w:rPr>
          <w:rFonts w:asciiTheme="minorHAnsi" w:hAnsiTheme="minorHAnsi" w:cstheme="minorHAnsi"/>
          <w:sz w:val="22"/>
          <w:szCs w:val="22"/>
        </w:rPr>
        <w:t xml:space="preserve">, 44 % of the cash co-financing </w:t>
      </w:r>
      <w:r w:rsidR="00626B4D">
        <w:rPr>
          <w:rFonts w:asciiTheme="minorHAnsi" w:hAnsiTheme="minorHAnsi" w:cstheme="minorHAnsi"/>
          <w:sz w:val="22"/>
          <w:szCs w:val="22"/>
        </w:rPr>
        <w:t xml:space="preserve">or 9 % of the </w:t>
      </w:r>
      <w:r w:rsidR="00B86D3D">
        <w:rPr>
          <w:rFonts w:asciiTheme="minorHAnsi" w:hAnsiTheme="minorHAnsi" w:cstheme="minorHAnsi"/>
          <w:sz w:val="22"/>
          <w:szCs w:val="22"/>
        </w:rPr>
        <w:t xml:space="preserve">total </w:t>
      </w:r>
      <w:r w:rsidR="00626B4D">
        <w:rPr>
          <w:rFonts w:asciiTheme="minorHAnsi" w:hAnsiTheme="minorHAnsi" w:cstheme="minorHAnsi"/>
          <w:sz w:val="22"/>
          <w:szCs w:val="22"/>
        </w:rPr>
        <w:t>budget.</w:t>
      </w:r>
      <w:r w:rsidR="00CD3E93">
        <w:rPr>
          <w:rFonts w:asciiTheme="minorHAnsi" w:hAnsiTheme="minorHAnsi" w:cstheme="minorHAnsi"/>
          <w:sz w:val="22"/>
          <w:szCs w:val="22"/>
        </w:rPr>
        <w:t xml:space="preserve"> The shortfall in the cash co-financing can be attributed to the impact of the downturn in regional security on the tourism sector in Jordan which caused most agencies to review their financial commitments. In order to accommodate this, efficiencies were found in the project’s management. To be clear, this doesn’t mean that the </w:t>
      </w:r>
      <w:r w:rsidR="00B667F5">
        <w:rPr>
          <w:rFonts w:asciiTheme="minorHAnsi" w:hAnsiTheme="minorHAnsi" w:cstheme="minorHAnsi"/>
          <w:sz w:val="22"/>
          <w:szCs w:val="22"/>
        </w:rPr>
        <w:t>PCU</w:t>
      </w:r>
      <w:r w:rsidR="00CD3E93">
        <w:rPr>
          <w:rFonts w:asciiTheme="minorHAnsi" w:hAnsiTheme="minorHAnsi" w:cstheme="minorHAnsi"/>
          <w:sz w:val="22"/>
          <w:szCs w:val="22"/>
        </w:rPr>
        <w:t xml:space="preserve"> was inefficient and it is questionable whether the project management could have maintained these efficiencies for much longer. The </w:t>
      </w:r>
      <w:r w:rsidR="00B667F5">
        <w:rPr>
          <w:rFonts w:asciiTheme="minorHAnsi" w:hAnsiTheme="minorHAnsi" w:cstheme="minorHAnsi"/>
          <w:sz w:val="22"/>
          <w:szCs w:val="22"/>
        </w:rPr>
        <w:t>PCU</w:t>
      </w:r>
      <w:r w:rsidR="00CD3E93">
        <w:rPr>
          <w:rFonts w:asciiTheme="minorHAnsi" w:hAnsiTheme="minorHAnsi" w:cstheme="minorHAnsi"/>
          <w:sz w:val="22"/>
          <w:szCs w:val="22"/>
        </w:rPr>
        <w:t xml:space="preserve"> was under-financed but they still performed remarkably well.</w:t>
      </w:r>
    </w:p>
    <w:p w14:paraId="7EA6F4B6" w14:textId="18194298" w:rsidR="008E7CDB" w:rsidRPr="002F79AE" w:rsidRDefault="008E7CDB" w:rsidP="008E7CDB">
      <w:pPr>
        <w:jc w:val="both"/>
        <w:rPr>
          <w:rFonts w:asciiTheme="minorHAnsi" w:hAnsiTheme="minorHAnsi" w:cstheme="minorHAnsi"/>
          <w:sz w:val="22"/>
          <w:szCs w:val="22"/>
        </w:rPr>
      </w:pPr>
    </w:p>
    <w:p w14:paraId="1C1C8328" w14:textId="0C2CBC67" w:rsidR="008E7CDB" w:rsidRPr="002F79AE" w:rsidRDefault="008E7CDB" w:rsidP="008E7CDB">
      <w:pPr>
        <w:pStyle w:val="Heading3"/>
        <w:rPr>
          <w:rFonts w:asciiTheme="minorHAnsi" w:hAnsiTheme="minorHAnsi"/>
        </w:rPr>
      </w:pPr>
      <w:r w:rsidRPr="002F79AE">
        <w:rPr>
          <w:rFonts w:asciiTheme="minorHAnsi" w:hAnsiTheme="minorHAnsi"/>
        </w:rPr>
        <w:t xml:space="preserve">Table </w:t>
      </w:r>
      <w:r w:rsidR="00D3667E">
        <w:rPr>
          <w:rFonts w:asciiTheme="minorHAnsi" w:hAnsiTheme="minorHAnsi"/>
        </w:rPr>
        <w:t>13</w:t>
      </w:r>
      <w:r w:rsidRPr="002F79AE">
        <w:rPr>
          <w:rFonts w:asciiTheme="minorHAnsi" w:hAnsiTheme="minorHAnsi"/>
        </w:rPr>
        <w:t xml:space="preserve"> Cash Co-financing</w:t>
      </w:r>
    </w:p>
    <w:p w14:paraId="45F97041" w14:textId="77777777" w:rsidR="008E7CDB" w:rsidRPr="002F79AE" w:rsidRDefault="008E7CDB" w:rsidP="008E7CDB">
      <w:pPr>
        <w:rPr>
          <w:rFonts w:asciiTheme="minorHAnsi" w:hAnsiTheme="minorHAnsi"/>
        </w:rPr>
      </w:pPr>
    </w:p>
    <w:tbl>
      <w:tblPr>
        <w:tblStyle w:val="TableGrid"/>
        <w:tblW w:w="9010" w:type="dxa"/>
        <w:tblLook w:val="04A0" w:firstRow="1" w:lastRow="0" w:firstColumn="1" w:lastColumn="0" w:noHBand="0" w:noVBand="1"/>
      </w:tblPr>
      <w:tblGrid>
        <w:gridCol w:w="1696"/>
        <w:gridCol w:w="1985"/>
        <w:gridCol w:w="1417"/>
        <w:gridCol w:w="1418"/>
        <w:gridCol w:w="1134"/>
        <w:gridCol w:w="1360"/>
      </w:tblGrid>
      <w:tr w:rsidR="001854FB" w:rsidRPr="00276BBE" w14:paraId="46C6096C" w14:textId="77777777" w:rsidTr="001854FB">
        <w:trPr>
          <w:cantSplit/>
          <w:trHeight w:val="1550"/>
        </w:trPr>
        <w:tc>
          <w:tcPr>
            <w:tcW w:w="1696" w:type="dxa"/>
            <w:shd w:val="clear" w:color="auto" w:fill="D9E2F3" w:themeFill="accent1" w:themeFillTint="33"/>
            <w:noWrap/>
            <w:textDirection w:val="tbRl"/>
            <w:vAlign w:val="bottom"/>
            <w:hideMark/>
          </w:tcPr>
          <w:p w14:paraId="5E95CA31" w14:textId="77777777" w:rsidR="001854FB" w:rsidRPr="00276BBE" w:rsidRDefault="001854FB" w:rsidP="000C7EFD">
            <w:pPr>
              <w:ind w:left="113" w:right="113"/>
              <w:rPr>
                <w:rFonts w:asciiTheme="minorHAnsi" w:hAnsiTheme="minorHAnsi" w:cstheme="minorHAnsi"/>
                <w:bCs/>
                <w:sz w:val="20"/>
                <w:szCs w:val="20"/>
              </w:rPr>
            </w:pPr>
            <w:r w:rsidRPr="00276BBE">
              <w:rPr>
                <w:rFonts w:asciiTheme="minorHAnsi" w:hAnsiTheme="minorHAnsi" w:cstheme="minorHAnsi"/>
                <w:bCs/>
                <w:sz w:val="20"/>
                <w:szCs w:val="20"/>
              </w:rPr>
              <w:t>Name of Funding Source</w:t>
            </w:r>
          </w:p>
        </w:tc>
        <w:tc>
          <w:tcPr>
            <w:tcW w:w="1985" w:type="dxa"/>
            <w:shd w:val="clear" w:color="auto" w:fill="D9E2F3" w:themeFill="accent1" w:themeFillTint="33"/>
            <w:textDirection w:val="tbRl"/>
            <w:vAlign w:val="bottom"/>
            <w:hideMark/>
          </w:tcPr>
          <w:p w14:paraId="337AA6E6" w14:textId="77777777" w:rsidR="001854FB" w:rsidRPr="00276BBE" w:rsidRDefault="001854FB" w:rsidP="000C7EFD">
            <w:pPr>
              <w:ind w:left="113" w:right="113"/>
              <w:rPr>
                <w:rFonts w:asciiTheme="minorHAnsi" w:hAnsiTheme="minorHAnsi" w:cstheme="minorHAnsi"/>
                <w:bCs/>
                <w:sz w:val="20"/>
                <w:szCs w:val="20"/>
              </w:rPr>
            </w:pPr>
            <w:r w:rsidRPr="00276BBE">
              <w:rPr>
                <w:rFonts w:asciiTheme="minorHAnsi" w:hAnsiTheme="minorHAnsi" w:cstheme="minorHAnsi"/>
                <w:bCs/>
                <w:sz w:val="20"/>
                <w:szCs w:val="20"/>
              </w:rPr>
              <w:t>Cash Committed in Project Document</w:t>
            </w:r>
          </w:p>
        </w:tc>
        <w:tc>
          <w:tcPr>
            <w:tcW w:w="1417" w:type="dxa"/>
            <w:shd w:val="clear" w:color="auto" w:fill="D9E2F3" w:themeFill="accent1" w:themeFillTint="33"/>
            <w:textDirection w:val="tbRl"/>
            <w:vAlign w:val="bottom"/>
            <w:hideMark/>
          </w:tcPr>
          <w:p w14:paraId="03618B04" w14:textId="77777777" w:rsidR="001854FB" w:rsidRPr="00276BBE" w:rsidRDefault="001854FB" w:rsidP="000C7EFD">
            <w:pPr>
              <w:ind w:left="113" w:right="113"/>
              <w:rPr>
                <w:rFonts w:asciiTheme="minorHAnsi" w:hAnsiTheme="minorHAnsi" w:cstheme="minorHAnsi"/>
                <w:bCs/>
                <w:sz w:val="20"/>
                <w:szCs w:val="20"/>
              </w:rPr>
            </w:pPr>
            <w:r w:rsidRPr="00276BBE">
              <w:rPr>
                <w:rFonts w:asciiTheme="minorHAnsi" w:hAnsiTheme="minorHAnsi" w:cstheme="minorHAnsi"/>
                <w:bCs/>
                <w:sz w:val="20"/>
                <w:szCs w:val="20"/>
              </w:rPr>
              <w:t>Cash received at MTR</w:t>
            </w:r>
          </w:p>
        </w:tc>
        <w:tc>
          <w:tcPr>
            <w:tcW w:w="1418" w:type="dxa"/>
            <w:shd w:val="clear" w:color="auto" w:fill="D9E2F3" w:themeFill="accent1" w:themeFillTint="33"/>
            <w:textDirection w:val="tbRl"/>
            <w:vAlign w:val="bottom"/>
            <w:hideMark/>
          </w:tcPr>
          <w:p w14:paraId="501EDA8A" w14:textId="77777777" w:rsidR="001854FB" w:rsidRPr="00276BBE" w:rsidRDefault="001854FB" w:rsidP="000C7EFD">
            <w:pPr>
              <w:ind w:left="113" w:right="113"/>
              <w:rPr>
                <w:rFonts w:asciiTheme="minorHAnsi" w:hAnsiTheme="minorHAnsi" w:cstheme="minorHAnsi"/>
                <w:bCs/>
                <w:sz w:val="20"/>
                <w:szCs w:val="20"/>
              </w:rPr>
            </w:pPr>
            <w:r>
              <w:rPr>
                <w:rFonts w:asciiTheme="minorHAnsi" w:hAnsiTheme="minorHAnsi" w:cstheme="minorHAnsi"/>
                <w:bCs/>
                <w:sz w:val="20"/>
                <w:szCs w:val="20"/>
              </w:rPr>
              <w:t xml:space="preserve">% of </w:t>
            </w:r>
            <w:r w:rsidRPr="00276BBE">
              <w:rPr>
                <w:rFonts w:asciiTheme="minorHAnsi" w:hAnsiTheme="minorHAnsi" w:cstheme="minorHAnsi"/>
                <w:bCs/>
                <w:sz w:val="20"/>
                <w:szCs w:val="20"/>
              </w:rPr>
              <w:t xml:space="preserve">Cash </w:t>
            </w:r>
            <w:r>
              <w:rPr>
                <w:rFonts w:asciiTheme="minorHAnsi" w:hAnsiTheme="minorHAnsi" w:cstheme="minorHAnsi"/>
                <w:bCs/>
                <w:sz w:val="20"/>
                <w:szCs w:val="20"/>
              </w:rPr>
              <w:t>R</w:t>
            </w:r>
            <w:r w:rsidRPr="00276BBE">
              <w:rPr>
                <w:rFonts w:asciiTheme="minorHAnsi" w:hAnsiTheme="minorHAnsi" w:cstheme="minorHAnsi"/>
                <w:bCs/>
                <w:sz w:val="20"/>
                <w:szCs w:val="20"/>
              </w:rPr>
              <w:t xml:space="preserve">eceived at </w:t>
            </w:r>
            <w:r>
              <w:rPr>
                <w:rFonts w:asciiTheme="minorHAnsi" w:hAnsiTheme="minorHAnsi" w:cstheme="minorHAnsi"/>
                <w:bCs/>
                <w:sz w:val="20"/>
                <w:szCs w:val="20"/>
              </w:rPr>
              <w:t>MTR</w:t>
            </w:r>
          </w:p>
        </w:tc>
        <w:tc>
          <w:tcPr>
            <w:tcW w:w="1134" w:type="dxa"/>
            <w:shd w:val="clear" w:color="auto" w:fill="D9E2F3" w:themeFill="accent1" w:themeFillTint="33"/>
            <w:textDirection w:val="tbRl"/>
          </w:tcPr>
          <w:p w14:paraId="0CE5DD3B" w14:textId="23B4D16B" w:rsidR="001854FB" w:rsidRPr="00276BBE" w:rsidRDefault="001854FB" w:rsidP="000C7EFD">
            <w:pPr>
              <w:ind w:left="113" w:right="113"/>
              <w:rPr>
                <w:rFonts w:asciiTheme="minorHAnsi" w:hAnsiTheme="minorHAnsi" w:cstheme="minorHAnsi"/>
                <w:bCs/>
                <w:sz w:val="20"/>
                <w:szCs w:val="20"/>
              </w:rPr>
            </w:pPr>
            <w:r w:rsidRPr="00276BBE">
              <w:rPr>
                <w:rFonts w:asciiTheme="minorHAnsi" w:hAnsiTheme="minorHAnsi" w:cstheme="minorHAnsi"/>
                <w:bCs/>
                <w:sz w:val="20"/>
                <w:szCs w:val="20"/>
              </w:rPr>
              <w:t xml:space="preserve">Cash received at </w:t>
            </w:r>
            <w:r w:rsidR="00230ADA">
              <w:rPr>
                <w:rFonts w:asciiTheme="minorHAnsi" w:hAnsiTheme="minorHAnsi" w:cstheme="minorHAnsi"/>
                <w:bCs/>
                <w:sz w:val="20"/>
                <w:szCs w:val="20"/>
              </w:rPr>
              <w:t>TE</w:t>
            </w:r>
          </w:p>
        </w:tc>
        <w:tc>
          <w:tcPr>
            <w:tcW w:w="1360" w:type="dxa"/>
            <w:shd w:val="clear" w:color="auto" w:fill="D9E2F3" w:themeFill="accent1" w:themeFillTint="33"/>
            <w:textDirection w:val="tbRl"/>
            <w:vAlign w:val="bottom"/>
          </w:tcPr>
          <w:p w14:paraId="4AB2C1EA" w14:textId="4A788728" w:rsidR="001854FB" w:rsidRPr="00276BBE" w:rsidRDefault="001854FB" w:rsidP="000C7EFD">
            <w:pPr>
              <w:ind w:left="113" w:right="113"/>
              <w:rPr>
                <w:rFonts w:asciiTheme="minorHAnsi" w:hAnsiTheme="minorHAnsi" w:cstheme="minorHAnsi"/>
                <w:bCs/>
                <w:sz w:val="20"/>
                <w:szCs w:val="20"/>
              </w:rPr>
            </w:pPr>
            <w:r w:rsidRPr="00276BBE">
              <w:rPr>
                <w:rFonts w:asciiTheme="minorHAnsi" w:hAnsiTheme="minorHAnsi" w:cstheme="minorHAnsi"/>
                <w:bCs/>
                <w:sz w:val="20"/>
                <w:szCs w:val="20"/>
              </w:rPr>
              <w:t>% of Cash Received at TE</w:t>
            </w:r>
          </w:p>
        </w:tc>
      </w:tr>
      <w:tr w:rsidR="00123ED3" w:rsidRPr="00276BBE" w14:paraId="13FADFAF" w14:textId="77777777" w:rsidTr="00123ED3">
        <w:trPr>
          <w:trHeight w:hRule="exact" w:val="284"/>
        </w:trPr>
        <w:tc>
          <w:tcPr>
            <w:tcW w:w="1696" w:type="dxa"/>
            <w:hideMark/>
          </w:tcPr>
          <w:p w14:paraId="36643ECA" w14:textId="77777777" w:rsidR="00123ED3" w:rsidRPr="00276BBE" w:rsidRDefault="00123ED3" w:rsidP="00123ED3">
            <w:pPr>
              <w:jc w:val="both"/>
              <w:rPr>
                <w:rFonts w:asciiTheme="minorHAnsi" w:hAnsiTheme="minorHAnsi" w:cstheme="minorHAnsi"/>
                <w:bCs/>
                <w:sz w:val="20"/>
                <w:szCs w:val="20"/>
              </w:rPr>
            </w:pPr>
            <w:r w:rsidRPr="00276BBE">
              <w:rPr>
                <w:rFonts w:asciiTheme="minorHAnsi" w:hAnsiTheme="minorHAnsi" w:cstheme="minorHAnsi"/>
                <w:bCs/>
                <w:sz w:val="20"/>
                <w:szCs w:val="20"/>
              </w:rPr>
              <w:t>UNDP</w:t>
            </w:r>
          </w:p>
        </w:tc>
        <w:tc>
          <w:tcPr>
            <w:tcW w:w="1985" w:type="dxa"/>
            <w:noWrap/>
            <w:hideMark/>
          </w:tcPr>
          <w:p w14:paraId="3EC99AF5" w14:textId="77777777" w:rsidR="00123ED3" w:rsidRPr="00276BBE" w:rsidRDefault="00123ED3" w:rsidP="00123ED3">
            <w:pPr>
              <w:jc w:val="right"/>
              <w:rPr>
                <w:rFonts w:asciiTheme="minorHAnsi" w:hAnsiTheme="minorHAnsi" w:cstheme="minorHAnsi"/>
                <w:bCs/>
                <w:sz w:val="20"/>
                <w:szCs w:val="20"/>
              </w:rPr>
            </w:pPr>
            <w:r w:rsidRPr="00276BBE">
              <w:rPr>
                <w:rFonts w:asciiTheme="minorHAnsi" w:hAnsiTheme="minorHAnsi" w:cstheme="minorHAnsi"/>
                <w:bCs/>
                <w:sz w:val="20"/>
                <w:szCs w:val="20"/>
              </w:rPr>
              <w:t>$500,000</w:t>
            </w:r>
          </w:p>
        </w:tc>
        <w:tc>
          <w:tcPr>
            <w:tcW w:w="1417" w:type="dxa"/>
            <w:noWrap/>
            <w:hideMark/>
          </w:tcPr>
          <w:p w14:paraId="574A7F18" w14:textId="77777777" w:rsidR="00123ED3" w:rsidRPr="00276BBE" w:rsidRDefault="00123ED3" w:rsidP="00123ED3">
            <w:pPr>
              <w:jc w:val="right"/>
              <w:rPr>
                <w:rFonts w:asciiTheme="minorHAnsi" w:hAnsiTheme="minorHAnsi" w:cstheme="minorHAnsi"/>
                <w:bCs/>
                <w:sz w:val="20"/>
                <w:szCs w:val="20"/>
              </w:rPr>
            </w:pPr>
            <w:r w:rsidRPr="00276BBE">
              <w:rPr>
                <w:rFonts w:asciiTheme="minorHAnsi" w:hAnsiTheme="minorHAnsi" w:cstheme="minorHAnsi"/>
                <w:bCs/>
                <w:sz w:val="20"/>
                <w:szCs w:val="20"/>
              </w:rPr>
              <w:t>$433,908</w:t>
            </w:r>
          </w:p>
        </w:tc>
        <w:tc>
          <w:tcPr>
            <w:tcW w:w="1418" w:type="dxa"/>
            <w:noWrap/>
          </w:tcPr>
          <w:p w14:paraId="5FFAB09B" w14:textId="261FD05E"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87</w:t>
            </w:r>
          </w:p>
        </w:tc>
        <w:tc>
          <w:tcPr>
            <w:tcW w:w="1134" w:type="dxa"/>
          </w:tcPr>
          <w:p w14:paraId="5B844A6E" w14:textId="6B885445"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$48</w:t>
            </w:r>
            <w:r w:rsidR="00230ADA">
              <w:rPr>
                <w:rFonts w:asciiTheme="minorHAnsi" w:hAnsiTheme="minorHAnsi" w:cstheme="minorHAnsi"/>
                <w:bCs/>
                <w:sz w:val="20"/>
                <w:szCs w:val="20"/>
              </w:rPr>
              <w:t>7</w:t>
            </w:r>
            <w:r w:rsidRPr="00123ED3">
              <w:rPr>
                <w:rFonts w:asciiTheme="minorHAnsi" w:hAnsiTheme="minorHAnsi" w:cstheme="minorHAnsi"/>
                <w:bCs/>
                <w:sz w:val="20"/>
                <w:szCs w:val="20"/>
              </w:rPr>
              <w:t>,</w:t>
            </w:r>
            <w:r w:rsidR="00230ADA">
              <w:rPr>
                <w:rFonts w:asciiTheme="minorHAnsi" w:hAnsiTheme="minorHAnsi" w:cstheme="minorHAnsi"/>
                <w:bCs/>
                <w:sz w:val="20"/>
                <w:szCs w:val="20"/>
              </w:rPr>
              <w:t>333</w:t>
            </w:r>
            <w:r w:rsidRPr="00123ED3">
              <w:rPr>
                <w:rFonts w:asciiTheme="minorHAnsi" w:hAnsiTheme="minorHAnsi" w:cstheme="minorHAnsi"/>
                <w:bCs/>
                <w:sz w:val="20"/>
                <w:szCs w:val="20"/>
              </w:rPr>
              <w:t xml:space="preserve"> number by Sunday</w:t>
            </w:r>
          </w:p>
        </w:tc>
        <w:tc>
          <w:tcPr>
            <w:tcW w:w="1360" w:type="dxa"/>
          </w:tcPr>
          <w:p w14:paraId="2F5611F0" w14:textId="03003B9F"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9</w:t>
            </w:r>
            <w:r w:rsidR="00230ADA">
              <w:rPr>
                <w:rFonts w:asciiTheme="minorHAnsi" w:hAnsiTheme="minorHAnsi" w:cstheme="minorHAnsi"/>
                <w:bCs/>
                <w:sz w:val="20"/>
                <w:szCs w:val="20"/>
              </w:rPr>
              <w:t>7</w:t>
            </w:r>
            <w:r w:rsidR="00230ADA" w:rsidRPr="00123ED3">
              <w:rPr>
                <w:rFonts w:asciiTheme="minorHAnsi" w:hAnsiTheme="minorHAnsi" w:cstheme="minorHAnsi"/>
                <w:bCs/>
                <w:sz w:val="20"/>
                <w:szCs w:val="20"/>
              </w:rPr>
              <w:t xml:space="preserve"> </w:t>
            </w:r>
            <w:r w:rsidRPr="00123ED3">
              <w:rPr>
                <w:rFonts w:asciiTheme="minorHAnsi" w:hAnsiTheme="minorHAnsi" w:cstheme="minorHAnsi"/>
                <w:bCs/>
                <w:sz w:val="20"/>
                <w:szCs w:val="20"/>
              </w:rPr>
              <w:t>%</w:t>
            </w:r>
          </w:p>
        </w:tc>
      </w:tr>
      <w:tr w:rsidR="00123ED3" w:rsidRPr="00276BBE" w14:paraId="638A885F" w14:textId="77777777" w:rsidTr="00123ED3">
        <w:trPr>
          <w:trHeight w:hRule="exact" w:val="291"/>
        </w:trPr>
        <w:tc>
          <w:tcPr>
            <w:tcW w:w="1696" w:type="dxa"/>
            <w:hideMark/>
          </w:tcPr>
          <w:p w14:paraId="1A63F898" w14:textId="77777777" w:rsidR="00123ED3" w:rsidRPr="00276BBE" w:rsidRDefault="00123ED3" w:rsidP="00123ED3">
            <w:pPr>
              <w:jc w:val="both"/>
              <w:rPr>
                <w:rFonts w:asciiTheme="minorHAnsi" w:hAnsiTheme="minorHAnsi" w:cstheme="minorHAnsi"/>
                <w:bCs/>
                <w:sz w:val="20"/>
                <w:szCs w:val="20"/>
              </w:rPr>
            </w:pPr>
            <w:r>
              <w:rPr>
                <w:rFonts w:asciiTheme="minorHAnsi" w:hAnsiTheme="minorHAnsi" w:cstheme="minorHAnsi"/>
                <w:bCs/>
                <w:sz w:val="20"/>
                <w:szCs w:val="20"/>
              </w:rPr>
              <w:t>PDTRA</w:t>
            </w:r>
          </w:p>
        </w:tc>
        <w:tc>
          <w:tcPr>
            <w:tcW w:w="1985" w:type="dxa"/>
            <w:noWrap/>
            <w:hideMark/>
          </w:tcPr>
          <w:p w14:paraId="0844A5A8" w14:textId="77777777" w:rsidR="00123ED3" w:rsidRPr="00276BBE" w:rsidRDefault="00123ED3" w:rsidP="00123ED3">
            <w:pPr>
              <w:jc w:val="right"/>
              <w:rPr>
                <w:rFonts w:asciiTheme="minorHAnsi" w:hAnsiTheme="minorHAnsi" w:cstheme="minorHAnsi"/>
                <w:bCs/>
                <w:sz w:val="20"/>
                <w:szCs w:val="20"/>
              </w:rPr>
            </w:pPr>
            <w:r w:rsidRPr="00276BBE">
              <w:rPr>
                <w:rFonts w:asciiTheme="minorHAnsi" w:hAnsiTheme="minorHAnsi" w:cstheme="minorHAnsi"/>
                <w:bCs/>
                <w:sz w:val="20"/>
                <w:szCs w:val="20"/>
              </w:rPr>
              <w:t>$200,000</w:t>
            </w:r>
          </w:p>
        </w:tc>
        <w:tc>
          <w:tcPr>
            <w:tcW w:w="1417" w:type="dxa"/>
            <w:noWrap/>
            <w:hideMark/>
          </w:tcPr>
          <w:p w14:paraId="4C93C79E" w14:textId="77777777" w:rsidR="00123ED3" w:rsidRPr="00276BBE" w:rsidRDefault="00123ED3" w:rsidP="00123ED3">
            <w:pPr>
              <w:jc w:val="right"/>
              <w:rPr>
                <w:rFonts w:asciiTheme="minorHAnsi" w:hAnsiTheme="minorHAnsi" w:cstheme="minorHAnsi"/>
                <w:bCs/>
                <w:sz w:val="20"/>
                <w:szCs w:val="20"/>
              </w:rPr>
            </w:pPr>
            <w:r w:rsidRPr="00276BBE">
              <w:rPr>
                <w:rFonts w:asciiTheme="minorHAnsi" w:hAnsiTheme="minorHAnsi" w:cstheme="minorHAnsi"/>
                <w:bCs/>
                <w:sz w:val="20"/>
                <w:szCs w:val="20"/>
              </w:rPr>
              <w:t>$50,000</w:t>
            </w:r>
          </w:p>
        </w:tc>
        <w:tc>
          <w:tcPr>
            <w:tcW w:w="1418" w:type="dxa"/>
            <w:noWrap/>
          </w:tcPr>
          <w:p w14:paraId="5C5DCAF8" w14:textId="2A6CAED8"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25</w:t>
            </w:r>
          </w:p>
        </w:tc>
        <w:tc>
          <w:tcPr>
            <w:tcW w:w="1134" w:type="dxa"/>
          </w:tcPr>
          <w:p w14:paraId="0A592C01" w14:textId="16B64D82"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$85,000</w:t>
            </w:r>
          </w:p>
        </w:tc>
        <w:tc>
          <w:tcPr>
            <w:tcW w:w="1360" w:type="dxa"/>
          </w:tcPr>
          <w:p w14:paraId="15406C61" w14:textId="7E1C675D"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42.5%</w:t>
            </w:r>
          </w:p>
        </w:tc>
      </w:tr>
      <w:tr w:rsidR="00123ED3" w:rsidRPr="00276BBE" w14:paraId="6D716265" w14:textId="77777777" w:rsidTr="00123ED3">
        <w:trPr>
          <w:trHeight w:hRule="exact" w:val="284"/>
        </w:trPr>
        <w:tc>
          <w:tcPr>
            <w:tcW w:w="1696" w:type="dxa"/>
            <w:hideMark/>
          </w:tcPr>
          <w:p w14:paraId="549E9B1F" w14:textId="77777777" w:rsidR="00123ED3" w:rsidRPr="00276BBE" w:rsidRDefault="00123ED3" w:rsidP="00123ED3">
            <w:pPr>
              <w:jc w:val="both"/>
              <w:rPr>
                <w:rFonts w:asciiTheme="minorHAnsi" w:hAnsiTheme="minorHAnsi" w:cstheme="minorHAnsi"/>
                <w:bCs/>
                <w:sz w:val="20"/>
                <w:szCs w:val="20"/>
              </w:rPr>
            </w:pPr>
            <w:r>
              <w:rPr>
                <w:rFonts w:asciiTheme="minorHAnsi" w:hAnsiTheme="minorHAnsi" w:cstheme="minorHAnsi"/>
                <w:bCs/>
                <w:sz w:val="20"/>
                <w:szCs w:val="20"/>
              </w:rPr>
              <w:t>ASEZA</w:t>
            </w:r>
          </w:p>
        </w:tc>
        <w:tc>
          <w:tcPr>
            <w:tcW w:w="1985" w:type="dxa"/>
            <w:noWrap/>
            <w:hideMark/>
          </w:tcPr>
          <w:p w14:paraId="63B1E2B4" w14:textId="77777777" w:rsidR="00123ED3" w:rsidRPr="00276BBE" w:rsidRDefault="00123ED3" w:rsidP="00123ED3">
            <w:pPr>
              <w:jc w:val="right"/>
              <w:rPr>
                <w:rFonts w:asciiTheme="minorHAnsi" w:hAnsiTheme="minorHAnsi" w:cstheme="minorHAnsi"/>
                <w:bCs/>
                <w:sz w:val="20"/>
                <w:szCs w:val="20"/>
              </w:rPr>
            </w:pPr>
            <w:r w:rsidRPr="00276BBE">
              <w:rPr>
                <w:rFonts w:asciiTheme="minorHAnsi" w:hAnsiTheme="minorHAnsi" w:cstheme="minorHAnsi"/>
                <w:bCs/>
                <w:sz w:val="20"/>
                <w:szCs w:val="20"/>
              </w:rPr>
              <w:t>$140,000</w:t>
            </w:r>
          </w:p>
        </w:tc>
        <w:tc>
          <w:tcPr>
            <w:tcW w:w="1417" w:type="dxa"/>
            <w:noWrap/>
            <w:hideMark/>
          </w:tcPr>
          <w:p w14:paraId="3A53098E" w14:textId="77777777" w:rsidR="00123ED3" w:rsidRPr="00276BBE" w:rsidRDefault="00123ED3" w:rsidP="00123ED3">
            <w:pPr>
              <w:jc w:val="right"/>
              <w:rPr>
                <w:rFonts w:asciiTheme="minorHAnsi" w:hAnsiTheme="minorHAnsi" w:cstheme="minorHAnsi"/>
                <w:bCs/>
                <w:sz w:val="20"/>
                <w:szCs w:val="20"/>
              </w:rPr>
            </w:pPr>
            <w:r w:rsidRPr="00276BBE">
              <w:rPr>
                <w:rFonts w:asciiTheme="minorHAnsi" w:hAnsiTheme="minorHAnsi" w:cstheme="minorHAnsi"/>
                <w:bCs/>
                <w:sz w:val="20"/>
                <w:szCs w:val="20"/>
              </w:rPr>
              <w:t>$0</w:t>
            </w:r>
          </w:p>
        </w:tc>
        <w:tc>
          <w:tcPr>
            <w:tcW w:w="1418" w:type="dxa"/>
            <w:noWrap/>
          </w:tcPr>
          <w:p w14:paraId="1EA25139" w14:textId="267C5176"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0</w:t>
            </w:r>
          </w:p>
        </w:tc>
        <w:tc>
          <w:tcPr>
            <w:tcW w:w="1134" w:type="dxa"/>
          </w:tcPr>
          <w:p w14:paraId="1EBBBFBB" w14:textId="6AC83530"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0</w:t>
            </w:r>
          </w:p>
        </w:tc>
        <w:tc>
          <w:tcPr>
            <w:tcW w:w="1360" w:type="dxa"/>
          </w:tcPr>
          <w:p w14:paraId="5412B9DE" w14:textId="43A7057D" w:rsidR="00123ED3" w:rsidRPr="00123ED3" w:rsidRDefault="00123ED3" w:rsidP="00123ED3">
            <w:pPr>
              <w:jc w:val="right"/>
              <w:rPr>
                <w:rFonts w:asciiTheme="minorHAnsi" w:hAnsiTheme="minorHAnsi" w:cstheme="minorHAnsi"/>
                <w:bCs/>
                <w:sz w:val="20"/>
                <w:szCs w:val="20"/>
              </w:rPr>
            </w:pPr>
            <w:r>
              <w:rPr>
                <w:rFonts w:asciiTheme="minorHAnsi" w:hAnsiTheme="minorHAnsi" w:cstheme="minorHAnsi"/>
                <w:bCs/>
                <w:sz w:val="20"/>
                <w:szCs w:val="20"/>
              </w:rPr>
              <w:t>0</w:t>
            </w:r>
            <w:r w:rsidRPr="00123ED3">
              <w:rPr>
                <w:rFonts w:asciiTheme="minorHAnsi" w:hAnsiTheme="minorHAnsi" w:cstheme="minorHAnsi"/>
                <w:bCs/>
                <w:sz w:val="20"/>
                <w:szCs w:val="20"/>
              </w:rPr>
              <w:t> </w:t>
            </w:r>
          </w:p>
        </w:tc>
      </w:tr>
      <w:tr w:rsidR="00123ED3" w:rsidRPr="00276BBE" w14:paraId="1F6CF590" w14:textId="77777777" w:rsidTr="00123ED3">
        <w:trPr>
          <w:trHeight w:hRule="exact" w:val="345"/>
        </w:trPr>
        <w:tc>
          <w:tcPr>
            <w:tcW w:w="1696" w:type="dxa"/>
            <w:hideMark/>
          </w:tcPr>
          <w:p w14:paraId="31D8BA59" w14:textId="77777777" w:rsidR="00123ED3" w:rsidRPr="00276BBE" w:rsidRDefault="00123ED3" w:rsidP="00123ED3">
            <w:pPr>
              <w:jc w:val="both"/>
              <w:rPr>
                <w:rFonts w:asciiTheme="minorHAnsi" w:hAnsiTheme="minorHAnsi" w:cstheme="minorHAnsi"/>
                <w:bCs/>
                <w:sz w:val="20"/>
                <w:szCs w:val="20"/>
              </w:rPr>
            </w:pPr>
            <w:r>
              <w:rPr>
                <w:rFonts w:asciiTheme="minorHAnsi" w:hAnsiTheme="minorHAnsi" w:cstheme="minorHAnsi"/>
                <w:bCs/>
                <w:sz w:val="20"/>
                <w:szCs w:val="20"/>
              </w:rPr>
              <w:t>MOTA</w:t>
            </w:r>
          </w:p>
        </w:tc>
        <w:tc>
          <w:tcPr>
            <w:tcW w:w="1985" w:type="dxa"/>
            <w:noWrap/>
            <w:hideMark/>
          </w:tcPr>
          <w:p w14:paraId="6271B355" w14:textId="77777777" w:rsidR="00123ED3" w:rsidRPr="00276BBE" w:rsidRDefault="00123ED3" w:rsidP="00123ED3">
            <w:pPr>
              <w:jc w:val="right"/>
              <w:rPr>
                <w:rFonts w:asciiTheme="minorHAnsi" w:hAnsiTheme="minorHAnsi" w:cstheme="minorHAnsi"/>
                <w:bCs/>
                <w:sz w:val="20"/>
                <w:szCs w:val="20"/>
              </w:rPr>
            </w:pPr>
            <w:r w:rsidRPr="00276BBE">
              <w:rPr>
                <w:rFonts w:asciiTheme="minorHAnsi" w:hAnsiTheme="minorHAnsi" w:cstheme="minorHAnsi"/>
                <w:bCs/>
                <w:sz w:val="20"/>
                <w:szCs w:val="20"/>
              </w:rPr>
              <w:t>$25,000</w:t>
            </w:r>
          </w:p>
        </w:tc>
        <w:tc>
          <w:tcPr>
            <w:tcW w:w="1417" w:type="dxa"/>
            <w:noWrap/>
            <w:hideMark/>
          </w:tcPr>
          <w:p w14:paraId="3EF9BD43" w14:textId="77777777" w:rsidR="00123ED3" w:rsidRPr="00276BBE" w:rsidRDefault="00123ED3" w:rsidP="00123ED3">
            <w:pPr>
              <w:jc w:val="right"/>
              <w:rPr>
                <w:rFonts w:asciiTheme="minorHAnsi" w:hAnsiTheme="minorHAnsi" w:cstheme="minorHAnsi"/>
                <w:bCs/>
                <w:sz w:val="20"/>
                <w:szCs w:val="20"/>
              </w:rPr>
            </w:pPr>
            <w:r w:rsidRPr="00276BBE">
              <w:rPr>
                <w:rFonts w:asciiTheme="minorHAnsi" w:hAnsiTheme="minorHAnsi" w:cstheme="minorHAnsi"/>
                <w:bCs/>
                <w:sz w:val="20"/>
                <w:szCs w:val="20"/>
              </w:rPr>
              <w:t>$0</w:t>
            </w:r>
          </w:p>
        </w:tc>
        <w:tc>
          <w:tcPr>
            <w:tcW w:w="1418" w:type="dxa"/>
            <w:noWrap/>
          </w:tcPr>
          <w:p w14:paraId="0DDE9713" w14:textId="0A4DF02A"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0</w:t>
            </w:r>
          </w:p>
        </w:tc>
        <w:tc>
          <w:tcPr>
            <w:tcW w:w="1134" w:type="dxa"/>
          </w:tcPr>
          <w:p w14:paraId="45089FF4" w14:textId="1DAD5EC9"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0</w:t>
            </w:r>
          </w:p>
        </w:tc>
        <w:tc>
          <w:tcPr>
            <w:tcW w:w="1360" w:type="dxa"/>
          </w:tcPr>
          <w:p w14:paraId="2F565E50" w14:textId="798A6725" w:rsidR="00123ED3" w:rsidRPr="00123ED3" w:rsidRDefault="00123ED3" w:rsidP="00123ED3">
            <w:pPr>
              <w:jc w:val="right"/>
              <w:rPr>
                <w:rFonts w:asciiTheme="minorHAnsi" w:hAnsiTheme="minorHAnsi" w:cstheme="minorHAnsi"/>
                <w:bCs/>
                <w:sz w:val="20"/>
                <w:szCs w:val="20"/>
              </w:rPr>
            </w:pPr>
            <w:r>
              <w:rPr>
                <w:rFonts w:asciiTheme="minorHAnsi" w:hAnsiTheme="minorHAnsi" w:cstheme="minorHAnsi"/>
                <w:bCs/>
                <w:sz w:val="20"/>
                <w:szCs w:val="20"/>
              </w:rPr>
              <w:t>0</w:t>
            </w:r>
            <w:r w:rsidRPr="00123ED3">
              <w:rPr>
                <w:rFonts w:asciiTheme="minorHAnsi" w:hAnsiTheme="minorHAnsi" w:cstheme="minorHAnsi"/>
                <w:bCs/>
                <w:sz w:val="20"/>
                <w:szCs w:val="20"/>
              </w:rPr>
              <w:t> </w:t>
            </w:r>
          </w:p>
        </w:tc>
      </w:tr>
      <w:tr w:rsidR="00123ED3" w:rsidRPr="00276BBE" w14:paraId="0191AF74" w14:textId="77777777" w:rsidTr="00123ED3">
        <w:trPr>
          <w:trHeight w:val="315"/>
        </w:trPr>
        <w:tc>
          <w:tcPr>
            <w:tcW w:w="1696" w:type="dxa"/>
            <w:hideMark/>
          </w:tcPr>
          <w:p w14:paraId="32154844" w14:textId="77777777" w:rsidR="00123ED3" w:rsidRPr="00276BBE" w:rsidRDefault="00123ED3" w:rsidP="00123ED3">
            <w:pPr>
              <w:jc w:val="both"/>
              <w:rPr>
                <w:rFonts w:asciiTheme="minorHAnsi" w:hAnsiTheme="minorHAnsi" w:cstheme="minorHAnsi"/>
                <w:b/>
                <w:bCs/>
                <w:sz w:val="20"/>
                <w:szCs w:val="20"/>
              </w:rPr>
            </w:pPr>
            <w:r w:rsidRPr="00276BBE">
              <w:rPr>
                <w:rFonts w:asciiTheme="minorHAnsi" w:hAnsiTheme="minorHAnsi" w:cstheme="minorHAnsi"/>
                <w:b/>
                <w:bCs/>
                <w:sz w:val="20"/>
                <w:szCs w:val="20"/>
              </w:rPr>
              <w:t>TOTALS</w:t>
            </w:r>
          </w:p>
        </w:tc>
        <w:tc>
          <w:tcPr>
            <w:tcW w:w="1985" w:type="dxa"/>
            <w:noWrap/>
            <w:hideMark/>
          </w:tcPr>
          <w:p w14:paraId="75821FF5" w14:textId="77777777" w:rsidR="00123ED3" w:rsidRPr="00276BBE" w:rsidRDefault="00123ED3" w:rsidP="00123ED3">
            <w:pPr>
              <w:jc w:val="right"/>
              <w:rPr>
                <w:rFonts w:asciiTheme="minorHAnsi" w:hAnsiTheme="minorHAnsi" w:cstheme="minorHAnsi"/>
                <w:b/>
                <w:bCs/>
                <w:sz w:val="20"/>
                <w:szCs w:val="20"/>
              </w:rPr>
            </w:pPr>
            <w:r w:rsidRPr="00276BBE">
              <w:rPr>
                <w:rFonts w:asciiTheme="minorHAnsi" w:hAnsiTheme="minorHAnsi" w:cstheme="minorHAnsi"/>
                <w:b/>
                <w:bCs/>
                <w:sz w:val="20"/>
                <w:szCs w:val="20"/>
              </w:rPr>
              <w:t>$865,000</w:t>
            </w:r>
          </w:p>
        </w:tc>
        <w:tc>
          <w:tcPr>
            <w:tcW w:w="1417" w:type="dxa"/>
            <w:noWrap/>
            <w:hideMark/>
          </w:tcPr>
          <w:p w14:paraId="1C10F03E" w14:textId="77777777" w:rsidR="00123ED3" w:rsidRPr="00276BBE" w:rsidRDefault="00123ED3" w:rsidP="00123ED3">
            <w:pPr>
              <w:jc w:val="right"/>
              <w:rPr>
                <w:rFonts w:asciiTheme="minorHAnsi" w:hAnsiTheme="minorHAnsi" w:cstheme="minorHAnsi"/>
                <w:b/>
                <w:bCs/>
                <w:sz w:val="20"/>
                <w:szCs w:val="20"/>
              </w:rPr>
            </w:pPr>
            <w:r w:rsidRPr="00276BBE">
              <w:rPr>
                <w:rFonts w:asciiTheme="minorHAnsi" w:hAnsiTheme="minorHAnsi" w:cstheme="minorHAnsi"/>
                <w:b/>
                <w:bCs/>
                <w:sz w:val="20"/>
                <w:szCs w:val="20"/>
              </w:rPr>
              <w:t>$483,908</w:t>
            </w:r>
          </w:p>
        </w:tc>
        <w:tc>
          <w:tcPr>
            <w:tcW w:w="1418" w:type="dxa"/>
            <w:noWrap/>
          </w:tcPr>
          <w:p w14:paraId="50DD4646" w14:textId="6B033BFE" w:rsidR="00123ED3" w:rsidRPr="00123ED3" w:rsidRDefault="00123ED3" w:rsidP="00123ED3">
            <w:pPr>
              <w:jc w:val="right"/>
              <w:rPr>
                <w:rFonts w:asciiTheme="minorHAnsi" w:hAnsiTheme="minorHAnsi" w:cstheme="minorHAnsi"/>
                <w:bCs/>
                <w:sz w:val="20"/>
                <w:szCs w:val="20"/>
              </w:rPr>
            </w:pPr>
            <w:r w:rsidRPr="00123ED3">
              <w:rPr>
                <w:rFonts w:asciiTheme="minorHAnsi" w:hAnsiTheme="minorHAnsi" w:cstheme="minorHAnsi"/>
                <w:bCs/>
                <w:sz w:val="20"/>
                <w:szCs w:val="20"/>
              </w:rPr>
              <w:t>56</w:t>
            </w:r>
          </w:p>
        </w:tc>
        <w:tc>
          <w:tcPr>
            <w:tcW w:w="1134" w:type="dxa"/>
          </w:tcPr>
          <w:p w14:paraId="011C7A35" w14:textId="7E270F34" w:rsidR="00123ED3" w:rsidRPr="00123ED3" w:rsidRDefault="00123ED3" w:rsidP="00123ED3">
            <w:pPr>
              <w:jc w:val="right"/>
              <w:rPr>
                <w:rFonts w:asciiTheme="minorHAnsi" w:hAnsiTheme="minorHAnsi" w:cstheme="minorHAnsi"/>
                <w:b/>
                <w:bCs/>
                <w:sz w:val="20"/>
                <w:szCs w:val="20"/>
              </w:rPr>
            </w:pPr>
            <w:r w:rsidRPr="00123ED3">
              <w:rPr>
                <w:rFonts w:asciiTheme="minorHAnsi" w:hAnsiTheme="minorHAnsi" w:cstheme="minorHAnsi"/>
                <w:b/>
                <w:bCs/>
                <w:sz w:val="20"/>
                <w:szCs w:val="20"/>
              </w:rPr>
              <w:t>$</w:t>
            </w:r>
            <w:r w:rsidR="00230ADA">
              <w:rPr>
                <w:rFonts w:asciiTheme="minorHAnsi" w:hAnsiTheme="minorHAnsi" w:cstheme="minorHAnsi"/>
                <w:b/>
                <w:bCs/>
                <w:sz w:val="20"/>
                <w:szCs w:val="20"/>
              </w:rPr>
              <w:t>572,333</w:t>
            </w:r>
          </w:p>
        </w:tc>
        <w:tc>
          <w:tcPr>
            <w:tcW w:w="1360" w:type="dxa"/>
          </w:tcPr>
          <w:p w14:paraId="53DDDDC5" w14:textId="466082DB" w:rsidR="00123ED3" w:rsidRPr="00123ED3" w:rsidRDefault="00123ED3" w:rsidP="00123ED3">
            <w:pPr>
              <w:jc w:val="right"/>
              <w:rPr>
                <w:rFonts w:asciiTheme="minorHAnsi" w:hAnsiTheme="minorHAnsi" w:cstheme="minorHAnsi"/>
                <w:bCs/>
                <w:sz w:val="20"/>
                <w:szCs w:val="20"/>
              </w:rPr>
            </w:pPr>
            <w:r>
              <w:rPr>
                <w:rFonts w:asciiTheme="minorHAnsi" w:hAnsiTheme="minorHAnsi" w:cstheme="minorHAnsi"/>
                <w:bCs/>
                <w:sz w:val="20"/>
                <w:szCs w:val="20"/>
              </w:rPr>
              <w:t xml:space="preserve">66 </w:t>
            </w:r>
            <w:r w:rsidRPr="00123ED3">
              <w:rPr>
                <w:rFonts w:asciiTheme="minorHAnsi" w:hAnsiTheme="minorHAnsi" w:cstheme="minorHAnsi"/>
                <w:bCs/>
                <w:sz w:val="20"/>
                <w:szCs w:val="20"/>
              </w:rPr>
              <w:t>%</w:t>
            </w:r>
          </w:p>
        </w:tc>
      </w:tr>
    </w:tbl>
    <w:p w14:paraId="7459B047"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3DA0ACD5"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58132C89"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72A076B5"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10F6F006"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6C62C9CE"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24E4C372"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772ABD8F"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3DB70C4A"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325F37BE"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09EA4B18" w14:textId="77777777" w:rsidR="00230ADA" w:rsidRPr="00230ADA" w:rsidRDefault="00230ADA" w:rsidP="00230ADA">
      <w:pPr>
        <w:rPr>
          <w:rFonts w:ascii="Calibri" w:hAnsi="Calibri" w:cs="Calibri"/>
          <w:color w:val="000000"/>
          <w:sz w:val="22"/>
          <w:szCs w:val="22"/>
        </w:rPr>
      </w:pPr>
      <w:r w:rsidRPr="00230ADA">
        <w:rPr>
          <w:rFonts w:ascii="Calibri" w:hAnsi="Calibri" w:cs="Calibri"/>
          <w:color w:val="000000"/>
          <w:sz w:val="22"/>
          <w:szCs w:val="22"/>
        </w:rPr>
        <w:t> </w:t>
      </w:r>
    </w:p>
    <w:p w14:paraId="53C8EA7C" w14:textId="77777777" w:rsidR="00D30649" w:rsidRDefault="00D30649" w:rsidP="008E7CDB">
      <w:pPr>
        <w:sectPr w:rsidR="00D30649" w:rsidSect="00414C59">
          <w:pgSz w:w="11900" w:h="16840"/>
          <w:pgMar w:top="1440" w:right="1440" w:bottom="1440" w:left="1440" w:header="720" w:footer="720" w:gutter="0"/>
          <w:cols w:space="720"/>
          <w:docGrid w:linePitch="360"/>
        </w:sectPr>
      </w:pPr>
    </w:p>
    <w:p w14:paraId="354AD678" w14:textId="1BCAF294" w:rsidR="008E7CDB" w:rsidRDefault="008E7CDB" w:rsidP="008E7CDB"/>
    <w:p w14:paraId="17B23B0B" w14:textId="7CD7A7EB" w:rsidR="00D30649" w:rsidRDefault="00D30649" w:rsidP="00D30649">
      <w:pPr>
        <w:pStyle w:val="Heading3"/>
      </w:pPr>
      <w:r w:rsidRPr="008E7CDB">
        <w:t xml:space="preserve">Table </w:t>
      </w:r>
      <w:r>
        <w:t>1</w:t>
      </w:r>
      <w:r w:rsidR="00D3667E">
        <w:t>4</w:t>
      </w:r>
      <w:r w:rsidRPr="008E7CDB">
        <w:t xml:space="preserve"> Cash </w:t>
      </w:r>
      <w:r>
        <w:t>Project Expenditure</w:t>
      </w:r>
    </w:p>
    <w:p w14:paraId="0A3C81C0" w14:textId="4E4A51E1" w:rsidR="00D30649" w:rsidRDefault="00D30649" w:rsidP="00D30649"/>
    <w:tbl>
      <w:tblPr>
        <w:tblW w:w="14139" w:type="dxa"/>
        <w:tblLook w:val="04A0" w:firstRow="1" w:lastRow="0" w:firstColumn="1" w:lastColumn="0" w:noHBand="0" w:noVBand="1"/>
      </w:tblPr>
      <w:tblGrid>
        <w:gridCol w:w="1332"/>
        <w:gridCol w:w="1361"/>
        <w:gridCol w:w="1361"/>
        <w:gridCol w:w="1457"/>
        <w:gridCol w:w="1248"/>
        <w:gridCol w:w="996"/>
        <w:gridCol w:w="996"/>
        <w:gridCol w:w="976"/>
        <w:gridCol w:w="1467"/>
        <w:gridCol w:w="1127"/>
        <w:gridCol w:w="976"/>
        <w:gridCol w:w="992"/>
      </w:tblGrid>
      <w:tr w:rsidR="00D30649" w:rsidRPr="00D30649" w14:paraId="385C943A" w14:textId="77777777" w:rsidTr="00D30649">
        <w:trPr>
          <w:trHeight w:val="320"/>
        </w:trPr>
        <w:tc>
          <w:tcPr>
            <w:tcW w:w="1332" w:type="dxa"/>
            <w:tcBorders>
              <w:top w:val="single" w:sz="4" w:space="0" w:color="auto"/>
              <w:left w:val="single" w:sz="4" w:space="0" w:color="auto"/>
              <w:bottom w:val="nil"/>
              <w:right w:val="nil"/>
            </w:tcBorders>
            <w:shd w:val="clear" w:color="000000" w:fill="D9E1F2"/>
            <w:vAlign w:val="bottom"/>
            <w:hideMark/>
          </w:tcPr>
          <w:p w14:paraId="3A5C5FE3"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361" w:type="dxa"/>
            <w:tcBorders>
              <w:top w:val="single" w:sz="4" w:space="0" w:color="auto"/>
              <w:left w:val="nil"/>
              <w:bottom w:val="nil"/>
              <w:right w:val="nil"/>
            </w:tcBorders>
            <w:shd w:val="clear" w:color="000000" w:fill="D9E1F2"/>
            <w:noWrap/>
            <w:vAlign w:val="bottom"/>
            <w:hideMark/>
          </w:tcPr>
          <w:p w14:paraId="04D761FB"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361" w:type="dxa"/>
            <w:tcBorders>
              <w:top w:val="single" w:sz="4" w:space="0" w:color="auto"/>
              <w:left w:val="nil"/>
              <w:bottom w:val="nil"/>
              <w:right w:val="nil"/>
            </w:tcBorders>
            <w:shd w:val="clear" w:color="000000" w:fill="D9E1F2"/>
            <w:noWrap/>
            <w:vAlign w:val="bottom"/>
            <w:hideMark/>
          </w:tcPr>
          <w:p w14:paraId="55D69DD8"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457" w:type="dxa"/>
            <w:tcBorders>
              <w:top w:val="single" w:sz="4" w:space="0" w:color="auto"/>
              <w:left w:val="nil"/>
              <w:bottom w:val="nil"/>
              <w:right w:val="nil"/>
            </w:tcBorders>
            <w:shd w:val="clear" w:color="000000" w:fill="D9E1F2"/>
            <w:noWrap/>
            <w:vAlign w:val="bottom"/>
            <w:hideMark/>
          </w:tcPr>
          <w:p w14:paraId="25724222"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3240" w:type="dxa"/>
            <w:gridSpan w:val="3"/>
            <w:tcBorders>
              <w:top w:val="single" w:sz="4" w:space="0" w:color="auto"/>
              <w:left w:val="nil"/>
              <w:bottom w:val="nil"/>
              <w:right w:val="nil"/>
            </w:tcBorders>
            <w:shd w:val="clear" w:color="000000" w:fill="D9E1F2"/>
            <w:noWrap/>
            <w:vAlign w:val="bottom"/>
            <w:hideMark/>
          </w:tcPr>
          <w:p w14:paraId="2B5FE3F3"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Actual Total Expenditures</w:t>
            </w:r>
          </w:p>
        </w:tc>
        <w:tc>
          <w:tcPr>
            <w:tcW w:w="976" w:type="dxa"/>
            <w:tcBorders>
              <w:top w:val="single" w:sz="4" w:space="0" w:color="auto"/>
              <w:left w:val="nil"/>
              <w:bottom w:val="nil"/>
              <w:right w:val="nil"/>
            </w:tcBorders>
            <w:shd w:val="clear" w:color="000000" w:fill="D9E1F2"/>
            <w:noWrap/>
            <w:vAlign w:val="bottom"/>
            <w:hideMark/>
          </w:tcPr>
          <w:p w14:paraId="18B8B3B4"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467" w:type="dxa"/>
            <w:tcBorders>
              <w:top w:val="single" w:sz="4" w:space="0" w:color="auto"/>
              <w:left w:val="nil"/>
              <w:bottom w:val="nil"/>
              <w:right w:val="nil"/>
            </w:tcBorders>
            <w:shd w:val="clear" w:color="000000" w:fill="D9E1F2"/>
            <w:noWrap/>
            <w:vAlign w:val="bottom"/>
            <w:hideMark/>
          </w:tcPr>
          <w:p w14:paraId="00D2AC61"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977" w:type="dxa"/>
            <w:tcBorders>
              <w:top w:val="single" w:sz="4" w:space="0" w:color="auto"/>
              <w:left w:val="nil"/>
              <w:bottom w:val="nil"/>
              <w:right w:val="nil"/>
            </w:tcBorders>
            <w:shd w:val="clear" w:color="000000" w:fill="D9E1F2"/>
            <w:noWrap/>
            <w:vAlign w:val="bottom"/>
            <w:hideMark/>
          </w:tcPr>
          <w:p w14:paraId="2D2BAA41"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976" w:type="dxa"/>
            <w:tcBorders>
              <w:top w:val="single" w:sz="4" w:space="0" w:color="auto"/>
              <w:left w:val="nil"/>
              <w:bottom w:val="nil"/>
              <w:right w:val="nil"/>
            </w:tcBorders>
            <w:shd w:val="clear" w:color="000000" w:fill="D9E1F2"/>
            <w:noWrap/>
            <w:vAlign w:val="bottom"/>
            <w:hideMark/>
          </w:tcPr>
          <w:p w14:paraId="7F2F4F1C"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992" w:type="dxa"/>
            <w:tcBorders>
              <w:top w:val="single" w:sz="4" w:space="0" w:color="auto"/>
              <w:left w:val="nil"/>
              <w:bottom w:val="nil"/>
              <w:right w:val="single" w:sz="4" w:space="0" w:color="auto"/>
            </w:tcBorders>
            <w:shd w:val="clear" w:color="000000" w:fill="D9E1F2"/>
            <w:noWrap/>
            <w:vAlign w:val="bottom"/>
            <w:hideMark/>
          </w:tcPr>
          <w:p w14:paraId="54FAE629"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r>
      <w:tr w:rsidR="00D30649" w:rsidRPr="00D30649" w14:paraId="21C20D60" w14:textId="77777777" w:rsidTr="00D30649">
        <w:trPr>
          <w:trHeight w:val="660"/>
        </w:trPr>
        <w:tc>
          <w:tcPr>
            <w:tcW w:w="13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52AF4D09"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Outcome</w:t>
            </w:r>
          </w:p>
        </w:tc>
        <w:tc>
          <w:tcPr>
            <w:tcW w:w="1361" w:type="dxa"/>
            <w:tcBorders>
              <w:top w:val="single" w:sz="4" w:space="0" w:color="auto"/>
              <w:left w:val="nil"/>
              <w:bottom w:val="single" w:sz="4" w:space="0" w:color="auto"/>
              <w:right w:val="single" w:sz="4" w:space="0" w:color="auto"/>
            </w:tcBorders>
            <w:shd w:val="clear" w:color="auto" w:fill="D9E2F3" w:themeFill="accent1" w:themeFillTint="33"/>
            <w:hideMark/>
          </w:tcPr>
          <w:p w14:paraId="2A2B358D"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Project Document</w:t>
            </w:r>
          </w:p>
        </w:tc>
        <w:tc>
          <w:tcPr>
            <w:tcW w:w="1361" w:type="dxa"/>
            <w:tcBorders>
              <w:top w:val="single" w:sz="4" w:space="0" w:color="auto"/>
              <w:left w:val="nil"/>
              <w:bottom w:val="single" w:sz="4" w:space="0" w:color="auto"/>
              <w:right w:val="single" w:sz="4" w:space="0" w:color="auto"/>
            </w:tcBorders>
            <w:shd w:val="clear" w:color="auto" w:fill="D9E2F3" w:themeFill="accent1" w:themeFillTint="33"/>
            <w:hideMark/>
          </w:tcPr>
          <w:p w14:paraId="56B22F8C"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Inception revision</w:t>
            </w:r>
          </w:p>
        </w:tc>
        <w:tc>
          <w:tcPr>
            <w:tcW w:w="1457" w:type="dxa"/>
            <w:tcBorders>
              <w:top w:val="single" w:sz="4" w:space="0" w:color="auto"/>
              <w:left w:val="nil"/>
              <w:bottom w:val="single" w:sz="4" w:space="0" w:color="auto"/>
              <w:right w:val="single" w:sz="4" w:space="0" w:color="auto"/>
            </w:tcBorders>
            <w:shd w:val="clear" w:color="auto" w:fill="D9E2F3" w:themeFill="accent1" w:themeFillTint="33"/>
            <w:hideMark/>
          </w:tcPr>
          <w:p w14:paraId="0CD6F916"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MTR Revision</w:t>
            </w:r>
          </w:p>
        </w:tc>
        <w:tc>
          <w:tcPr>
            <w:tcW w:w="1248" w:type="dxa"/>
            <w:tcBorders>
              <w:top w:val="single" w:sz="4" w:space="0" w:color="auto"/>
              <w:left w:val="nil"/>
              <w:bottom w:val="single" w:sz="4" w:space="0" w:color="auto"/>
              <w:right w:val="single" w:sz="4" w:space="0" w:color="auto"/>
            </w:tcBorders>
            <w:shd w:val="clear" w:color="auto" w:fill="D9E2F3" w:themeFill="accent1" w:themeFillTint="33"/>
            <w:noWrap/>
            <w:hideMark/>
          </w:tcPr>
          <w:p w14:paraId="2E1E71B2"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2014*</w:t>
            </w:r>
          </w:p>
        </w:tc>
        <w:tc>
          <w:tcPr>
            <w:tcW w:w="996" w:type="dxa"/>
            <w:tcBorders>
              <w:top w:val="single" w:sz="4" w:space="0" w:color="auto"/>
              <w:left w:val="nil"/>
              <w:bottom w:val="single" w:sz="4" w:space="0" w:color="auto"/>
              <w:right w:val="single" w:sz="4" w:space="0" w:color="auto"/>
            </w:tcBorders>
            <w:shd w:val="clear" w:color="auto" w:fill="D9E2F3" w:themeFill="accent1" w:themeFillTint="33"/>
            <w:noWrap/>
            <w:hideMark/>
          </w:tcPr>
          <w:p w14:paraId="60FC960D"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2015*</w:t>
            </w:r>
          </w:p>
        </w:tc>
        <w:tc>
          <w:tcPr>
            <w:tcW w:w="996" w:type="dxa"/>
            <w:tcBorders>
              <w:top w:val="single" w:sz="4" w:space="0" w:color="auto"/>
              <w:left w:val="nil"/>
              <w:bottom w:val="single" w:sz="4" w:space="0" w:color="auto"/>
              <w:right w:val="single" w:sz="4" w:space="0" w:color="auto"/>
            </w:tcBorders>
            <w:shd w:val="clear" w:color="auto" w:fill="D9E2F3" w:themeFill="accent1" w:themeFillTint="33"/>
            <w:noWrap/>
            <w:hideMark/>
          </w:tcPr>
          <w:p w14:paraId="55154923"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2016*</w:t>
            </w:r>
          </w:p>
        </w:tc>
        <w:tc>
          <w:tcPr>
            <w:tcW w:w="976" w:type="dxa"/>
            <w:tcBorders>
              <w:top w:val="single" w:sz="4" w:space="0" w:color="auto"/>
              <w:left w:val="nil"/>
              <w:bottom w:val="single" w:sz="4" w:space="0" w:color="auto"/>
              <w:right w:val="single" w:sz="4" w:space="0" w:color="auto"/>
            </w:tcBorders>
            <w:shd w:val="clear" w:color="auto" w:fill="D9E2F3" w:themeFill="accent1" w:themeFillTint="33"/>
            <w:noWrap/>
            <w:hideMark/>
          </w:tcPr>
          <w:p w14:paraId="2CA3AA71"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2017*</w:t>
            </w:r>
          </w:p>
        </w:tc>
        <w:tc>
          <w:tcPr>
            <w:tcW w:w="1467" w:type="dxa"/>
            <w:tcBorders>
              <w:top w:val="single" w:sz="4" w:space="0" w:color="auto"/>
              <w:left w:val="nil"/>
              <w:bottom w:val="single" w:sz="4" w:space="0" w:color="auto"/>
              <w:right w:val="single" w:sz="4" w:space="0" w:color="auto"/>
            </w:tcBorders>
            <w:shd w:val="clear" w:color="auto" w:fill="D9E2F3" w:themeFill="accent1" w:themeFillTint="33"/>
            <w:hideMark/>
          </w:tcPr>
          <w:p w14:paraId="1DCE8C04" w14:textId="4C77453C"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2018 (Expected &amp; Committed) *</w:t>
            </w:r>
          </w:p>
        </w:tc>
        <w:tc>
          <w:tcPr>
            <w:tcW w:w="977" w:type="dxa"/>
            <w:tcBorders>
              <w:top w:val="single" w:sz="4" w:space="0" w:color="auto"/>
              <w:left w:val="nil"/>
              <w:bottom w:val="single" w:sz="4" w:space="0" w:color="auto"/>
              <w:right w:val="single" w:sz="4" w:space="0" w:color="auto"/>
            </w:tcBorders>
            <w:shd w:val="clear" w:color="auto" w:fill="D9E2F3" w:themeFill="accent1" w:themeFillTint="33"/>
            <w:noWrap/>
            <w:hideMark/>
          </w:tcPr>
          <w:p w14:paraId="17DE3C90" w14:textId="0937ADEE"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Total</w:t>
            </w:r>
          </w:p>
        </w:tc>
        <w:tc>
          <w:tcPr>
            <w:tcW w:w="976" w:type="dxa"/>
            <w:tcBorders>
              <w:top w:val="single" w:sz="4" w:space="0" w:color="auto"/>
              <w:left w:val="nil"/>
              <w:bottom w:val="single" w:sz="4" w:space="0" w:color="auto"/>
              <w:right w:val="single" w:sz="4" w:space="0" w:color="auto"/>
            </w:tcBorders>
            <w:shd w:val="clear" w:color="auto" w:fill="D9E2F3" w:themeFill="accent1" w:themeFillTint="33"/>
            <w:noWrap/>
            <w:hideMark/>
          </w:tcPr>
          <w:p w14:paraId="43C62240"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Variance</w:t>
            </w:r>
          </w:p>
        </w:tc>
        <w:tc>
          <w:tcPr>
            <w:tcW w:w="992" w:type="dxa"/>
            <w:tcBorders>
              <w:top w:val="single" w:sz="4" w:space="0" w:color="auto"/>
              <w:left w:val="nil"/>
              <w:bottom w:val="single" w:sz="4" w:space="0" w:color="auto"/>
              <w:right w:val="single" w:sz="4" w:space="0" w:color="auto"/>
            </w:tcBorders>
            <w:shd w:val="clear" w:color="auto" w:fill="D9E2F3" w:themeFill="accent1" w:themeFillTint="33"/>
            <w:hideMark/>
          </w:tcPr>
          <w:p w14:paraId="231CC519"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 Variance</w:t>
            </w:r>
          </w:p>
        </w:tc>
      </w:tr>
      <w:tr w:rsidR="00D30649" w:rsidRPr="00D30649" w14:paraId="7D76B60F" w14:textId="77777777" w:rsidTr="00D30649">
        <w:trPr>
          <w:trHeight w:val="320"/>
        </w:trPr>
        <w:tc>
          <w:tcPr>
            <w:tcW w:w="1332" w:type="dxa"/>
            <w:tcBorders>
              <w:top w:val="nil"/>
              <w:left w:val="single" w:sz="4" w:space="0" w:color="auto"/>
              <w:bottom w:val="single" w:sz="4" w:space="0" w:color="auto"/>
              <w:right w:val="single" w:sz="4" w:space="0" w:color="auto"/>
            </w:tcBorders>
            <w:shd w:val="clear" w:color="auto" w:fill="D9E2F3" w:themeFill="accent1" w:themeFillTint="33"/>
            <w:vAlign w:val="bottom"/>
            <w:hideMark/>
          </w:tcPr>
          <w:p w14:paraId="2C87E5AE"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Outcome 1</w:t>
            </w:r>
          </w:p>
        </w:tc>
        <w:tc>
          <w:tcPr>
            <w:tcW w:w="1361" w:type="dxa"/>
            <w:tcBorders>
              <w:top w:val="nil"/>
              <w:left w:val="nil"/>
              <w:bottom w:val="single" w:sz="4" w:space="0" w:color="auto"/>
              <w:right w:val="single" w:sz="4" w:space="0" w:color="auto"/>
            </w:tcBorders>
            <w:shd w:val="clear" w:color="auto" w:fill="auto"/>
            <w:noWrap/>
            <w:vAlign w:val="bottom"/>
            <w:hideMark/>
          </w:tcPr>
          <w:p w14:paraId="74831AD3"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$371,000</w:t>
            </w:r>
          </w:p>
        </w:tc>
        <w:tc>
          <w:tcPr>
            <w:tcW w:w="1361" w:type="dxa"/>
            <w:tcBorders>
              <w:top w:val="nil"/>
              <w:left w:val="nil"/>
              <w:bottom w:val="single" w:sz="4" w:space="0" w:color="auto"/>
              <w:right w:val="single" w:sz="4" w:space="0" w:color="auto"/>
            </w:tcBorders>
            <w:shd w:val="clear" w:color="auto" w:fill="auto"/>
            <w:noWrap/>
            <w:vAlign w:val="bottom"/>
            <w:hideMark/>
          </w:tcPr>
          <w:p w14:paraId="64A90FF4"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$350,000</w:t>
            </w:r>
          </w:p>
        </w:tc>
        <w:tc>
          <w:tcPr>
            <w:tcW w:w="1457" w:type="dxa"/>
            <w:tcBorders>
              <w:top w:val="nil"/>
              <w:left w:val="nil"/>
              <w:bottom w:val="single" w:sz="4" w:space="0" w:color="auto"/>
              <w:right w:val="single" w:sz="4" w:space="0" w:color="auto"/>
            </w:tcBorders>
            <w:shd w:val="clear" w:color="auto" w:fill="auto"/>
            <w:noWrap/>
            <w:vAlign w:val="bottom"/>
            <w:hideMark/>
          </w:tcPr>
          <w:p w14:paraId="44D5F4DB"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$355,000</w:t>
            </w:r>
          </w:p>
        </w:tc>
        <w:tc>
          <w:tcPr>
            <w:tcW w:w="1248" w:type="dxa"/>
            <w:tcBorders>
              <w:top w:val="nil"/>
              <w:left w:val="nil"/>
              <w:bottom w:val="single" w:sz="4" w:space="0" w:color="auto"/>
              <w:right w:val="single" w:sz="4" w:space="0" w:color="auto"/>
            </w:tcBorders>
            <w:shd w:val="clear" w:color="auto" w:fill="auto"/>
            <w:noWrap/>
            <w:vAlign w:val="bottom"/>
            <w:hideMark/>
          </w:tcPr>
          <w:p w14:paraId="5F1F6101"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$48,581</w:t>
            </w:r>
          </w:p>
        </w:tc>
        <w:tc>
          <w:tcPr>
            <w:tcW w:w="996" w:type="dxa"/>
            <w:tcBorders>
              <w:top w:val="nil"/>
              <w:left w:val="nil"/>
              <w:bottom w:val="single" w:sz="4" w:space="0" w:color="auto"/>
              <w:right w:val="single" w:sz="4" w:space="0" w:color="auto"/>
            </w:tcBorders>
            <w:shd w:val="clear" w:color="auto" w:fill="auto"/>
            <w:noWrap/>
            <w:vAlign w:val="bottom"/>
            <w:hideMark/>
          </w:tcPr>
          <w:p w14:paraId="51D94F56"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$96,636</w:t>
            </w:r>
          </w:p>
        </w:tc>
        <w:tc>
          <w:tcPr>
            <w:tcW w:w="996" w:type="dxa"/>
            <w:tcBorders>
              <w:top w:val="nil"/>
              <w:left w:val="nil"/>
              <w:bottom w:val="single" w:sz="4" w:space="0" w:color="auto"/>
              <w:right w:val="single" w:sz="4" w:space="0" w:color="auto"/>
            </w:tcBorders>
            <w:shd w:val="clear" w:color="auto" w:fill="auto"/>
            <w:noWrap/>
            <w:vAlign w:val="bottom"/>
            <w:hideMark/>
          </w:tcPr>
          <w:p w14:paraId="18C56645"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$186,777</w:t>
            </w:r>
          </w:p>
        </w:tc>
        <w:tc>
          <w:tcPr>
            <w:tcW w:w="976" w:type="dxa"/>
            <w:tcBorders>
              <w:top w:val="nil"/>
              <w:left w:val="nil"/>
              <w:bottom w:val="single" w:sz="4" w:space="0" w:color="auto"/>
              <w:right w:val="single" w:sz="4" w:space="0" w:color="auto"/>
            </w:tcBorders>
            <w:shd w:val="clear" w:color="auto" w:fill="auto"/>
            <w:noWrap/>
            <w:vAlign w:val="bottom"/>
            <w:hideMark/>
          </w:tcPr>
          <w:p w14:paraId="67F1183E"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$15,484</w:t>
            </w:r>
          </w:p>
        </w:tc>
        <w:tc>
          <w:tcPr>
            <w:tcW w:w="1467" w:type="dxa"/>
            <w:tcBorders>
              <w:top w:val="nil"/>
              <w:left w:val="nil"/>
              <w:bottom w:val="single" w:sz="4" w:space="0" w:color="auto"/>
              <w:right w:val="single" w:sz="4" w:space="0" w:color="auto"/>
            </w:tcBorders>
            <w:shd w:val="clear" w:color="auto" w:fill="auto"/>
            <w:noWrap/>
            <w:vAlign w:val="bottom"/>
            <w:hideMark/>
          </w:tcPr>
          <w:p w14:paraId="273BDEB0"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$2,315</w:t>
            </w:r>
          </w:p>
        </w:tc>
        <w:tc>
          <w:tcPr>
            <w:tcW w:w="977" w:type="dxa"/>
            <w:tcBorders>
              <w:top w:val="nil"/>
              <w:left w:val="nil"/>
              <w:bottom w:val="single" w:sz="4" w:space="0" w:color="auto"/>
              <w:right w:val="single" w:sz="4" w:space="0" w:color="auto"/>
            </w:tcBorders>
            <w:shd w:val="clear" w:color="auto" w:fill="auto"/>
            <w:noWrap/>
            <w:vAlign w:val="bottom"/>
            <w:hideMark/>
          </w:tcPr>
          <w:p w14:paraId="3EDAC973"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$349,794</w:t>
            </w:r>
          </w:p>
        </w:tc>
        <w:tc>
          <w:tcPr>
            <w:tcW w:w="976" w:type="dxa"/>
            <w:tcBorders>
              <w:top w:val="nil"/>
              <w:left w:val="nil"/>
              <w:bottom w:val="single" w:sz="4" w:space="0" w:color="auto"/>
              <w:right w:val="single" w:sz="4" w:space="0" w:color="auto"/>
            </w:tcBorders>
            <w:shd w:val="clear" w:color="auto" w:fill="auto"/>
            <w:noWrap/>
            <w:vAlign w:val="bottom"/>
            <w:hideMark/>
          </w:tcPr>
          <w:p w14:paraId="6A6F0D80"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$21,206</w:t>
            </w:r>
          </w:p>
        </w:tc>
        <w:tc>
          <w:tcPr>
            <w:tcW w:w="992" w:type="dxa"/>
            <w:tcBorders>
              <w:top w:val="nil"/>
              <w:left w:val="nil"/>
              <w:bottom w:val="single" w:sz="4" w:space="0" w:color="auto"/>
              <w:right w:val="single" w:sz="4" w:space="0" w:color="auto"/>
            </w:tcBorders>
            <w:shd w:val="clear" w:color="auto" w:fill="auto"/>
            <w:noWrap/>
            <w:vAlign w:val="bottom"/>
            <w:hideMark/>
          </w:tcPr>
          <w:p w14:paraId="4165E7B4"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6%</w:t>
            </w:r>
          </w:p>
        </w:tc>
      </w:tr>
      <w:tr w:rsidR="00D30649" w:rsidRPr="00D30649" w14:paraId="23EDDF69" w14:textId="77777777" w:rsidTr="00D30649">
        <w:trPr>
          <w:trHeight w:val="320"/>
        </w:trPr>
        <w:tc>
          <w:tcPr>
            <w:tcW w:w="1332" w:type="dxa"/>
            <w:tcBorders>
              <w:top w:val="nil"/>
              <w:left w:val="single" w:sz="4" w:space="0" w:color="auto"/>
              <w:bottom w:val="single" w:sz="4" w:space="0" w:color="auto"/>
              <w:right w:val="single" w:sz="4" w:space="0" w:color="auto"/>
            </w:tcBorders>
            <w:shd w:val="clear" w:color="auto" w:fill="D9E2F3" w:themeFill="accent1" w:themeFillTint="33"/>
            <w:vAlign w:val="bottom"/>
            <w:hideMark/>
          </w:tcPr>
          <w:p w14:paraId="4E335D34"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Outcome 2</w:t>
            </w:r>
          </w:p>
        </w:tc>
        <w:tc>
          <w:tcPr>
            <w:tcW w:w="1361" w:type="dxa"/>
            <w:tcBorders>
              <w:top w:val="nil"/>
              <w:left w:val="nil"/>
              <w:bottom w:val="single" w:sz="4" w:space="0" w:color="auto"/>
              <w:right w:val="single" w:sz="4" w:space="0" w:color="auto"/>
            </w:tcBorders>
            <w:shd w:val="clear" w:color="auto" w:fill="auto"/>
            <w:noWrap/>
            <w:vAlign w:val="bottom"/>
            <w:hideMark/>
          </w:tcPr>
          <w:p w14:paraId="238B6231"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$1,344,000</w:t>
            </w:r>
          </w:p>
        </w:tc>
        <w:tc>
          <w:tcPr>
            <w:tcW w:w="1361" w:type="dxa"/>
            <w:tcBorders>
              <w:top w:val="nil"/>
              <w:left w:val="nil"/>
              <w:bottom w:val="single" w:sz="4" w:space="0" w:color="auto"/>
              <w:right w:val="single" w:sz="4" w:space="0" w:color="auto"/>
            </w:tcBorders>
            <w:shd w:val="clear" w:color="auto" w:fill="auto"/>
            <w:noWrap/>
            <w:vAlign w:val="bottom"/>
            <w:hideMark/>
          </w:tcPr>
          <w:p w14:paraId="3542C486"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$1,465,000</w:t>
            </w:r>
          </w:p>
        </w:tc>
        <w:tc>
          <w:tcPr>
            <w:tcW w:w="1457" w:type="dxa"/>
            <w:tcBorders>
              <w:top w:val="nil"/>
              <w:left w:val="nil"/>
              <w:bottom w:val="single" w:sz="4" w:space="0" w:color="auto"/>
              <w:right w:val="single" w:sz="4" w:space="0" w:color="auto"/>
            </w:tcBorders>
            <w:shd w:val="clear" w:color="auto" w:fill="auto"/>
            <w:noWrap/>
            <w:vAlign w:val="bottom"/>
            <w:hideMark/>
          </w:tcPr>
          <w:p w14:paraId="5D7A1089"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$1,295,000</w:t>
            </w:r>
          </w:p>
        </w:tc>
        <w:tc>
          <w:tcPr>
            <w:tcW w:w="1248" w:type="dxa"/>
            <w:tcBorders>
              <w:top w:val="nil"/>
              <w:left w:val="nil"/>
              <w:bottom w:val="single" w:sz="4" w:space="0" w:color="auto"/>
              <w:right w:val="single" w:sz="4" w:space="0" w:color="auto"/>
            </w:tcBorders>
            <w:shd w:val="clear" w:color="auto" w:fill="auto"/>
            <w:noWrap/>
            <w:vAlign w:val="bottom"/>
            <w:hideMark/>
          </w:tcPr>
          <w:p w14:paraId="2ED93907"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$139,626</w:t>
            </w:r>
          </w:p>
        </w:tc>
        <w:tc>
          <w:tcPr>
            <w:tcW w:w="996" w:type="dxa"/>
            <w:tcBorders>
              <w:top w:val="nil"/>
              <w:left w:val="nil"/>
              <w:bottom w:val="single" w:sz="4" w:space="0" w:color="auto"/>
              <w:right w:val="single" w:sz="4" w:space="0" w:color="auto"/>
            </w:tcBorders>
            <w:shd w:val="clear" w:color="auto" w:fill="auto"/>
            <w:noWrap/>
            <w:vAlign w:val="bottom"/>
            <w:hideMark/>
          </w:tcPr>
          <w:p w14:paraId="5E6D928A"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$350,737</w:t>
            </w:r>
          </w:p>
        </w:tc>
        <w:tc>
          <w:tcPr>
            <w:tcW w:w="996" w:type="dxa"/>
            <w:tcBorders>
              <w:top w:val="nil"/>
              <w:left w:val="nil"/>
              <w:bottom w:val="single" w:sz="4" w:space="0" w:color="auto"/>
              <w:right w:val="single" w:sz="4" w:space="0" w:color="auto"/>
            </w:tcBorders>
            <w:shd w:val="clear" w:color="auto" w:fill="auto"/>
            <w:noWrap/>
            <w:vAlign w:val="bottom"/>
            <w:hideMark/>
          </w:tcPr>
          <w:p w14:paraId="2C9B9F89"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$451,084</w:t>
            </w:r>
          </w:p>
        </w:tc>
        <w:tc>
          <w:tcPr>
            <w:tcW w:w="976" w:type="dxa"/>
            <w:tcBorders>
              <w:top w:val="nil"/>
              <w:left w:val="nil"/>
              <w:bottom w:val="single" w:sz="4" w:space="0" w:color="auto"/>
              <w:right w:val="single" w:sz="4" w:space="0" w:color="auto"/>
            </w:tcBorders>
            <w:shd w:val="clear" w:color="auto" w:fill="auto"/>
            <w:noWrap/>
            <w:vAlign w:val="bottom"/>
            <w:hideMark/>
          </w:tcPr>
          <w:p w14:paraId="694417B8"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$491,969</w:t>
            </w:r>
          </w:p>
        </w:tc>
        <w:tc>
          <w:tcPr>
            <w:tcW w:w="1467" w:type="dxa"/>
            <w:tcBorders>
              <w:top w:val="nil"/>
              <w:left w:val="nil"/>
              <w:bottom w:val="single" w:sz="4" w:space="0" w:color="auto"/>
              <w:right w:val="single" w:sz="4" w:space="0" w:color="auto"/>
            </w:tcBorders>
            <w:shd w:val="clear" w:color="auto" w:fill="auto"/>
            <w:noWrap/>
            <w:vAlign w:val="bottom"/>
            <w:hideMark/>
          </w:tcPr>
          <w:p w14:paraId="744EDC96"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$22,389</w:t>
            </w:r>
          </w:p>
        </w:tc>
        <w:tc>
          <w:tcPr>
            <w:tcW w:w="977" w:type="dxa"/>
            <w:tcBorders>
              <w:top w:val="nil"/>
              <w:left w:val="nil"/>
              <w:bottom w:val="single" w:sz="4" w:space="0" w:color="auto"/>
              <w:right w:val="single" w:sz="4" w:space="0" w:color="auto"/>
            </w:tcBorders>
            <w:shd w:val="clear" w:color="auto" w:fill="auto"/>
            <w:noWrap/>
            <w:vAlign w:val="bottom"/>
            <w:hideMark/>
          </w:tcPr>
          <w:p w14:paraId="1071522B"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$1,455,805</w:t>
            </w:r>
          </w:p>
        </w:tc>
        <w:tc>
          <w:tcPr>
            <w:tcW w:w="976" w:type="dxa"/>
            <w:tcBorders>
              <w:top w:val="nil"/>
              <w:left w:val="nil"/>
              <w:bottom w:val="single" w:sz="4" w:space="0" w:color="auto"/>
              <w:right w:val="single" w:sz="4" w:space="0" w:color="auto"/>
            </w:tcBorders>
            <w:shd w:val="clear" w:color="auto" w:fill="auto"/>
            <w:noWrap/>
            <w:vAlign w:val="bottom"/>
            <w:hideMark/>
          </w:tcPr>
          <w:p w14:paraId="6669EFD8"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-$111,805</w:t>
            </w:r>
          </w:p>
        </w:tc>
        <w:tc>
          <w:tcPr>
            <w:tcW w:w="992" w:type="dxa"/>
            <w:tcBorders>
              <w:top w:val="nil"/>
              <w:left w:val="nil"/>
              <w:bottom w:val="single" w:sz="4" w:space="0" w:color="auto"/>
              <w:right w:val="single" w:sz="4" w:space="0" w:color="auto"/>
            </w:tcBorders>
            <w:shd w:val="clear" w:color="auto" w:fill="auto"/>
            <w:noWrap/>
            <w:vAlign w:val="bottom"/>
            <w:hideMark/>
          </w:tcPr>
          <w:p w14:paraId="09232277"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-8%</w:t>
            </w:r>
          </w:p>
        </w:tc>
      </w:tr>
      <w:tr w:rsidR="00D30649" w:rsidRPr="00D30649" w14:paraId="7AEC3738" w14:textId="77777777" w:rsidTr="00D30649">
        <w:trPr>
          <w:trHeight w:val="320"/>
        </w:trPr>
        <w:tc>
          <w:tcPr>
            <w:tcW w:w="1332" w:type="dxa"/>
            <w:tcBorders>
              <w:top w:val="nil"/>
              <w:left w:val="single" w:sz="4" w:space="0" w:color="auto"/>
              <w:bottom w:val="single" w:sz="4" w:space="0" w:color="auto"/>
              <w:right w:val="single" w:sz="4" w:space="0" w:color="auto"/>
            </w:tcBorders>
            <w:shd w:val="clear" w:color="auto" w:fill="D9E2F3" w:themeFill="accent1" w:themeFillTint="33"/>
            <w:vAlign w:val="bottom"/>
            <w:hideMark/>
          </w:tcPr>
          <w:p w14:paraId="77A0911D"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Outcome 3</w:t>
            </w:r>
          </w:p>
        </w:tc>
        <w:tc>
          <w:tcPr>
            <w:tcW w:w="1361" w:type="dxa"/>
            <w:tcBorders>
              <w:top w:val="nil"/>
              <w:left w:val="nil"/>
              <w:bottom w:val="single" w:sz="4" w:space="0" w:color="auto"/>
              <w:right w:val="single" w:sz="4" w:space="0" w:color="auto"/>
            </w:tcBorders>
            <w:shd w:val="clear" w:color="auto" w:fill="auto"/>
            <w:noWrap/>
            <w:vAlign w:val="bottom"/>
            <w:hideMark/>
          </w:tcPr>
          <w:p w14:paraId="65EBFACC"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$1,102,000</w:t>
            </w:r>
          </w:p>
        </w:tc>
        <w:tc>
          <w:tcPr>
            <w:tcW w:w="1361" w:type="dxa"/>
            <w:tcBorders>
              <w:top w:val="nil"/>
              <w:left w:val="nil"/>
              <w:bottom w:val="single" w:sz="4" w:space="0" w:color="auto"/>
              <w:right w:val="single" w:sz="4" w:space="0" w:color="auto"/>
            </w:tcBorders>
            <w:shd w:val="clear" w:color="auto" w:fill="auto"/>
            <w:noWrap/>
            <w:vAlign w:val="bottom"/>
            <w:hideMark/>
          </w:tcPr>
          <w:p w14:paraId="2901484A"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$1,102,000</w:t>
            </w:r>
          </w:p>
        </w:tc>
        <w:tc>
          <w:tcPr>
            <w:tcW w:w="1457" w:type="dxa"/>
            <w:tcBorders>
              <w:top w:val="nil"/>
              <w:left w:val="nil"/>
              <w:bottom w:val="single" w:sz="4" w:space="0" w:color="auto"/>
              <w:right w:val="single" w:sz="4" w:space="0" w:color="auto"/>
            </w:tcBorders>
            <w:shd w:val="clear" w:color="auto" w:fill="auto"/>
            <w:noWrap/>
            <w:vAlign w:val="bottom"/>
            <w:hideMark/>
          </w:tcPr>
          <w:p w14:paraId="313F131A"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$1,130,000</w:t>
            </w:r>
          </w:p>
        </w:tc>
        <w:tc>
          <w:tcPr>
            <w:tcW w:w="1248" w:type="dxa"/>
            <w:tcBorders>
              <w:top w:val="nil"/>
              <w:left w:val="nil"/>
              <w:bottom w:val="single" w:sz="4" w:space="0" w:color="auto"/>
              <w:right w:val="single" w:sz="4" w:space="0" w:color="auto"/>
            </w:tcBorders>
            <w:shd w:val="clear" w:color="auto" w:fill="auto"/>
            <w:noWrap/>
            <w:vAlign w:val="bottom"/>
            <w:hideMark/>
          </w:tcPr>
          <w:p w14:paraId="5BCCAC94"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$41,633</w:t>
            </w:r>
          </w:p>
        </w:tc>
        <w:tc>
          <w:tcPr>
            <w:tcW w:w="996" w:type="dxa"/>
            <w:tcBorders>
              <w:top w:val="nil"/>
              <w:left w:val="nil"/>
              <w:bottom w:val="single" w:sz="4" w:space="0" w:color="auto"/>
              <w:right w:val="single" w:sz="4" w:space="0" w:color="auto"/>
            </w:tcBorders>
            <w:shd w:val="clear" w:color="auto" w:fill="auto"/>
            <w:noWrap/>
            <w:vAlign w:val="bottom"/>
            <w:hideMark/>
          </w:tcPr>
          <w:p w14:paraId="56058554"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$221,305</w:t>
            </w:r>
          </w:p>
        </w:tc>
        <w:tc>
          <w:tcPr>
            <w:tcW w:w="996" w:type="dxa"/>
            <w:tcBorders>
              <w:top w:val="nil"/>
              <w:left w:val="nil"/>
              <w:bottom w:val="single" w:sz="4" w:space="0" w:color="auto"/>
              <w:right w:val="single" w:sz="4" w:space="0" w:color="auto"/>
            </w:tcBorders>
            <w:shd w:val="clear" w:color="auto" w:fill="auto"/>
            <w:noWrap/>
            <w:vAlign w:val="bottom"/>
            <w:hideMark/>
          </w:tcPr>
          <w:p w14:paraId="2CD8C002"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$220,039</w:t>
            </w:r>
          </w:p>
        </w:tc>
        <w:tc>
          <w:tcPr>
            <w:tcW w:w="976" w:type="dxa"/>
            <w:tcBorders>
              <w:top w:val="nil"/>
              <w:left w:val="nil"/>
              <w:bottom w:val="single" w:sz="4" w:space="0" w:color="auto"/>
              <w:right w:val="single" w:sz="4" w:space="0" w:color="auto"/>
            </w:tcBorders>
            <w:shd w:val="clear" w:color="auto" w:fill="auto"/>
            <w:noWrap/>
            <w:vAlign w:val="bottom"/>
            <w:hideMark/>
          </w:tcPr>
          <w:p w14:paraId="124AD410"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$161,769</w:t>
            </w:r>
          </w:p>
        </w:tc>
        <w:tc>
          <w:tcPr>
            <w:tcW w:w="1467" w:type="dxa"/>
            <w:tcBorders>
              <w:top w:val="nil"/>
              <w:left w:val="nil"/>
              <w:bottom w:val="single" w:sz="4" w:space="0" w:color="auto"/>
              <w:right w:val="single" w:sz="4" w:space="0" w:color="auto"/>
            </w:tcBorders>
            <w:shd w:val="clear" w:color="auto" w:fill="auto"/>
            <w:noWrap/>
            <w:vAlign w:val="bottom"/>
            <w:hideMark/>
          </w:tcPr>
          <w:p w14:paraId="5BB61A4A"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$404,804</w:t>
            </w:r>
          </w:p>
        </w:tc>
        <w:tc>
          <w:tcPr>
            <w:tcW w:w="977" w:type="dxa"/>
            <w:tcBorders>
              <w:top w:val="nil"/>
              <w:left w:val="nil"/>
              <w:bottom w:val="single" w:sz="4" w:space="0" w:color="auto"/>
              <w:right w:val="single" w:sz="4" w:space="0" w:color="auto"/>
            </w:tcBorders>
            <w:shd w:val="clear" w:color="auto" w:fill="auto"/>
            <w:noWrap/>
            <w:vAlign w:val="bottom"/>
            <w:hideMark/>
          </w:tcPr>
          <w:p w14:paraId="741B76BA"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$1,049,551</w:t>
            </w:r>
          </w:p>
        </w:tc>
        <w:tc>
          <w:tcPr>
            <w:tcW w:w="976" w:type="dxa"/>
            <w:tcBorders>
              <w:top w:val="nil"/>
              <w:left w:val="nil"/>
              <w:bottom w:val="single" w:sz="4" w:space="0" w:color="auto"/>
              <w:right w:val="single" w:sz="4" w:space="0" w:color="auto"/>
            </w:tcBorders>
            <w:shd w:val="clear" w:color="auto" w:fill="auto"/>
            <w:noWrap/>
            <w:vAlign w:val="bottom"/>
            <w:hideMark/>
          </w:tcPr>
          <w:p w14:paraId="5CA6A259"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$52,449</w:t>
            </w:r>
          </w:p>
        </w:tc>
        <w:tc>
          <w:tcPr>
            <w:tcW w:w="992" w:type="dxa"/>
            <w:tcBorders>
              <w:top w:val="nil"/>
              <w:left w:val="nil"/>
              <w:bottom w:val="single" w:sz="4" w:space="0" w:color="auto"/>
              <w:right w:val="single" w:sz="4" w:space="0" w:color="auto"/>
            </w:tcBorders>
            <w:shd w:val="clear" w:color="auto" w:fill="auto"/>
            <w:noWrap/>
            <w:vAlign w:val="bottom"/>
            <w:hideMark/>
          </w:tcPr>
          <w:p w14:paraId="7FAF1602"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5%</w:t>
            </w:r>
          </w:p>
        </w:tc>
      </w:tr>
      <w:tr w:rsidR="00D30649" w:rsidRPr="00D30649" w14:paraId="5C3F1219" w14:textId="77777777" w:rsidTr="00D30649">
        <w:trPr>
          <w:trHeight w:val="600"/>
        </w:trPr>
        <w:tc>
          <w:tcPr>
            <w:tcW w:w="1332" w:type="dxa"/>
            <w:tcBorders>
              <w:top w:val="nil"/>
              <w:left w:val="single" w:sz="4" w:space="0" w:color="auto"/>
              <w:bottom w:val="single" w:sz="4" w:space="0" w:color="auto"/>
              <w:right w:val="single" w:sz="4" w:space="0" w:color="auto"/>
            </w:tcBorders>
            <w:shd w:val="clear" w:color="auto" w:fill="D9E2F3" w:themeFill="accent1" w:themeFillTint="33"/>
            <w:vAlign w:val="bottom"/>
            <w:hideMark/>
          </w:tcPr>
          <w:p w14:paraId="530F6025"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Project Management</w:t>
            </w:r>
          </w:p>
        </w:tc>
        <w:tc>
          <w:tcPr>
            <w:tcW w:w="1361" w:type="dxa"/>
            <w:tcBorders>
              <w:top w:val="nil"/>
              <w:left w:val="nil"/>
              <w:bottom w:val="single" w:sz="4" w:space="0" w:color="auto"/>
              <w:right w:val="single" w:sz="4" w:space="0" w:color="auto"/>
            </w:tcBorders>
            <w:shd w:val="clear" w:color="auto" w:fill="auto"/>
            <w:noWrap/>
            <w:vAlign w:val="bottom"/>
            <w:hideMark/>
          </w:tcPr>
          <w:p w14:paraId="0FE84E93"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$748,000</w:t>
            </w:r>
          </w:p>
        </w:tc>
        <w:tc>
          <w:tcPr>
            <w:tcW w:w="1361" w:type="dxa"/>
            <w:tcBorders>
              <w:top w:val="nil"/>
              <w:left w:val="nil"/>
              <w:bottom w:val="single" w:sz="4" w:space="0" w:color="auto"/>
              <w:right w:val="single" w:sz="4" w:space="0" w:color="auto"/>
            </w:tcBorders>
            <w:shd w:val="clear" w:color="auto" w:fill="auto"/>
            <w:noWrap/>
            <w:vAlign w:val="bottom"/>
            <w:hideMark/>
          </w:tcPr>
          <w:p w14:paraId="5E1B1CCA"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$648,000</w:t>
            </w:r>
          </w:p>
        </w:tc>
        <w:tc>
          <w:tcPr>
            <w:tcW w:w="1457" w:type="dxa"/>
            <w:tcBorders>
              <w:top w:val="nil"/>
              <w:left w:val="nil"/>
              <w:bottom w:val="single" w:sz="4" w:space="0" w:color="auto"/>
              <w:right w:val="single" w:sz="4" w:space="0" w:color="auto"/>
            </w:tcBorders>
            <w:shd w:val="clear" w:color="auto" w:fill="auto"/>
            <w:noWrap/>
            <w:vAlign w:val="bottom"/>
            <w:hideMark/>
          </w:tcPr>
          <w:p w14:paraId="512C64D9"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$785,000</w:t>
            </w:r>
          </w:p>
        </w:tc>
        <w:tc>
          <w:tcPr>
            <w:tcW w:w="1248" w:type="dxa"/>
            <w:tcBorders>
              <w:top w:val="nil"/>
              <w:left w:val="nil"/>
              <w:bottom w:val="single" w:sz="4" w:space="0" w:color="auto"/>
              <w:right w:val="single" w:sz="4" w:space="0" w:color="auto"/>
            </w:tcBorders>
            <w:shd w:val="clear" w:color="auto" w:fill="auto"/>
            <w:noWrap/>
            <w:vAlign w:val="bottom"/>
            <w:hideMark/>
          </w:tcPr>
          <w:p w14:paraId="2F25AF27"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$59,576</w:t>
            </w:r>
          </w:p>
        </w:tc>
        <w:tc>
          <w:tcPr>
            <w:tcW w:w="996" w:type="dxa"/>
            <w:tcBorders>
              <w:top w:val="nil"/>
              <w:left w:val="nil"/>
              <w:bottom w:val="single" w:sz="4" w:space="0" w:color="auto"/>
              <w:right w:val="single" w:sz="4" w:space="0" w:color="auto"/>
            </w:tcBorders>
            <w:shd w:val="clear" w:color="auto" w:fill="auto"/>
            <w:noWrap/>
            <w:vAlign w:val="bottom"/>
            <w:hideMark/>
          </w:tcPr>
          <w:p w14:paraId="53BD283C"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$34,082</w:t>
            </w:r>
          </w:p>
        </w:tc>
        <w:tc>
          <w:tcPr>
            <w:tcW w:w="996" w:type="dxa"/>
            <w:tcBorders>
              <w:top w:val="nil"/>
              <w:left w:val="nil"/>
              <w:bottom w:val="single" w:sz="4" w:space="0" w:color="auto"/>
              <w:right w:val="single" w:sz="4" w:space="0" w:color="auto"/>
            </w:tcBorders>
            <w:shd w:val="clear" w:color="auto" w:fill="auto"/>
            <w:noWrap/>
            <w:vAlign w:val="bottom"/>
            <w:hideMark/>
          </w:tcPr>
          <w:p w14:paraId="1ABD6110"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$43,007</w:t>
            </w:r>
          </w:p>
        </w:tc>
        <w:tc>
          <w:tcPr>
            <w:tcW w:w="976" w:type="dxa"/>
            <w:tcBorders>
              <w:top w:val="nil"/>
              <w:left w:val="nil"/>
              <w:bottom w:val="single" w:sz="4" w:space="0" w:color="auto"/>
              <w:right w:val="single" w:sz="4" w:space="0" w:color="auto"/>
            </w:tcBorders>
            <w:shd w:val="clear" w:color="auto" w:fill="auto"/>
            <w:noWrap/>
            <w:vAlign w:val="bottom"/>
            <w:hideMark/>
          </w:tcPr>
          <w:p w14:paraId="6E415F6D"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$23,054</w:t>
            </w:r>
          </w:p>
        </w:tc>
        <w:tc>
          <w:tcPr>
            <w:tcW w:w="1467" w:type="dxa"/>
            <w:tcBorders>
              <w:top w:val="nil"/>
              <w:left w:val="nil"/>
              <w:bottom w:val="single" w:sz="4" w:space="0" w:color="auto"/>
              <w:right w:val="single" w:sz="4" w:space="0" w:color="auto"/>
            </w:tcBorders>
            <w:shd w:val="clear" w:color="auto" w:fill="auto"/>
            <w:noWrap/>
            <w:vAlign w:val="bottom"/>
            <w:hideMark/>
          </w:tcPr>
          <w:p w14:paraId="5CF6D6C7"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$61,587</w:t>
            </w:r>
          </w:p>
        </w:tc>
        <w:tc>
          <w:tcPr>
            <w:tcW w:w="977" w:type="dxa"/>
            <w:tcBorders>
              <w:top w:val="nil"/>
              <w:left w:val="nil"/>
              <w:bottom w:val="single" w:sz="4" w:space="0" w:color="auto"/>
              <w:right w:val="single" w:sz="4" w:space="0" w:color="auto"/>
            </w:tcBorders>
            <w:shd w:val="clear" w:color="auto" w:fill="auto"/>
            <w:noWrap/>
            <w:vAlign w:val="bottom"/>
            <w:hideMark/>
          </w:tcPr>
          <w:p w14:paraId="049A65A4"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$221,306</w:t>
            </w:r>
          </w:p>
        </w:tc>
        <w:tc>
          <w:tcPr>
            <w:tcW w:w="976" w:type="dxa"/>
            <w:tcBorders>
              <w:top w:val="nil"/>
              <w:left w:val="nil"/>
              <w:bottom w:val="single" w:sz="4" w:space="0" w:color="auto"/>
              <w:right w:val="single" w:sz="4" w:space="0" w:color="auto"/>
            </w:tcBorders>
            <w:shd w:val="clear" w:color="auto" w:fill="auto"/>
            <w:noWrap/>
            <w:vAlign w:val="bottom"/>
            <w:hideMark/>
          </w:tcPr>
          <w:p w14:paraId="3239F3C9"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$526,694</w:t>
            </w:r>
          </w:p>
        </w:tc>
        <w:tc>
          <w:tcPr>
            <w:tcW w:w="992" w:type="dxa"/>
            <w:tcBorders>
              <w:top w:val="nil"/>
              <w:left w:val="nil"/>
              <w:bottom w:val="single" w:sz="4" w:space="0" w:color="auto"/>
              <w:right w:val="single" w:sz="4" w:space="0" w:color="auto"/>
            </w:tcBorders>
            <w:shd w:val="clear" w:color="auto" w:fill="auto"/>
            <w:noWrap/>
            <w:vAlign w:val="bottom"/>
            <w:hideMark/>
          </w:tcPr>
          <w:p w14:paraId="744A2A20"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70%</w:t>
            </w:r>
          </w:p>
        </w:tc>
      </w:tr>
      <w:tr w:rsidR="00D30649" w:rsidRPr="00D30649" w14:paraId="3ECD77E1" w14:textId="77777777" w:rsidTr="00D30649">
        <w:trPr>
          <w:trHeight w:val="320"/>
        </w:trPr>
        <w:tc>
          <w:tcPr>
            <w:tcW w:w="1332" w:type="dxa"/>
            <w:tcBorders>
              <w:top w:val="nil"/>
              <w:left w:val="single" w:sz="4" w:space="0" w:color="auto"/>
              <w:bottom w:val="single" w:sz="4" w:space="0" w:color="auto"/>
              <w:right w:val="single" w:sz="4" w:space="0" w:color="auto"/>
            </w:tcBorders>
            <w:shd w:val="clear" w:color="auto" w:fill="D9E2F3" w:themeFill="accent1" w:themeFillTint="33"/>
            <w:vAlign w:val="bottom"/>
            <w:hideMark/>
          </w:tcPr>
          <w:p w14:paraId="7AA62850"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Totals</w:t>
            </w:r>
          </w:p>
        </w:tc>
        <w:tc>
          <w:tcPr>
            <w:tcW w:w="1361" w:type="dxa"/>
            <w:tcBorders>
              <w:top w:val="nil"/>
              <w:left w:val="nil"/>
              <w:bottom w:val="single" w:sz="4" w:space="0" w:color="auto"/>
              <w:right w:val="single" w:sz="4" w:space="0" w:color="auto"/>
            </w:tcBorders>
            <w:shd w:val="clear" w:color="auto" w:fill="auto"/>
            <w:noWrap/>
            <w:vAlign w:val="bottom"/>
            <w:hideMark/>
          </w:tcPr>
          <w:p w14:paraId="53658018"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$3,565,000</w:t>
            </w:r>
          </w:p>
        </w:tc>
        <w:tc>
          <w:tcPr>
            <w:tcW w:w="1361" w:type="dxa"/>
            <w:tcBorders>
              <w:top w:val="nil"/>
              <w:left w:val="nil"/>
              <w:bottom w:val="single" w:sz="4" w:space="0" w:color="auto"/>
              <w:right w:val="single" w:sz="4" w:space="0" w:color="auto"/>
            </w:tcBorders>
            <w:shd w:val="clear" w:color="auto" w:fill="auto"/>
            <w:noWrap/>
            <w:vAlign w:val="bottom"/>
            <w:hideMark/>
          </w:tcPr>
          <w:p w14:paraId="77EFFC72"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$3,565,000</w:t>
            </w:r>
          </w:p>
        </w:tc>
        <w:tc>
          <w:tcPr>
            <w:tcW w:w="1457" w:type="dxa"/>
            <w:tcBorders>
              <w:top w:val="nil"/>
              <w:left w:val="nil"/>
              <w:bottom w:val="single" w:sz="4" w:space="0" w:color="auto"/>
              <w:right w:val="single" w:sz="4" w:space="0" w:color="auto"/>
            </w:tcBorders>
            <w:shd w:val="clear" w:color="auto" w:fill="auto"/>
            <w:noWrap/>
            <w:vAlign w:val="bottom"/>
            <w:hideMark/>
          </w:tcPr>
          <w:p w14:paraId="4CB4988D"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$3,565,000</w:t>
            </w:r>
          </w:p>
        </w:tc>
        <w:tc>
          <w:tcPr>
            <w:tcW w:w="1248" w:type="dxa"/>
            <w:tcBorders>
              <w:top w:val="nil"/>
              <w:left w:val="nil"/>
              <w:bottom w:val="single" w:sz="4" w:space="0" w:color="auto"/>
              <w:right w:val="single" w:sz="4" w:space="0" w:color="auto"/>
            </w:tcBorders>
            <w:shd w:val="clear" w:color="auto" w:fill="auto"/>
            <w:noWrap/>
            <w:vAlign w:val="bottom"/>
            <w:hideMark/>
          </w:tcPr>
          <w:p w14:paraId="474D2BDE"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$289,416</w:t>
            </w:r>
          </w:p>
        </w:tc>
        <w:tc>
          <w:tcPr>
            <w:tcW w:w="996" w:type="dxa"/>
            <w:tcBorders>
              <w:top w:val="nil"/>
              <w:left w:val="nil"/>
              <w:bottom w:val="single" w:sz="4" w:space="0" w:color="auto"/>
              <w:right w:val="single" w:sz="4" w:space="0" w:color="auto"/>
            </w:tcBorders>
            <w:shd w:val="clear" w:color="auto" w:fill="auto"/>
            <w:noWrap/>
            <w:vAlign w:val="bottom"/>
            <w:hideMark/>
          </w:tcPr>
          <w:p w14:paraId="7698CAE6"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$702,760</w:t>
            </w:r>
          </w:p>
        </w:tc>
        <w:tc>
          <w:tcPr>
            <w:tcW w:w="996" w:type="dxa"/>
            <w:tcBorders>
              <w:top w:val="nil"/>
              <w:left w:val="nil"/>
              <w:bottom w:val="single" w:sz="4" w:space="0" w:color="auto"/>
              <w:right w:val="single" w:sz="4" w:space="0" w:color="auto"/>
            </w:tcBorders>
            <w:shd w:val="clear" w:color="auto" w:fill="auto"/>
            <w:noWrap/>
            <w:vAlign w:val="bottom"/>
            <w:hideMark/>
          </w:tcPr>
          <w:p w14:paraId="5EACBEEE"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$900,907</w:t>
            </w:r>
          </w:p>
        </w:tc>
        <w:tc>
          <w:tcPr>
            <w:tcW w:w="976" w:type="dxa"/>
            <w:tcBorders>
              <w:top w:val="nil"/>
              <w:left w:val="nil"/>
              <w:bottom w:val="single" w:sz="4" w:space="0" w:color="auto"/>
              <w:right w:val="single" w:sz="4" w:space="0" w:color="auto"/>
            </w:tcBorders>
            <w:shd w:val="clear" w:color="auto" w:fill="auto"/>
            <w:noWrap/>
            <w:vAlign w:val="bottom"/>
            <w:hideMark/>
          </w:tcPr>
          <w:p w14:paraId="2425A786"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$692,276</w:t>
            </w:r>
          </w:p>
        </w:tc>
        <w:tc>
          <w:tcPr>
            <w:tcW w:w="1467" w:type="dxa"/>
            <w:tcBorders>
              <w:top w:val="nil"/>
              <w:left w:val="nil"/>
              <w:bottom w:val="single" w:sz="4" w:space="0" w:color="auto"/>
              <w:right w:val="single" w:sz="4" w:space="0" w:color="auto"/>
            </w:tcBorders>
            <w:shd w:val="clear" w:color="auto" w:fill="auto"/>
            <w:noWrap/>
            <w:vAlign w:val="bottom"/>
            <w:hideMark/>
          </w:tcPr>
          <w:p w14:paraId="53988B35"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$491,096</w:t>
            </w:r>
          </w:p>
        </w:tc>
        <w:tc>
          <w:tcPr>
            <w:tcW w:w="977" w:type="dxa"/>
            <w:tcBorders>
              <w:top w:val="nil"/>
              <w:left w:val="nil"/>
              <w:bottom w:val="single" w:sz="4" w:space="0" w:color="auto"/>
              <w:right w:val="single" w:sz="4" w:space="0" w:color="auto"/>
            </w:tcBorders>
            <w:shd w:val="clear" w:color="auto" w:fill="auto"/>
            <w:noWrap/>
            <w:vAlign w:val="bottom"/>
            <w:hideMark/>
          </w:tcPr>
          <w:p w14:paraId="1E214DB1"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$3,076,456</w:t>
            </w:r>
          </w:p>
        </w:tc>
        <w:tc>
          <w:tcPr>
            <w:tcW w:w="976" w:type="dxa"/>
            <w:tcBorders>
              <w:top w:val="nil"/>
              <w:left w:val="nil"/>
              <w:bottom w:val="single" w:sz="4" w:space="0" w:color="auto"/>
              <w:right w:val="single" w:sz="4" w:space="0" w:color="auto"/>
            </w:tcBorders>
            <w:shd w:val="clear" w:color="auto" w:fill="auto"/>
            <w:noWrap/>
            <w:vAlign w:val="bottom"/>
            <w:hideMark/>
          </w:tcPr>
          <w:p w14:paraId="7EAE462E"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$488,544</w:t>
            </w:r>
          </w:p>
        </w:tc>
        <w:tc>
          <w:tcPr>
            <w:tcW w:w="992" w:type="dxa"/>
            <w:tcBorders>
              <w:top w:val="nil"/>
              <w:left w:val="nil"/>
              <w:bottom w:val="single" w:sz="4" w:space="0" w:color="auto"/>
              <w:right w:val="single" w:sz="4" w:space="0" w:color="auto"/>
            </w:tcBorders>
            <w:shd w:val="clear" w:color="auto" w:fill="auto"/>
            <w:noWrap/>
            <w:vAlign w:val="bottom"/>
            <w:hideMark/>
          </w:tcPr>
          <w:p w14:paraId="7EC74C77"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14%</w:t>
            </w:r>
          </w:p>
        </w:tc>
      </w:tr>
      <w:tr w:rsidR="00D30649" w:rsidRPr="00D30649" w14:paraId="592F48DC" w14:textId="77777777" w:rsidTr="00D30649">
        <w:trPr>
          <w:trHeight w:val="320"/>
        </w:trPr>
        <w:tc>
          <w:tcPr>
            <w:tcW w:w="1332" w:type="dxa"/>
            <w:tcBorders>
              <w:top w:val="nil"/>
              <w:left w:val="single" w:sz="4" w:space="0" w:color="auto"/>
              <w:bottom w:val="single" w:sz="4" w:space="0" w:color="auto"/>
              <w:right w:val="single" w:sz="4" w:space="0" w:color="auto"/>
            </w:tcBorders>
            <w:shd w:val="clear" w:color="auto" w:fill="D9E2F3" w:themeFill="accent1" w:themeFillTint="33"/>
            <w:vAlign w:val="bottom"/>
            <w:hideMark/>
          </w:tcPr>
          <w:p w14:paraId="6B7CB5F2"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Unrealized Loss</w:t>
            </w:r>
          </w:p>
        </w:tc>
        <w:tc>
          <w:tcPr>
            <w:tcW w:w="1361" w:type="dxa"/>
            <w:tcBorders>
              <w:top w:val="nil"/>
              <w:left w:val="nil"/>
              <w:bottom w:val="single" w:sz="4" w:space="0" w:color="auto"/>
              <w:right w:val="single" w:sz="4" w:space="0" w:color="auto"/>
            </w:tcBorders>
            <w:shd w:val="clear" w:color="000000" w:fill="D9E1F2"/>
            <w:noWrap/>
            <w:vAlign w:val="bottom"/>
            <w:hideMark/>
          </w:tcPr>
          <w:p w14:paraId="2A5D027F"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361" w:type="dxa"/>
            <w:tcBorders>
              <w:top w:val="nil"/>
              <w:left w:val="nil"/>
              <w:bottom w:val="single" w:sz="4" w:space="0" w:color="auto"/>
              <w:right w:val="single" w:sz="4" w:space="0" w:color="auto"/>
            </w:tcBorders>
            <w:shd w:val="clear" w:color="000000" w:fill="D9E1F2"/>
            <w:noWrap/>
            <w:vAlign w:val="bottom"/>
            <w:hideMark/>
          </w:tcPr>
          <w:p w14:paraId="4D358619"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457" w:type="dxa"/>
            <w:tcBorders>
              <w:top w:val="nil"/>
              <w:left w:val="nil"/>
              <w:bottom w:val="single" w:sz="4" w:space="0" w:color="auto"/>
              <w:right w:val="single" w:sz="4" w:space="0" w:color="auto"/>
            </w:tcBorders>
            <w:shd w:val="clear" w:color="000000" w:fill="D9E1F2"/>
            <w:noWrap/>
            <w:vAlign w:val="bottom"/>
            <w:hideMark/>
          </w:tcPr>
          <w:p w14:paraId="19663D42"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248" w:type="dxa"/>
            <w:tcBorders>
              <w:top w:val="nil"/>
              <w:left w:val="nil"/>
              <w:bottom w:val="single" w:sz="4" w:space="0" w:color="auto"/>
              <w:right w:val="single" w:sz="4" w:space="0" w:color="auto"/>
            </w:tcBorders>
            <w:shd w:val="clear" w:color="auto" w:fill="auto"/>
            <w:noWrap/>
            <w:vAlign w:val="bottom"/>
            <w:hideMark/>
          </w:tcPr>
          <w:p w14:paraId="0248CE18"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$0</w:t>
            </w:r>
          </w:p>
        </w:tc>
        <w:tc>
          <w:tcPr>
            <w:tcW w:w="996" w:type="dxa"/>
            <w:tcBorders>
              <w:top w:val="nil"/>
              <w:left w:val="nil"/>
              <w:bottom w:val="single" w:sz="4" w:space="0" w:color="auto"/>
              <w:right w:val="single" w:sz="4" w:space="0" w:color="auto"/>
            </w:tcBorders>
            <w:shd w:val="clear" w:color="auto" w:fill="auto"/>
            <w:noWrap/>
            <w:vAlign w:val="bottom"/>
            <w:hideMark/>
          </w:tcPr>
          <w:p w14:paraId="3E171C47"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$0</w:t>
            </w:r>
          </w:p>
        </w:tc>
        <w:tc>
          <w:tcPr>
            <w:tcW w:w="996" w:type="dxa"/>
            <w:tcBorders>
              <w:top w:val="nil"/>
              <w:left w:val="nil"/>
              <w:bottom w:val="single" w:sz="4" w:space="0" w:color="auto"/>
              <w:right w:val="single" w:sz="4" w:space="0" w:color="auto"/>
            </w:tcBorders>
            <w:shd w:val="clear" w:color="auto" w:fill="auto"/>
            <w:noWrap/>
            <w:vAlign w:val="bottom"/>
            <w:hideMark/>
          </w:tcPr>
          <w:p w14:paraId="17A4940F"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14:paraId="1FD0B9C6"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$45</w:t>
            </w:r>
          </w:p>
        </w:tc>
        <w:tc>
          <w:tcPr>
            <w:tcW w:w="1467" w:type="dxa"/>
            <w:tcBorders>
              <w:top w:val="nil"/>
              <w:left w:val="nil"/>
              <w:bottom w:val="single" w:sz="4" w:space="0" w:color="auto"/>
              <w:right w:val="single" w:sz="4" w:space="0" w:color="auto"/>
            </w:tcBorders>
            <w:shd w:val="clear" w:color="auto" w:fill="auto"/>
            <w:noWrap/>
            <w:vAlign w:val="bottom"/>
            <w:hideMark/>
          </w:tcPr>
          <w:p w14:paraId="2573AEDB"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$0</w:t>
            </w:r>
          </w:p>
        </w:tc>
        <w:tc>
          <w:tcPr>
            <w:tcW w:w="977" w:type="dxa"/>
            <w:tcBorders>
              <w:top w:val="nil"/>
              <w:left w:val="nil"/>
              <w:bottom w:val="single" w:sz="4" w:space="0" w:color="auto"/>
              <w:right w:val="single" w:sz="4" w:space="0" w:color="auto"/>
            </w:tcBorders>
            <w:shd w:val="clear" w:color="auto" w:fill="auto"/>
            <w:noWrap/>
            <w:vAlign w:val="bottom"/>
            <w:hideMark/>
          </w:tcPr>
          <w:p w14:paraId="6207DDCD"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$45</w:t>
            </w:r>
          </w:p>
        </w:tc>
        <w:tc>
          <w:tcPr>
            <w:tcW w:w="976" w:type="dxa"/>
            <w:tcBorders>
              <w:top w:val="nil"/>
              <w:left w:val="nil"/>
              <w:bottom w:val="single" w:sz="4" w:space="0" w:color="auto"/>
              <w:right w:val="single" w:sz="4" w:space="0" w:color="auto"/>
            </w:tcBorders>
            <w:shd w:val="clear" w:color="auto" w:fill="auto"/>
            <w:noWrap/>
            <w:vAlign w:val="bottom"/>
            <w:hideMark/>
          </w:tcPr>
          <w:p w14:paraId="62D4DDEF"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B52F936"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r>
      <w:tr w:rsidR="00D30649" w:rsidRPr="00D30649" w14:paraId="1D4C3E0C" w14:textId="77777777" w:rsidTr="00D30649">
        <w:trPr>
          <w:trHeight w:val="340"/>
        </w:trPr>
        <w:tc>
          <w:tcPr>
            <w:tcW w:w="1332" w:type="dxa"/>
            <w:tcBorders>
              <w:top w:val="nil"/>
              <w:left w:val="single" w:sz="4" w:space="0" w:color="auto"/>
              <w:bottom w:val="single" w:sz="4" w:space="0" w:color="auto"/>
              <w:right w:val="single" w:sz="4" w:space="0" w:color="auto"/>
            </w:tcBorders>
            <w:shd w:val="clear" w:color="auto" w:fill="D9E2F3" w:themeFill="accent1" w:themeFillTint="33"/>
            <w:vAlign w:val="bottom"/>
            <w:hideMark/>
          </w:tcPr>
          <w:p w14:paraId="060AFB43"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Unrealized Gain</w:t>
            </w:r>
          </w:p>
        </w:tc>
        <w:tc>
          <w:tcPr>
            <w:tcW w:w="1361" w:type="dxa"/>
            <w:tcBorders>
              <w:top w:val="nil"/>
              <w:left w:val="nil"/>
              <w:bottom w:val="single" w:sz="4" w:space="0" w:color="auto"/>
              <w:right w:val="single" w:sz="4" w:space="0" w:color="auto"/>
            </w:tcBorders>
            <w:shd w:val="clear" w:color="auto" w:fill="auto"/>
            <w:noWrap/>
            <w:vAlign w:val="bottom"/>
            <w:hideMark/>
          </w:tcPr>
          <w:p w14:paraId="6E55FCEC"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361" w:type="dxa"/>
            <w:tcBorders>
              <w:top w:val="nil"/>
              <w:left w:val="nil"/>
              <w:bottom w:val="single" w:sz="4" w:space="0" w:color="auto"/>
              <w:right w:val="single" w:sz="4" w:space="0" w:color="auto"/>
            </w:tcBorders>
            <w:shd w:val="clear" w:color="auto" w:fill="auto"/>
            <w:noWrap/>
            <w:vAlign w:val="bottom"/>
            <w:hideMark/>
          </w:tcPr>
          <w:p w14:paraId="73D4E3CA"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14:paraId="4933B88A"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248" w:type="dxa"/>
            <w:tcBorders>
              <w:top w:val="nil"/>
              <w:left w:val="nil"/>
              <w:bottom w:val="single" w:sz="4" w:space="0" w:color="auto"/>
              <w:right w:val="single" w:sz="4" w:space="0" w:color="auto"/>
            </w:tcBorders>
            <w:shd w:val="clear" w:color="auto" w:fill="auto"/>
            <w:noWrap/>
            <w:vAlign w:val="bottom"/>
            <w:hideMark/>
          </w:tcPr>
          <w:p w14:paraId="603B5F39"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$0</w:t>
            </w:r>
          </w:p>
        </w:tc>
        <w:tc>
          <w:tcPr>
            <w:tcW w:w="996" w:type="dxa"/>
            <w:tcBorders>
              <w:top w:val="nil"/>
              <w:left w:val="nil"/>
              <w:bottom w:val="single" w:sz="4" w:space="0" w:color="auto"/>
              <w:right w:val="single" w:sz="4" w:space="0" w:color="auto"/>
            </w:tcBorders>
            <w:shd w:val="clear" w:color="auto" w:fill="auto"/>
            <w:noWrap/>
            <w:vAlign w:val="bottom"/>
            <w:hideMark/>
          </w:tcPr>
          <w:p w14:paraId="60C0E66C"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$0</w:t>
            </w:r>
          </w:p>
        </w:tc>
        <w:tc>
          <w:tcPr>
            <w:tcW w:w="996" w:type="dxa"/>
            <w:tcBorders>
              <w:top w:val="nil"/>
              <w:left w:val="nil"/>
              <w:bottom w:val="single" w:sz="4" w:space="0" w:color="auto"/>
              <w:right w:val="single" w:sz="4" w:space="0" w:color="auto"/>
            </w:tcBorders>
            <w:shd w:val="clear" w:color="auto" w:fill="auto"/>
            <w:noWrap/>
            <w:vAlign w:val="bottom"/>
            <w:hideMark/>
          </w:tcPr>
          <w:p w14:paraId="63549978"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14:paraId="3F908170"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$0</w:t>
            </w:r>
          </w:p>
        </w:tc>
        <w:tc>
          <w:tcPr>
            <w:tcW w:w="1467" w:type="dxa"/>
            <w:tcBorders>
              <w:top w:val="nil"/>
              <w:left w:val="nil"/>
              <w:bottom w:val="single" w:sz="4" w:space="0" w:color="auto"/>
              <w:right w:val="single" w:sz="4" w:space="0" w:color="auto"/>
            </w:tcBorders>
            <w:shd w:val="clear" w:color="auto" w:fill="auto"/>
            <w:noWrap/>
            <w:vAlign w:val="bottom"/>
            <w:hideMark/>
          </w:tcPr>
          <w:p w14:paraId="25C26E4C"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$0</w:t>
            </w:r>
          </w:p>
        </w:tc>
        <w:tc>
          <w:tcPr>
            <w:tcW w:w="977" w:type="dxa"/>
            <w:tcBorders>
              <w:top w:val="nil"/>
              <w:left w:val="nil"/>
              <w:bottom w:val="single" w:sz="4" w:space="0" w:color="auto"/>
              <w:right w:val="single" w:sz="4" w:space="0" w:color="auto"/>
            </w:tcBorders>
            <w:shd w:val="clear" w:color="auto" w:fill="auto"/>
            <w:noWrap/>
            <w:vAlign w:val="bottom"/>
            <w:hideMark/>
          </w:tcPr>
          <w:p w14:paraId="2F0E0D76"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14:paraId="49273604"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050229B"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r>
      <w:tr w:rsidR="00D30649" w:rsidRPr="00D30649" w14:paraId="7EAFA8F1" w14:textId="77777777" w:rsidTr="00D30649">
        <w:trPr>
          <w:trHeight w:val="340"/>
        </w:trPr>
        <w:tc>
          <w:tcPr>
            <w:tcW w:w="1332" w:type="dxa"/>
            <w:tcBorders>
              <w:top w:val="nil"/>
              <w:left w:val="single" w:sz="4" w:space="0" w:color="auto"/>
              <w:bottom w:val="single" w:sz="4" w:space="0" w:color="auto"/>
              <w:right w:val="single" w:sz="4" w:space="0" w:color="auto"/>
            </w:tcBorders>
            <w:shd w:val="clear" w:color="auto" w:fill="D9E2F3" w:themeFill="accent1" w:themeFillTint="33"/>
            <w:vAlign w:val="bottom"/>
            <w:hideMark/>
          </w:tcPr>
          <w:p w14:paraId="10F50C82" w14:textId="77777777" w:rsidR="00D30649" w:rsidRPr="00D30649" w:rsidRDefault="00D30649" w:rsidP="00D30649">
            <w:pPr>
              <w:rPr>
                <w:rFonts w:asciiTheme="minorHAnsi" w:hAnsiTheme="minorHAnsi"/>
                <w:b/>
                <w:color w:val="000000"/>
                <w:sz w:val="20"/>
                <w:szCs w:val="20"/>
              </w:rPr>
            </w:pPr>
            <w:r w:rsidRPr="00D30649">
              <w:rPr>
                <w:rFonts w:asciiTheme="minorHAnsi" w:hAnsiTheme="minorHAnsi"/>
                <w:b/>
                <w:color w:val="000000"/>
                <w:sz w:val="20"/>
                <w:szCs w:val="20"/>
              </w:rPr>
              <w:t>Totals</w:t>
            </w:r>
          </w:p>
        </w:tc>
        <w:tc>
          <w:tcPr>
            <w:tcW w:w="1361" w:type="dxa"/>
            <w:tcBorders>
              <w:top w:val="nil"/>
              <w:left w:val="nil"/>
              <w:bottom w:val="single" w:sz="4" w:space="0" w:color="auto"/>
              <w:right w:val="single" w:sz="4" w:space="0" w:color="auto"/>
            </w:tcBorders>
            <w:shd w:val="clear" w:color="auto" w:fill="auto"/>
            <w:noWrap/>
            <w:vAlign w:val="bottom"/>
            <w:hideMark/>
          </w:tcPr>
          <w:p w14:paraId="23ED974B"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361" w:type="dxa"/>
            <w:tcBorders>
              <w:top w:val="nil"/>
              <w:left w:val="nil"/>
              <w:bottom w:val="single" w:sz="4" w:space="0" w:color="auto"/>
              <w:right w:val="single" w:sz="4" w:space="0" w:color="auto"/>
            </w:tcBorders>
            <w:shd w:val="clear" w:color="auto" w:fill="auto"/>
            <w:noWrap/>
            <w:vAlign w:val="bottom"/>
            <w:hideMark/>
          </w:tcPr>
          <w:p w14:paraId="6CD1D755"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14:paraId="493ED5D5"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1248" w:type="dxa"/>
            <w:tcBorders>
              <w:top w:val="nil"/>
              <w:left w:val="nil"/>
              <w:bottom w:val="single" w:sz="4" w:space="0" w:color="auto"/>
              <w:right w:val="single" w:sz="4" w:space="0" w:color="auto"/>
            </w:tcBorders>
            <w:shd w:val="clear" w:color="auto" w:fill="auto"/>
            <w:noWrap/>
            <w:vAlign w:val="bottom"/>
            <w:hideMark/>
          </w:tcPr>
          <w:p w14:paraId="0A9E3342"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$289,416</w:t>
            </w:r>
          </w:p>
        </w:tc>
        <w:tc>
          <w:tcPr>
            <w:tcW w:w="996" w:type="dxa"/>
            <w:tcBorders>
              <w:top w:val="nil"/>
              <w:left w:val="nil"/>
              <w:bottom w:val="single" w:sz="4" w:space="0" w:color="auto"/>
              <w:right w:val="single" w:sz="4" w:space="0" w:color="auto"/>
            </w:tcBorders>
            <w:shd w:val="clear" w:color="auto" w:fill="auto"/>
            <w:noWrap/>
            <w:vAlign w:val="bottom"/>
            <w:hideMark/>
          </w:tcPr>
          <w:p w14:paraId="72212D83"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$702,760</w:t>
            </w:r>
          </w:p>
        </w:tc>
        <w:tc>
          <w:tcPr>
            <w:tcW w:w="996" w:type="dxa"/>
            <w:tcBorders>
              <w:top w:val="nil"/>
              <w:left w:val="nil"/>
              <w:bottom w:val="single" w:sz="4" w:space="0" w:color="auto"/>
              <w:right w:val="single" w:sz="4" w:space="0" w:color="auto"/>
            </w:tcBorders>
            <w:shd w:val="clear" w:color="auto" w:fill="auto"/>
            <w:noWrap/>
            <w:vAlign w:val="bottom"/>
            <w:hideMark/>
          </w:tcPr>
          <w:p w14:paraId="7DDBDFD1"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$900,907</w:t>
            </w:r>
          </w:p>
        </w:tc>
        <w:tc>
          <w:tcPr>
            <w:tcW w:w="976" w:type="dxa"/>
            <w:tcBorders>
              <w:top w:val="nil"/>
              <w:left w:val="nil"/>
              <w:bottom w:val="single" w:sz="4" w:space="0" w:color="auto"/>
              <w:right w:val="single" w:sz="4" w:space="0" w:color="auto"/>
            </w:tcBorders>
            <w:shd w:val="clear" w:color="auto" w:fill="auto"/>
            <w:noWrap/>
            <w:vAlign w:val="bottom"/>
            <w:hideMark/>
          </w:tcPr>
          <w:p w14:paraId="77263E0C"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$692,321</w:t>
            </w:r>
          </w:p>
        </w:tc>
        <w:tc>
          <w:tcPr>
            <w:tcW w:w="1467" w:type="dxa"/>
            <w:tcBorders>
              <w:top w:val="nil"/>
              <w:left w:val="nil"/>
              <w:bottom w:val="single" w:sz="4" w:space="0" w:color="auto"/>
              <w:right w:val="single" w:sz="4" w:space="0" w:color="auto"/>
            </w:tcBorders>
            <w:shd w:val="clear" w:color="auto" w:fill="auto"/>
            <w:noWrap/>
            <w:vAlign w:val="bottom"/>
            <w:hideMark/>
          </w:tcPr>
          <w:p w14:paraId="11274C92" w14:textId="77777777" w:rsidR="00D30649" w:rsidRPr="00D30649" w:rsidRDefault="00D30649" w:rsidP="00D30649">
            <w:pPr>
              <w:jc w:val="right"/>
              <w:rPr>
                <w:rFonts w:asciiTheme="minorHAnsi" w:hAnsiTheme="minorHAnsi"/>
                <w:color w:val="000000"/>
                <w:sz w:val="20"/>
                <w:szCs w:val="20"/>
              </w:rPr>
            </w:pPr>
            <w:r w:rsidRPr="00D30649">
              <w:rPr>
                <w:rFonts w:asciiTheme="minorHAnsi" w:hAnsiTheme="minorHAnsi"/>
                <w:color w:val="000000"/>
                <w:sz w:val="20"/>
                <w:szCs w:val="20"/>
              </w:rPr>
              <w:t>$491,096</w:t>
            </w:r>
          </w:p>
        </w:tc>
        <w:tc>
          <w:tcPr>
            <w:tcW w:w="977" w:type="dxa"/>
            <w:tcBorders>
              <w:top w:val="nil"/>
              <w:left w:val="nil"/>
              <w:bottom w:val="single" w:sz="4" w:space="0" w:color="auto"/>
              <w:right w:val="single" w:sz="4" w:space="0" w:color="auto"/>
            </w:tcBorders>
            <w:shd w:val="clear" w:color="auto" w:fill="auto"/>
            <w:noWrap/>
            <w:vAlign w:val="bottom"/>
            <w:hideMark/>
          </w:tcPr>
          <w:p w14:paraId="2BB13A68"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976" w:type="dxa"/>
            <w:tcBorders>
              <w:top w:val="nil"/>
              <w:left w:val="nil"/>
              <w:bottom w:val="single" w:sz="4" w:space="0" w:color="auto"/>
              <w:right w:val="single" w:sz="4" w:space="0" w:color="auto"/>
            </w:tcBorders>
            <w:shd w:val="clear" w:color="auto" w:fill="auto"/>
            <w:noWrap/>
            <w:vAlign w:val="bottom"/>
            <w:hideMark/>
          </w:tcPr>
          <w:p w14:paraId="491A788E"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78FB216"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 </w:t>
            </w:r>
          </w:p>
        </w:tc>
      </w:tr>
      <w:tr w:rsidR="00D30649" w:rsidRPr="00D30649" w14:paraId="7DC22BCF" w14:textId="77777777" w:rsidTr="00D30649">
        <w:trPr>
          <w:trHeight w:val="320"/>
        </w:trPr>
        <w:tc>
          <w:tcPr>
            <w:tcW w:w="1332" w:type="dxa"/>
            <w:tcBorders>
              <w:top w:val="single" w:sz="4" w:space="0" w:color="auto"/>
              <w:left w:val="nil"/>
              <w:bottom w:val="nil"/>
              <w:right w:val="nil"/>
            </w:tcBorders>
            <w:shd w:val="clear" w:color="auto" w:fill="auto"/>
            <w:vAlign w:val="bottom"/>
            <w:hideMark/>
          </w:tcPr>
          <w:p w14:paraId="33F1132C" w14:textId="77777777" w:rsidR="00D30649" w:rsidRPr="00D30649" w:rsidRDefault="00D30649" w:rsidP="00D30649">
            <w:pPr>
              <w:rPr>
                <w:rFonts w:asciiTheme="minorHAnsi" w:hAnsiTheme="minorHAnsi"/>
                <w:color w:val="000000"/>
                <w:sz w:val="20"/>
                <w:szCs w:val="20"/>
              </w:rPr>
            </w:pPr>
          </w:p>
        </w:tc>
        <w:tc>
          <w:tcPr>
            <w:tcW w:w="5427" w:type="dxa"/>
            <w:gridSpan w:val="4"/>
            <w:tcBorders>
              <w:top w:val="single" w:sz="4" w:space="0" w:color="auto"/>
              <w:left w:val="nil"/>
              <w:bottom w:val="nil"/>
              <w:right w:val="nil"/>
            </w:tcBorders>
            <w:shd w:val="clear" w:color="auto" w:fill="auto"/>
            <w:noWrap/>
            <w:vAlign w:val="bottom"/>
            <w:hideMark/>
          </w:tcPr>
          <w:p w14:paraId="42794EEF" w14:textId="77777777" w:rsidR="00D30649" w:rsidRPr="00D30649" w:rsidRDefault="00D30649" w:rsidP="00D30649">
            <w:pPr>
              <w:rPr>
                <w:rFonts w:asciiTheme="minorHAnsi" w:hAnsiTheme="minorHAnsi"/>
                <w:color w:val="000000"/>
                <w:sz w:val="20"/>
                <w:szCs w:val="20"/>
              </w:rPr>
            </w:pPr>
            <w:r w:rsidRPr="00D30649">
              <w:rPr>
                <w:rFonts w:asciiTheme="minorHAnsi" w:hAnsiTheme="minorHAnsi"/>
                <w:color w:val="000000"/>
                <w:sz w:val="20"/>
                <w:szCs w:val="20"/>
              </w:rPr>
              <w:t>*Figures in US$, source: Combined Delivery Reports (CDR), UNDP CO</w:t>
            </w:r>
          </w:p>
        </w:tc>
        <w:tc>
          <w:tcPr>
            <w:tcW w:w="996" w:type="dxa"/>
            <w:tcBorders>
              <w:top w:val="single" w:sz="4" w:space="0" w:color="auto"/>
              <w:left w:val="nil"/>
              <w:bottom w:val="nil"/>
              <w:right w:val="nil"/>
            </w:tcBorders>
            <w:shd w:val="clear" w:color="auto" w:fill="auto"/>
            <w:noWrap/>
            <w:vAlign w:val="bottom"/>
            <w:hideMark/>
          </w:tcPr>
          <w:p w14:paraId="42D5F965" w14:textId="77777777" w:rsidR="00D30649" w:rsidRPr="00D30649" w:rsidRDefault="00D30649" w:rsidP="00D30649">
            <w:pPr>
              <w:rPr>
                <w:rFonts w:asciiTheme="minorHAnsi" w:hAnsiTheme="minorHAnsi"/>
                <w:color w:val="000000"/>
                <w:sz w:val="20"/>
                <w:szCs w:val="20"/>
              </w:rPr>
            </w:pPr>
          </w:p>
        </w:tc>
        <w:tc>
          <w:tcPr>
            <w:tcW w:w="996" w:type="dxa"/>
            <w:tcBorders>
              <w:top w:val="single" w:sz="4" w:space="0" w:color="auto"/>
              <w:left w:val="nil"/>
              <w:bottom w:val="nil"/>
              <w:right w:val="nil"/>
            </w:tcBorders>
            <w:shd w:val="clear" w:color="auto" w:fill="auto"/>
            <w:noWrap/>
            <w:vAlign w:val="bottom"/>
            <w:hideMark/>
          </w:tcPr>
          <w:p w14:paraId="25CD77FA" w14:textId="77777777" w:rsidR="00D30649" w:rsidRPr="00D30649" w:rsidRDefault="00D30649" w:rsidP="00D30649">
            <w:pPr>
              <w:rPr>
                <w:rFonts w:asciiTheme="minorHAnsi" w:hAnsiTheme="minorHAnsi"/>
                <w:sz w:val="20"/>
                <w:szCs w:val="20"/>
              </w:rPr>
            </w:pPr>
          </w:p>
        </w:tc>
        <w:tc>
          <w:tcPr>
            <w:tcW w:w="976" w:type="dxa"/>
            <w:tcBorders>
              <w:top w:val="single" w:sz="4" w:space="0" w:color="auto"/>
              <w:left w:val="nil"/>
              <w:bottom w:val="nil"/>
              <w:right w:val="nil"/>
            </w:tcBorders>
            <w:shd w:val="clear" w:color="auto" w:fill="auto"/>
            <w:noWrap/>
            <w:vAlign w:val="bottom"/>
            <w:hideMark/>
          </w:tcPr>
          <w:p w14:paraId="568074F4" w14:textId="77777777" w:rsidR="00D30649" w:rsidRPr="00D30649" w:rsidRDefault="00D30649" w:rsidP="00D30649">
            <w:pPr>
              <w:rPr>
                <w:rFonts w:asciiTheme="minorHAnsi" w:hAnsiTheme="minorHAnsi"/>
                <w:sz w:val="20"/>
                <w:szCs w:val="20"/>
              </w:rPr>
            </w:pPr>
          </w:p>
        </w:tc>
        <w:tc>
          <w:tcPr>
            <w:tcW w:w="1467" w:type="dxa"/>
            <w:tcBorders>
              <w:top w:val="single" w:sz="4" w:space="0" w:color="auto"/>
              <w:left w:val="nil"/>
              <w:bottom w:val="nil"/>
              <w:right w:val="nil"/>
            </w:tcBorders>
            <w:shd w:val="clear" w:color="auto" w:fill="auto"/>
            <w:noWrap/>
            <w:vAlign w:val="bottom"/>
            <w:hideMark/>
          </w:tcPr>
          <w:p w14:paraId="1913AB41" w14:textId="77777777" w:rsidR="00D30649" w:rsidRPr="00D30649" w:rsidRDefault="00D30649" w:rsidP="00D30649">
            <w:pPr>
              <w:rPr>
                <w:rFonts w:asciiTheme="minorHAnsi" w:hAnsiTheme="minorHAnsi"/>
                <w:sz w:val="20"/>
                <w:szCs w:val="20"/>
              </w:rPr>
            </w:pPr>
          </w:p>
        </w:tc>
        <w:tc>
          <w:tcPr>
            <w:tcW w:w="977" w:type="dxa"/>
            <w:tcBorders>
              <w:top w:val="single" w:sz="4" w:space="0" w:color="auto"/>
              <w:left w:val="nil"/>
              <w:bottom w:val="nil"/>
              <w:right w:val="nil"/>
            </w:tcBorders>
            <w:shd w:val="clear" w:color="auto" w:fill="auto"/>
            <w:noWrap/>
            <w:vAlign w:val="bottom"/>
            <w:hideMark/>
          </w:tcPr>
          <w:p w14:paraId="229DA4B2" w14:textId="77777777" w:rsidR="00D30649" w:rsidRPr="00D30649" w:rsidRDefault="00D30649" w:rsidP="00D30649">
            <w:pPr>
              <w:rPr>
                <w:rFonts w:asciiTheme="minorHAnsi" w:hAnsiTheme="minorHAnsi"/>
                <w:sz w:val="20"/>
                <w:szCs w:val="20"/>
              </w:rPr>
            </w:pPr>
          </w:p>
        </w:tc>
        <w:tc>
          <w:tcPr>
            <w:tcW w:w="976" w:type="dxa"/>
            <w:tcBorders>
              <w:top w:val="single" w:sz="4" w:space="0" w:color="auto"/>
              <w:left w:val="nil"/>
              <w:bottom w:val="nil"/>
              <w:right w:val="nil"/>
            </w:tcBorders>
            <w:shd w:val="clear" w:color="auto" w:fill="auto"/>
            <w:noWrap/>
            <w:vAlign w:val="bottom"/>
            <w:hideMark/>
          </w:tcPr>
          <w:p w14:paraId="14C41077" w14:textId="77777777" w:rsidR="00D30649" w:rsidRPr="00D30649" w:rsidRDefault="00D30649" w:rsidP="00D30649">
            <w:pPr>
              <w:rPr>
                <w:rFonts w:asciiTheme="minorHAnsi" w:hAnsiTheme="minorHAnsi"/>
                <w:sz w:val="20"/>
                <w:szCs w:val="20"/>
              </w:rPr>
            </w:pPr>
          </w:p>
        </w:tc>
        <w:tc>
          <w:tcPr>
            <w:tcW w:w="992" w:type="dxa"/>
            <w:tcBorders>
              <w:top w:val="single" w:sz="4" w:space="0" w:color="auto"/>
              <w:left w:val="nil"/>
              <w:bottom w:val="nil"/>
              <w:right w:val="nil"/>
            </w:tcBorders>
            <w:shd w:val="clear" w:color="auto" w:fill="auto"/>
            <w:noWrap/>
            <w:vAlign w:val="bottom"/>
            <w:hideMark/>
          </w:tcPr>
          <w:p w14:paraId="40B869DD" w14:textId="77777777" w:rsidR="00D30649" w:rsidRPr="00D30649" w:rsidRDefault="00D30649" w:rsidP="00D30649">
            <w:pPr>
              <w:rPr>
                <w:rFonts w:asciiTheme="minorHAnsi" w:hAnsiTheme="minorHAnsi"/>
                <w:sz w:val="20"/>
                <w:szCs w:val="20"/>
              </w:rPr>
            </w:pPr>
          </w:p>
        </w:tc>
      </w:tr>
    </w:tbl>
    <w:p w14:paraId="1434083F" w14:textId="77777777" w:rsidR="00D30649" w:rsidRPr="00D30649" w:rsidRDefault="00D30649" w:rsidP="00D30649"/>
    <w:p w14:paraId="05D356B6" w14:textId="5DD88544" w:rsidR="00D30649" w:rsidRDefault="00D30649" w:rsidP="008E7CDB"/>
    <w:p w14:paraId="567D62F6" w14:textId="234A485E" w:rsidR="00D30649" w:rsidRDefault="00D30649" w:rsidP="008E7CDB"/>
    <w:p w14:paraId="7B9441C8" w14:textId="77777777" w:rsidR="00D30649" w:rsidRDefault="00D30649" w:rsidP="008E7CDB">
      <w:pPr>
        <w:sectPr w:rsidR="00D30649" w:rsidSect="00D30649">
          <w:pgSz w:w="16840" w:h="11900" w:orient="landscape"/>
          <w:pgMar w:top="1440" w:right="1440" w:bottom="1440" w:left="1440" w:header="720" w:footer="720" w:gutter="0"/>
          <w:cols w:space="720"/>
          <w:docGrid w:linePitch="360"/>
        </w:sectPr>
      </w:pPr>
    </w:p>
    <w:p w14:paraId="73C6FF2F" w14:textId="3438A164" w:rsidR="00D30649" w:rsidRPr="008E7CDB" w:rsidRDefault="00D30649" w:rsidP="008E7CDB"/>
    <w:p w14:paraId="6B67C315" w14:textId="77BA6E79" w:rsidR="008A3ED9" w:rsidRDefault="00CD3E93" w:rsidP="00820D5C">
      <w:pPr>
        <w:pStyle w:val="Heading2"/>
        <w:numPr>
          <w:ilvl w:val="2"/>
          <w:numId w:val="1"/>
        </w:numPr>
        <w:rPr>
          <w:b/>
        </w:rPr>
      </w:pPr>
      <w:r>
        <w:rPr>
          <w:b/>
        </w:rPr>
        <w:t>M</w:t>
      </w:r>
      <w:r w:rsidR="002A382A" w:rsidRPr="008A3ED9">
        <w:rPr>
          <w:b/>
        </w:rPr>
        <w:t xml:space="preserve">onitoring and </w:t>
      </w:r>
      <w:r w:rsidR="008A3ED9" w:rsidRPr="008A3ED9">
        <w:rPr>
          <w:b/>
        </w:rPr>
        <w:t>E</w:t>
      </w:r>
      <w:r w:rsidR="002A382A" w:rsidRPr="008A3ED9">
        <w:rPr>
          <w:b/>
        </w:rPr>
        <w:t xml:space="preserve">valuation: </w:t>
      </w:r>
      <w:r w:rsidR="008A3ED9" w:rsidRPr="008A3ED9">
        <w:rPr>
          <w:b/>
        </w:rPr>
        <w:t>D</w:t>
      </w:r>
      <w:r w:rsidR="002A382A" w:rsidRPr="008A3ED9">
        <w:rPr>
          <w:b/>
        </w:rPr>
        <w:t xml:space="preserve">esign at </w:t>
      </w:r>
      <w:r w:rsidR="008A3ED9" w:rsidRPr="008A3ED9">
        <w:rPr>
          <w:b/>
        </w:rPr>
        <w:t>E</w:t>
      </w:r>
      <w:r w:rsidR="002A382A" w:rsidRPr="008A3ED9">
        <w:rPr>
          <w:b/>
        </w:rPr>
        <w:t xml:space="preserve">ntry and </w:t>
      </w:r>
      <w:r w:rsidR="008A3ED9" w:rsidRPr="008A3ED9">
        <w:rPr>
          <w:b/>
        </w:rPr>
        <w:t>I</w:t>
      </w:r>
      <w:r w:rsidR="002A382A" w:rsidRPr="008A3ED9">
        <w:rPr>
          <w:b/>
        </w:rPr>
        <w:t>mplementation</w:t>
      </w:r>
    </w:p>
    <w:p w14:paraId="02F2BD1B" w14:textId="77777777" w:rsidR="00C616A7" w:rsidRDefault="00C616A7" w:rsidP="00C616A7">
      <w:pPr>
        <w:pStyle w:val="ListParagraph"/>
        <w:ind w:left="360"/>
        <w:jc w:val="both"/>
      </w:pPr>
    </w:p>
    <w:p w14:paraId="77F98F6C" w14:textId="0CAF3ED2" w:rsidR="00C616A7" w:rsidRDefault="00C616A7" w:rsidP="00C616A7">
      <w:pPr>
        <w:pStyle w:val="ListParagraph"/>
        <w:ind w:left="360"/>
        <w:jc w:val="both"/>
      </w:pPr>
      <w:r>
        <w:rPr>
          <w:noProof/>
        </w:rPr>
        <mc:AlternateContent>
          <mc:Choice Requires="wps">
            <w:drawing>
              <wp:anchor distT="0" distB="0" distL="114300" distR="114300" simplePos="0" relativeHeight="251671552" behindDoc="0" locked="0" layoutInCell="1" allowOverlap="1" wp14:anchorId="7D4C71E5" wp14:editId="19A3CE2D">
                <wp:simplePos x="0" y="0"/>
                <wp:positionH relativeFrom="column">
                  <wp:posOffset>347133</wp:posOffset>
                </wp:positionH>
                <wp:positionV relativeFrom="paragraph">
                  <wp:posOffset>40852</wp:posOffset>
                </wp:positionV>
                <wp:extent cx="5088467" cy="1837267"/>
                <wp:effectExtent l="0" t="0" r="17145" b="17145"/>
                <wp:wrapNone/>
                <wp:docPr id="5" name="Text Box 5"/>
                <wp:cNvGraphicFramePr/>
                <a:graphic xmlns:a="http://schemas.openxmlformats.org/drawingml/2006/main">
                  <a:graphicData uri="http://schemas.microsoft.com/office/word/2010/wordprocessingShape">
                    <wps:wsp>
                      <wps:cNvSpPr txBox="1"/>
                      <wps:spPr>
                        <a:xfrm>
                          <a:off x="0" y="0"/>
                          <a:ext cx="5088467" cy="1837267"/>
                        </a:xfrm>
                        <a:prstGeom prst="rect">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6350">
                          <a:solidFill>
                            <a:prstClr val="black"/>
                          </a:solidFill>
                        </a:ln>
                      </wps:spPr>
                      <wps:txbx>
                        <w:txbxContent>
                          <w:p w14:paraId="4AA5958C" w14:textId="77777777" w:rsidR="00EC143D" w:rsidRPr="00211E31" w:rsidRDefault="00EC143D" w:rsidP="00C616A7">
                            <w:pPr>
                              <w:spacing w:line="264" w:lineRule="auto"/>
                              <w:jc w:val="both"/>
                              <w:rPr>
                                <w:rFonts w:asciiTheme="minorHAnsi" w:hAnsiTheme="minorHAnsi" w:cs="Arial"/>
                                <w:bCs/>
                                <w:iCs/>
                                <w:sz w:val="22"/>
                                <w:szCs w:val="22"/>
                              </w:rPr>
                            </w:pPr>
                            <w:r w:rsidRPr="00211E31">
                              <w:rPr>
                                <w:rFonts w:asciiTheme="minorHAnsi" w:hAnsiTheme="minorHAnsi" w:cs="Arial"/>
                                <w:b/>
                                <w:bCs/>
                                <w:iCs/>
                                <w:sz w:val="22"/>
                                <w:szCs w:val="22"/>
                              </w:rPr>
                              <w:t xml:space="preserve">The design of the M&amp;E framework at entry is rated as </w:t>
                            </w:r>
                            <w:r w:rsidRPr="00211E31">
                              <w:rPr>
                                <w:rFonts w:asciiTheme="minorHAnsi" w:hAnsiTheme="minorHAnsi" w:cs="Arial"/>
                                <w:b/>
                                <w:bCs/>
                                <w:i/>
                                <w:iCs/>
                                <w:sz w:val="22"/>
                                <w:szCs w:val="22"/>
                              </w:rPr>
                              <w:t>Satisfactory</w:t>
                            </w:r>
                            <w:r w:rsidRPr="00211E31">
                              <w:rPr>
                                <w:rFonts w:asciiTheme="minorHAnsi" w:hAnsiTheme="minorHAnsi" w:cs="Arial"/>
                                <w:b/>
                                <w:bCs/>
                                <w:iCs/>
                                <w:sz w:val="22"/>
                                <w:szCs w:val="22"/>
                              </w:rPr>
                              <w:t xml:space="preserve"> and its subsequent application during implementation is rated as </w:t>
                            </w:r>
                            <w:r w:rsidRPr="00211E31">
                              <w:rPr>
                                <w:rFonts w:asciiTheme="minorHAnsi" w:hAnsiTheme="minorHAnsi" w:cs="Arial"/>
                                <w:b/>
                                <w:bCs/>
                                <w:i/>
                                <w:iCs/>
                                <w:sz w:val="22"/>
                                <w:szCs w:val="22"/>
                              </w:rPr>
                              <w:t>Highly Satisfactory</w:t>
                            </w:r>
                            <w:r w:rsidRPr="00211E31">
                              <w:rPr>
                                <w:rFonts w:asciiTheme="minorHAnsi" w:hAnsiTheme="minorHAnsi" w:cs="Arial"/>
                                <w:b/>
                                <w:bCs/>
                                <w:iCs/>
                                <w:sz w:val="22"/>
                                <w:szCs w:val="22"/>
                              </w:rPr>
                              <w:t>.</w:t>
                            </w:r>
                            <w:r w:rsidRPr="00211E31">
                              <w:rPr>
                                <w:rFonts w:asciiTheme="minorHAnsi" w:hAnsiTheme="minorHAnsi" w:cs="Arial"/>
                                <w:bCs/>
                                <w:iCs/>
                                <w:sz w:val="22"/>
                                <w:szCs w:val="22"/>
                              </w:rPr>
                              <w:t xml:space="preserve"> </w:t>
                            </w:r>
                          </w:p>
                          <w:p w14:paraId="000C9B4D" w14:textId="55EC156C" w:rsidR="00EC143D" w:rsidRPr="00211E31" w:rsidRDefault="00EC143D" w:rsidP="00C616A7">
                            <w:pPr>
                              <w:spacing w:line="264" w:lineRule="auto"/>
                              <w:jc w:val="both"/>
                              <w:rPr>
                                <w:rFonts w:asciiTheme="minorHAnsi" w:hAnsiTheme="minorHAnsi" w:cs="Arial"/>
                                <w:bCs/>
                                <w:iCs/>
                                <w:sz w:val="22"/>
                                <w:szCs w:val="22"/>
                              </w:rPr>
                            </w:pPr>
                            <w:r w:rsidRPr="00211E31">
                              <w:rPr>
                                <w:rFonts w:asciiTheme="minorHAnsi" w:hAnsiTheme="minorHAnsi" w:cs="Arial"/>
                                <w:bCs/>
                                <w:iCs/>
                                <w:sz w:val="22"/>
                                <w:szCs w:val="22"/>
                              </w:rPr>
                              <w:t xml:space="preserve">Despite the weaknesses in the Project Document’s SRF it provided a reasonable logical hierarchy for the strategy and sufficient indicators. The wording of the indicators could have been clearer and there needed to be a better capture of the processes of mainstreaming. Notwithstanding these weaknesses the </w:t>
                            </w:r>
                            <w:r>
                              <w:rPr>
                                <w:rFonts w:asciiTheme="minorHAnsi" w:hAnsiTheme="minorHAnsi" w:cs="Arial"/>
                                <w:bCs/>
                                <w:iCs/>
                                <w:sz w:val="22"/>
                                <w:szCs w:val="22"/>
                              </w:rPr>
                              <w:t>PCU</w:t>
                            </w:r>
                            <w:r w:rsidRPr="00211E31">
                              <w:rPr>
                                <w:rFonts w:asciiTheme="minorHAnsi" w:hAnsiTheme="minorHAnsi" w:cs="Arial"/>
                                <w:bCs/>
                                <w:iCs/>
                                <w:sz w:val="22"/>
                                <w:szCs w:val="22"/>
                              </w:rPr>
                              <w:t xml:space="preserve"> has used the SRF carefully, has built in additional (and relevant) indicators to skilfully overcome these shortcomings. The project appears to have welcomed the MTR and used it to its full extent to scrutinise the project and make improvements.</w:t>
                            </w:r>
                          </w:p>
                          <w:p w14:paraId="08E48E3D" w14:textId="77777777" w:rsidR="00EC143D" w:rsidRDefault="00EC143D" w:rsidP="00C616A7">
                            <w:pPr>
                              <w:spacing w:line="264" w:lineRule="auto"/>
                              <w:jc w:val="both"/>
                              <w:rPr>
                                <w:rFonts w:asciiTheme="minorHAnsi" w:hAnsiTheme="minorHAnsi" w:cs="Arial"/>
                                <w:bCs/>
                                <w:iCs/>
                                <w:sz w:val="22"/>
                                <w:szCs w:val="22"/>
                                <w:highlight w:val="yellow"/>
                              </w:rPr>
                            </w:pPr>
                          </w:p>
                          <w:p w14:paraId="02BFB65A" w14:textId="77777777" w:rsidR="00EC143D" w:rsidRDefault="00EC1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71E5" id="Text Box 5" o:spid="_x0000_s1037" type="#_x0000_t202" style="position:absolute;left:0;text-align:left;margin-left:27.35pt;margin-top:3.2pt;width:400.65pt;height:14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" fillcolor="#f7fafd [184]" strokeweight=".5pt">
                <v:fill color2="#cde0f2 [984]" rotate="t" colors="0 #f7fafd;48497f #b5d2ec;54395f #b5d2ec;1 #cee1f2" focus="100%" type="gradient"/>
                <v:textbox>
                  <w:txbxContent>
                    <w:p w14:paraId="4AA5958C" w14:textId="77777777" w:rsidR="00EC143D" w:rsidRPr="00211E31" w:rsidRDefault="00EC143D" w:rsidP="00C616A7">
                      <w:pPr>
                        <w:spacing w:line="264" w:lineRule="auto"/>
                        <w:jc w:val="both"/>
                        <w:rPr>
                          <w:rFonts w:asciiTheme="minorHAnsi" w:hAnsiTheme="minorHAnsi" w:cs="Arial"/>
                          <w:bCs/>
                          <w:iCs/>
                          <w:sz w:val="22"/>
                          <w:szCs w:val="22"/>
                        </w:rPr>
                      </w:pPr>
                      <w:r w:rsidRPr="00211E31">
                        <w:rPr>
                          <w:rFonts w:asciiTheme="minorHAnsi" w:hAnsiTheme="minorHAnsi" w:cs="Arial"/>
                          <w:b/>
                          <w:bCs/>
                          <w:iCs/>
                          <w:sz w:val="22"/>
                          <w:szCs w:val="22"/>
                        </w:rPr>
                        <w:t xml:space="preserve">The design of the M&amp;E framework at entry is rated as </w:t>
                      </w:r>
                      <w:r w:rsidRPr="00211E31">
                        <w:rPr>
                          <w:rFonts w:asciiTheme="minorHAnsi" w:hAnsiTheme="minorHAnsi" w:cs="Arial"/>
                          <w:b/>
                          <w:bCs/>
                          <w:i/>
                          <w:iCs/>
                          <w:sz w:val="22"/>
                          <w:szCs w:val="22"/>
                        </w:rPr>
                        <w:t>Satisfactory</w:t>
                      </w:r>
                      <w:r w:rsidRPr="00211E31">
                        <w:rPr>
                          <w:rFonts w:asciiTheme="minorHAnsi" w:hAnsiTheme="minorHAnsi" w:cs="Arial"/>
                          <w:b/>
                          <w:bCs/>
                          <w:iCs/>
                          <w:sz w:val="22"/>
                          <w:szCs w:val="22"/>
                        </w:rPr>
                        <w:t xml:space="preserve"> and its subsequent application during implementation is rated as </w:t>
                      </w:r>
                      <w:r w:rsidRPr="00211E31">
                        <w:rPr>
                          <w:rFonts w:asciiTheme="minorHAnsi" w:hAnsiTheme="minorHAnsi" w:cs="Arial"/>
                          <w:b/>
                          <w:bCs/>
                          <w:i/>
                          <w:iCs/>
                          <w:sz w:val="22"/>
                          <w:szCs w:val="22"/>
                        </w:rPr>
                        <w:t>Highly Satisfactory</w:t>
                      </w:r>
                      <w:r w:rsidRPr="00211E31">
                        <w:rPr>
                          <w:rFonts w:asciiTheme="minorHAnsi" w:hAnsiTheme="minorHAnsi" w:cs="Arial"/>
                          <w:b/>
                          <w:bCs/>
                          <w:iCs/>
                          <w:sz w:val="22"/>
                          <w:szCs w:val="22"/>
                        </w:rPr>
                        <w:t>.</w:t>
                      </w:r>
                      <w:r w:rsidRPr="00211E31">
                        <w:rPr>
                          <w:rFonts w:asciiTheme="minorHAnsi" w:hAnsiTheme="minorHAnsi" w:cs="Arial"/>
                          <w:bCs/>
                          <w:iCs/>
                          <w:sz w:val="22"/>
                          <w:szCs w:val="22"/>
                        </w:rPr>
                        <w:t xml:space="preserve"> </w:t>
                      </w:r>
                    </w:p>
                    <w:p w14:paraId="000C9B4D" w14:textId="55EC156C" w:rsidR="00EC143D" w:rsidRPr="00211E31" w:rsidRDefault="00EC143D" w:rsidP="00C616A7">
                      <w:pPr>
                        <w:spacing w:line="264" w:lineRule="auto"/>
                        <w:jc w:val="both"/>
                        <w:rPr>
                          <w:rFonts w:asciiTheme="minorHAnsi" w:hAnsiTheme="minorHAnsi" w:cs="Arial"/>
                          <w:bCs/>
                          <w:iCs/>
                          <w:sz w:val="22"/>
                          <w:szCs w:val="22"/>
                        </w:rPr>
                      </w:pPr>
                      <w:r w:rsidRPr="00211E31">
                        <w:rPr>
                          <w:rFonts w:asciiTheme="minorHAnsi" w:hAnsiTheme="minorHAnsi" w:cs="Arial"/>
                          <w:bCs/>
                          <w:iCs/>
                          <w:sz w:val="22"/>
                          <w:szCs w:val="22"/>
                        </w:rPr>
                        <w:t xml:space="preserve">Despite the weaknesses in the Project Document’s SRF it provided a reasonable logical hierarchy for the strategy and sufficient indicators. The wording of the indicators could have been clearer and there needed to be a better capture of the processes of mainstreaming. Notwithstanding these weaknesses the </w:t>
                      </w:r>
                      <w:r>
                        <w:rPr>
                          <w:rFonts w:asciiTheme="minorHAnsi" w:hAnsiTheme="minorHAnsi" w:cs="Arial"/>
                          <w:bCs/>
                          <w:iCs/>
                          <w:sz w:val="22"/>
                          <w:szCs w:val="22"/>
                        </w:rPr>
                        <w:t>PCU</w:t>
                      </w:r>
                      <w:r w:rsidRPr="00211E31">
                        <w:rPr>
                          <w:rFonts w:asciiTheme="minorHAnsi" w:hAnsiTheme="minorHAnsi" w:cs="Arial"/>
                          <w:bCs/>
                          <w:iCs/>
                          <w:sz w:val="22"/>
                          <w:szCs w:val="22"/>
                        </w:rPr>
                        <w:t xml:space="preserve"> has used the SRF carefully, has built in additional (and relevant) indicators to skilfully overcome these shortcomings. The project appears to have welcomed the MTR and used it to its full extent to scrutinise the project and make improvements.</w:t>
                      </w:r>
                    </w:p>
                    <w:p w14:paraId="08E48E3D" w14:textId="77777777" w:rsidR="00EC143D" w:rsidRDefault="00EC143D" w:rsidP="00C616A7">
                      <w:pPr>
                        <w:spacing w:line="264" w:lineRule="auto"/>
                        <w:jc w:val="both"/>
                        <w:rPr>
                          <w:rFonts w:asciiTheme="minorHAnsi" w:hAnsiTheme="minorHAnsi" w:cs="Arial"/>
                          <w:bCs/>
                          <w:iCs/>
                          <w:sz w:val="22"/>
                          <w:szCs w:val="22"/>
                          <w:highlight w:val="yellow"/>
                        </w:rPr>
                      </w:pPr>
                    </w:p>
                    <w:p w14:paraId="02BFB65A" w14:textId="77777777" w:rsidR="00EC143D" w:rsidRDefault="00EC143D"/>
                  </w:txbxContent>
                </v:textbox>
              </v:shape>
            </w:pict>
          </mc:Fallback>
        </mc:AlternateContent>
      </w:r>
    </w:p>
    <w:p w14:paraId="687B9F5E" w14:textId="104950C9" w:rsidR="00C616A7" w:rsidRDefault="00C616A7" w:rsidP="00C616A7">
      <w:pPr>
        <w:pStyle w:val="ListParagraph"/>
        <w:ind w:left="360"/>
        <w:jc w:val="both"/>
      </w:pPr>
    </w:p>
    <w:p w14:paraId="66B3CE5C" w14:textId="329AA78F" w:rsidR="00C616A7" w:rsidRDefault="00C616A7" w:rsidP="00C616A7">
      <w:pPr>
        <w:pStyle w:val="ListParagraph"/>
        <w:ind w:left="360"/>
        <w:jc w:val="both"/>
      </w:pPr>
    </w:p>
    <w:p w14:paraId="7CE8291F" w14:textId="4230EF35" w:rsidR="00C616A7" w:rsidRDefault="00C616A7" w:rsidP="00C616A7">
      <w:pPr>
        <w:pStyle w:val="ListParagraph"/>
        <w:ind w:left="360"/>
        <w:jc w:val="both"/>
      </w:pPr>
    </w:p>
    <w:p w14:paraId="1B540E6E" w14:textId="0E6E499B" w:rsidR="00C616A7" w:rsidRDefault="00C616A7" w:rsidP="00C616A7">
      <w:pPr>
        <w:pStyle w:val="ListParagraph"/>
        <w:ind w:left="360"/>
        <w:jc w:val="both"/>
      </w:pPr>
    </w:p>
    <w:p w14:paraId="463278C7" w14:textId="68259F8D" w:rsidR="00CD3E93" w:rsidRDefault="00CD3E93" w:rsidP="00C616A7">
      <w:pPr>
        <w:pStyle w:val="ListParagraph"/>
        <w:ind w:left="360"/>
        <w:jc w:val="both"/>
      </w:pPr>
    </w:p>
    <w:p w14:paraId="0666CBC7" w14:textId="30A445D2" w:rsidR="00E20790" w:rsidRDefault="00E20790" w:rsidP="00C616A7">
      <w:pPr>
        <w:pStyle w:val="ListParagraph"/>
        <w:ind w:left="360"/>
        <w:jc w:val="both"/>
      </w:pPr>
    </w:p>
    <w:p w14:paraId="2917496E" w14:textId="7D68C704" w:rsidR="00E20790" w:rsidRDefault="00E20790" w:rsidP="00C616A7">
      <w:pPr>
        <w:pStyle w:val="ListParagraph"/>
        <w:ind w:left="360"/>
        <w:jc w:val="both"/>
      </w:pPr>
    </w:p>
    <w:p w14:paraId="37A7DE4A" w14:textId="3E077DD9" w:rsidR="00E20790" w:rsidRDefault="00E20790" w:rsidP="00C616A7">
      <w:pPr>
        <w:pStyle w:val="ListParagraph"/>
        <w:ind w:left="360"/>
        <w:jc w:val="both"/>
      </w:pPr>
    </w:p>
    <w:p w14:paraId="4073B3D1" w14:textId="31C6256E" w:rsidR="00E20790" w:rsidRDefault="00E20790" w:rsidP="00C616A7">
      <w:pPr>
        <w:pStyle w:val="ListParagraph"/>
        <w:ind w:left="360"/>
        <w:jc w:val="both"/>
      </w:pPr>
    </w:p>
    <w:p w14:paraId="1996B1E6" w14:textId="45337C3A" w:rsidR="00E20790" w:rsidRDefault="00E20790" w:rsidP="00C616A7">
      <w:pPr>
        <w:pStyle w:val="ListParagraph"/>
        <w:ind w:left="360"/>
        <w:jc w:val="both"/>
      </w:pPr>
    </w:p>
    <w:p w14:paraId="63319556" w14:textId="003ADD09" w:rsidR="00E20790" w:rsidRDefault="00E20790" w:rsidP="00C616A7">
      <w:pPr>
        <w:pStyle w:val="ListParagraph"/>
        <w:ind w:left="360"/>
        <w:jc w:val="both"/>
      </w:pPr>
    </w:p>
    <w:p w14:paraId="59B1CA54" w14:textId="563A2C25" w:rsidR="00046303" w:rsidRDefault="00046303" w:rsidP="00820D5C">
      <w:pPr>
        <w:pStyle w:val="ListParagraph"/>
        <w:numPr>
          <w:ilvl w:val="0"/>
          <w:numId w:val="5"/>
        </w:numPr>
        <w:jc w:val="both"/>
        <w:rPr>
          <w:rFonts w:asciiTheme="minorHAnsi" w:hAnsiTheme="minorHAnsi" w:cstheme="minorHAnsi"/>
          <w:sz w:val="22"/>
          <w:szCs w:val="22"/>
        </w:rPr>
      </w:pPr>
      <w:r w:rsidRPr="00046303">
        <w:rPr>
          <w:rFonts w:asciiTheme="minorHAnsi" w:hAnsiTheme="minorHAnsi" w:cstheme="minorHAnsi"/>
          <w:sz w:val="22"/>
          <w:szCs w:val="22"/>
        </w:rPr>
        <w:t>There were a number of weaknesses in the project’s SRF</w:t>
      </w:r>
      <w:r>
        <w:rPr>
          <w:rFonts w:asciiTheme="minorHAnsi" w:hAnsiTheme="minorHAnsi" w:cstheme="minorHAnsi"/>
          <w:sz w:val="22"/>
          <w:szCs w:val="22"/>
        </w:rPr>
        <w:t xml:space="preserve"> that have been outlined already (section 3.1.1). In the experience of the Evaluator these weaknesses were no worse, indeed they were significantly better, than many project SRFs approved around this time. The TE flags the issue of using biological indicators to measure progress, performance and impact. Amongst the issues already raised, biological indicators assume that there is already a deep knowledge of a species’ ecology and life cycle and would require considerable investment in survey. Furthermore, the urge to choose rare or charismatic species invariably results in trying to survey small populations resulting in small sample sizes and a variance which makes the results meaningless. This Evaluator was once informed by the UNDP regional-level that; GEF would expect to see biological indicators in a biodiversity programme project. One hopes that this is something of an “</w:t>
      </w:r>
      <w:r>
        <w:rPr>
          <w:rFonts w:asciiTheme="minorHAnsi" w:hAnsiTheme="minorHAnsi" w:cstheme="minorHAnsi"/>
          <w:i/>
          <w:sz w:val="22"/>
          <w:szCs w:val="22"/>
        </w:rPr>
        <w:t>urban myth</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45"/>
      </w:r>
      <w:r>
        <w:rPr>
          <w:rFonts w:asciiTheme="minorHAnsi" w:hAnsiTheme="minorHAnsi" w:cstheme="minorHAnsi"/>
          <w:sz w:val="22"/>
          <w:szCs w:val="22"/>
        </w:rPr>
        <w:t>.</w:t>
      </w:r>
    </w:p>
    <w:p w14:paraId="10BC5FA3" w14:textId="0DF96DEB" w:rsidR="00046303" w:rsidRPr="00046303" w:rsidRDefault="00046303"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A means for measuring the progress of the </w:t>
      </w:r>
      <w:r>
        <w:rPr>
          <w:rFonts w:asciiTheme="minorHAnsi" w:hAnsiTheme="minorHAnsi" w:cstheme="minorHAnsi"/>
          <w:i/>
          <w:sz w:val="22"/>
          <w:szCs w:val="22"/>
        </w:rPr>
        <w:t xml:space="preserve">processes </w:t>
      </w:r>
      <w:r>
        <w:rPr>
          <w:rFonts w:asciiTheme="minorHAnsi" w:hAnsiTheme="minorHAnsi" w:cstheme="minorHAnsi"/>
          <w:sz w:val="22"/>
          <w:szCs w:val="22"/>
        </w:rPr>
        <w:t>of mainstreaming was also missing from the SRF. Understandably though because such a survey would likely have been expensive, such as a Knowledge, Attitudes and Practices (KAP) survey. This could easily have cost as much as a mid-term review or a terminal evaluation and might need to have been repeated three times over the project’s lifetime.</w:t>
      </w:r>
    </w:p>
    <w:p w14:paraId="6D3E5F1C" w14:textId="7C61DFB1" w:rsidR="00E20790" w:rsidRDefault="00046303"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On the positive side, t</w:t>
      </w:r>
      <w:r w:rsidRPr="00046303">
        <w:rPr>
          <w:rFonts w:asciiTheme="minorHAnsi" w:hAnsiTheme="minorHAnsi" w:cstheme="minorHAnsi"/>
          <w:sz w:val="22"/>
          <w:szCs w:val="22"/>
        </w:rPr>
        <w:t>here is considerable evidence that the monitoring and evaluation of the BITS project</w:t>
      </w:r>
      <w:r>
        <w:rPr>
          <w:rFonts w:asciiTheme="minorHAnsi" w:hAnsiTheme="minorHAnsi" w:cstheme="minorHAnsi"/>
          <w:sz w:val="22"/>
          <w:szCs w:val="22"/>
        </w:rPr>
        <w:t xml:space="preserve">. “Clunky” though the SRF may have been the PCU has managed it with considerable dexterity and importantly, it has shared this with the project’s partners. It has recognised the inadequacy of some of the indicators and sought other means to track progress. Quite clearly, the PCU understood how to use the SRF and the importance of using it while avoiding the temptation of project </w:t>
      </w:r>
      <w:r>
        <w:rPr>
          <w:rFonts w:asciiTheme="minorHAnsi" w:hAnsiTheme="minorHAnsi" w:cstheme="minorHAnsi"/>
          <w:i/>
          <w:sz w:val="22"/>
          <w:szCs w:val="22"/>
        </w:rPr>
        <w:t>expedience,</w:t>
      </w:r>
      <w:r>
        <w:rPr>
          <w:rFonts w:asciiTheme="minorHAnsi" w:hAnsiTheme="minorHAnsi" w:cstheme="minorHAnsi"/>
          <w:sz w:val="22"/>
          <w:szCs w:val="22"/>
        </w:rPr>
        <w:t xml:space="preserve"> that is; the urge to simply deliver a number of outputs regardless of the </w:t>
      </w:r>
      <w:r>
        <w:rPr>
          <w:rFonts w:asciiTheme="minorHAnsi" w:hAnsiTheme="minorHAnsi" w:cstheme="minorHAnsi"/>
          <w:i/>
          <w:sz w:val="22"/>
          <w:szCs w:val="22"/>
        </w:rPr>
        <w:t xml:space="preserve">processes </w:t>
      </w:r>
      <w:r w:rsidRPr="00046303">
        <w:rPr>
          <w:rFonts w:asciiTheme="minorHAnsi" w:hAnsiTheme="minorHAnsi" w:cstheme="minorHAnsi"/>
          <w:sz w:val="22"/>
          <w:szCs w:val="22"/>
        </w:rPr>
        <w:t>that would glue the project outcomes together.</w:t>
      </w:r>
    </w:p>
    <w:p w14:paraId="51CF963D" w14:textId="2E364D25" w:rsidR="00046303" w:rsidRDefault="00046303"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The Inception Report was to a reasonably high standard and raised issues about the SRF at an early stage and incorporated the first year Work Plan and Cost Estimate. Key baselines were established with one omission, the Tracking Tool for Petra, however, this was rectified at the mid-term.</w:t>
      </w:r>
    </w:p>
    <w:p w14:paraId="0A30A70B" w14:textId="0BA0DCDF" w:rsidR="00046303" w:rsidRDefault="00046303"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Quarterly reporting and the Project Implementation Reports (PIR) appear to have been honest, challenging and submitted in a timely manner, monitoring risks, recording progress, or the lack of it, and innovating ways in which to address problems as they have arisen. This has included the ways in which indicators should be tracked (e.g. combining indicators 4 and 14 in reporting as they are much the same thing). Workplans and budgets are closely corelated the outputs and outcomes. The PEB has met regularly and reviewed progress in a supportive way.</w:t>
      </w:r>
    </w:p>
    <w:p w14:paraId="179F3B23" w14:textId="68455E21" w:rsidR="00046303" w:rsidRDefault="00046303"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The MTR was used sensibly to ensure that the project was “on-track” and the Management Response </w:t>
      </w:r>
      <w:r w:rsidR="00A47230">
        <w:rPr>
          <w:rFonts w:asciiTheme="minorHAnsi" w:hAnsiTheme="minorHAnsi" w:cstheme="minorHAnsi"/>
          <w:sz w:val="22"/>
          <w:szCs w:val="22"/>
        </w:rPr>
        <w:t xml:space="preserve">(see Annex 8) </w:t>
      </w:r>
      <w:r>
        <w:rPr>
          <w:rFonts w:asciiTheme="minorHAnsi" w:hAnsiTheme="minorHAnsi" w:cstheme="minorHAnsi"/>
          <w:sz w:val="22"/>
          <w:szCs w:val="22"/>
        </w:rPr>
        <w:t>to the seventeen recommendations made by the MTR is both measured and sensible.</w:t>
      </w:r>
    </w:p>
    <w:p w14:paraId="1FBC5B2E" w14:textId="1B183B1F" w:rsidR="00046303" w:rsidRPr="00046303" w:rsidRDefault="00046303"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Lastly the project has been audited and found to be compliant with UN procedures, rules and regulations.</w:t>
      </w:r>
    </w:p>
    <w:p w14:paraId="75396559" w14:textId="1A0BFC58" w:rsidR="002A382A" w:rsidRDefault="002A382A" w:rsidP="00820D5C">
      <w:pPr>
        <w:pStyle w:val="Heading2"/>
        <w:numPr>
          <w:ilvl w:val="2"/>
          <w:numId w:val="1"/>
        </w:numPr>
        <w:rPr>
          <w:b/>
        </w:rPr>
      </w:pPr>
      <w:r w:rsidRPr="008A3ED9">
        <w:rPr>
          <w:b/>
        </w:rPr>
        <w:t xml:space="preserve">UNDP and Implementing Partner </w:t>
      </w:r>
      <w:r w:rsidR="008A3ED9">
        <w:rPr>
          <w:b/>
        </w:rPr>
        <w:t>I</w:t>
      </w:r>
      <w:r w:rsidRPr="008A3ED9">
        <w:rPr>
          <w:b/>
        </w:rPr>
        <w:t xml:space="preserve">mplementation / </w:t>
      </w:r>
      <w:r w:rsidR="008A3ED9">
        <w:rPr>
          <w:b/>
        </w:rPr>
        <w:t>E</w:t>
      </w:r>
      <w:r w:rsidRPr="008A3ED9">
        <w:rPr>
          <w:b/>
        </w:rPr>
        <w:t>xecution</w:t>
      </w:r>
      <w:r w:rsidR="0067512D">
        <w:rPr>
          <w:b/>
        </w:rPr>
        <w:t xml:space="preserve">, </w:t>
      </w:r>
      <w:r w:rsidR="008A3ED9">
        <w:rPr>
          <w:b/>
        </w:rPr>
        <w:t>C</w:t>
      </w:r>
      <w:r w:rsidRPr="008A3ED9">
        <w:rPr>
          <w:b/>
        </w:rPr>
        <w:t xml:space="preserve">oordination and </w:t>
      </w:r>
      <w:r w:rsidR="008A3ED9">
        <w:rPr>
          <w:b/>
        </w:rPr>
        <w:t>O</w:t>
      </w:r>
      <w:r w:rsidRPr="008A3ED9">
        <w:rPr>
          <w:b/>
        </w:rPr>
        <w:t xml:space="preserve">perational </w:t>
      </w:r>
      <w:r w:rsidR="008A3ED9">
        <w:rPr>
          <w:b/>
        </w:rPr>
        <w:t>I</w:t>
      </w:r>
      <w:r w:rsidRPr="008A3ED9">
        <w:rPr>
          <w:b/>
        </w:rPr>
        <w:t>ssues</w:t>
      </w:r>
    </w:p>
    <w:p w14:paraId="2BF3A4EE" w14:textId="01BA6C15" w:rsidR="00F82F43" w:rsidRDefault="00F82F43" w:rsidP="00F82F43"/>
    <w:p w14:paraId="0488560B" w14:textId="67D10C7C" w:rsidR="00F82F43" w:rsidRDefault="00F82F43" w:rsidP="00F82F43">
      <w:r>
        <w:rPr>
          <w:noProof/>
        </w:rPr>
        <mc:AlternateContent>
          <mc:Choice Requires="wps">
            <w:drawing>
              <wp:anchor distT="0" distB="0" distL="114300" distR="114300" simplePos="0" relativeHeight="251673600" behindDoc="0" locked="0" layoutInCell="1" allowOverlap="1" wp14:anchorId="1D501FA5" wp14:editId="27898B98">
                <wp:simplePos x="0" y="0"/>
                <wp:positionH relativeFrom="column">
                  <wp:posOffset>457200</wp:posOffset>
                </wp:positionH>
                <wp:positionV relativeFrom="paragraph">
                  <wp:posOffset>19685</wp:posOffset>
                </wp:positionV>
                <wp:extent cx="4893310" cy="2167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4893310" cy="2167255"/>
                        </a:xfrm>
                        <a:prstGeom prst="rect">
                          <a:avLst/>
                        </a:prstGeom>
                        <a:gradFill>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gradFill>
                        <a:ln w="6350">
                          <a:solidFill>
                            <a:prstClr val="black"/>
                          </a:solidFill>
                        </a:ln>
                      </wps:spPr>
                      <wps:txbx>
                        <w:txbxContent>
                          <w:p w14:paraId="4FC7261F" w14:textId="13BAD033" w:rsidR="00EC143D" w:rsidRPr="009D603E" w:rsidRDefault="00EC143D" w:rsidP="0067512D">
                            <w:pPr>
                              <w:spacing w:line="264" w:lineRule="auto"/>
                              <w:jc w:val="both"/>
                              <w:rPr>
                                <w:rFonts w:asciiTheme="minorHAnsi" w:hAnsiTheme="minorHAnsi" w:cs="Arial"/>
                                <w:bCs/>
                                <w:iCs/>
                                <w:sz w:val="22"/>
                                <w:szCs w:val="22"/>
                              </w:rPr>
                            </w:pPr>
                            <w:r w:rsidRPr="009D603E">
                              <w:rPr>
                                <w:rFonts w:asciiTheme="minorHAnsi" w:hAnsiTheme="minorHAnsi" w:cs="Arial"/>
                                <w:b/>
                                <w:bCs/>
                                <w:iCs/>
                                <w:sz w:val="22"/>
                                <w:szCs w:val="22"/>
                              </w:rPr>
                              <w:t>Implementation by UNDP and the Implementing Partners (ASEZA, PDTRA, RSCN, MOMA, MOTA and M</w:t>
                            </w:r>
                            <w:r>
                              <w:rPr>
                                <w:rFonts w:asciiTheme="minorHAnsi" w:hAnsiTheme="minorHAnsi" w:cs="Arial"/>
                                <w:b/>
                                <w:bCs/>
                                <w:iCs/>
                                <w:sz w:val="22"/>
                                <w:szCs w:val="22"/>
                              </w:rPr>
                              <w:t>o</w:t>
                            </w:r>
                            <w:r w:rsidRPr="009D603E">
                              <w:rPr>
                                <w:rFonts w:asciiTheme="minorHAnsi" w:hAnsiTheme="minorHAnsi" w:cs="Arial"/>
                                <w:b/>
                                <w:bCs/>
                                <w:iCs/>
                                <w:sz w:val="22"/>
                                <w:szCs w:val="22"/>
                              </w:rPr>
                              <w:t>E</w:t>
                            </w:r>
                            <w:r>
                              <w:rPr>
                                <w:rFonts w:asciiTheme="minorHAnsi" w:hAnsiTheme="minorHAnsi" w:cs="Arial"/>
                                <w:b/>
                                <w:bCs/>
                                <w:iCs/>
                                <w:sz w:val="22"/>
                                <w:szCs w:val="22"/>
                              </w:rPr>
                              <w:t>nv</w:t>
                            </w:r>
                            <w:r w:rsidRPr="009D603E">
                              <w:rPr>
                                <w:rFonts w:asciiTheme="minorHAnsi" w:hAnsiTheme="minorHAnsi" w:cs="Arial"/>
                                <w:b/>
                                <w:bCs/>
                                <w:iCs/>
                                <w:sz w:val="22"/>
                                <w:szCs w:val="22"/>
                              </w:rPr>
                              <w:t xml:space="preserve">) alongside the MOPIC is rated as </w:t>
                            </w:r>
                            <w:r w:rsidRPr="009D603E">
                              <w:rPr>
                                <w:rFonts w:asciiTheme="minorHAnsi" w:hAnsiTheme="minorHAnsi" w:cs="Arial"/>
                                <w:b/>
                                <w:bCs/>
                                <w:i/>
                                <w:iCs/>
                                <w:sz w:val="22"/>
                                <w:szCs w:val="22"/>
                              </w:rPr>
                              <w:t>Highly Satisfactory</w:t>
                            </w:r>
                            <w:r w:rsidRPr="009D603E">
                              <w:rPr>
                                <w:rFonts w:asciiTheme="minorHAnsi" w:hAnsiTheme="minorHAnsi" w:cs="Arial"/>
                                <w:iCs/>
                                <w:sz w:val="22"/>
                                <w:szCs w:val="22"/>
                              </w:rPr>
                              <w:t xml:space="preserve">. The MTR reasonably rated this as </w:t>
                            </w:r>
                            <w:r w:rsidRPr="009D603E">
                              <w:rPr>
                                <w:rFonts w:asciiTheme="minorHAnsi" w:hAnsiTheme="minorHAnsi" w:cs="Arial"/>
                                <w:b/>
                                <w:i/>
                                <w:iCs/>
                                <w:sz w:val="22"/>
                                <w:szCs w:val="22"/>
                              </w:rPr>
                              <w:t>Satisfactory</w:t>
                            </w:r>
                            <w:r w:rsidRPr="009D603E">
                              <w:rPr>
                                <w:rFonts w:asciiTheme="minorHAnsi" w:hAnsiTheme="minorHAnsi" w:cs="Arial"/>
                                <w:b/>
                                <w:iCs/>
                                <w:sz w:val="22"/>
                                <w:szCs w:val="22"/>
                              </w:rPr>
                              <w:t xml:space="preserve"> </w:t>
                            </w:r>
                            <w:r w:rsidRPr="009D603E">
                              <w:rPr>
                                <w:rFonts w:asciiTheme="minorHAnsi" w:hAnsiTheme="minorHAnsi" w:cs="Arial"/>
                                <w:iCs/>
                                <w:sz w:val="22"/>
                                <w:szCs w:val="22"/>
                              </w:rPr>
                              <w:t>and at this juncture of the project it is possible to rate this higher given that the project has delivered all of its outputs, broadly achieved its outcomes and has embedded biodiversity, albeit, to different degrees, within the project’s partner organisations through the policy, regulatory and planning framework. In many instances there is good evidence of changes in the institutional mindsets and operational cultures. The UNDP, PCG, partners and the PCU have worked well together and when necessary the project has been adaptive to address shortcomings and incorrect assumptions within the project’s original design.</w:t>
                            </w:r>
                          </w:p>
                          <w:p w14:paraId="1B67C8C7" w14:textId="77777777" w:rsidR="00EC143D" w:rsidRPr="000259CE" w:rsidRDefault="00EC1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01FA5" id="Text Box 6" o:spid="_x0000_s1038" type="#_x0000_t202" style="position:absolute;margin-left:36pt;margin-top:1.55pt;width:385.3pt;height:17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" fillcolor="#f7fafd [184]" strokeweight=".5pt">
                <v:fill color2="#cde0f2 [984]" colors="0 #f7fafd;48497f #b5d2ec;54395f #b5d2ec;1 #cee1f2" focus="100%" type="gradient"/>
                <v:textbox>
                  <w:txbxContent>
                    <w:p w14:paraId="4FC7261F" w14:textId="13BAD033" w:rsidR="00EC143D" w:rsidRPr="009D603E" w:rsidRDefault="00EC143D" w:rsidP="0067512D">
                      <w:pPr>
                        <w:spacing w:line="264" w:lineRule="auto"/>
                        <w:jc w:val="both"/>
                        <w:rPr>
                          <w:rFonts w:asciiTheme="minorHAnsi" w:hAnsiTheme="minorHAnsi" w:cs="Arial"/>
                          <w:bCs/>
                          <w:iCs/>
                          <w:sz w:val="22"/>
                          <w:szCs w:val="22"/>
                        </w:rPr>
                      </w:pPr>
                      <w:r w:rsidRPr="009D603E">
                        <w:rPr>
                          <w:rFonts w:asciiTheme="minorHAnsi" w:hAnsiTheme="minorHAnsi" w:cs="Arial"/>
                          <w:b/>
                          <w:bCs/>
                          <w:iCs/>
                          <w:sz w:val="22"/>
                          <w:szCs w:val="22"/>
                        </w:rPr>
                        <w:t>Implementation by UNDP and the Implementing Partners (ASEZA, PDTRA, RSCN, MOMA, MOTA and M</w:t>
                      </w:r>
                      <w:r>
                        <w:rPr>
                          <w:rFonts w:asciiTheme="minorHAnsi" w:hAnsiTheme="minorHAnsi" w:cs="Arial"/>
                          <w:b/>
                          <w:bCs/>
                          <w:iCs/>
                          <w:sz w:val="22"/>
                          <w:szCs w:val="22"/>
                        </w:rPr>
                        <w:t>o</w:t>
                      </w:r>
                      <w:r w:rsidRPr="009D603E">
                        <w:rPr>
                          <w:rFonts w:asciiTheme="minorHAnsi" w:hAnsiTheme="minorHAnsi" w:cs="Arial"/>
                          <w:b/>
                          <w:bCs/>
                          <w:iCs/>
                          <w:sz w:val="22"/>
                          <w:szCs w:val="22"/>
                        </w:rPr>
                        <w:t>E</w:t>
                      </w:r>
                      <w:r>
                        <w:rPr>
                          <w:rFonts w:asciiTheme="minorHAnsi" w:hAnsiTheme="minorHAnsi" w:cs="Arial"/>
                          <w:b/>
                          <w:bCs/>
                          <w:iCs/>
                          <w:sz w:val="22"/>
                          <w:szCs w:val="22"/>
                        </w:rPr>
                        <w:t>nv</w:t>
                      </w:r>
                      <w:r w:rsidRPr="009D603E">
                        <w:rPr>
                          <w:rFonts w:asciiTheme="minorHAnsi" w:hAnsiTheme="minorHAnsi" w:cs="Arial"/>
                          <w:b/>
                          <w:bCs/>
                          <w:iCs/>
                          <w:sz w:val="22"/>
                          <w:szCs w:val="22"/>
                        </w:rPr>
                        <w:t xml:space="preserve">) alongside the MOPIC is rated as </w:t>
                      </w:r>
                      <w:r w:rsidRPr="009D603E">
                        <w:rPr>
                          <w:rFonts w:asciiTheme="minorHAnsi" w:hAnsiTheme="minorHAnsi" w:cs="Arial"/>
                          <w:b/>
                          <w:bCs/>
                          <w:i/>
                          <w:iCs/>
                          <w:sz w:val="22"/>
                          <w:szCs w:val="22"/>
                        </w:rPr>
                        <w:t>Highly Satisfactory</w:t>
                      </w:r>
                      <w:r w:rsidRPr="009D603E">
                        <w:rPr>
                          <w:rFonts w:asciiTheme="minorHAnsi" w:hAnsiTheme="minorHAnsi" w:cs="Arial"/>
                          <w:iCs/>
                          <w:sz w:val="22"/>
                          <w:szCs w:val="22"/>
                        </w:rPr>
                        <w:t xml:space="preserve">. The MTR reasonably rated this as </w:t>
                      </w:r>
                      <w:r w:rsidRPr="009D603E">
                        <w:rPr>
                          <w:rFonts w:asciiTheme="minorHAnsi" w:hAnsiTheme="minorHAnsi" w:cs="Arial"/>
                          <w:b/>
                          <w:i/>
                          <w:iCs/>
                          <w:sz w:val="22"/>
                          <w:szCs w:val="22"/>
                        </w:rPr>
                        <w:t>Satisfactory</w:t>
                      </w:r>
                      <w:r w:rsidRPr="009D603E">
                        <w:rPr>
                          <w:rFonts w:asciiTheme="minorHAnsi" w:hAnsiTheme="minorHAnsi" w:cs="Arial"/>
                          <w:b/>
                          <w:iCs/>
                          <w:sz w:val="22"/>
                          <w:szCs w:val="22"/>
                        </w:rPr>
                        <w:t xml:space="preserve"> </w:t>
                      </w:r>
                      <w:r w:rsidRPr="009D603E">
                        <w:rPr>
                          <w:rFonts w:asciiTheme="minorHAnsi" w:hAnsiTheme="minorHAnsi" w:cs="Arial"/>
                          <w:iCs/>
                          <w:sz w:val="22"/>
                          <w:szCs w:val="22"/>
                        </w:rPr>
                        <w:t>and at this juncture of the project it is possible to rate this higher given that the project has delivered all of its outputs, broadly achieved its outcomes and has embedded biodiversity, albeit, to different degrees, within the project’s partner organisations through the policy, regulatory and planning framework. In many instances there is good evidence of changes in the institutional mindsets and operational cultures. The UNDP, PCG, partners and the PCU have worked well together and when necessary the project has been adaptive to address shortcomings and incorrect assumptions within the project’s original design.</w:t>
                      </w:r>
                    </w:p>
                    <w:p w14:paraId="1B67C8C7" w14:textId="77777777" w:rsidR="00EC143D" w:rsidRPr="000259CE" w:rsidRDefault="00EC143D"/>
                  </w:txbxContent>
                </v:textbox>
                <w10:wrap type="square"/>
              </v:shape>
            </w:pict>
          </mc:Fallback>
        </mc:AlternateContent>
      </w:r>
    </w:p>
    <w:p w14:paraId="70A1D3CD" w14:textId="0B474468" w:rsidR="00F82F43" w:rsidRDefault="00F82F43" w:rsidP="00F82F43"/>
    <w:p w14:paraId="4817F0AB" w14:textId="5978B460" w:rsidR="00F82F43" w:rsidRDefault="00F82F43" w:rsidP="00F82F43"/>
    <w:p w14:paraId="06ACA211" w14:textId="27D21BD4" w:rsidR="00F82F43" w:rsidRDefault="00F82F43" w:rsidP="00F82F43"/>
    <w:p w14:paraId="42824997" w14:textId="1B4DFAD4" w:rsidR="00F82F43" w:rsidRDefault="00F82F43" w:rsidP="00F82F43"/>
    <w:p w14:paraId="199C49BF" w14:textId="1BC5D6BE" w:rsidR="00F82F43" w:rsidRDefault="00F82F43" w:rsidP="00F82F43"/>
    <w:p w14:paraId="0FCBECE6" w14:textId="1D4BFE09" w:rsidR="00F82F43" w:rsidRDefault="00F82F43" w:rsidP="00F82F43"/>
    <w:p w14:paraId="075D67E1" w14:textId="2FB00034" w:rsidR="00F82F43" w:rsidRDefault="00F82F43" w:rsidP="00F82F43"/>
    <w:p w14:paraId="0E04A6FB" w14:textId="6386A7B9" w:rsidR="009D603E" w:rsidRDefault="009D603E" w:rsidP="00F82F43"/>
    <w:p w14:paraId="3FDD5B6B" w14:textId="2A08F156" w:rsidR="009D603E" w:rsidRDefault="009D603E" w:rsidP="00F82F43"/>
    <w:p w14:paraId="341F4570" w14:textId="2EB7A152" w:rsidR="009D603E" w:rsidRDefault="009D603E" w:rsidP="00F82F43"/>
    <w:p w14:paraId="55B49324" w14:textId="0B7DA971" w:rsidR="009D603E" w:rsidRDefault="009D603E" w:rsidP="00F82F43"/>
    <w:p w14:paraId="6EDA13F6" w14:textId="3F3CC23F" w:rsidR="009D603E" w:rsidRDefault="009D603E" w:rsidP="00F82F43"/>
    <w:p w14:paraId="18F4CAB9" w14:textId="17868348" w:rsidR="009D603E" w:rsidRDefault="009D603E" w:rsidP="00820D5C">
      <w:pPr>
        <w:pStyle w:val="ListParagraph"/>
        <w:numPr>
          <w:ilvl w:val="0"/>
          <w:numId w:val="5"/>
        </w:numPr>
        <w:jc w:val="both"/>
        <w:rPr>
          <w:rFonts w:asciiTheme="minorHAnsi" w:hAnsiTheme="minorHAnsi" w:cstheme="minorHAnsi"/>
          <w:sz w:val="22"/>
          <w:szCs w:val="22"/>
        </w:rPr>
      </w:pPr>
      <w:r w:rsidRPr="009D603E">
        <w:rPr>
          <w:rFonts w:asciiTheme="minorHAnsi" w:hAnsiTheme="minorHAnsi" w:cstheme="minorHAnsi"/>
          <w:sz w:val="22"/>
          <w:szCs w:val="22"/>
        </w:rPr>
        <w:t>The MTR reported that the UNDP implementation was rated as Highly Satisfactory and the Partner Executing agencies were Satisfactory with and overall rating of Highly Satisfactory</w:t>
      </w:r>
      <w:r>
        <w:rPr>
          <w:rFonts w:asciiTheme="minorHAnsi" w:hAnsiTheme="minorHAnsi" w:cstheme="minorHAnsi"/>
          <w:sz w:val="22"/>
          <w:szCs w:val="22"/>
        </w:rPr>
        <w:t xml:space="preserve">. The TE judges that the overall rating is Highly Satisfactory on the basis that </w:t>
      </w:r>
      <w:r w:rsidRPr="009D603E">
        <w:rPr>
          <w:rFonts w:asciiTheme="minorHAnsi" w:hAnsiTheme="minorHAnsi" w:cstheme="minorHAnsi"/>
          <w:sz w:val="22"/>
          <w:szCs w:val="22"/>
        </w:rPr>
        <w:t>“</w:t>
      </w:r>
      <w:r>
        <w:rPr>
          <w:rFonts w:asciiTheme="minorHAnsi" w:hAnsiTheme="minorHAnsi" w:cstheme="minorHAnsi"/>
          <w:i/>
          <w:sz w:val="22"/>
          <w:szCs w:val="22"/>
          <w:lang w:bidi="th-TH"/>
        </w:rPr>
        <w:t>t</w:t>
      </w:r>
      <w:r w:rsidRPr="009D603E">
        <w:rPr>
          <w:rFonts w:asciiTheme="minorHAnsi" w:hAnsiTheme="minorHAnsi" w:cstheme="minorHAnsi"/>
          <w:i/>
          <w:sz w:val="22"/>
          <w:szCs w:val="22"/>
          <w:lang w:bidi="th-TH"/>
        </w:rPr>
        <w:t xml:space="preserve">he project had </w:t>
      </w:r>
      <w:r w:rsidRPr="009D603E">
        <w:rPr>
          <w:rFonts w:asciiTheme="minorHAnsi" w:hAnsiTheme="minorHAnsi" w:cstheme="minorHAnsi"/>
          <w:b/>
          <w:bCs/>
          <w:i/>
          <w:sz w:val="22"/>
          <w:szCs w:val="22"/>
          <w:lang w:bidi="th-TH"/>
        </w:rPr>
        <w:t>no shortcomings</w:t>
      </w:r>
      <w:r w:rsidRPr="009D603E">
        <w:rPr>
          <w:rFonts w:asciiTheme="minorHAnsi" w:hAnsiTheme="minorHAnsi" w:cstheme="minorHAnsi"/>
          <w:i/>
          <w:sz w:val="22"/>
          <w:szCs w:val="22"/>
          <w:lang w:bidi="th-TH"/>
        </w:rPr>
        <w:t xml:space="preserve"> in the achievement of its objectives in terms of relevance, effectiveness, or efficiency</w:t>
      </w:r>
      <w:r w:rsidRPr="009D603E">
        <w:rPr>
          <w:rFonts w:asciiTheme="minorHAnsi" w:hAnsiTheme="minorHAnsi" w:cstheme="minorHAnsi"/>
          <w:sz w:val="22"/>
          <w:szCs w:val="22"/>
          <w:lang w:bidi="th-TH"/>
        </w:rPr>
        <w:t>”.</w:t>
      </w:r>
      <w:r>
        <w:rPr>
          <w:rFonts w:asciiTheme="minorHAnsi" w:hAnsiTheme="minorHAnsi" w:cstheme="minorHAnsi"/>
          <w:sz w:val="22"/>
          <w:szCs w:val="22"/>
          <w:lang w:bidi="th-TH"/>
        </w:rPr>
        <w:t xml:space="preserve"> In reality the project did have some shortcomings, it is unrealistic to expect a perfect project. Arguably, if one wants a </w:t>
      </w:r>
      <w:r>
        <w:rPr>
          <w:rFonts w:asciiTheme="minorHAnsi" w:hAnsiTheme="minorHAnsi" w:cstheme="minorHAnsi"/>
          <w:i/>
          <w:sz w:val="22"/>
          <w:szCs w:val="22"/>
          <w:lang w:bidi="th-TH"/>
        </w:rPr>
        <w:t>perfect solution</w:t>
      </w:r>
      <w:r>
        <w:rPr>
          <w:rFonts w:asciiTheme="minorHAnsi" w:hAnsiTheme="minorHAnsi" w:cstheme="minorHAnsi"/>
          <w:sz w:val="22"/>
          <w:szCs w:val="22"/>
          <w:lang w:bidi="th-TH"/>
        </w:rPr>
        <w:t xml:space="preserve"> then it would be best to start with a </w:t>
      </w:r>
      <w:r>
        <w:rPr>
          <w:rFonts w:asciiTheme="minorHAnsi" w:hAnsiTheme="minorHAnsi" w:cstheme="minorHAnsi"/>
          <w:i/>
          <w:sz w:val="22"/>
          <w:szCs w:val="22"/>
          <w:lang w:bidi="th-TH"/>
        </w:rPr>
        <w:t>perfect problem</w:t>
      </w:r>
      <w:r>
        <w:rPr>
          <w:rFonts w:asciiTheme="minorHAnsi" w:hAnsiTheme="minorHAnsi" w:cstheme="minorHAnsi"/>
          <w:sz w:val="22"/>
          <w:szCs w:val="22"/>
          <w:lang w:bidi="th-TH"/>
        </w:rPr>
        <w:t xml:space="preserve">. The problems the GEF seeks to resolve are far from perfect, rather they are a mess of, </w:t>
      </w:r>
      <w:r w:rsidRPr="009D603E">
        <w:rPr>
          <w:rFonts w:asciiTheme="minorHAnsi" w:hAnsiTheme="minorHAnsi" w:cstheme="minorHAnsi"/>
          <w:i/>
          <w:sz w:val="22"/>
          <w:szCs w:val="22"/>
          <w:lang w:bidi="th-TH"/>
        </w:rPr>
        <w:t>inter alia</w:t>
      </w:r>
      <w:r>
        <w:rPr>
          <w:rFonts w:asciiTheme="minorHAnsi" w:hAnsiTheme="minorHAnsi" w:cstheme="minorHAnsi"/>
          <w:sz w:val="22"/>
          <w:szCs w:val="22"/>
          <w:lang w:bidi="th-TH"/>
        </w:rPr>
        <w:t>; value judgements, mismatched drivers and imperatives, stochastic events and unfortunate accidents</w:t>
      </w:r>
      <w:r>
        <w:rPr>
          <w:rFonts w:asciiTheme="minorHAnsi" w:hAnsiTheme="minorHAnsi" w:cstheme="minorHAnsi"/>
          <w:i/>
          <w:sz w:val="22"/>
          <w:szCs w:val="22"/>
          <w:lang w:bidi="th-TH"/>
        </w:rPr>
        <w:t>.</w:t>
      </w:r>
      <w:r>
        <w:rPr>
          <w:rFonts w:asciiTheme="minorHAnsi" w:hAnsiTheme="minorHAnsi" w:cstheme="minorHAnsi"/>
          <w:sz w:val="22"/>
          <w:szCs w:val="22"/>
          <w:lang w:bidi="th-TH"/>
        </w:rPr>
        <w:t xml:space="preserve"> Therefore, it is the manner in which the project has overcome these shortcomings that allow the TE to give the highest rating.</w:t>
      </w:r>
    </w:p>
    <w:p w14:paraId="5A2F6B4C" w14:textId="25CC8A3E" w:rsidR="009D603E" w:rsidRDefault="009D603E"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What is clear is that the project implementation and execution have followed the correct procedures and protocols for project assurance. As has been documented elsewhere in this report, the PEB met regularly, the SRF was understood and used by all participants in the project, the PEB has provided sound and timely decision-making and the PCU has provided the “glue” that has kept it all together in a coherent project.</w:t>
      </w:r>
    </w:p>
    <w:p w14:paraId="32E0319C" w14:textId="4EC30EB2" w:rsidR="009D603E" w:rsidRDefault="009D603E"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The role of the PCU in this cannot be overstated, but the partnership has also contributed in no small way to the achievements. A measure of this is that, as the project draws to a close, apart from the obvious exhaustion of the PCU, there are no signs of the usual project fatigue that often accompanies these projects as they come to an end. On the contrary, there is genuine enthusiasm and energy amongst to take this process to the next step.</w:t>
      </w:r>
    </w:p>
    <w:p w14:paraId="2C17A067" w14:textId="1E9E33BE" w:rsidR="009D603E" w:rsidRDefault="009D603E"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As has been noted, an important aspect of this project its institutional makeup. An NGO with special statutory powers (RSCN), two parastatal authorities (ASEZA and PDTRA), and a local government interest, and national coordinating a planning role (MOMA), a national sector coordination (MOTA) with interests at the site levels, and, a national-level statutory policy maker and regulator (M</w:t>
      </w:r>
      <w:r w:rsidR="001B4595">
        <w:rPr>
          <w:rFonts w:asciiTheme="minorHAnsi" w:hAnsiTheme="minorHAnsi" w:cstheme="minorHAnsi"/>
          <w:sz w:val="22"/>
          <w:szCs w:val="22"/>
        </w:rPr>
        <w:t>o</w:t>
      </w:r>
      <w:r>
        <w:rPr>
          <w:rFonts w:asciiTheme="minorHAnsi" w:hAnsiTheme="minorHAnsi" w:cstheme="minorHAnsi"/>
          <w:sz w:val="22"/>
          <w:szCs w:val="22"/>
        </w:rPr>
        <w:t>E</w:t>
      </w:r>
      <w:r w:rsidR="001B4595">
        <w:rPr>
          <w:rFonts w:asciiTheme="minorHAnsi" w:hAnsiTheme="minorHAnsi" w:cstheme="minorHAnsi"/>
          <w:sz w:val="22"/>
          <w:szCs w:val="22"/>
        </w:rPr>
        <w:t>nv</w:t>
      </w:r>
      <w:r>
        <w:rPr>
          <w:rFonts w:asciiTheme="minorHAnsi" w:hAnsiTheme="minorHAnsi" w:cstheme="minorHAnsi"/>
          <w:sz w:val="22"/>
          <w:szCs w:val="22"/>
        </w:rPr>
        <w:t xml:space="preserve">). This could all have easily unravelled itself under the stresses and strains of a four-year complex project, especially when further stressed with a regional crisis directly and negatively affecting one of the key drivers; tourism. But it did not. It has emerged stronger than before and this has to be due, in no small part, to the effort of the individual partners. </w:t>
      </w:r>
    </w:p>
    <w:p w14:paraId="556382F4" w14:textId="4728E104" w:rsidR="009D603E" w:rsidRDefault="009D603E"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Given the number of partners, the role of the MOPIC in ensuring policy conformity has also been an essential ingredient. As has the part that the UNDP CO has played in enabling a national </w:t>
      </w:r>
      <w:r>
        <w:rPr>
          <w:rFonts w:asciiTheme="minorHAnsi" w:hAnsiTheme="minorHAnsi" w:cstheme="minorHAnsi"/>
          <w:sz w:val="22"/>
          <w:szCs w:val="22"/>
        </w:rPr>
        <w:lastRenderedPageBreak/>
        <w:t>identity and ownership of the project. A measure of this has been the ability of the project to go outside of the originally planned outputs in areas such as the World Heritage planning</w:t>
      </w:r>
      <w:r w:rsidR="00FC0BC6">
        <w:rPr>
          <w:rFonts w:asciiTheme="minorHAnsi" w:hAnsiTheme="minorHAnsi" w:cstheme="minorHAnsi"/>
          <w:sz w:val="22"/>
          <w:szCs w:val="22"/>
        </w:rPr>
        <w:t>, the GTU, amongst other,</w:t>
      </w:r>
      <w:r>
        <w:rPr>
          <w:rFonts w:asciiTheme="minorHAnsi" w:hAnsiTheme="minorHAnsi" w:cstheme="minorHAnsi"/>
          <w:sz w:val="22"/>
          <w:szCs w:val="22"/>
        </w:rPr>
        <w:t xml:space="preserve"> without distracting from the main project’s impetus and while remaining relevant to the issues the project was addressing.</w:t>
      </w:r>
    </w:p>
    <w:p w14:paraId="33662A82" w14:textId="2745918A" w:rsidR="009D603E" w:rsidRPr="009D603E" w:rsidRDefault="009D603E"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Attitudes, initially individual but subsequently institutional, are a critical aspect of the mainstreaming process. Changes in staff at any level within the partner institutions has on a number of occasions, slowed progress. However, these have largely been overcome by the hard work and persuasive nature of the PCU, not without taking a toll on the PCU, but still to good effect.</w:t>
      </w:r>
      <w:r w:rsidR="00FC0BC6">
        <w:rPr>
          <w:rFonts w:asciiTheme="minorHAnsi" w:hAnsiTheme="minorHAnsi" w:cstheme="minorHAnsi"/>
          <w:sz w:val="22"/>
          <w:szCs w:val="22"/>
        </w:rPr>
        <w:t xml:space="preserve"> It is likely that this (alongside the regional security situation) has impacted upon the progress and would necessitate the extension that was granted. This is not a criticism of the project </w:t>
      </w:r>
      <w:r w:rsidR="00FC0BC6">
        <w:rPr>
          <w:rFonts w:asciiTheme="minorHAnsi" w:hAnsiTheme="minorHAnsi" w:cstheme="minorHAnsi"/>
          <w:i/>
          <w:sz w:val="22"/>
          <w:szCs w:val="22"/>
        </w:rPr>
        <w:t>per se</w:t>
      </w:r>
      <w:r w:rsidR="00FC0BC6">
        <w:rPr>
          <w:rFonts w:asciiTheme="minorHAnsi" w:hAnsiTheme="minorHAnsi" w:cstheme="minorHAnsi"/>
          <w:sz w:val="22"/>
          <w:szCs w:val="22"/>
        </w:rPr>
        <w:t xml:space="preserve">, rather it is an observation that the project’s design lacked a specific mechanism or toll (other than the persuasive powers and tenacity of the </w:t>
      </w:r>
      <w:r w:rsidR="00B667F5">
        <w:rPr>
          <w:rFonts w:asciiTheme="minorHAnsi" w:hAnsiTheme="minorHAnsi" w:cstheme="minorHAnsi"/>
          <w:sz w:val="22"/>
          <w:szCs w:val="22"/>
        </w:rPr>
        <w:t>PCU</w:t>
      </w:r>
      <w:r w:rsidR="00FC0BC6">
        <w:rPr>
          <w:rFonts w:asciiTheme="minorHAnsi" w:hAnsiTheme="minorHAnsi" w:cstheme="minorHAnsi"/>
          <w:sz w:val="22"/>
          <w:szCs w:val="22"/>
        </w:rPr>
        <w:t xml:space="preserve"> which have worked to very good effect) to drive an adaptive change.</w:t>
      </w:r>
    </w:p>
    <w:p w14:paraId="571991BF" w14:textId="3BAE9E2D" w:rsidR="002A382A" w:rsidRDefault="002A382A" w:rsidP="00820D5C">
      <w:pPr>
        <w:pStyle w:val="Heading2"/>
        <w:numPr>
          <w:ilvl w:val="1"/>
          <w:numId w:val="1"/>
        </w:numPr>
        <w:rPr>
          <w:b/>
        </w:rPr>
      </w:pPr>
      <w:r>
        <w:rPr>
          <w:b/>
        </w:rPr>
        <w:t xml:space="preserve">Project </w:t>
      </w:r>
      <w:r w:rsidR="008A3ED9">
        <w:rPr>
          <w:b/>
        </w:rPr>
        <w:t>R</w:t>
      </w:r>
      <w:r>
        <w:rPr>
          <w:b/>
        </w:rPr>
        <w:t>esults</w:t>
      </w:r>
    </w:p>
    <w:p w14:paraId="11981A8D" w14:textId="28F138C7" w:rsidR="008A3ED9" w:rsidRDefault="002A382A" w:rsidP="00820D5C">
      <w:pPr>
        <w:pStyle w:val="Heading2"/>
        <w:numPr>
          <w:ilvl w:val="2"/>
          <w:numId w:val="1"/>
        </w:numPr>
        <w:rPr>
          <w:b/>
        </w:rPr>
      </w:pPr>
      <w:r>
        <w:rPr>
          <w:b/>
        </w:rPr>
        <w:t xml:space="preserve">Overall </w:t>
      </w:r>
      <w:r w:rsidR="008A3ED9">
        <w:rPr>
          <w:b/>
        </w:rPr>
        <w:t>R</w:t>
      </w:r>
      <w:r>
        <w:rPr>
          <w:b/>
        </w:rPr>
        <w:t xml:space="preserve">esults </w:t>
      </w:r>
      <w:r w:rsidR="008A3ED9">
        <w:rPr>
          <w:b/>
        </w:rPr>
        <w:t>and A</w:t>
      </w:r>
      <w:r w:rsidRPr="008A3ED9">
        <w:rPr>
          <w:b/>
        </w:rPr>
        <w:t xml:space="preserve">ttainment of </w:t>
      </w:r>
      <w:r w:rsidR="008A3ED9">
        <w:rPr>
          <w:b/>
        </w:rPr>
        <w:t>O</w:t>
      </w:r>
      <w:r w:rsidRPr="008A3ED9">
        <w:rPr>
          <w:b/>
        </w:rPr>
        <w:t>bjectives</w:t>
      </w:r>
    </w:p>
    <w:p w14:paraId="16CA5EE6" w14:textId="6CA76B54" w:rsidR="007C77BF" w:rsidRDefault="007C77BF" w:rsidP="007C77BF"/>
    <w:p w14:paraId="6DCD642F" w14:textId="069C8F4E" w:rsidR="007C77BF" w:rsidRDefault="007C77BF" w:rsidP="007C77BF">
      <w:r>
        <w:rPr>
          <w:noProof/>
        </w:rPr>
        <mc:AlternateContent>
          <mc:Choice Requires="wps">
            <w:drawing>
              <wp:anchor distT="0" distB="0" distL="114300" distR="114300" simplePos="0" relativeHeight="251674624" behindDoc="0" locked="0" layoutInCell="1" allowOverlap="1" wp14:anchorId="3F324C52" wp14:editId="247D9E45">
                <wp:simplePos x="0" y="0"/>
                <wp:positionH relativeFrom="column">
                  <wp:posOffset>407254</wp:posOffset>
                </wp:positionH>
                <wp:positionV relativeFrom="paragraph">
                  <wp:posOffset>46024</wp:posOffset>
                </wp:positionV>
                <wp:extent cx="5308034" cy="5943600"/>
                <wp:effectExtent l="0" t="0" r="13335" b="12700"/>
                <wp:wrapNone/>
                <wp:docPr id="7" name="Text Box 7"/>
                <wp:cNvGraphicFramePr/>
                <a:graphic xmlns:a="http://schemas.openxmlformats.org/drawingml/2006/main">
                  <a:graphicData uri="http://schemas.microsoft.com/office/word/2010/wordprocessingShape">
                    <wps:wsp>
                      <wps:cNvSpPr txBox="1"/>
                      <wps:spPr>
                        <a:xfrm>
                          <a:off x="0" y="0"/>
                          <a:ext cx="5308034" cy="5943600"/>
                        </a:xfrm>
                        <a:prstGeom prst="rect">
                          <a:avLst/>
                        </a:prstGeom>
                        <a:gradFill>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gradFill>
                        <a:ln w="6350">
                          <a:solidFill>
                            <a:prstClr val="black"/>
                          </a:solidFill>
                        </a:ln>
                      </wps:spPr>
                      <wps:txbx>
                        <w:txbxContent>
                          <w:p w14:paraId="65AF9146" w14:textId="764AB53F" w:rsidR="00EC143D" w:rsidRDefault="00EC143D" w:rsidP="007C77BF">
                            <w:pPr>
                              <w:jc w:val="both"/>
                              <w:rPr>
                                <w:rFonts w:asciiTheme="minorHAnsi" w:hAnsiTheme="minorHAnsi" w:cstheme="minorHAnsi"/>
                                <w:sz w:val="22"/>
                                <w:szCs w:val="22"/>
                                <w:lang w:bidi="th-TH"/>
                              </w:rPr>
                            </w:pPr>
                            <w:r w:rsidRPr="007C77BF">
                              <w:rPr>
                                <w:rFonts w:asciiTheme="minorHAnsi" w:hAnsiTheme="minorHAnsi" w:cstheme="minorHAnsi"/>
                                <w:sz w:val="22"/>
                                <w:szCs w:val="22"/>
                                <w:lang w:bidi="th-TH"/>
                              </w:rPr>
                              <w:t xml:space="preserve">The project had </w:t>
                            </w:r>
                            <w:r w:rsidRPr="007C77BF">
                              <w:rPr>
                                <w:rFonts w:asciiTheme="minorHAnsi" w:hAnsiTheme="minorHAnsi" w:cstheme="minorHAnsi"/>
                                <w:b/>
                                <w:bCs/>
                                <w:sz w:val="22"/>
                                <w:szCs w:val="22"/>
                                <w:lang w:bidi="th-TH"/>
                              </w:rPr>
                              <w:t>no shortcomings</w:t>
                            </w:r>
                            <w:r w:rsidRPr="007C77BF">
                              <w:rPr>
                                <w:rFonts w:asciiTheme="minorHAnsi" w:hAnsiTheme="minorHAnsi" w:cstheme="minorHAnsi"/>
                                <w:sz w:val="22"/>
                                <w:szCs w:val="22"/>
                                <w:lang w:bidi="th-TH"/>
                              </w:rPr>
                              <w:t xml:space="preserve"> in the achievement of its objectives in terms of relevance, effectiveness, or efficiency.</w:t>
                            </w:r>
                            <w:r>
                              <w:rPr>
                                <w:rFonts w:asciiTheme="minorHAnsi" w:hAnsiTheme="minorHAnsi" w:cstheme="minorHAnsi"/>
                                <w:sz w:val="22"/>
                                <w:szCs w:val="22"/>
                                <w:lang w:bidi="th-TH"/>
                              </w:rPr>
                              <w:t xml:space="preserve"> It has achieved what it set out to do; </w:t>
                            </w:r>
                            <w:r w:rsidRPr="00D30649">
                              <w:rPr>
                                <w:rFonts w:asciiTheme="minorHAnsi" w:hAnsiTheme="minorHAnsi" w:cstheme="minorHAnsi"/>
                                <w:i/>
                                <w:sz w:val="22"/>
                                <w:szCs w:val="22"/>
                              </w:rPr>
                              <w:t>Biodiversity conservation objectives are effectively mainstreamed and advanced into and throug</w:t>
                            </w:r>
                            <w:r>
                              <w:rPr>
                                <w:rFonts w:asciiTheme="minorHAnsi" w:hAnsiTheme="minorHAnsi" w:cstheme="minorHAnsi"/>
                                <w:i/>
                                <w:sz w:val="22"/>
                                <w:szCs w:val="22"/>
                              </w:rPr>
                              <w:t>h the</w:t>
                            </w:r>
                            <w:r w:rsidRPr="00D30649">
                              <w:rPr>
                                <w:rFonts w:asciiTheme="minorHAnsi" w:hAnsiTheme="minorHAnsi" w:cstheme="minorHAnsi"/>
                                <w:i/>
                                <w:sz w:val="22"/>
                                <w:szCs w:val="22"/>
                              </w:rPr>
                              <w:t xml:space="preserve"> tourism sector development </w:t>
                            </w:r>
                            <w:r w:rsidRPr="00B66BE1">
                              <w:rPr>
                                <w:rFonts w:asciiTheme="minorHAnsi" w:hAnsiTheme="minorHAnsi" w:cstheme="minorHAnsi"/>
                                <w:i/>
                                <w:sz w:val="22"/>
                                <w:szCs w:val="22"/>
                              </w:rPr>
                              <w:t>in Jordan</w:t>
                            </w:r>
                            <w:r>
                              <w:rPr>
                                <w:rFonts w:asciiTheme="minorHAnsi" w:hAnsiTheme="minorHAnsi" w:cstheme="minorHAnsi"/>
                                <w:sz w:val="22"/>
                                <w:szCs w:val="22"/>
                              </w:rPr>
                              <w:t xml:space="preserve"> by </w:t>
                            </w:r>
                            <w:r w:rsidRPr="00B66BE1">
                              <w:rPr>
                                <w:rFonts w:asciiTheme="minorHAnsi" w:hAnsiTheme="minorHAnsi" w:cstheme="minorHAnsi"/>
                                <w:sz w:val="22"/>
                                <w:szCs w:val="22"/>
                                <w:lang w:bidi="th-TH"/>
                              </w:rPr>
                              <w:t>producing</w:t>
                            </w:r>
                            <w:r>
                              <w:rPr>
                                <w:rFonts w:asciiTheme="minorHAnsi" w:hAnsiTheme="minorHAnsi" w:cstheme="minorHAnsi"/>
                                <w:sz w:val="22"/>
                                <w:szCs w:val="22"/>
                                <w:lang w:bidi="th-TH"/>
                              </w:rPr>
                              <w:t xml:space="preserve"> a number of high-quality outputs that have already been put to good effect and it is making the system work. In this aspect the project is considered to be </w:t>
                            </w:r>
                            <w:r>
                              <w:rPr>
                                <w:rFonts w:asciiTheme="minorHAnsi" w:hAnsiTheme="minorHAnsi" w:cstheme="minorHAnsi"/>
                                <w:b/>
                                <w:i/>
                                <w:sz w:val="22"/>
                                <w:szCs w:val="22"/>
                                <w:lang w:bidi="th-TH"/>
                              </w:rPr>
                              <w:t>Highly Satisfactory</w:t>
                            </w:r>
                            <w:r>
                              <w:rPr>
                                <w:rFonts w:asciiTheme="minorHAnsi" w:hAnsiTheme="minorHAnsi" w:cstheme="minorHAnsi"/>
                                <w:sz w:val="22"/>
                                <w:szCs w:val="22"/>
                                <w:lang w:bidi="th-TH"/>
                              </w:rPr>
                              <w:t>. The SEA is in place providing spatial planning data at the national level, the BIMS informs the SEA ensuring it remains relevant. Nationally tourism developments are now subject to statutory EIA and there is representation of the tourism sector and biodiversity interests on the Committee that reviews EIAs. There are the necessary checks and balances in place. Furthermore, the municipal land use planning process is also informed by the SEA and can access the necessary (for planning purposes) levels of data from BIMS. At the site level this has provided a framework for decision-making when faced with the trade-off decisions between tourism development and ecosystem resilience and the inclusion of local interests through the LACs. A measure of this is seen in Petra where a single plan has been produced incorporating the cultural and archaeological aspects of the site with the ecosystem aspect. Petra is labelled as an archaeological site, quite understandably given its uniqueness and this will always be the focus of tourism at this site. However, the ecological importance of the site is now given equal prominence in the planning process, both in terms of developing the market aspects (e.g. through product diversification and visitor experience) and site management and investment considerations.</w:t>
                            </w:r>
                          </w:p>
                          <w:p w14:paraId="5AD1A2A7" w14:textId="3759C0F4" w:rsidR="00EC143D" w:rsidRDefault="00EC143D" w:rsidP="007C77BF">
                            <w:pPr>
                              <w:jc w:val="both"/>
                              <w:rPr>
                                <w:rFonts w:asciiTheme="minorHAnsi" w:hAnsiTheme="minorHAnsi" w:cstheme="minorHAnsi"/>
                                <w:sz w:val="22"/>
                                <w:szCs w:val="22"/>
                                <w:lang w:bidi="th-TH"/>
                              </w:rPr>
                            </w:pPr>
                          </w:p>
                          <w:p w14:paraId="094C13C8" w14:textId="1AF79578" w:rsidR="00EC143D" w:rsidRDefault="00EC143D" w:rsidP="007C77BF">
                            <w:pPr>
                              <w:jc w:val="both"/>
                              <w:rPr>
                                <w:rFonts w:asciiTheme="minorHAnsi" w:hAnsiTheme="minorHAnsi" w:cstheme="minorHAnsi"/>
                                <w:sz w:val="22"/>
                                <w:szCs w:val="22"/>
                                <w:lang w:bidi="th-TH"/>
                              </w:rPr>
                            </w:pPr>
                            <w:r>
                              <w:rPr>
                                <w:rFonts w:asciiTheme="minorHAnsi" w:hAnsiTheme="minorHAnsi" w:cstheme="minorHAnsi"/>
                                <w:sz w:val="22"/>
                                <w:szCs w:val="22"/>
                                <w:lang w:bidi="th-TH"/>
                              </w:rPr>
                              <w:t>That this has been a largely nationally-owned, and further, institutionally-owned process is remarkable. Furthermore, the TE did not encounter any of the “project fatigue” that so often characterises projects in their closing months. Rather, the partners appeared invigorated by the process and actively and innovatively looking for ways to ensure that the achievements don’t just survive the end of project; but are built upon further.</w:t>
                            </w:r>
                          </w:p>
                          <w:p w14:paraId="449B6BD5" w14:textId="1984A0D9" w:rsidR="00EC143D" w:rsidRDefault="00EC143D" w:rsidP="007C77BF">
                            <w:pPr>
                              <w:jc w:val="both"/>
                              <w:rPr>
                                <w:rFonts w:asciiTheme="minorHAnsi" w:hAnsiTheme="minorHAnsi" w:cstheme="minorHAnsi"/>
                                <w:i/>
                                <w:sz w:val="22"/>
                                <w:szCs w:val="22"/>
                              </w:rPr>
                            </w:pPr>
                          </w:p>
                          <w:p w14:paraId="101B6FD7" w14:textId="1CF086E8" w:rsidR="00EC143D" w:rsidRPr="00AB6B3F" w:rsidRDefault="00EC143D" w:rsidP="007C77BF">
                            <w:pPr>
                              <w:jc w:val="both"/>
                              <w:rPr>
                                <w:rFonts w:asciiTheme="minorHAnsi" w:hAnsiTheme="minorHAnsi" w:cstheme="minorHAnsi"/>
                                <w:sz w:val="22"/>
                                <w:szCs w:val="22"/>
                              </w:rPr>
                            </w:pPr>
                            <w:r>
                              <w:rPr>
                                <w:rFonts w:asciiTheme="minorHAnsi" w:hAnsiTheme="minorHAnsi" w:cstheme="minorHAnsi"/>
                                <w:sz w:val="22"/>
                                <w:szCs w:val="22"/>
                              </w:rPr>
                              <w:t>It is apparent that the effort made, particularly by the PCU, has been extraordinary. It would be wrong to state that this represented a waste of resources because quite clearly it has achieved its objective and to a high degree. However, it is reasonable to consider that the project could have gone much further, and been less exhausting for the PCU if it had possessed a structured framework or tool to address the adaptive nature of the changes taking place.</w:t>
                            </w:r>
                          </w:p>
                          <w:p w14:paraId="5B9D6BA5" w14:textId="77777777" w:rsidR="00EC143D" w:rsidRDefault="00EC1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24C52" id="Text Box 7" o:spid="_x0000_s1039" type="#_x0000_t202" style="position:absolute;margin-left:32.05pt;margin-top:3.6pt;width:417.95pt;height:4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" fillcolor="#f7fafd [184]" strokeweight=".5pt">
                <v:fill color2="#cde0f2 [984]" colors="0 #f7fafd;48497f #b5d2ec;54395f #b5d2ec;1 #cee1f2" focus="100%" type="gradient"/>
                <v:textbox>
                  <w:txbxContent>
                    <w:p w14:paraId="65AF9146" w14:textId="764AB53F" w:rsidR="00EC143D" w:rsidRDefault="00EC143D" w:rsidP="007C77BF">
                      <w:pPr>
                        <w:jc w:val="both"/>
                        <w:rPr>
                          <w:rFonts w:asciiTheme="minorHAnsi" w:hAnsiTheme="minorHAnsi" w:cstheme="minorHAnsi"/>
                          <w:sz w:val="22"/>
                          <w:szCs w:val="22"/>
                          <w:lang w:bidi="th-TH"/>
                        </w:rPr>
                      </w:pPr>
                      <w:r w:rsidRPr="007C77BF">
                        <w:rPr>
                          <w:rFonts w:asciiTheme="minorHAnsi" w:hAnsiTheme="minorHAnsi" w:cstheme="minorHAnsi"/>
                          <w:sz w:val="22"/>
                          <w:szCs w:val="22"/>
                          <w:lang w:bidi="th-TH"/>
                        </w:rPr>
                        <w:t xml:space="preserve">The project had </w:t>
                      </w:r>
                      <w:r w:rsidRPr="007C77BF">
                        <w:rPr>
                          <w:rFonts w:asciiTheme="minorHAnsi" w:hAnsiTheme="minorHAnsi" w:cstheme="minorHAnsi"/>
                          <w:b/>
                          <w:bCs/>
                          <w:sz w:val="22"/>
                          <w:szCs w:val="22"/>
                          <w:lang w:bidi="th-TH"/>
                        </w:rPr>
                        <w:t>no shortcomings</w:t>
                      </w:r>
                      <w:r w:rsidRPr="007C77BF">
                        <w:rPr>
                          <w:rFonts w:asciiTheme="minorHAnsi" w:hAnsiTheme="minorHAnsi" w:cstheme="minorHAnsi"/>
                          <w:sz w:val="22"/>
                          <w:szCs w:val="22"/>
                          <w:lang w:bidi="th-TH"/>
                        </w:rPr>
                        <w:t xml:space="preserve"> in the achievement of its objectives in terms of relevance, effectiveness, or efficiency.</w:t>
                      </w:r>
                      <w:r>
                        <w:rPr>
                          <w:rFonts w:asciiTheme="minorHAnsi" w:hAnsiTheme="minorHAnsi" w:cstheme="minorHAnsi"/>
                          <w:sz w:val="22"/>
                          <w:szCs w:val="22"/>
                          <w:lang w:bidi="th-TH"/>
                        </w:rPr>
                        <w:t xml:space="preserve"> It has achieved what it set out to do; </w:t>
                      </w:r>
                      <w:r w:rsidRPr="00D30649">
                        <w:rPr>
                          <w:rFonts w:asciiTheme="minorHAnsi" w:hAnsiTheme="minorHAnsi" w:cstheme="minorHAnsi"/>
                          <w:i/>
                          <w:sz w:val="22"/>
                          <w:szCs w:val="22"/>
                        </w:rPr>
                        <w:t>Biodiversity conservation objectives are effectively mainstreamed and advanced into and throug</w:t>
                      </w:r>
                      <w:r>
                        <w:rPr>
                          <w:rFonts w:asciiTheme="minorHAnsi" w:hAnsiTheme="minorHAnsi" w:cstheme="minorHAnsi"/>
                          <w:i/>
                          <w:sz w:val="22"/>
                          <w:szCs w:val="22"/>
                        </w:rPr>
                        <w:t>h the</w:t>
                      </w:r>
                      <w:r w:rsidRPr="00D30649">
                        <w:rPr>
                          <w:rFonts w:asciiTheme="minorHAnsi" w:hAnsiTheme="minorHAnsi" w:cstheme="minorHAnsi"/>
                          <w:i/>
                          <w:sz w:val="22"/>
                          <w:szCs w:val="22"/>
                        </w:rPr>
                        <w:t xml:space="preserve"> tourism sector development </w:t>
                      </w:r>
                      <w:r w:rsidRPr="00B66BE1">
                        <w:rPr>
                          <w:rFonts w:asciiTheme="minorHAnsi" w:hAnsiTheme="minorHAnsi" w:cstheme="minorHAnsi"/>
                          <w:i/>
                          <w:sz w:val="22"/>
                          <w:szCs w:val="22"/>
                        </w:rPr>
                        <w:t>in Jordan</w:t>
                      </w:r>
                      <w:r>
                        <w:rPr>
                          <w:rFonts w:asciiTheme="minorHAnsi" w:hAnsiTheme="minorHAnsi" w:cstheme="minorHAnsi"/>
                          <w:sz w:val="22"/>
                          <w:szCs w:val="22"/>
                        </w:rPr>
                        <w:t xml:space="preserve"> by </w:t>
                      </w:r>
                      <w:r w:rsidRPr="00B66BE1">
                        <w:rPr>
                          <w:rFonts w:asciiTheme="minorHAnsi" w:hAnsiTheme="minorHAnsi" w:cstheme="minorHAnsi"/>
                          <w:sz w:val="22"/>
                          <w:szCs w:val="22"/>
                          <w:lang w:bidi="th-TH"/>
                        </w:rPr>
                        <w:t>producing</w:t>
                      </w:r>
                      <w:r>
                        <w:rPr>
                          <w:rFonts w:asciiTheme="minorHAnsi" w:hAnsiTheme="minorHAnsi" w:cstheme="minorHAnsi"/>
                          <w:sz w:val="22"/>
                          <w:szCs w:val="22"/>
                          <w:lang w:bidi="th-TH"/>
                        </w:rPr>
                        <w:t xml:space="preserve"> a number of high-quality outputs that have already been put to good effect and it is making the system work. In this aspect the project is considered to be </w:t>
                      </w:r>
                      <w:r>
                        <w:rPr>
                          <w:rFonts w:asciiTheme="minorHAnsi" w:hAnsiTheme="minorHAnsi" w:cstheme="minorHAnsi"/>
                          <w:b/>
                          <w:i/>
                          <w:sz w:val="22"/>
                          <w:szCs w:val="22"/>
                          <w:lang w:bidi="th-TH"/>
                        </w:rPr>
                        <w:t>Highly Satisfactory</w:t>
                      </w:r>
                      <w:r>
                        <w:rPr>
                          <w:rFonts w:asciiTheme="minorHAnsi" w:hAnsiTheme="minorHAnsi" w:cstheme="minorHAnsi"/>
                          <w:sz w:val="22"/>
                          <w:szCs w:val="22"/>
                          <w:lang w:bidi="th-TH"/>
                        </w:rPr>
                        <w:t>. The SEA is in place providing spatial planning data at the national level, the BIMS informs the SEA ensuring it remains relevant. Nationally tourism developments are now subject to statutory EIA and there is representation of the tourism sector and biodiversity interests on the Committee that reviews EIAs. There are the necessary checks and balances in place. Furthermore, the municipal land use planning process is also informed by the SEA and can access the necessary (for planning purposes) levels of data from BIMS. At the site level this has provided a framework for decision-making when faced with the trade-off decisions between tourism development and ecosystem resilience and the inclusion of local interests through the LACs. A measure of this is seen in Petra where a single plan has been produced incorporating the cultural and archaeological aspects of the site with the ecosystem aspect. Petra is labelled as an archaeological site, quite understandably given its uniqueness and this will always be the focus of tourism at this site. However, the ecological importance of the site is now given equal prominence in the planning process, both in terms of developing the market aspects (e.g. through product diversification and visitor experience) and site management and investment considerations.</w:t>
                      </w:r>
                    </w:p>
                    <w:p w14:paraId="5AD1A2A7" w14:textId="3759C0F4" w:rsidR="00EC143D" w:rsidRDefault="00EC143D" w:rsidP="007C77BF">
                      <w:pPr>
                        <w:jc w:val="both"/>
                        <w:rPr>
                          <w:rFonts w:asciiTheme="minorHAnsi" w:hAnsiTheme="minorHAnsi" w:cstheme="minorHAnsi"/>
                          <w:sz w:val="22"/>
                          <w:szCs w:val="22"/>
                          <w:lang w:bidi="th-TH"/>
                        </w:rPr>
                      </w:pPr>
                    </w:p>
                    <w:p w14:paraId="094C13C8" w14:textId="1AF79578" w:rsidR="00EC143D" w:rsidRDefault="00EC143D" w:rsidP="007C77BF">
                      <w:pPr>
                        <w:jc w:val="both"/>
                        <w:rPr>
                          <w:rFonts w:asciiTheme="minorHAnsi" w:hAnsiTheme="minorHAnsi" w:cstheme="minorHAnsi"/>
                          <w:sz w:val="22"/>
                          <w:szCs w:val="22"/>
                          <w:lang w:bidi="th-TH"/>
                        </w:rPr>
                      </w:pPr>
                      <w:r>
                        <w:rPr>
                          <w:rFonts w:asciiTheme="minorHAnsi" w:hAnsiTheme="minorHAnsi" w:cstheme="minorHAnsi"/>
                          <w:sz w:val="22"/>
                          <w:szCs w:val="22"/>
                          <w:lang w:bidi="th-TH"/>
                        </w:rPr>
                        <w:t>That this has been a largely nationally-owned, and further, institutionally-owned process is remarkable. Furthermore, the TE did not encounter any of the “project fatigue” that so often characterises projects in their closing months. Rather, the partners appeared invigorated by the process and actively and innovatively looking for ways to ensure that the achievements don’t just survive the end of project; but are built upon further.</w:t>
                      </w:r>
                    </w:p>
                    <w:p w14:paraId="449B6BD5" w14:textId="1984A0D9" w:rsidR="00EC143D" w:rsidRDefault="00EC143D" w:rsidP="007C77BF">
                      <w:pPr>
                        <w:jc w:val="both"/>
                        <w:rPr>
                          <w:rFonts w:asciiTheme="minorHAnsi" w:hAnsiTheme="minorHAnsi" w:cstheme="minorHAnsi"/>
                          <w:i/>
                          <w:sz w:val="22"/>
                          <w:szCs w:val="22"/>
                        </w:rPr>
                      </w:pPr>
                    </w:p>
                    <w:p w14:paraId="101B6FD7" w14:textId="1CF086E8" w:rsidR="00EC143D" w:rsidRPr="00AB6B3F" w:rsidRDefault="00EC143D" w:rsidP="007C77BF">
                      <w:pPr>
                        <w:jc w:val="both"/>
                        <w:rPr>
                          <w:rFonts w:asciiTheme="minorHAnsi" w:hAnsiTheme="minorHAnsi" w:cstheme="minorHAnsi"/>
                          <w:sz w:val="22"/>
                          <w:szCs w:val="22"/>
                        </w:rPr>
                      </w:pPr>
                      <w:r>
                        <w:rPr>
                          <w:rFonts w:asciiTheme="minorHAnsi" w:hAnsiTheme="minorHAnsi" w:cstheme="minorHAnsi"/>
                          <w:sz w:val="22"/>
                          <w:szCs w:val="22"/>
                        </w:rPr>
                        <w:t>It is apparent that the effort made, particularly by the PCU, has been extraordinary. It would be wrong to state that this represented a waste of resources because quite clearly it has achieved its objective and to a high degree. However, it is reasonable to consider that the project could have gone much further, and been less exhausting for the PCU if it had possessed a structured framework or tool to address the adaptive nature of the changes taking place.</w:t>
                      </w:r>
                    </w:p>
                    <w:p w14:paraId="5B9D6BA5" w14:textId="77777777" w:rsidR="00EC143D" w:rsidRDefault="00EC143D"/>
                  </w:txbxContent>
                </v:textbox>
              </v:shape>
            </w:pict>
          </mc:Fallback>
        </mc:AlternateContent>
      </w:r>
    </w:p>
    <w:p w14:paraId="5BFCE7DF" w14:textId="10584296" w:rsidR="007C77BF" w:rsidRDefault="007C77BF" w:rsidP="007C77BF"/>
    <w:p w14:paraId="24FF2F8A" w14:textId="6CCF79B4" w:rsidR="007C77BF" w:rsidRDefault="007C77BF" w:rsidP="007C77BF"/>
    <w:p w14:paraId="6E7CCD8C" w14:textId="44E66813" w:rsidR="007C77BF" w:rsidRDefault="007C77BF" w:rsidP="007C77BF"/>
    <w:p w14:paraId="56337040" w14:textId="0E662ECE" w:rsidR="007C77BF" w:rsidRDefault="007C77BF" w:rsidP="007C77BF"/>
    <w:p w14:paraId="011E495D" w14:textId="01F134EE" w:rsidR="007C77BF" w:rsidRDefault="007C77BF" w:rsidP="007C77BF"/>
    <w:p w14:paraId="1D882E29" w14:textId="0C5F9381" w:rsidR="007C77BF" w:rsidRDefault="007C77BF" w:rsidP="007C77BF"/>
    <w:p w14:paraId="49AA7452" w14:textId="2B3D55AE" w:rsidR="007C77BF" w:rsidRDefault="007C77BF" w:rsidP="007C77BF"/>
    <w:p w14:paraId="6B0CB4F2" w14:textId="6186A5B8" w:rsidR="007C77BF" w:rsidRDefault="007C77BF" w:rsidP="007C77BF"/>
    <w:p w14:paraId="05905CCA" w14:textId="0E4455CD" w:rsidR="007C77BF" w:rsidRDefault="007C77BF" w:rsidP="007C77BF"/>
    <w:p w14:paraId="6E9C5796" w14:textId="7ED90595" w:rsidR="007C77BF" w:rsidRDefault="007C77BF" w:rsidP="007C77BF"/>
    <w:p w14:paraId="66B81B24" w14:textId="3FF61137" w:rsidR="007C77BF" w:rsidRDefault="007C77BF" w:rsidP="007C77BF"/>
    <w:p w14:paraId="5DFF3C5A" w14:textId="23BB2C94" w:rsidR="007C77BF" w:rsidRDefault="007C77BF" w:rsidP="007C77BF"/>
    <w:p w14:paraId="5EA9E21C" w14:textId="36543CCA" w:rsidR="007C77BF" w:rsidRDefault="007C77BF" w:rsidP="007C77BF"/>
    <w:p w14:paraId="58ACEB72" w14:textId="303EA2B1" w:rsidR="007C77BF" w:rsidRDefault="007C77BF" w:rsidP="007C77BF"/>
    <w:p w14:paraId="6DF425C2" w14:textId="4A596BED" w:rsidR="009671C4" w:rsidRDefault="009671C4" w:rsidP="007C77BF"/>
    <w:p w14:paraId="638E4507" w14:textId="63FB06E4" w:rsidR="009671C4" w:rsidRDefault="009671C4" w:rsidP="007C77BF"/>
    <w:p w14:paraId="30444181" w14:textId="4591C230" w:rsidR="009671C4" w:rsidRDefault="009671C4" w:rsidP="007C77BF"/>
    <w:p w14:paraId="03D37A7E" w14:textId="630ED916" w:rsidR="009671C4" w:rsidRDefault="009671C4" w:rsidP="007C77BF"/>
    <w:p w14:paraId="4BAB0C5D" w14:textId="7C0630C9" w:rsidR="009671C4" w:rsidRDefault="009671C4" w:rsidP="007C77BF"/>
    <w:p w14:paraId="148A8988" w14:textId="6F4D87A7" w:rsidR="009671C4" w:rsidRDefault="009671C4" w:rsidP="007C77BF"/>
    <w:p w14:paraId="0C5A1492" w14:textId="76D3E51A" w:rsidR="00B66BE1" w:rsidRDefault="00B66BE1" w:rsidP="007C77BF"/>
    <w:p w14:paraId="3A08FBE6" w14:textId="05B47E4D" w:rsidR="00B66BE1" w:rsidRDefault="00B66BE1" w:rsidP="007C77BF"/>
    <w:p w14:paraId="785DF7FB" w14:textId="527440BB" w:rsidR="00B66BE1" w:rsidRDefault="00B66BE1" w:rsidP="007C77BF"/>
    <w:p w14:paraId="50E42697" w14:textId="5BA954D5" w:rsidR="00FF7453" w:rsidRDefault="00FF7453" w:rsidP="007C77BF"/>
    <w:p w14:paraId="0A285164" w14:textId="47C70CEB" w:rsidR="00FF7453" w:rsidRDefault="00FF7453" w:rsidP="007C77BF"/>
    <w:p w14:paraId="3A4777ED" w14:textId="62D08FCB" w:rsidR="00FF7453" w:rsidRDefault="00FF7453" w:rsidP="007C77BF"/>
    <w:p w14:paraId="762950A2" w14:textId="2A075AA7" w:rsidR="00FF7453" w:rsidRDefault="00FF7453" w:rsidP="007C77BF"/>
    <w:p w14:paraId="772D7F9F" w14:textId="2785F77E" w:rsidR="00FF7453" w:rsidRDefault="00FF7453" w:rsidP="007C77BF"/>
    <w:p w14:paraId="597452A5" w14:textId="5E9374C8" w:rsidR="00FF7453" w:rsidRDefault="00FF7453" w:rsidP="007C77BF"/>
    <w:p w14:paraId="59F40BA0" w14:textId="026ED358" w:rsidR="00FF7453" w:rsidRDefault="00FF7453" w:rsidP="007C77BF"/>
    <w:p w14:paraId="70AE7EC1" w14:textId="71419D43" w:rsidR="00FF7453" w:rsidRDefault="00FF7453" w:rsidP="007C77BF"/>
    <w:p w14:paraId="7D3AFA83" w14:textId="5AA97870" w:rsidR="00FF7453" w:rsidRDefault="00FF7453" w:rsidP="007C77BF"/>
    <w:p w14:paraId="327E3C7A" w14:textId="2FE2DB5B" w:rsidR="00FF7453" w:rsidRDefault="00FF7453" w:rsidP="007C77BF"/>
    <w:p w14:paraId="2D05ED07" w14:textId="5762FD82" w:rsidR="00FF7453" w:rsidRDefault="00FF7453" w:rsidP="007C77BF"/>
    <w:p w14:paraId="52B00D8F" w14:textId="692223DB" w:rsidR="00BA19C4" w:rsidRPr="00FC0BC6" w:rsidRDefault="00BA19C4" w:rsidP="00820D5C">
      <w:pPr>
        <w:pStyle w:val="ListParagraph"/>
        <w:numPr>
          <w:ilvl w:val="0"/>
          <w:numId w:val="5"/>
        </w:numPr>
        <w:jc w:val="both"/>
        <w:rPr>
          <w:rFonts w:asciiTheme="minorHAnsi" w:hAnsiTheme="minorHAnsi" w:cstheme="minorHAnsi"/>
          <w:sz w:val="22"/>
          <w:szCs w:val="22"/>
        </w:rPr>
      </w:pPr>
      <w:r w:rsidRPr="00FC0BC6">
        <w:rPr>
          <w:rFonts w:asciiTheme="minorHAnsi" w:hAnsiTheme="minorHAnsi" w:cstheme="minorHAnsi"/>
          <w:sz w:val="22"/>
          <w:szCs w:val="22"/>
        </w:rPr>
        <w:t>The project’s objective comprises three immediate outcomes that are the subject of a qualitative assessment of the extent to which their respective outputs have been addressed in Annex 1</w:t>
      </w:r>
      <w:r w:rsidR="002A4A49">
        <w:rPr>
          <w:rFonts w:asciiTheme="minorHAnsi" w:hAnsiTheme="minorHAnsi" w:cstheme="minorHAnsi"/>
          <w:sz w:val="22"/>
          <w:szCs w:val="22"/>
        </w:rPr>
        <w:t>1</w:t>
      </w:r>
      <w:r w:rsidRPr="00FC0BC6">
        <w:rPr>
          <w:rFonts w:asciiTheme="minorHAnsi" w:hAnsiTheme="minorHAnsi" w:cstheme="minorHAnsi"/>
          <w:sz w:val="22"/>
          <w:szCs w:val="22"/>
        </w:rPr>
        <w:t xml:space="preserve">, </w:t>
      </w:r>
      <w:r w:rsidR="00FC0BC6" w:rsidRPr="00FC0BC6">
        <w:rPr>
          <w:rFonts w:asciiTheme="minorHAnsi" w:hAnsiTheme="minorHAnsi" w:cstheme="minorHAnsi"/>
          <w:sz w:val="22"/>
          <w:szCs w:val="22"/>
        </w:rPr>
        <w:t>considering</w:t>
      </w:r>
      <w:r w:rsidRPr="00FC0BC6">
        <w:rPr>
          <w:rFonts w:asciiTheme="minorHAnsi" w:hAnsiTheme="minorHAnsi" w:cstheme="minorHAnsi"/>
          <w:sz w:val="22"/>
          <w:szCs w:val="22"/>
        </w:rPr>
        <w:t xml:space="preserve"> what was originally planned (Project Document), findings of the MT</w:t>
      </w:r>
      <w:r w:rsidR="00FC0BC6" w:rsidRPr="00FC0BC6">
        <w:rPr>
          <w:rFonts w:asciiTheme="minorHAnsi" w:hAnsiTheme="minorHAnsi" w:cstheme="minorHAnsi"/>
          <w:sz w:val="22"/>
          <w:szCs w:val="22"/>
        </w:rPr>
        <w:t>R</w:t>
      </w:r>
      <w:r w:rsidRPr="00FC0BC6">
        <w:rPr>
          <w:rFonts w:asciiTheme="minorHAnsi" w:hAnsiTheme="minorHAnsi" w:cstheme="minorHAnsi"/>
          <w:sz w:val="22"/>
          <w:szCs w:val="22"/>
        </w:rPr>
        <w:t xml:space="preserve"> and subsequent observations from this TE. These findings provide the basis of the more quantitative evaluation of the Logical Framework in Annex 9 in which the project objectives, outcomes and outputs are rated, based on the extent to which targets </w:t>
      </w:r>
      <w:r w:rsidR="00FC0BC6" w:rsidRPr="00FC0BC6">
        <w:rPr>
          <w:rFonts w:asciiTheme="minorHAnsi" w:hAnsiTheme="minorHAnsi" w:cstheme="minorHAnsi"/>
          <w:sz w:val="22"/>
          <w:szCs w:val="22"/>
        </w:rPr>
        <w:t xml:space="preserve">(indicators) </w:t>
      </w:r>
      <w:r w:rsidRPr="00FC0BC6">
        <w:rPr>
          <w:rFonts w:asciiTheme="minorHAnsi" w:hAnsiTheme="minorHAnsi" w:cstheme="minorHAnsi"/>
          <w:sz w:val="22"/>
          <w:szCs w:val="22"/>
        </w:rPr>
        <w:t xml:space="preserve">have been met. The ratings for outcomes and their respective outputs are summarised in Table </w:t>
      </w:r>
      <w:r w:rsidR="003D59B2">
        <w:rPr>
          <w:rFonts w:asciiTheme="minorHAnsi" w:hAnsiTheme="minorHAnsi" w:cstheme="minorHAnsi"/>
          <w:sz w:val="22"/>
          <w:szCs w:val="22"/>
        </w:rPr>
        <w:t>15</w:t>
      </w:r>
      <w:r w:rsidRPr="00FC0BC6">
        <w:rPr>
          <w:rFonts w:asciiTheme="minorHAnsi" w:hAnsiTheme="minorHAnsi" w:cstheme="minorHAnsi"/>
          <w:sz w:val="22"/>
          <w:szCs w:val="22"/>
        </w:rPr>
        <w:t xml:space="preserve"> but the reader should refer to Annexes </w:t>
      </w:r>
      <w:r w:rsidR="00FC0BC6" w:rsidRPr="00FC0BC6">
        <w:rPr>
          <w:rFonts w:asciiTheme="minorHAnsi" w:hAnsiTheme="minorHAnsi" w:cstheme="minorHAnsi"/>
          <w:sz w:val="22"/>
          <w:szCs w:val="22"/>
        </w:rPr>
        <w:t>9</w:t>
      </w:r>
      <w:r w:rsidRPr="00FC0BC6">
        <w:rPr>
          <w:rFonts w:asciiTheme="minorHAnsi" w:hAnsiTheme="minorHAnsi" w:cstheme="minorHAnsi"/>
          <w:sz w:val="22"/>
          <w:szCs w:val="22"/>
        </w:rPr>
        <w:t xml:space="preserve"> and </w:t>
      </w:r>
      <w:r w:rsidR="00FC0BC6" w:rsidRPr="00FC0BC6">
        <w:rPr>
          <w:rFonts w:asciiTheme="minorHAnsi" w:hAnsiTheme="minorHAnsi" w:cstheme="minorHAnsi"/>
          <w:sz w:val="22"/>
          <w:szCs w:val="22"/>
        </w:rPr>
        <w:t>1</w:t>
      </w:r>
      <w:r w:rsidR="00DC6E10">
        <w:rPr>
          <w:rFonts w:asciiTheme="minorHAnsi" w:hAnsiTheme="minorHAnsi" w:cstheme="minorHAnsi"/>
          <w:sz w:val="22"/>
          <w:szCs w:val="22"/>
        </w:rPr>
        <w:t>1</w:t>
      </w:r>
      <w:r w:rsidRPr="00FC0BC6">
        <w:rPr>
          <w:rFonts w:asciiTheme="minorHAnsi" w:hAnsiTheme="minorHAnsi" w:cstheme="minorHAnsi"/>
          <w:sz w:val="22"/>
          <w:szCs w:val="22"/>
        </w:rPr>
        <w:t xml:space="preserve"> in order to fully appreciate the achievements, challenges and shortcomings in implementation at outcome and output levels. Key achievements and related considerations are summarised below.</w:t>
      </w:r>
    </w:p>
    <w:p w14:paraId="264D6F6B" w14:textId="12C45473" w:rsidR="00FC0BC6" w:rsidRDefault="00FC0BC6" w:rsidP="00820D5C">
      <w:pPr>
        <w:pStyle w:val="ListParagraph"/>
        <w:numPr>
          <w:ilvl w:val="0"/>
          <w:numId w:val="5"/>
        </w:numPr>
        <w:jc w:val="both"/>
        <w:rPr>
          <w:rFonts w:asciiTheme="minorHAnsi" w:hAnsiTheme="minorHAnsi" w:cstheme="minorHAnsi"/>
          <w:sz w:val="22"/>
          <w:szCs w:val="22"/>
        </w:rPr>
      </w:pPr>
      <w:r w:rsidRPr="00FC0BC6">
        <w:rPr>
          <w:rFonts w:asciiTheme="minorHAnsi" w:hAnsiTheme="minorHAnsi" w:cstheme="minorHAnsi"/>
          <w:sz w:val="22"/>
          <w:szCs w:val="22"/>
        </w:rPr>
        <w:t>While Annexes 9 and 12 provide a more qualitative assessment and quantitative (in terms of meeting targets) assessment of the project, as the TE has noted repeatedly, it is more problematic to identify and measure the qualitative changes that have taken place institutionally, organisationally and personally amongst the “human resources” that make up the partnership.</w:t>
      </w:r>
    </w:p>
    <w:p w14:paraId="31218C40" w14:textId="77777777" w:rsidR="00FC0BC6" w:rsidRDefault="00FC0BC6" w:rsidP="00FC0BC6">
      <w:pPr>
        <w:jc w:val="both"/>
        <w:rPr>
          <w:rFonts w:asciiTheme="minorHAnsi" w:hAnsiTheme="minorHAnsi" w:cstheme="minorHAnsi"/>
          <w:sz w:val="22"/>
          <w:szCs w:val="22"/>
        </w:rPr>
      </w:pPr>
    </w:p>
    <w:p w14:paraId="0FC75272" w14:textId="3C341EE9" w:rsidR="00BB497D" w:rsidRDefault="00FC0BC6" w:rsidP="00BB497D">
      <w:pPr>
        <w:ind w:left="720"/>
        <w:jc w:val="both"/>
        <w:rPr>
          <w:sz w:val="18"/>
          <w:szCs w:val="18"/>
        </w:rPr>
      </w:pPr>
      <w:r w:rsidRPr="00BB497D">
        <w:rPr>
          <w:rFonts w:asciiTheme="minorHAnsi" w:hAnsiTheme="minorHAnsi" w:cstheme="minorHAnsi"/>
          <w:b/>
          <w:sz w:val="22"/>
          <w:szCs w:val="22"/>
        </w:rPr>
        <w:t>Outcome 1:</w:t>
      </w:r>
      <w:r>
        <w:rPr>
          <w:rFonts w:asciiTheme="minorHAnsi" w:hAnsiTheme="minorHAnsi" w:cstheme="minorHAnsi"/>
          <w:sz w:val="22"/>
          <w:szCs w:val="22"/>
        </w:rPr>
        <w:t xml:space="preserve"> Rated </w:t>
      </w:r>
      <w:r w:rsidRPr="00FC0BC6">
        <w:rPr>
          <w:rFonts w:asciiTheme="minorHAnsi" w:hAnsiTheme="minorHAnsi" w:cstheme="minorHAnsi"/>
          <w:b/>
          <w:i/>
          <w:sz w:val="22"/>
          <w:szCs w:val="22"/>
        </w:rPr>
        <w:t>Highly Satisfactory:</w:t>
      </w:r>
      <w:r>
        <w:rPr>
          <w:rFonts w:asciiTheme="minorHAnsi" w:hAnsiTheme="minorHAnsi" w:cstheme="minorHAnsi"/>
          <w:i/>
          <w:sz w:val="22"/>
          <w:szCs w:val="22"/>
        </w:rPr>
        <w:t xml:space="preserve"> </w:t>
      </w:r>
      <w:r>
        <w:rPr>
          <w:rFonts w:asciiTheme="minorHAnsi" w:hAnsiTheme="minorHAnsi" w:cstheme="minorHAnsi"/>
          <w:sz w:val="22"/>
          <w:szCs w:val="22"/>
        </w:rPr>
        <w:t xml:space="preserve">The SEA provides a spatial framework for assessing tourism development. The BIMS provides data to end users (planners and regulators) in order to use the SEA to full and intended effect. The new Environmental Law will require tourism developments to abide by the EIA guidelines. At the site level there is a framework for local participation (which will still need work over time but governance systems are not built within project timeframes; they take much longer). </w:t>
      </w:r>
      <w:r w:rsidRPr="00FC0BC6">
        <w:rPr>
          <w:rFonts w:asciiTheme="minorHAnsi" w:hAnsiTheme="minorHAnsi" w:cstheme="minorHAnsi"/>
          <w:b/>
          <w:sz w:val="22"/>
          <w:szCs w:val="22"/>
        </w:rPr>
        <w:t>Output 1.1:</w:t>
      </w:r>
      <w:r>
        <w:rPr>
          <w:rFonts w:asciiTheme="minorHAnsi" w:hAnsiTheme="minorHAnsi" w:cstheme="minorHAnsi"/>
          <w:sz w:val="22"/>
          <w:szCs w:val="22"/>
        </w:rPr>
        <w:t xml:space="preserve"> Rated </w:t>
      </w:r>
      <w:r>
        <w:rPr>
          <w:rFonts w:asciiTheme="minorHAnsi" w:hAnsiTheme="minorHAnsi" w:cstheme="minorHAnsi"/>
          <w:b/>
          <w:i/>
          <w:sz w:val="22"/>
          <w:szCs w:val="22"/>
        </w:rPr>
        <w:t>Highly Satisfactory:</w:t>
      </w:r>
      <w:r>
        <w:rPr>
          <w:rFonts w:asciiTheme="minorHAnsi" w:hAnsiTheme="minorHAnsi" w:cstheme="minorHAnsi"/>
          <w:sz w:val="22"/>
          <w:szCs w:val="22"/>
        </w:rPr>
        <w:t xml:space="preserve"> The SEA is in place, it is recognised and largely owned by the MOTA, the “checks and balances” are in place because MOTA now sits on the EIA Committee alongside the RSCN with the appropriate guidelines which are linked to the other outputs in this outcome (and others) including </w:t>
      </w:r>
      <w:r w:rsidRPr="00FC0BC6">
        <w:rPr>
          <w:rFonts w:asciiTheme="minorHAnsi" w:hAnsiTheme="minorHAnsi" w:cstheme="minorHAnsi"/>
          <w:b/>
          <w:sz w:val="22"/>
          <w:szCs w:val="22"/>
        </w:rPr>
        <w:t>Output 1.4</w:t>
      </w:r>
      <w:r>
        <w:rPr>
          <w:rFonts w:asciiTheme="minorHAnsi" w:hAnsiTheme="minorHAnsi" w:cstheme="minorHAnsi"/>
          <w:sz w:val="22"/>
          <w:szCs w:val="22"/>
        </w:rPr>
        <w:t xml:space="preserve">: Rated </w:t>
      </w:r>
      <w:r w:rsidRPr="00BB497D">
        <w:rPr>
          <w:rFonts w:asciiTheme="minorHAnsi" w:hAnsiTheme="minorHAnsi" w:cstheme="minorHAnsi"/>
          <w:b/>
          <w:i/>
          <w:sz w:val="22"/>
          <w:szCs w:val="22"/>
        </w:rPr>
        <w:t>Highly Satisfactory</w:t>
      </w:r>
      <w:r>
        <w:rPr>
          <w:rFonts w:asciiTheme="minorHAnsi" w:hAnsiTheme="minorHAnsi" w:cstheme="minorHAnsi"/>
          <w:sz w:val="22"/>
          <w:szCs w:val="22"/>
        </w:rPr>
        <w:t xml:space="preserve">. </w:t>
      </w:r>
      <w:r>
        <w:rPr>
          <w:rFonts w:asciiTheme="minorHAnsi" w:hAnsiTheme="minorHAnsi" w:cstheme="minorHAnsi"/>
          <w:b/>
          <w:sz w:val="22"/>
          <w:szCs w:val="22"/>
        </w:rPr>
        <w:t xml:space="preserve">Output 1.2: </w:t>
      </w:r>
      <w:r>
        <w:rPr>
          <w:rFonts w:asciiTheme="minorHAnsi" w:hAnsiTheme="minorHAnsi" w:cstheme="minorHAnsi"/>
          <w:sz w:val="22"/>
          <w:szCs w:val="22"/>
        </w:rPr>
        <w:t xml:space="preserve">Rated </w:t>
      </w:r>
      <w:r>
        <w:rPr>
          <w:rFonts w:asciiTheme="minorHAnsi" w:hAnsiTheme="minorHAnsi" w:cstheme="minorHAnsi"/>
          <w:b/>
          <w:i/>
          <w:sz w:val="22"/>
          <w:szCs w:val="22"/>
        </w:rPr>
        <w:t>Highly Satisfactory:</w:t>
      </w:r>
      <w:r>
        <w:rPr>
          <w:rFonts w:asciiTheme="minorHAnsi" w:hAnsiTheme="minorHAnsi" w:cstheme="minorHAnsi"/>
          <w:sz w:val="22"/>
          <w:szCs w:val="22"/>
        </w:rPr>
        <w:t xml:space="preserve"> The project has developed a biodiversity-friendly tourism charter and standards which are being tested but they have been adopted by the MOTA and are used in some certification schemes. Importantly, they apply “across the board”, they are not just reserved for operations labelling themselves as “</w:t>
      </w:r>
      <w:r w:rsidRPr="00FC0BC6">
        <w:rPr>
          <w:rFonts w:asciiTheme="minorHAnsi" w:hAnsiTheme="minorHAnsi" w:cstheme="minorHAnsi"/>
          <w:i/>
          <w:sz w:val="22"/>
          <w:szCs w:val="22"/>
        </w:rPr>
        <w:t>eco</w:t>
      </w:r>
      <w:r>
        <w:rPr>
          <w:rFonts w:asciiTheme="minorHAnsi" w:hAnsiTheme="minorHAnsi" w:cstheme="minorHAnsi"/>
          <w:sz w:val="22"/>
          <w:szCs w:val="22"/>
        </w:rPr>
        <w:t>”</w:t>
      </w:r>
      <w:r w:rsidR="000C7EFD">
        <w:rPr>
          <w:rFonts w:asciiTheme="minorHAnsi" w:hAnsiTheme="minorHAnsi" w:cstheme="minorHAnsi"/>
          <w:sz w:val="22"/>
          <w:szCs w:val="22"/>
        </w:rPr>
        <w:t xml:space="preserve">. </w:t>
      </w:r>
      <w:r w:rsidR="00A91999">
        <w:rPr>
          <w:rFonts w:asciiTheme="minorHAnsi" w:hAnsiTheme="minorHAnsi" w:cstheme="minorHAnsi"/>
          <w:b/>
          <w:sz w:val="22"/>
          <w:szCs w:val="22"/>
        </w:rPr>
        <w:t>Output 1.3:</w:t>
      </w:r>
      <w:r w:rsidR="00A91999">
        <w:rPr>
          <w:rFonts w:asciiTheme="minorHAnsi" w:hAnsiTheme="minorHAnsi" w:cstheme="minorHAnsi"/>
          <w:sz w:val="22"/>
          <w:szCs w:val="22"/>
        </w:rPr>
        <w:t xml:space="preserve"> Rated </w:t>
      </w:r>
      <w:r w:rsidR="00A91999" w:rsidRPr="00BB497D">
        <w:rPr>
          <w:rFonts w:asciiTheme="minorHAnsi" w:hAnsiTheme="minorHAnsi" w:cstheme="minorHAnsi"/>
          <w:b/>
          <w:i/>
          <w:sz w:val="22"/>
          <w:szCs w:val="22"/>
        </w:rPr>
        <w:t>Highly Satisfactory</w:t>
      </w:r>
      <w:r w:rsidR="00A91999">
        <w:rPr>
          <w:rFonts w:asciiTheme="minorHAnsi" w:hAnsiTheme="minorHAnsi" w:cstheme="minorHAnsi"/>
          <w:b/>
          <w:sz w:val="22"/>
          <w:szCs w:val="22"/>
        </w:rPr>
        <w:t>.</w:t>
      </w:r>
      <w:r w:rsidR="00A91999">
        <w:rPr>
          <w:rFonts w:asciiTheme="minorHAnsi" w:hAnsiTheme="minorHAnsi" w:cstheme="minorHAnsi"/>
          <w:sz w:val="22"/>
          <w:szCs w:val="22"/>
        </w:rPr>
        <w:t xml:space="preserve"> The MTR noted that enforcement was needed to back up the planning process. Since the MTR p</w:t>
      </w:r>
      <w:r w:rsidR="00A91999" w:rsidRPr="00A91999">
        <w:rPr>
          <w:rFonts w:asciiTheme="minorHAnsi" w:hAnsiTheme="minorHAnsi" w:cstheme="minorHAnsi"/>
          <w:sz w:val="22"/>
          <w:szCs w:val="22"/>
        </w:rPr>
        <w:t>enalties for biodiversity or environment legal infractions are heavily targeted through the Ministry of Environment (M</w:t>
      </w:r>
      <w:r w:rsidR="001B4595">
        <w:rPr>
          <w:rFonts w:asciiTheme="minorHAnsi" w:hAnsiTheme="minorHAnsi" w:cstheme="minorHAnsi"/>
          <w:sz w:val="22"/>
          <w:szCs w:val="22"/>
        </w:rPr>
        <w:t>o</w:t>
      </w:r>
      <w:r w:rsidR="00A91999" w:rsidRPr="00A91999">
        <w:rPr>
          <w:rFonts w:asciiTheme="minorHAnsi" w:hAnsiTheme="minorHAnsi" w:cstheme="minorHAnsi"/>
          <w:sz w:val="22"/>
          <w:szCs w:val="22"/>
        </w:rPr>
        <w:t>E</w:t>
      </w:r>
      <w:r w:rsidR="001B4595">
        <w:rPr>
          <w:rFonts w:asciiTheme="minorHAnsi" w:hAnsiTheme="minorHAnsi" w:cstheme="minorHAnsi"/>
          <w:sz w:val="22"/>
          <w:szCs w:val="22"/>
        </w:rPr>
        <w:t>nv</w:t>
      </w:r>
      <w:r w:rsidR="00A91999" w:rsidRPr="00A91999">
        <w:rPr>
          <w:rFonts w:asciiTheme="minorHAnsi" w:hAnsiTheme="minorHAnsi" w:cstheme="minorHAnsi"/>
          <w:sz w:val="22"/>
          <w:szCs w:val="22"/>
        </w:rPr>
        <w:t xml:space="preserve">) law (2017); under the provision of the Environment Law the Ministry has adopted two regulations which are directly related to biodiversity namely the </w:t>
      </w:r>
      <w:r w:rsidR="00A91999" w:rsidRPr="0026420A">
        <w:rPr>
          <w:rFonts w:asciiTheme="minorHAnsi" w:hAnsiTheme="minorHAnsi" w:cstheme="minorHAnsi"/>
          <w:i/>
          <w:sz w:val="22"/>
          <w:szCs w:val="22"/>
        </w:rPr>
        <w:t>Regulation on Protected Areas and National Parks</w:t>
      </w:r>
      <w:r w:rsidR="00A91999" w:rsidRPr="00A91999">
        <w:rPr>
          <w:rFonts w:asciiTheme="minorHAnsi" w:hAnsiTheme="minorHAnsi" w:cstheme="minorHAnsi"/>
          <w:sz w:val="22"/>
          <w:szCs w:val="22"/>
        </w:rPr>
        <w:t xml:space="preserve"> (N</w:t>
      </w:r>
      <w:r w:rsidR="0026420A">
        <w:rPr>
          <w:rFonts w:asciiTheme="minorHAnsi" w:hAnsiTheme="minorHAnsi" w:cstheme="minorHAnsi"/>
          <w:sz w:val="22"/>
          <w:szCs w:val="22"/>
        </w:rPr>
        <w:t>o.</w:t>
      </w:r>
      <w:r w:rsidR="00A91999" w:rsidRPr="00A91999">
        <w:rPr>
          <w:rFonts w:asciiTheme="minorHAnsi" w:hAnsiTheme="minorHAnsi" w:cstheme="minorHAnsi"/>
          <w:sz w:val="22"/>
          <w:szCs w:val="22"/>
        </w:rPr>
        <w:t xml:space="preserve"> 29, 2005), and the Regulation on </w:t>
      </w:r>
      <w:r w:rsidR="00A91999" w:rsidRPr="0026420A">
        <w:rPr>
          <w:rFonts w:asciiTheme="minorHAnsi" w:hAnsiTheme="minorHAnsi" w:cstheme="minorHAnsi"/>
          <w:i/>
          <w:sz w:val="22"/>
          <w:szCs w:val="22"/>
        </w:rPr>
        <w:t>Environmental Impact Assessment</w:t>
      </w:r>
      <w:r w:rsidR="00A91999" w:rsidRPr="00A91999">
        <w:rPr>
          <w:rFonts w:asciiTheme="minorHAnsi" w:hAnsiTheme="minorHAnsi" w:cstheme="minorHAnsi"/>
          <w:sz w:val="22"/>
          <w:szCs w:val="22"/>
        </w:rPr>
        <w:t xml:space="preserve"> (</w:t>
      </w:r>
      <w:r w:rsidR="0026420A">
        <w:rPr>
          <w:rFonts w:asciiTheme="minorHAnsi" w:hAnsiTheme="minorHAnsi" w:cstheme="minorHAnsi"/>
          <w:sz w:val="22"/>
          <w:szCs w:val="22"/>
        </w:rPr>
        <w:t>No.</w:t>
      </w:r>
      <w:r w:rsidR="00A91999" w:rsidRPr="00A91999">
        <w:rPr>
          <w:rFonts w:asciiTheme="minorHAnsi" w:hAnsiTheme="minorHAnsi" w:cstheme="minorHAnsi"/>
          <w:sz w:val="22"/>
          <w:szCs w:val="22"/>
        </w:rPr>
        <w:t xml:space="preserve"> 37, 2005). Penalties and fines of the M</w:t>
      </w:r>
      <w:r w:rsidR="001B4595">
        <w:rPr>
          <w:rFonts w:asciiTheme="minorHAnsi" w:hAnsiTheme="minorHAnsi" w:cstheme="minorHAnsi"/>
          <w:sz w:val="22"/>
          <w:szCs w:val="22"/>
        </w:rPr>
        <w:t>o</w:t>
      </w:r>
      <w:r w:rsidR="00A91999" w:rsidRPr="00A91999">
        <w:rPr>
          <w:rFonts w:asciiTheme="minorHAnsi" w:hAnsiTheme="minorHAnsi" w:cstheme="minorHAnsi"/>
          <w:sz w:val="22"/>
          <w:szCs w:val="22"/>
        </w:rPr>
        <w:t>E</w:t>
      </w:r>
      <w:r w:rsidR="001B4595">
        <w:rPr>
          <w:rFonts w:asciiTheme="minorHAnsi" w:hAnsiTheme="minorHAnsi" w:cstheme="minorHAnsi"/>
          <w:sz w:val="22"/>
          <w:szCs w:val="22"/>
        </w:rPr>
        <w:t>nv</w:t>
      </w:r>
      <w:r w:rsidR="00A91999" w:rsidRPr="00A91999">
        <w:rPr>
          <w:rFonts w:asciiTheme="minorHAnsi" w:hAnsiTheme="minorHAnsi" w:cstheme="minorHAnsi"/>
          <w:sz w:val="22"/>
          <w:szCs w:val="22"/>
        </w:rPr>
        <w:t xml:space="preserve"> is not enforced towards tourism industry alone, its legal frameworks are made to ensure biodiversity conservation and environmental protection.</w:t>
      </w:r>
      <w:r w:rsidR="00A91999">
        <w:rPr>
          <w:rFonts w:asciiTheme="minorHAnsi" w:hAnsiTheme="minorHAnsi" w:cstheme="minorHAnsi"/>
          <w:sz w:val="22"/>
          <w:szCs w:val="22"/>
        </w:rPr>
        <w:t xml:space="preserve"> </w:t>
      </w:r>
      <w:r w:rsidR="00A91999">
        <w:rPr>
          <w:rFonts w:asciiTheme="minorHAnsi" w:hAnsiTheme="minorHAnsi" w:cstheme="minorHAnsi"/>
          <w:b/>
          <w:sz w:val="22"/>
          <w:szCs w:val="22"/>
        </w:rPr>
        <w:t>Output 1.5:</w:t>
      </w:r>
      <w:r w:rsidR="00A91999">
        <w:rPr>
          <w:rFonts w:asciiTheme="minorHAnsi" w:hAnsiTheme="minorHAnsi" w:cstheme="minorHAnsi"/>
          <w:sz w:val="22"/>
          <w:szCs w:val="22"/>
        </w:rPr>
        <w:t xml:space="preserve"> </w:t>
      </w:r>
      <w:r w:rsidR="00BB497D">
        <w:rPr>
          <w:rFonts w:asciiTheme="minorHAnsi" w:hAnsiTheme="minorHAnsi" w:cstheme="minorHAnsi"/>
          <w:sz w:val="22"/>
          <w:szCs w:val="22"/>
        </w:rPr>
        <w:t xml:space="preserve">Rated </w:t>
      </w:r>
      <w:r w:rsidR="00BB497D" w:rsidRPr="00BB497D">
        <w:rPr>
          <w:rFonts w:asciiTheme="minorHAnsi" w:hAnsiTheme="minorHAnsi" w:cstheme="minorHAnsi"/>
          <w:b/>
          <w:i/>
          <w:sz w:val="22"/>
          <w:szCs w:val="22"/>
        </w:rPr>
        <w:t>Highly Satisfactory</w:t>
      </w:r>
      <w:r w:rsidR="00BB497D">
        <w:rPr>
          <w:rFonts w:asciiTheme="minorHAnsi" w:hAnsiTheme="minorHAnsi" w:cstheme="minorHAnsi"/>
          <w:b/>
          <w:sz w:val="22"/>
          <w:szCs w:val="22"/>
        </w:rPr>
        <w:t xml:space="preserve">: </w:t>
      </w:r>
      <w:r w:rsidR="00BB497D" w:rsidRPr="00BB497D">
        <w:rPr>
          <w:rFonts w:asciiTheme="minorHAnsi" w:hAnsiTheme="minorHAnsi" w:cstheme="minorHAnsi"/>
          <w:sz w:val="22"/>
          <w:szCs w:val="22"/>
        </w:rPr>
        <w:t>The MOTA has now linked the certification standards and charter to the granting of tourism operation licences and (renewed annually) and for the approval of new tourism developments.</w:t>
      </w:r>
    </w:p>
    <w:p w14:paraId="100FAAA1" w14:textId="354E7156" w:rsidR="00A91999" w:rsidRPr="00A91999" w:rsidRDefault="00A91999" w:rsidP="00A91999">
      <w:pPr>
        <w:jc w:val="both"/>
        <w:rPr>
          <w:rFonts w:asciiTheme="minorHAnsi" w:hAnsiTheme="minorHAnsi" w:cstheme="minorHAnsi"/>
          <w:sz w:val="22"/>
          <w:szCs w:val="22"/>
        </w:rPr>
      </w:pPr>
    </w:p>
    <w:p w14:paraId="0BA44783" w14:textId="3482DA84" w:rsidR="00FF7453" w:rsidRPr="00133439" w:rsidRDefault="00BB497D" w:rsidP="00BB497D">
      <w:pPr>
        <w:ind w:left="720"/>
        <w:jc w:val="both"/>
        <w:rPr>
          <w:rFonts w:asciiTheme="minorHAnsi" w:hAnsiTheme="minorHAnsi" w:cstheme="minorHAnsi"/>
          <w:sz w:val="22"/>
          <w:szCs w:val="22"/>
        </w:rPr>
      </w:pPr>
      <w:r w:rsidRPr="00BB497D">
        <w:rPr>
          <w:rFonts w:asciiTheme="minorHAnsi" w:hAnsiTheme="minorHAnsi" w:cstheme="minorHAnsi"/>
          <w:b/>
          <w:sz w:val="22"/>
          <w:szCs w:val="22"/>
        </w:rPr>
        <w:t xml:space="preserve">Outcome </w:t>
      </w:r>
      <w:r w:rsidR="00133439">
        <w:rPr>
          <w:rFonts w:asciiTheme="minorHAnsi" w:hAnsiTheme="minorHAnsi" w:cstheme="minorHAnsi"/>
          <w:b/>
          <w:sz w:val="22"/>
          <w:szCs w:val="22"/>
        </w:rPr>
        <w:t>2</w:t>
      </w:r>
      <w:r w:rsidRPr="00BB497D">
        <w:rPr>
          <w:rFonts w:asciiTheme="minorHAnsi" w:hAnsiTheme="minorHAnsi" w:cstheme="minorHAnsi"/>
          <w:b/>
          <w:sz w:val="22"/>
          <w:szCs w:val="22"/>
        </w:rPr>
        <w:t>:</w:t>
      </w:r>
      <w:r>
        <w:rPr>
          <w:rFonts w:asciiTheme="minorHAnsi" w:hAnsiTheme="minorHAnsi" w:cstheme="minorHAnsi"/>
          <w:sz w:val="22"/>
          <w:szCs w:val="22"/>
        </w:rPr>
        <w:t xml:space="preserve"> Rated </w:t>
      </w:r>
      <w:r w:rsidRPr="00BB497D">
        <w:rPr>
          <w:rFonts w:asciiTheme="minorHAnsi" w:hAnsiTheme="minorHAnsi" w:cstheme="minorHAnsi"/>
          <w:b/>
          <w:i/>
          <w:sz w:val="22"/>
          <w:szCs w:val="22"/>
        </w:rPr>
        <w:t>Highly Satisfactory:</w:t>
      </w:r>
      <w:r>
        <w:rPr>
          <w:rFonts w:asciiTheme="minorHAnsi" w:hAnsiTheme="minorHAnsi" w:cstheme="minorHAnsi"/>
          <w:sz w:val="22"/>
          <w:szCs w:val="22"/>
        </w:rPr>
        <w:t xml:space="preserve"> </w:t>
      </w:r>
      <w:r w:rsidR="00653E99">
        <w:rPr>
          <w:rFonts w:asciiTheme="minorHAnsi" w:hAnsiTheme="minorHAnsi" w:cstheme="minorHAnsi"/>
          <w:sz w:val="22"/>
          <w:szCs w:val="22"/>
        </w:rPr>
        <w:t>The project has built considerable institutional and organisational capacities at the three project sites. The BIMS is now embedded in the RSCN, accessible at various levels to end-users, and informs the SEA, LUP process and management planning.  Furt</w:t>
      </w:r>
      <w:r w:rsidR="00A44EA2">
        <w:rPr>
          <w:rFonts w:asciiTheme="minorHAnsi" w:hAnsiTheme="minorHAnsi" w:cstheme="minorHAnsi"/>
          <w:sz w:val="22"/>
          <w:szCs w:val="22"/>
        </w:rPr>
        <w:t>hermore</w:t>
      </w:r>
      <w:r w:rsidR="004E17D5">
        <w:rPr>
          <w:rFonts w:asciiTheme="minorHAnsi" w:hAnsiTheme="minorHAnsi" w:cstheme="minorHAnsi"/>
          <w:sz w:val="22"/>
          <w:szCs w:val="22"/>
        </w:rPr>
        <w:t>,</w:t>
      </w:r>
      <w:r w:rsidR="00A44EA2">
        <w:rPr>
          <w:rFonts w:asciiTheme="minorHAnsi" w:hAnsiTheme="minorHAnsi" w:cstheme="minorHAnsi"/>
          <w:sz w:val="22"/>
          <w:szCs w:val="22"/>
        </w:rPr>
        <w:t xml:space="preserve"> there has been considerable and effective capacity building that has embedded biodiversity, and the tools to </w:t>
      </w:r>
      <w:r w:rsidR="004E17D5">
        <w:rPr>
          <w:rFonts w:asciiTheme="minorHAnsi" w:hAnsiTheme="minorHAnsi" w:cstheme="minorHAnsi"/>
          <w:sz w:val="22"/>
          <w:szCs w:val="22"/>
        </w:rPr>
        <w:t xml:space="preserve">developed specifically for planning, within the organisational and institutional cultures and working practices of the partners. Given the resources </w:t>
      </w:r>
      <w:r w:rsidR="00542FEE">
        <w:rPr>
          <w:rFonts w:asciiTheme="minorHAnsi" w:hAnsiTheme="minorHAnsi" w:cstheme="minorHAnsi"/>
          <w:sz w:val="22"/>
          <w:szCs w:val="22"/>
        </w:rPr>
        <w:t>available</w:t>
      </w:r>
      <w:r w:rsidR="004E17D5">
        <w:rPr>
          <w:rFonts w:asciiTheme="minorHAnsi" w:hAnsiTheme="minorHAnsi" w:cstheme="minorHAnsi"/>
          <w:sz w:val="22"/>
          <w:szCs w:val="22"/>
        </w:rPr>
        <w:t xml:space="preserve"> to the project this is small but effective</w:t>
      </w:r>
      <w:r w:rsidR="00542FEE">
        <w:rPr>
          <w:rFonts w:asciiTheme="minorHAnsi" w:hAnsiTheme="minorHAnsi" w:cstheme="minorHAnsi"/>
          <w:sz w:val="22"/>
          <w:szCs w:val="22"/>
        </w:rPr>
        <w:t xml:space="preserve">. Therefore, the significant increase in land where biodiversity resilience is integrated into the planning process has been significantly increased. </w:t>
      </w:r>
      <w:r w:rsidR="00542FEE">
        <w:rPr>
          <w:rFonts w:asciiTheme="minorHAnsi" w:hAnsiTheme="minorHAnsi" w:cstheme="minorHAnsi"/>
          <w:b/>
          <w:sz w:val="22"/>
          <w:szCs w:val="22"/>
        </w:rPr>
        <w:t>Output 2.1:</w:t>
      </w:r>
      <w:r w:rsidR="00542FEE">
        <w:rPr>
          <w:rFonts w:asciiTheme="minorHAnsi" w:hAnsiTheme="minorHAnsi" w:cstheme="minorHAnsi"/>
          <w:sz w:val="22"/>
          <w:szCs w:val="22"/>
        </w:rPr>
        <w:t xml:space="preserve"> Rated </w:t>
      </w:r>
      <w:r w:rsidR="00542FEE">
        <w:rPr>
          <w:rFonts w:asciiTheme="minorHAnsi" w:hAnsiTheme="minorHAnsi" w:cstheme="minorHAnsi"/>
          <w:b/>
          <w:i/>
          <w:sz w:val="22"/>
          <w:szCs w:val="22"/>
        </w:rPr>
        <w:t>Highly Satisfactory</w:t>
      </w:r>
      <w:r w:rsidR="00133439">
        <w:rPr>
          <w:rFonts w:asciiTheme="minorHAnsi" w:hAnsiTheme="minorHAnsi" w:cstheme="minorHAnsi"/>
          <w:b/>
          <w:i/>
          <w:sz w:val="22"/>
          <w:szCs w:val="22"/>
        </w:rPr>
        <w:t xml:space="preserve">, </w:t>
      </w:r>
      <w:r w:rsidR="00133439">
        <w:rPr>
          <w:rFonts w:asciiTheme="minorHAnsi" w:hAnsiTheme="minorHAnsi" w:cstheme="minorHAnsi"/>
          <w:b/>
          <w:sz w:val="22"/>
          <w:szCs w:val="22"/>
        </w:rPr>
        <w:t xml:space="preserve">Output 2.3: </w:t>
      </w:r>
      <w:r w:rsidR="00133439">
        <w:rPr>
          <w:rFonts w:asciiTheme="minorHAnsi" w:hAnsiTheme="minorHAnsi" w:cstheme="minorHAnsi"/>
          <w:sz w:val="22"/>
          <w:szCs w:val="22"/>
        </w:rPr>
        <w:t xml:space="preserve">Rated </w:t>
      </w:r>
      <w:r w:rsidR="00133439">
        <w:rPr>
          <w:rFonts w:asciiTheme="minorHAnsi" w:hAnsiTheme="minorHAnsi" w:cstheme="minorHAnsi"/>
          <w:b/>
          <w:i/>
          <w:sz w:val="22"/>
          <w:szCs w:val="22"/>
        </w:rPr>
        <w:t>Highly Satisfactory:</w:t>
      </w:r>
      <w:r w:rsidR="00542FEE">
        <w:rPr>
          <w:rFonts w:asciiTheme="minorHAnsi" w:hAnsiTheme="minorHAnsi" w:cstheme="minorHAnsi"/>
          <w:sz w:val="22"/>
          <w:szCs w:val="22"/>
        </w:rPr>
        <w:t xml:space="preserve"> The BIMS has been developed, it will be used for periodic monitoring and already </w:t>
      </w:r>
      <w:r w:rsidR="00542FEE">
        <w:rPr>
          <w:rFonts w:asciiTheme="minorHAnsi" w:hAnsiTheme="minorHAnsi" w:cstheme="minorHAnsi"/>
          <w:sz w:val="22"/>
          <w:szCs w:val="22"/>
        </w:rPr>
        <w:lastRenderedPageBreak/>
        <w:t>provides a multi-layered access for end-users to meet their planning needs. The system is housed in the RSCN which will ensure continuity and a periodic monitoring function.</w:t>
      </w:r>
      <w:r w:rsidR="00634116">
        <w:rPr>
          <w:rFonts w:asciiTheme="minorHAnsi" w:hAnsiTheme="minorHAnsi" w:cstheme="minorHAnsi"/>
          <w:sz w:val="22"/>
          <w:szCs w:val="22"/>
        </w:rPr>
        <w:t xml:space="preserve"> </w:t>
      </w:r>
      <w:r w:rsidR="00634116">
        <w:rPr>
          <w:rFonts w:asciiTheme="minorHAnsi" w:hAnsiTheme="minorHAnsi" w:cstheme="minorHAnsi"/>
          <w:b/>
          <w:sz w:val="22"/>
          <w:szCs w:val="22"/>
        </w:rPr>
        <w:t xml:space="preserve">Output 2.2: </w:t>
      </w:r>
      <w:r w:rsidR="00634116">
        <w:rPr>
          <w:rFonts w:asciiTheme="minorHAnsi" w:hAnsiTheme="minorHAnsi" w:cstheme="minorHAnsi"/>
          <w:sz w:val="22"/>
          <w:szCs w:val="22"/>
        </w:rPr>
        <w:t xml:space="preserve">Rated </w:t>
      </w:r>
      <w:r w:rsidR="00634116">
        <w:rPr>
          <w:rFonts w:asciiTheme="minorHAnsi" w:hAnsiTheme="minorHAnsi" w:cstheme="minorHAnsi"/>
          <w:b/>
          <w:i/>
          <w:sz w:val="22"/>
          <w:szCs w:val="22"/>
        </w:rPr>
        <w:t>Highly Satisfactor</w:t>
      </w:r>
      <w:r w:rsidR="00634116" w:rsidRPr="0022675B">
        <w:rPr>
          <w:rFonts w:asciiTheme="minorHAnsi" w:hAnsiTheme="minorHAnsi" w:cstheme="minorHAnsi"/>
          <w:b/>
          <w:i/>
          <w:sz w:val="22"/>
          <w:szCs w:val="22"/>
        </w:rPr>
        <w:t>y</w:t>
      </w:r>
      <w:r w:rsidR="0022675B" w:rsidRPr="0022675B">
        <w:rPr>
          <w:rFonts w:asciiTheme="minorHAnsi" w:hAnsiTheme="minorHAnsi" w:cstheme="minorHAnsi"/>
          <w:b/>
          <w:i/>
          <w:sz w:val="22"/>
          <w:szCs w:val="22"/>
        </w:rPr>
        <w:t>:</w:t>
      </w:r>
      <w:r w:rsidR="0022675B">
        <w:rPr>
          <w:rFonts w:asciiTheme="minorHAnsi" w:hAnsiTheme="minorHAnsi" w:cstheme="minorHAnsi"/>
          <w:sz w:val="22"/>
          <w:szCs w:val="22"/>
        </w:rPr>
        <w:t xml:space="preserve"> As stated earlier the BIMS have informed th</w:t>
      </w:r>
      <w:r w:rsidR="00D85CDB">
        <w:rPr>
          <w:rFonts w:asciiTheme="minorHAnsi" w:hAnsiTheme="minorHAnsi" w:cstheme="minorHAnsi"/>
          <w:sz w:val="22"/>
          <w:szCs w:val="22"/>
        </w:rPr>
        <w:t>e</w:t>
      </w:r>
      <w:r w:rsidR="0022675B">
        <w:rPr>
          <w:rFonts w:asciiTheme="minorHAnsi" w:hAnsiTheme="minorHAnsi" w:cstheme="minorHAnsi"/>
          <w:sz w:val="22"/>
          <w:szCs w:val="22"/>
        </w:rPr>
        <w:t xml:space="preserve"> land use planning process to good effect</w:t>
      </w:r>
      <w:r w:rsidR="00D85CDB">
        <w:rPr>
          <w:rFonts w:asciiTheme="minorHAnsi" w:hAnsiTheme="minorHAnsi" w:cstheme="minorHAnsi"/>
          <w:sz w:val="22"/>
          <w:szCs w:val="22"/>
        </w:rPr>
        <w:t xml:space="preserve">. Three LUPS have been produced which include extending PAs and providing buffer zones to existing PAs. The process has been used to good effect to establish and operationalise the LACs. </w:t>
      </w:r>
      <w:r w:rsidR="00D85CDB" w:rsidRPr="00D85CDB">
        <w:rPr>
          <w:rFonts w:asciiTheme="minorHAnsi" w:hAnsiTheme="minorHAnsi" w:cstheme="minorHAnsi"/>
          <w:sz w:val="22"/>
          <w:szCs w:val="22"/>
        </w:rPr>
        <w:t>MoMA announced recently ToR’s that it will revise the National LUP that have been developed in 2007, to ensure among other the inclusion of natural asset. MoMA has recently approved the establishment of the Natural Heritage Section within the ministry structure, the section is responsible for mainstreaming the conservation of natural assets into the ministry’s planning process.</w:t>
      </w:r>
      <w:r w:rsidR="00D85CDB">
        <w:rPr>
          <w:rFonts w:asciiTheme="minorHAnsi" w:hAnsiTheme="minorHAnsi" w:cstheme="minorHAnsi"/>
          <w:sz w:val="22"/>
          <w:szCs w:val="22"/>
        </w:rPr>
        <w:t xml:space="preserve"> </w:t>
      </w:r>
      <w:r w:rsidR="00D85CDB">
        <w:rPr>
          <w:rFonts w:asciiTheme="minorHAnsi" w:hAnsiTheme="minorHAnsi" w:cstheme="minorHAnsi"/>
          <w:b/>
          <w:sz w:val="22"/>
          <w:szCs w:val="22"/>
        </w:rPr>
        <w:t>Output 2.</w:t>
      </w:r>
      <w:r w:rsidR="00133439">
        <w:rPr>
          <w:rFonts w:asciiTheme="minorHAnsi" w:hAnsiTheme="minorHAnsi" w:cstheme="minorHAnsi"/>
          <w:b/>
          <w:sz w:val="22"/>
          <w:szCs w:val="22"/>
        </w:rPr>
        <w:t>4</w:t>
      </w:r>
      <w:r w:rsidR="00D85CDB">
        <w:rPr>
          <w:rFonts w:asciiTheme="minorHAnsi" w:hAnsiTheme="minorHAnsi" w:cstheme="minorHAnsi"/>
          <w:b/>
          <w:sz w:val="22"/>
          <w:szCs w:val="22"/>
        </w:rPr>
        <w:t xml:space="preserve">: </w:t>
      </w:r>
      <w:r w:rsidR="00D85CDB">
        <w:rPr>
          <w:rFonts w:asciiTheme="minorHAnsi" w:hAnsiTheme="minorHAnsi" w:cstheme="minorHAnsi"/>
          <w:sz w:val="22"/>
          <w:szCs w:val="22"/>
        </w:rPr>
        <w:t xml:space="preserve">Rated </w:t>
      </w:r>
      <w:r w:rsidR="00D85CDB">
        <w:rPr>
          <w:rFonts w:asciiTheme="minorHAnsi" w:hAnsiTheme="minorHAnsi" w:cstheme="minorHAnsi"/>
          <w:b/>
          <w:i/>
          <w:sz w:val="22"/>
          <w:szCs w:val="22"/>
        </w:rPr>
        <w:t>Highly Satisfactory:</w:t>
      </w:r>
      <w:r w:rsidR="00133439">
        <w:rPr>
          <w:rFonts w:asciiTheme="minorHAnsi" w:hAnsiTheme="minorHAnsi" w:cstheme="minorHAnsi"/>
          <w:b/>
          <w:sz w:val="22"/>
          <w:szCs w:val="22"/>
        </w:rPr>
        <w:t xml:space="preserve"> </w:t>
      </w:r>
      <w:r w:rsidR="00133439" w:rsidRPr="00133439">
        <w:rPr>
          <w:rFonts w:asciiTheme="minorHAnsi" w:hAnsiTheme="minorHAnsi" w:cstheme="minorHAnsi"/>
          <w:sz w:val="22"/>
          <w:szCs w:val="22"/>
        </w:rPr>
        <w:t>The LUPs and management plans are now in place providing rules, including the inclusion of UNESCO conditions. There has been considerable capacity building to support enforcement</w:t>
      </w:r>
      <w:r w:rsidR="00133439">
        <w:rPr>
          <w:rFonts w:asciiTheme="minorHAnsi" w:hAnsiTheme="minorHAnsi" w:cstheme="minorHAnsi"/>
          <w:sz w:val="22"/>
          <w:szCs w:val="22"/>
        </w:rPr>
        <w:t xml:space="preserve">. </w:t>
      </w:r>
      <w:r w:rsidR="00133439">
        <w:rPr>
          <w:rFonts w:asciiTheme="minorHAnsi" w:hAnsiTheme="minorHAnsi" w:cstheme="minorHAnsi"/>
          <w:b/>
          <w:sz w:val="22"/>
          <w:szCs w:val="22"/>
        </w:rPr>
        <w:t xml:space="preserve">Output 2.5: </w:t>
      </w:r>
      <w:r w:rsidR="00133439">
        <w:rPr>
          <w:rFonts w:asciiTheme="minorHAnsi" w:hAnsiTheme="minorHAnsi" w:cstheme="minorHAnsi"/>
          <w:sz w:val="22"/>
          <w:szCs w:val="22"/>
        </w:rPr>
        <w:t xml:space="preserve">Rated </w:t>
      </w:r>
      <w:r w:rsidR="00133439">
        <w:rPr>
          <w:rFonts w:asciiTheme="minorHAnsi" w:hAnsiTheme="minorHAnsi" w:cstheme="minorHAnsi"/>
          <w:b/>
          <w:i/>
          <w:sz w:val="22"/>
          <w:szCs w:val="22"/>
        </w:rPr>
        <w:t>Highly Satisfactory:</w:t>
      </w:r>
      <w:r w:rsidR="00133439">
        <w:rPr>
          <w:rFonts w:asciiTheme="minorHAnsi" w:hAnsiTheme="minorHAnsi" w:cstheme="minorHAnsi"/>
          <w:sz w:val="22"/>
          <w:szCs w:val="22"/>
        </w:rPr>
        <w:t xml:space="preserve"> The project has made considerable and effective investments in the PAs to improve both the quality and quantity of visitor information infrastructure and content.</w:t>
      </w:r>
    </w:p>
    <w:p w14:paraId="54C785AF" w14:textId="05607760" w:rsidR="00653E99" w:rsidRDefault="00653E99" w:rsidP="00BB497D">
      <w:pPr>
        <w:ind w:left="720"/>
        <w:jc w:val="both"/>
      </w:pPr>
    </w:p>
    <w:p w14:paraId="505BB656" w14:textId="77777777" w:rsidR="004D610C" w:rsidRDefault="00133439" w:rsidP="008D7AE7">
      <w:pPr>
        <w:ind w:left="720"/>
        <w:jc w:val="both"/>
        <w:rPr>
          <w:rFonts w:asciiTheme="minorHAnsi" w:hAnsiTheme="minorHAnsi" w:cstheme="minorHAnsi"/>
          <w:sz w:val="22"/>
          <w:szCs w:val="22"/>
        </w:rPr>
        <w:sectPr w:rsidR="004D610C" w:rsidSect="00414C59">
          <w:pgSz w:w="11900" w:h="16840"/>
          <w:pgMar w:top="1440" w:right="1440" w:bottom="1440" w:left="1440" w:header="720" w:footer="720" w:gutter="0"/>
          <w:cols w:space="720"/>
          <w:docGrid w:linePitch="360"/>
        </w:sectPr>
      </w:pPr>
      <w:r w:rsidRPr="00BB497D">
        <w:rPr>
          <w:rFonts w:asciiTheme="minorHAnsi" w:hAnsiTheme="minorHAnsi" w:cstheme="minorHAnsi"/>
          <w:b/>
          <w:sz w:val="22"/>
          <w:szCs w:val="22"/>
        </w:rPr>
        <w:t xml:space="preserve">Outcome </w:t>
      </w:r>
      <w:r>
        <w:rPr>
          <w:rFonts w:asciiTheme="minorHAnsi" w:hAnsiTheme="minorHAnsi" w:cstheme="minorHAnsi"/>
          <w:b/>
          <w:sz w:val="22"/>
          <w:szCs w:val="22"/>
        </w:rPr>
        <w:t>3</w:t>
      </w:r>
      <w:r w:rsidRPr="00BB497D">
        <w:rPr>
          <w:rFonts w:asciiTheme="minorHAnsi" w:hAnsiTheme="minorHAnsi" w:cstheme="minorHAnsi"/>
          <w:b/>
          <w:sz w:val="22"/>
          <w:szCs w:val="22"/>
        </w:rPr>
        <w:t>:</w:t>
      </w:r>
      <w:r>
        <w:rPr>
          <w:rFonts w:asciiTheme="minorHAnsi" w:hAnsiTheme="minorHAnsi" w:cstheme="minorHAnsi"/>
          <w:sz w:val="22"/>
          <w:szCs w:val="22"/>
        </w:rPr>
        <w:t xml:space="preserve"> Rated </w:t>
      </w:r>
      <w:r w:rsidRPr="00BB497D">
        <w:rPr>
          <w:rFonts w:asciiTheme="minorHAnsi" w:hAnsiTheme="minorHAnsi" w:cstheme="minorHAnsi"/>
          <w:b/>
          <w:i/>
          <w:sz w:val="22"/>
          <w:szCs w:val="22"/>
        </w:rPr>
        <w:t>Highly Satisfactory:</w:t>
      </w:r>
      <w:r>
        <w:rPr>
          <w:rFonts w:asciiTheme="minorHAnsi" w:hAnsiTheme="minorHAnsi" w:cstheme="minorHAnsi"/>
          <w:sz w:val="22"/>
          <w:szCs w:val="22"/>
        </w:rPr>
        <w:t xml:space="preserve"> The project has invested heavily in capacity building and training. This has been thoughtfully prepared and conducted and tailored to the end-users needs as it relates to biodiversity and tourism management.</w:t>
      </w:r>
      <w:r w:rsidR="008D7AE7">
        <w:rPr>
          <w:rFonts w:asciiTheme="minorHAnsi" w:hAnsiTheme="minorHAnsi" w:cstheme="minorHAnsi"/>
          <w:sz w:val="22"/>
          <w:szCs w:val="22"/>
        </w:rPr>
        <w:t xml:space="preserve"> There is considerable evidence that the training and other capacity building workshops have had a significant and lasting impact and the benefits have been institutionally retained. This is supported by the increases in the METT scores. </w:t>
      </w:r>
      <w:r w:rsidR="008D7AE7">
        <w:rPr>
          <w:rFonts w:asciiTheme="minorHAnsi" w:hAnsiTheme="minorHAnsi" w:cstheme="minorHAnsi"/>
          <w:b/>
          <w:sz w:val="22"/>
          <w:szCs w:val="22"/>
        </w:rPr>
        <w:t xml:space="preserve">Output 3.1: </w:t>
      </w:r>
      <w:r w:rsidR="008D7AE7">
        <w:rPr>
          <w:rFonts w:asciiTheme="minorHAnsi" w:hAnsiTheme="minorHAnsi" w:cstheme="minorHAnsi"/>
          <w:sz w:val="22"/>
          <w:szCs w:val="22"/>
        </w:rPr>
        <w:t xml:space="preserve">Rated </w:t>
      </w:r>
      <w:r w:rsidR="008D7AE7">
        <w:rPr>
          <w:rFonts w:asciiTheme="minorHAnsi" w:hAnsiTheme="minorHAnsi" w:cstheme="minorHAnsi"/>
          <w:b/>
          <w:i/>
          <w:sz w:val="22"/>
          <w:szCs w:val="22"/>
        </w:rPr>
        <w:t>Highly Satisfactor</w:t>
      </w:r>
      <w:r w:rsidR="008D7AE7" w:rsidRPr="0022675B">
        <w:rPr>
          <w:rFonts w:asciiTheme="minorHAnsi" w:hAnsiTheme="minorHAnsi" w:cstheme="minorHAnsi"/>
          <w:b/>
          <w:i/>
          <w:sz w:val="22"/>
          <w:szCs w:val="22"/>
        </w:rPr>
        <w:t>y:</w:t>
      </w:r>
      <w:r w:rsidR="008D7AE7">
        <w:rPr>
          <w:rFonts w:asciiTheme="minorHAnsi" w:hAnsiTheme="minorHAnsi" w:cstheme="minorHAnsi"/>
          <w:sz w:val="22"/>
          <w:szCs w:val="22"/>
        </w:rPr>
        <w:t xml:space="preserve"> MABs have been established and have played an active role in the management and business planning process and appear to provide a new and effective means to increase local stakeholder participation in the PAs. This has been supported by training and equipment </w:t>
      </w:r>
      <w:r w:rsidR="008D7AE7">
        <w:rPr>
          <w:rFonts w:asciiTheme="minorHAnsi" w:hAnsiTheme="minorHAnsi" w:cstheme="minorHAnsi"/>
          <w:b/>
          <w:sz w:val="22"/>
          <w:szCs w:val="22"/>
        </w:rPr>
        <w:t xml:space="preserve">Output 3.2: </w:t>
      </w:r>
      <w:r w:rsidR="008D7AE7">
        <w:rPr>
          <w:rFonts w:asciiTheme="minorHAnsi" w:hAnsiTheme="minorHAnsi" w:cstheme="minorHAnsi"/>
          <w:sz w:val="22"/>
          <w:szCs w:val="22"/>
        </w:rPr>
        <w:t xml:space="preserve">Rated </w:t>
      </w:r>
      <w:r w:rsidR="008D7AE7">
        <w:rPr>
          <w:rFonts w:asciiTheme="minorHAnsi" w:hAnsiTheme="minorHAnsi" w:cstheme="minorHAnsi"/>
          <w:b/>
          <w:i/>
          <w:sz w:val="22"/>
          <w:szCs w:val="22"/>
        </w:rPr>
        <w:t>Highly Satisfactor</w:t>
      </w:r>
      <w:r w:rsidR="008D7AE7" w:rsidRPr="0022675B">
        <w:rPr>
          <w:rFonts w:asciiTheme="minorHAnsi" w:hAnsiTheme="minorHAnsi" w:cstheme="minorHAnsi"/>
          <w:b/>
          <w:i/>
          <w:sz w:val="22"/>
          <w:szCs w:val="22"/>
        </w:rPr>
        <w:t>y:</w:t>
      </w:r>
      <w:r w:rsidR="008D7AE7">
        <w:rPr>
          <w:rFonts w:asciiTheme="minorHAnsi" w:hAnsiTheme="minorHAnsi" w:cstheme="minorHAnsi"/>
          <w:sz w:val="22"/>
          <w:szCs w:val="22"/>
        </w:rPr>
        <w:t xml:space="preserve"> </w:t>
      </w:r>
      <w:r w:rsidR="008D7AE7" w:rsidRPr="008D7AE7">
        <w:rPr>
          <w:rFonts w:asciiTheme="minorHAnsi" w:eastAsia="Calibri" w:hAnsiTheme="minorHAnsi" w:cstheme="minorHAnsi"/>
          <w:sz w:val="22"/>
          <w:szCs w:val="22"/>
          <w:lang w:val="en-NZ"/>
        </w:rPr>
        <w:t xml:space="preserve">All three management plans have been revised and were informed by the BIMS data as well as including principles from the LUPs and were carried out in a participatory manner through the MABs and LACs. All plans are inclusive of buffer zones and of local communities and other stakeholders. </w:t>
      </w:r>
      <w:r w:rsidR="008D7AE7">
        <w:rPr>
          <w:rFonts w:asciiTheme="minorHAnsi" w:hAnsiTheme="minorHAnsi" w:cstheme="minorHAnsi"/>
          <w:b/>
          <w:sz w:val="22"/>
          <w:szCs w:val="22"/>
        </w:rPr>
        <w:t xml:space="preserve">Output 3.3: </w:t>
      </w:r>
      <w:r w:rsidR="008D7AE7">
        <w:rPr>
          <w:rFonts w:asciiTheme="minorHAnsi" w:hAnsiTheme="minorHAnsi" w:cstheme="minorHAnsi"/>
          <w:sz w:val="22"/>
          <w:szCs w:val="22"/>
        </w:rPr>
        <w:t xml:space="preserve">Rated </w:t>
      </w:r>
      <w:r w:rsidR="008D7AE7">
        <w:rPr>
          <w:rFonts w:asciiTheme="minorHAnsi" w:hAnsiTheme="minorHAnsi" w:cstheme="minorHAnsi"/>
          <w:b/>
          <w:i/>
          <w:sz w:val="22"/>
          <w:szCs w:val="22"/>
        </w:rPr>
        <w:t>Highly Satisfactor</w:t>
      </w:r>
      <w:r w:rsidR="008D7AE7" w:rsidRPr="0022675B">
        <w:rPr>
          <w:rFonts w:asciiTheme="minorHAnsi" w:hAnsiTheme="minorHAnsi" w:cstheme="minorHAnsi"/>
          <w:b/>
          <w:i/>
          <w:sz w:val="22"/>
          <w:szCs w:val="22"/>
        </w:rPr>
        <w:t>y:</w:t>
      </w:r>
      <w:r w:rsidR="008D7AE7">
        <w:rPr>
          <w:rFonts w:asciiTheme="minorHAnsi" w:hAnsiTheme="minorHAnsi" w:cstheme="minorHAnsi"/>
          <w:b/>
          <w:sz w:val="22"/>
          <w:szCs w:val="22"/>
        </w:rPr>
        <w:t xml:space="preserve"> </w:t>
      </w:r>
      <w:r w:rsidR="008D7AE7" w:rsidRPr="008D7AE7">
        <w:rPr>
          <w:rFonts w:asciiTheme="minorHAnsi" w:hAnsiTheme="minorHAnsi" w:cstheme="minorHAnsi"/>
          <w:sz w:val="22"/>
          <w:szCs w:val="22"/>
        </w:rPr>
        <w:t>Considerable and effective investment has been made in all three protected areas including training and equipment</w:t>
      </w:r>
      <w:r w:rsidR="008D7AE7">
        <w:rPr>
          <w:rFonts w:asciiTheme="minorHAnsi" w:hAnsiTheme="minorHAnsi" w:cstheme="minorHAnsi"/>
          <w:sz w:val="22"/>
          <w:szCs w:val="22"/>
        </w:rPr>
        <w:t xml:space="preserve"> and is recognised in the increase in the METT scores. </w:t>
      </w:r>
      <w:r w:rsidR="008D7AE7">
        <w:rPr>
          <w:rFonts w:asciiTheme="minorHAnsi" w:hAnsiTheme="minorHAnsi" w:cstheme="minorHAnsi"/>
          <w:b/>
          <w:sz w:val="22"/>
          <w:szCs w:val="22"/>
        </w:rPr>
        <w:t xml:space="preserve">Output 3.4: </w:t>
      </w:r>
      <w:r w:rsidR="008D7AE7">
        <w:rPr>
          <w:rFonts w:asciiTheme="minorHAnsi" w:hAnsiTheme="minorHAnsi" w:cstheme="minorHAnsi"/>
          <w:sz w:val="22"/>
          <w:szCs w:val="22"/>
        </w:rPr>
        <w:t xml:space="preserve">Rated </w:t>
      </w:r>
      <w:r w:rsidR="008D7AE7">
        <w:rPr>
          <w:rFonts w:asciiTheme="minorHAnsi" w:hAnsiTheme="minorHAnsi" w:cstheme="minorHAnsi"/>
          <w:b/>
          <w:i/>
          <w:sz w:val="22"/>
          <w:szCs w:val="22"/>
        </w:rPr>
        <w:t>Highly Satisfactor</w:t>
      </w:r>
      <w:r w:rsidR="008D7AE7" w:rsidRPr="0022675B">
        <w:rPr>
          <w:rFonts w:asciiTheme="minorHAnsi" w:hAnsiTheme="minorHAnsi" w:cstheme="minorHAnsi"/>
          <w:b/>
          <w:i/>
          <w:sz w:val="22"/>
          <w:szCs w:val="22"/>
        </w:rPr>
        <w:t>y:</w:t>
      </w:r>
      <w:r w:rsidR="008D7AE7">
        <w:rPr>
          <w:rFonts w:asciiTheme="minorHAnsi" w:hAnsiTheme="minorHAnsi" w:cstheme="minorHAnsi"/>
          <w:b/>
          <w:sz w:val="22"/>
          <w:szCs w:val="22"/>
        </w:rPr>
        <w:t xml:space="preserve"> </w:t>
      </w:r>
      <w:r w:rsidR="008D7AE7" w:rsidRPr="008D7AE7">
        <w:rPr>
          <w:rFonts w:asciiTheme="minorHAnsi" w:hAnsiTheme="minorHAnsi" w:cstheme="minorHAnsi"/>
          <w:sz w:val="22"/>
          <w:szCs w:val="22"/>
        </w:rPr>
        <w:t>Business plans produced for Dibeen and Wadi Rum and already in use by the management. Six feasibility studies for small and medium enterpris</w:t>
      </w:r>
      <w:r w:rsidR="008D7AE7">
        <w:rPr>
          <w:rFonts w:asciiTheme="minorHAnsi" w:hAnsiTheme="minorHAnsi" w:cstheme="minorHAnsi"/>
          <w:sz w:val="22"/>
          <w:szCs w:val="22"/>
        </w:rPr>
        <w:t>es</w:t>
      </w:r>
      <w:r w:rsidR="008D7AE7" w:rsidRPr="008D7AE7">
        <w:rPr>
          <w:rFonts w:asciiTheme="minorHAnsi" w:hAnsiTheme="minorHAnsi" w:cstheme="minorHAnsi"/>
          <w:sz w:val="22"/>
          <w:szCs w:val="22"/>
        </w:rPr>
        <w:t xml:space="preserve"> are in process now and will be end before the end of the project, the feasibility studies focus on biodiversity conservation.</w:t>
      </w:r>
    </w:p>
    <w:p w14:paraId="03E67F33" w14:textId="2C704A17" w:rsidR="00133439" w:rsidRDefault="00133439" w:rsidP="00BB497D">
      <w:pPr>
        <w:ind w:left="720"/>
        <w:jc w:val="both"/>
      </w:pPr>
    </w:p>
    <w:p w14:paraId="5B3F4F68" w14:textId="2745B383" w:rsidR="00657567" w:rsidRDefault="00657567" w:rsidP="00657567">
      <w:pPr>
        <w:pStyle w:val="Heading3"/>
      </w:pPr>
      <w:r w:rsidRPr="00657567">
        <w:t xml:space="preserve">Table </w:t>
      </w:r>
      <w:r w:rsidR="00210783">
        <w:t>1</w:t>
      </w:r>
      <w:r w:rsidR="00D3667E">
        <w:t>5</w:t>
      </w:r>
      <w:r>
        <w:t xml:space="preserve"> </w:t>
      </w:r>
      <w:r w:rsidRPr="00657567">
        <w:t>Summary of TE Ratings of Project Outcomes and Outputs</w:t>
      </w:r>
      <w:r>
        <w:t xml:space="preserve"> </w:t>
      </w:r>
    </w:p>
    <w:p w14:paraId="498E8C6C" w14:textId="77777777" w:rsidR="00BF38FF" w:rsidRPr="00BF38FF" w:rsidRDefault="00BF38FF" w:rsidP="00BF38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79"/>
        <w:gridCol w:w="10634"/>
        <w:gridCol w:w="387"/>
        <w:gridCol w:w="387"/>
        <w:gridCol w:w="387"/>
        <w:gridCol w:w="387"/>
        <w:gridCol w:w="387"/>
        <w:gridCol w:w="382"/>
      </w:tblGrid>
      <w:tr w:rsidR="00BF38FF" w:rsidRPr="00061FA6" w14:paraId="44F3ED43" w14:textId="77777777" w:rsidTr="00BF38FF">
        <w:tc>
          <w:tcPr>
            <w:tcW w:w="4168" w:type="pct"/>
            <w:gridSpan w:val="2"/>
            <w:tcBorders>
              <w:top w:val="single" w:sz="12" w:space="0" w:color="auto"/>
              <w:left w:val="single" w:sz="12" w:space="0" w:color="auto"/>
              <w:bottom w:val="nil"/>
              <w:right w:val="single" w:sz="12" w:space="0" w:color="auto"/>
            </w:tcBorders>
            <w:shd w:val="clear" w:color="auto" w:fill="D9E2F3" w:themeFill="accent1" w:themeFillTint="33"/>
          </w:tcPr>
          <w:p w14:paraId="6EF69C7E" w14:textId="77777777" w:rsidR="004D610C" w:rsidRPr="00061FA6" w:rsidRDefault="004D610C" w:rsidP="0061795D">
            <w:pPr>
              <w:ind w:firstLine="85"/>
              <w:jc w:val="center"/>
              <w:rPr>
                <w:rFonts w:asciiTheme="minorHAnsi" w:hAnsiTheme="minorHAnsi" w:cstheme="minorHAnsi"/>
                <w:b/>
                <w:sz w:val="18"/>
                <w:szCs w:val="18"/>
              </w:rPr>
            </w:pPr>
            <w:r w:rsidRPr="00061FA6">
              <w:rPr>
                <w:rFonts w:asciiTheme="minorHAnsi" w:hAnsiTheme="minorHAnsi" w:cstheme="minorHAnsi"/>
                <w:b/>
                <w:sz w:val="18"/>
                <w:szCs w:val="18"/>
              </w:rPr>
              <w:t>Outcomes and Outputs</w:t>
            </w:r>
          </w:p>
        </w:tc>
        <w:tc>
          <w:tcPr>
            <w:tcW w:w="832" w:type="pct"/>
            <w:gridSpan w:val="6"/>
            <w:tcBorders>
              <w:top w:val="single" w:sz="12" w:space="0" w:color="auto"/>
              <w:left w:val="single" w:sz="12" w:space="0" w:color="auto"/>
              <w:bottom w:val="single" w:sz="4" w:space="0" w:color="auto"/>
              <w:right w:val="single" w:sz="12" w:space="0" w:color="auto"/>
            </w:tcBorders>
            <w:shd w:val="clear" w:color="auto" w:fill="D9E2F3" w:themeFill="accent1" w:themeFillTint="33"/>
          </w:tcPr>
          <w:p w14:paraId="05DE8729" w14:textId="77777777" w:rsidR="004D610C" w:rsidRPr="00061FA6" w:rsidRDefault="004D610C" w:rsidP="0061795D">
            <w:pPr>
              <w:jc w:val="center"/>
              <w:rPr>
                <w:rFonts w:asciiTheme="minorHAnsi" w:hAnsiTheme="minorHAnsi" w:cstheme="minorHAnsi"/>
                <w:b/>
                <w:sz w:val="18"/>
                <w:szCs w:val="18"/>
              </w:rPr>
            </w:pPr>
            <w:r w:rsidRPr="00061FA6">
              <w:rPr>
                <w:rFonts w:asciiTheme="minorHAnsi" w:hAnsiTheme="minorHAnsi" w:cstheme="minorHAnsi"/>
                <w:b/>
                <w:sz w:val="18"/>
                <w:szCs w:val="18"/>
              </w:rPr>
              <w:t>Rating*</w:t>
            </w:r>
          </w:p>
        </w:tc>
      </w:tr>
      <w:tr w:rsidR="00BF38FF" w:rsidRPr="00061FA6" w14:paraId="0CBF3C45" w14:textId="77777777" w:rsidTr="004278A8">
        <w:tc>
          <w:tcPr>
            <w:tcW w:w="4168" w:type="pct"/>
            <w:gridSpan w:val="2"/>
            <w:tcBorders>
              <w:top w:val="nil"/>
              <w:left w:val="single" w:sz="12" w:space="0" w:color="auto"/>
              <w:bottom w:val="single" w:sz="12" w:space="0" w:color="auto"/>
              <w:right w:val="single" w:sz="12" w:space="0" w:color="auto"/>
            </w:tcBorders>
            <w:shd w:val="clear" w:color="auto" w:fill="D9E2F3" w:themeFill="accent1" w:themeFillTint="33"/>
          </w:tcPr>
          <w:p w14:paraId="5CE1F41C" w14:textId="77777777" w:rsidR="004D610C" w:rsidRPr="00061FA6" w:rsidRDefault="004D610C" w:rsidP="0061795D">
            <w:pPr>
              <w:rPr>
                <w:rFonts w:asciiTheme="minorHAnsi" w:hAnsiTheme="minorHAnsi" w:cstheme="minorHAnsi"/>
                <w:sz w:val="18"/>
                <w:szCs w:val="18"/>
              </w:rPr>
            </w:pPr>
          </w:p>
        </w:tc>
        <w:tc>
          <w:tcPr>
            <w:tcW w:w="139" w:type="pct"/>
            <w:tcBorders>
              <w:top w:val="single" w:sz="4" w:space="0" w:color="auto"/>
              <w:left w:val="single" w:sz="12" w:space="0" w:color="auto"/>
              <w:bottom w:val="single" w:sz="12" w:space="0" w:color="auto"/>
              <w:right w:val="single" w:sz="4" w:space="0" w:color="auto"/>
            </w:tcBorders>
            <w:shd w:val="clear" w:color="auto" w:fill="D9E2F3" w:themeFill="accent1" w:themeFillTint="33"/>
          </w:tcPr>
          <w:p w14:paraId="635ECF08" w14:textId="77777777" w:rsidR="004D610C" w:rsidRPr="00061FA6" w:rsidRDefault="004D610C" w:rsidP="0061795D">
            <w:pPr>
              <w:jc w:val="center"/>
              <w:rPr>
                <w:rFonts w:asciiTheme="minorHAnsi" w:hAnsiTheme="minorHAnsi" w:cstheme="minorHAnsi"/>
                <w:sz w:val="18"/>
                <w:szCs w:val="18"/>
              </w:rPr>
            </w:pPr>
            <w:r w:rsidRPr="00061FA6">
              <w:rPr>
                <w:rFonts w:asciiTheme="minorHAnsi" w:hAnsiTheme="minorHAnsi" w:cstheme="minorHAnsi"/>
                <w:sz w:val="18"/>
                <w:szCs w:val="18"/>
              </w:rPr>
              <w:t>HS</w:t>
            </w:r>
          </w:p>
        </w:tc>
        <w:tc>
          <w:tcPr>
            <w:tcW w:w="139" w:type="pct"/>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47393F38" w14:textId="77777777" w:rsidR="004D610C" w:rsidRPr="00061FA6" w:rsidRDefault="004D610C" w:rsidP="0061795D">
            <w:pPr>
              <w:jc w:val="center"/>
              <w:rPr>
                <w:rFonts w:asciiTheme="minorHAnsi" w:hAnsiTheme="minorHAnsi" w:cstheme="minorHAnsi"/>
                <w:sz w:val="18"/>
                <w:szCs w:val="18"/>
              </w:rPr>
            </w:pPr>
            <w:r w:rsidRPr="00061FA6">
              <w:rPr>
                <w:rFonts w:asciiTheme="minorHAnsi" w:hAnsiTheme="minorHAnsi" w:cstheme="minorHAnsi"/>
                <w:sz w:val="18"/>
                <w:szCs w:val="18"/>
              </w:rPr>
              <w:t>S</w:t>
            </w:r>
          </w:p>
        </w:tc>
        <w:tc>
          <w:tcPr>
            <w:tcW w:w="139" w:type="pct"/>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7A3B34F6" w14:textId="77777777" w:rsidR="004D610C" w:rsidRPr="00061FA6" w:rsidRDefault="004D610C" w:rsidP="0061795D">
            <w:pPr>
              <w:jc w:val="center"/>
              <w:rPr>
                <w:rFonts w:asciiTheme="minorHAnsi" w:hAnsiTheme="minorHAnsi" w:cstheme="minorHAnsi"/>
                <w:sz w:val="18"/>
                <w:szCs w:val="18"/>
              </w:rPr>
            </w:pPr>
            <w:r w:rsidRPr="00061FA6">
              <w:rPr>
                <w:rFonts w:asciiTheme="minorHAnsi" w:hAnsiTheme="minorHAnsi" w:cstheme="minorHAnsi"/>
                <w:sz w:val="18"/>
                <w:szCs w:val="18"/>
              </w:rPr>
              <w:t>MS</w:t>
            </w:r>
          </w:p>
        </w:tc>
        <w:tc>
          <w:tcPr>
            <w:tcW w:w="139" w:type="pct"/>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4C6BB79B" w14:textId="77777777" w:rsidR="004D610C" w:rsidRPr="00061FA6" w:rsidRDefault="004D610C" w:rsidP="0061795D">
            <w:pPr>
              <w:jc w:val="center"/>
              <w:rPr>
                <w:rFonts w:asciiTheme="minorHAnsi" w:hAnsiTheme="minorHAnsi" w:cstheme="minorHAnsi"/>
                <w:sz w:val="18"/>
                <w:szCs w:val="18"/>
              </w:rPr>
            </w:pPr>
            <w:r w:rsidRPr="00061FA6">
              <w:rPr>
                <w:rFonts w:asciiTheme="minorHAnsi" w:hAnsiTheme="minorHAnsi" w:cstheme="minorHAnsi"/>
                <w:sz w:val="18"/>
                <w:szCs w:val="18"/>
              </w:rPr>
              <w:t>MU</w:t>
            </w:r>
          </w:p>
        </w:tc>
        <w:tc>
          <w:tcPr>
            <w:tcW w:w="139" w:type="pct"/>
            <w:tcBorders>
              <w:top w:val="single" w:sz="4" w:space="0" w:color="auto"/>
              <w:left w:val="single" w:sz="4" w:space="0" w:color="auto"/>
              <w:bottom w:val="single" w:sz="12" w:space="0" w:color="auto"/>
              <w:right w:val="single" w:sz="4" w:space="0" w:color="auto"/>
            </w:tcBorders>
            <w:shd w:val="clear" w:color="auto" w:fill="D9E2F3" w:themeFill="accent1" w:themeFillTint="33"/>
          </w:tcPr>
          <w:p w14:paraId="5B6F810F" w14:textId="77777777" w:rsidR="004D610C" w:rsidRPr="00061FA6" w:rsidRDefault="004D610C" w:rsidP="0061795D">
            <w:pPr>
              <w:jc w:val="center"/>
              <w:rPr>
                <w:rFonts w:asciiTheme="minorHAnsi" w:hAnsiTheme="minorHAnsi" w:cstheme="minorHAnsi"/>
                <w:sz w:val="18"/>
                <w:szCs w:val="18"/>
              </w:rPr>
            </w:pPr>
            <w:r w:rsidRPr="00061FA6">
              <w:rPr>
                <w:rFonts w:asciiTheme="minorHAnsi" w:hAnsiTheme="minorHAnsi" w:cstheme="minorHAnsi"/>
                <w:sz w:val="18"/>
                <w:szCs w:val="18"/>
              </w:rPr>
              <w:t>U</w:t>
            </w:r>
          </w:p>
        </w:tc>
        <w:tc>
          <w:tcPr>
            <w:tcW w:w="137" w:type="pct"/>
            <w:tcBorders>
              <w:top w:val="single" w:sz="4" w:space="0" w:color="auto"/>
              <w:left w:val="single" w:sz="4" w:space="0" w:color="auto"/>
              <w:bottom w:val="single" w:sz="12" w:space="0" w:color="auto"/>
              <w:right w:val="single" w:sz="12" w:space="0" w:color="auto"/>
            </w:tcBorders>
            <w:shd w:val="clear" w:color="auto" w:fill="D9E2F3" w:themeFill="accent1" w:themeFillTint="33"/>
          </w:tcPr>
          <w:p w14:paraId="5FB70ECA" w14:textId="77777777" w:rsidR="004D610C" w:rsidRPr="00061FA6" w:rsidRDefault="004D610C" w:rsidP="0061795D">
            <w:pPr>
              <w:jc w:val="center"/>
              <w:rPr>
                <w:rFonts w:asciiTheme="minorHAnsi" w:hAnsiTheme="minorHAnsi" w:cstheme="minorHAnsi"/>
                <w:sz w:val="18"/>
                <w:szCs w:val="18"/>
              </w:rPr>
            </w:pPr>
            <w:r w:rsidRPr="00061FA6">
              <w:rPr>
                <w:rFonts w:asciiTheme="minorHAnsi" w:hAnsiTheme="minorHAnsi" w:cstheme="minorHAnsi"/>
                <w:sz w:val="18"/>
                <w:szCs w:val="18"/>
              </w:rPr>
              <w:t>HU</w:t>
            </w:r>
          </w:p>
        </w:tc>
      </w:tr>
      <w:tr w:rsidR="00BF38FF" w:rsidRPr="00061FA6" w14:paraId="67128777" w14:textId="77777777" w:rsidTr="004278A8">
        <w:tc>
          <w:tcPr>
            <w:tcW w:w="351" w:type="pct"/>
            <w:tcBorders>
              <w:top w:val="single" w:sz="12" w:space="0" w:color="auto"/>
              <w:left w:val="single" w:sz="12" w:space="0" w:color="auto"/>
              <w:bottom w:val="single" w:sz="12" w:space="0" w:color="auto"/>
              <w:right w:val="nil"/>
            </w:tcBorders>
            <w:shd w:val="clear" w:color="auto" w:fill="B4C6E7" w:themeFill="accent1" w:themeFillTint="66"/>
          </w:tcPr>
          <w:p w14:paraId="1F77D139" w14:textId="77777777" w:rsidR="004D610C" w:rsidRPr="00061FA6" w:rsidRDefault="004D610C" w:rsidP="0061795D">
            <w:pPr>
              <w:ind w:right="-17"/>
              <w:rPr>
                <w:rFonts w:asciiTheme="minorHAnsi" w:hAnsiTheme="minorHAnsi" w:cstheme="minorHAnsi"/>
                <w:b/>
                <w:sz w:val="18"/>
                <w:szCs w:val="18"/>
              </w:rPr>
            </w:pPr>
            <w:r w:rsidRPr="00061FA6">
              <w:rPr>
                <w:rFonts w:asciiTheme="minorHAnsi" w:hAnsiTheme="minorHAnsi" w:cstheme="minorHAnsi"/>
                <w:b/>
                <w:sz w:val="18"/>
                <w:szCs w:val="18"/>
              </w:rPr>
              <w:t>Outcome 1</w:t>
            </w:r>
          </w:p>
        </w:tc>
        <w:tc>
          <w:tcPr>
            <w:tcW w:w="3817" w:type="pct"/>
            <w:tcBorders>
              <w:top w:val="single" w:sz="12" w:space="0" w:color="auto"/>
              <w:left w:val="nil"/>
              <w:bottom w:val="single" w:sz="12" w:space="0" w:color="auto"/>
              <w:right w:val="single" w:sz="12" w:space="0" w:color="auto"/>
            </w:tcBorders>
            <w:shd w:val="clear" w:color="auto" w:fill="B4C6E7" w:themeFill="accent1" w:themeFillTint="66"/>
          </w:tcPr>
          <w:p w14:paraId="52A24D59" w14:textId="77777777" w:rsidR="004D610C" w:rsidRPr="00061FA6" w:rsidRDefault="004D610C" w:rsidP="0061795D">
            <w:pPr>
              <w:pStyle w:val="Footer"/>
              <w:ind w:left="82"/>
              <w:rPr>
                <w:rFonts w:asciiTheme="minorHAnsi" w:hAnsiTheme="minorHAnsi" w:cstheme="minorHAnsi"/>
                <w:sz w:val="18"/>
                <w:szCs w:val="18"/>
              </w:rPr>
            </w:pPr>
            <w:r w:rsidRPr="00061FA6">
              <w:rPr>
                <w:rFonts w:asciiTheme="minorHAnsi" w:hAnsiTheme="minorHAnsi" w:cstheme="minorHAnsi"/>
                <w:sz w:val="18"/>
                <w:szCs w:val="18"/>
              </w:rPr>
              <w:t>Regulatory and enforcement framework in place to avoid, reduce, mitigate and offset adverse impacts of tourism on biodiversity</w:t>
            </w:r>
          </w:p>
        </w:tc>
        <w:tc>
          <w:tcPr>
            <w:tcW w:w="139" w:type="pct"/>
            <w:tcBorders>
              <w:top w:val="single" w:sz="12" w:space="0" w:color="auto"/>
              <w:left w:val="single" w:sz="12" w:space="0" w:color="auto"/>
              <w:bottom w:val="single" w:sz="12" w:space="0" w:color="auto"/>
              <w:right w:val="single" w:sz="4" w:space="0" w:color="auto"/>
            </w:tcBorders>
            <w:shd w:val="clear" w:color="auto" w:fill="B4C6E7" w:themeFill="accent1" w:themeFillTint="66"/>
          </w:tcPr>
          <w:p w14:paraId="377E40C6"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12" w:space="0" w:color="auto"/>
              <w:left w:val="single" w:sz="4" w:space="0" w:color="auto"/>
              <w:bottom w:val="single" w:sz="12" w:space="0" w:color="auto"/>
              <w:right w:val="single" w:sz="4" w:space="0" w:color="auto"/>
            </w:tcBorders>
            <w:shd w:val="clear" w:color="auto" w:fill="B4C6E7" w:themeFill="accent1" w:themeFillTint="66"/>
          </w:tcPr>
          <w:p w14:paraId="0187C5EC"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12" w:space="0" w:color="auto"/>
              <w:left w:val="single" w:sz="4" w:space="0" w:color="auto"/>
              <w:bottom w:val="single" w:sz="12" w:space="0" w:color="auto"/>
              <w:right w:val="single" w:sz="4" w:space="0" w:color="auto"/>
            </w:tcBorders>
            <w:shd w:val="clear" w:color="auto" w:fill="B4C6E7" w:themeFill="accent1" w:themeFillTint="66"/>
          </w:tcPr>
          <w:p w14:paraId="50C0A7FB"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12" w:space="0" w:color="auto"/>
              <w:left w:val="single" w:sz="4" w:space="0" w:color="auto"/>
              <w:bottom w:val="single" w:sz="12" w:space="0" w:color="auto"/>
              <w:right w:val="single" w:sz="4" w:space="0" w:color="auto"/>
            </w:tcBorders>
            <w:shd w:val="clear" w:color="auto" w:fill="B4C6E7" w:themeFill="accent1" w:themeFillTint="66"/>
          </w:tcPr>
          <w:p w14:paraId="09F91956"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12" w:space="0" w:color="auto"/>
              <w:left w:val="single" w:sz="4" w:space="0" w:color="auto"/>
              <w:bottom w:val="single" w:sz="12" w:space="0" w:color="auto"/>
              <w:right w:val="single" w:sz="4" w:space="0" w:color="auto"/>
            </w:tcBorders>
            <w:shd w:val="clear" w:color="auto" w:fill="B4C6E7" w:themeFill="accent1" w:themeFillTint="66"/>
          </w:tcPr>
          <w:p w14:paraId="344DAC52"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12" w:space="0" w:color="auto"/>
              <w:left w:val="single" w:sz="4" w:space="0" w:color="auto"/>
              <w:bottom w:val="single" w:sz="12" w:space="0" w:color="auto"/>
              <w:right w:val="single" w:sz="12" w:space="0" w:color="auto"/>
            </w:tcBorders>
            <w:shd w:val="clear" w:color="auto" w:fill="B4C6E7" w:themeFill="accent1" w:themeFillTint="66"/>
          </w:tcPr>
          <w:p w14:paraId="22D8827C"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1494577C" w14:textId="77777777" w:rsidTr="004278A8">
        <w:tc>
          <w:tcPr>
            <w:tcW w:w="351" w:type="pct"/>
            <w:tcBorders>
              <w:top w:val="single" w:sz="12" w:space="0" w:color="auto"/>
              <w:left w:val="single" w:sz="12" w:space="0" w:color="auto"/>
              <w:bottom w:val="single" w:sz="4" w:space="0" w:color="auto"/>
              <w:right w:val="nil"/>
            </w:tcBorders>
          </w:tcPr>
          <w:p w14:paraId="4CE3D7D1"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1.1</w:t>
            </w:r>
          </w:p>
        </w:tc>
        <w:tc>
          <w:tcPr>
            <w:tcW w:w="3817" w:type="pct"/>
            <w:tcBorders>
              <w:top w:val="single" w:sz="12" w:space="0" w:color="auto"/>
              <w:left w:val="nil"/>
              <w:bottom w:val="single" w:sz="4" w:space="0" w:color="auto"/>
              <w:right w:val="single" w:sz="12" w:space="0" w:color="auto"/>
            </w:tcBorders>
          </w:tcPr>
          <w:p w14:paraId="5BDB42DE" w14:textId="77777777" w:rsidR="004D610C" w:rsidRPr="00061FA6" w:rsidRDefault="004D610C" w:rsidP="0061795D">
            <w:pPr>
              <w:pStyle w:val="Footer"/>
              <w:ind w:left="82"/>
              <w:rPr>
                <w:rFonts w:asciiTheme="minorHAnsi" w:hAnsiTheme="minorHAnsi" w:cstheme="minorHAnsi"/>
                <w:sz w:val="18"/>
                <w:szCs w:val="18"/>
              </w:rPr>
            </w:pPr>
            <w:r w:rsidRPr="00061FA6">
              <w:rPr>
                <w:rFonts w:asciiTheme="minorHAnsi" w:eastAsia="Calibri" w:hAnsiTheme="minorHAnsi" w:cstheme="minorHAnsi"/>
                <w:sz w:val="18"/>
                <w:szCs w:val="18"/>
              </w:rPr>
              <w:t>A Strategic Environmental Assessment (SEA) for tourism development to inform biodiversity considerations in land-use planning - defining spatial areas where development should be avoided; where it may be permitted subject to management controls, and mitigation and offset requirements</w:t>
            </w:r>
          </w:p>
        </w:tc>
        <w:tc>
          <w:tcPr>
            <w:tcW w:w="139" w:type="pct"/>
            <w:tcBorders>
              <w:top w:val="single" w:sz="12" w:space="0" w:color="auto"/>
              <w:left w:val="single" w:sz="12" w:space="0" w:color="auto"/>
              <w:bottom w:val="single" w:sz="4" w:space="0" w:color="auto"/>
              <w:right w:val="single" w:sz="4" w:space="0" w:color="auto"/>
            </w:tcBorders>
          </w:tcPr>
          <w:p w14:paraId="05A1259B"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12" w:space="0" w:color="auto"/>
              <w:left w:val="single" w:sz="4" w:space="0" w:color="auto"/>
              <w:bottom w:val="single" w:sz="4" w:space="0" w:color="auto"/>
              <w:right w:val="single" w:sz="4" w:space="0" w:color="auto"/>
            </w:tcBorders>
          </w:tcPr>
          <w:p w14:paraId="122C4E74"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12" w:space="0" w:color="auto"/>
              <w:left w:val="single" w:sz="4" w:space="0" w:color="auto"/>
              <w:bottom w:val="single" w:sz="4" w:space="0" w:color="auto"/>
              <w:right w:val="single" w:sz="4" w:space="0" w:color="auto"/>
            </w:tcBorders>
          </w:tcPr>
          <w:p w14:paraId="48CA72E2"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12" w:space="0" w:color="auto"/>
              <w:left w:val="single" w:sz="4" w:space="0" w:color="auto"/>
              <w:bottom w:val="single" w:sz="4" w:space="0" w:color="auto"/>
              <w:right w:val="single" w:sz="4" w:space="0" w:color="auto"/>
            </w:tcBorders>
          </w:tcPr>
          <w:p w14:paraId="19A63187"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12" w:space="0" w:color="auto"/>
              <w:left w:val="single" w:sz="4" w:space="0" w:color="auto"/>
              <w:bottom w:val="single" w:sz="4" w:space="0" w:color="auto"/>
              <w:right w:val="single" w:sz="4" w:space="0" w:color="auto"/>
            </w:tcBorders>
          </w:tcPr>
          <w:p w14:paraId="17C6D153"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12" w:space="0" w:color="auto"/>
              <w:left w:val="single" w:sz="4" w:space="0" w:color="auto"/>
              <w:bottom w:val="single" w:sz="4" w:space="0" w:color="auto"/>
              <w:right w:val="single" w:sz="12" w:space="0" w:color="auto"/>
            </w:tcBorders>
          </w:tcPr>
          <w:p w14:paraId="4159295B"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33BCABE6" w14:textId="77777777" w:rsidTr="004278A8">
        <w:tc>
          <w:tcPr>
            <w:tcW w:w="351" w:type="pct"/>
            <w:tcBorders>
              <w:top w:val="single" w:sz="4" w:space="0" w:color="auto"/>
              <w:left w:val="single" w:sz="12" w:space="0" w:color="auto"/>
              <w:bottom w:val="single" w:sz="4" w:space="0" w:color="auto"/>
              <w:right w:val="nil"/>
            </w:tcBorders>
          </w:tcPr>
          <w:p w14:paraId="19ECF835"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1.2</w:t>
            </w:r>
          </w:p>
        </w:tc>
        <w:tc>
          <w:tcPr>
            <w:tcW w:w="3817" w:type="pct"/>
            <w:tcBorders>
              <w:top w:val="single" w:sz="4" w:space="0" w:color="auto"/>
              <w:left w:val="nil"/>
              <w:bottom w:val="single" w:sz="4" w:space="0" w:color="auto"/>
              <w:right w:val="single" w:sz="12" w:space="0" w:color="auto"/>
            </w:tcBorders>
          </w:tcPr>
          <w:p w14:paraId="32FAB9A9"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rPr>
              <w:t>A biodiversity-friendly tourism charter including a set of standards developed tested and adopted for the MoTA certification schemes for hotels, eco-tour operators, eco-lodges and environmental camp sites.</w:t>
            </w:r>
          </w:p>
        </w:tc>
        <w:tc>
          <w:tcPr>
            <w:tcW w:w="139" w:type="pct"/>
            <w:tcBorders>
              <w:top w:val="single" w:sz="4" w:space="0" w:color="auto"/>
              <w:left w:val="single" w:sz="12" w:space="0" w:color="auto"/>
              <w:bottom w:val="single" w:sz="4" w:space="0" w:color="auto"/>
              <w:right w:val="single" w:sz="4" w:space="0" w:color="auto"/>
            </w:tcBorders>
          </w:tcPr>
          <w:p w14:paraId="57B148E8"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4746D52E"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036D2AF1"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0E15223E"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5BCF4AF6"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3A7BA02D"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43E1C625" w14:textId="77777777" w:rsidTr="004278A8">
        <w:tc>
          <w:tcPr>
            <w:tcW w:w="351" w:type="pct"/>
            <w:tcBorders>
              <w:top w:val="single" w:sz="4" w:space="0" w:color="auto"/>
              <w:left w:val="single" w:sz="12" w:space="0" w:color="auto"/>
              <w:bottom w:val="single" w:sz="4" w:space="0" w:color="auto"/>
              <w:right w:val="nil"/>
            </w:tcBorders>
          </w:tcPr>
          <w:p w14:paraId="681B7051"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1.3</w:t>
            </w:r>
          </w:p>
        </w:tc>
        <w:tc>
          <w:tcPr>
            <w:tcW w:w="3817" w:type="pct"/>
            <w:tcBorders>
              <w:top w:val="single" w:sz="4" w:space="0" w:color="auto"/>
              <w:left w:val="nil"/>
              <w:bottom w:val="single" w:sz="4" w:space="0" w:color="auto"/>
              <w:right w:val="single" w:sz="12" w:space="0" w:color="auto"/>
            </w:tcBorders>
          </w:tcPr>
          <w:p w14:paraId="7FB0C47D"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rPr>
              <w:t>An effective system of penalties for breaches of permit conditions in the tourism sector developed, adopted and publicized reflecting the new Biodiversity-friendly certification system.</w:t>
            </w:r>
          </w:p>
        </w:tc>
        <w:tc>
          <w:tcPr>
            <w:tcW w:w="139" w:type="pct"/>
            <w:tcBorders>
              <w:top w:val="single" w:sz="4" w:space="0" w:color="auto"/>
              <w:left w:val="single" w:sz="12" w:space="0" w:color="auto"/>
              <w:bottom w:val="single" w:sz="4" w:space="0" w:color="auto"/>
              <w:right w:val="single" w:sz="4" w:space="0" w:color="auto"/>
            </w:tcBorders>
          </w:tcPr>
          <w:p w14:paraId="3B6EF349"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2A78055F"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5972DCC9"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268CEB9B"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073751F5"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704FE3C4"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62933DE3" w14:textId="77777777" w:rsidTr="004278A8">
        <w:tc>
          <w:tcPr>
            <w:tcW w:w="351" w:type="pct"/>
            <w:tcBorders>
              <w:top w:val="single" w:sz="4" w:space="0" w:color="auto"/>
              <w:left w:val="single" w:sz="12" w:space="0" w:color="auto"/>
              <w:bottom w:val="single" w:sz="4" w:space="0" w:color="auto"/>
              <w:right w:val="nil"/>
            </w:tcBorders>
          </w:tcPr>
          <w:p w14:paraId="477B61AB"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1.4</w:t>
            </w:r>
          </w:p>
        </w:tc>
        <w:tc>
          <w:tcPr>
            <w:tcW w:w="3817" w:type="pct"/>
            <w:tcBorders>
              <w:top w:val="single" w:sz="4" w:space="0" w:color="auto"/>
              <w:left w:val="nil"/>
              <w:bottom w:val="single" w:sz="4" w:space="0" w:color="auto"/>
              <w:right w:val="single" w:sz="12" w:space="0" w:color="auto"/>
            </w:tcBorders>
          </w:tcPr>
          <w:p w14:paraId="635EA9FF"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rPr>
              <w:t>Biodiversity guidelines for the EIA Process as it applies to tourism developments and operations with a particular focus on off-site and cumulative impacts.</w:t>
            </w:r>
          </w:p>
        </w:tc>
        <w:tc>
          <w:tcPr>
            <w:tcW w:w="139" w:type="pct"/>
            <w:tcBorders>
              <w:top w:val="single" w:sz="4" w:space="0" w:color="auto"/>
              <w:left w:val="single" w:sz="12" w:space="0" w:color="auto"/>
              <w:bottom w:val="single" w:sz="4" w:space="0" w:color="auto"/>
              <w:right w:val="single" w:sz="4" w:space="0" w:color="auto"/>
            </w:tcBorders>
          </w:tcPr>
          <w:p w14:paraId="41AC836A"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123A42F1"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6026CB53"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4B531CB2"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4E80C7EF"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3D82EB8C"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23FF1C24" w14:textId="77777777" w:rsidTr="004278A8">
        <w:tc>
          <w:tcPr>
            <w:tcW w:w="351" w:type="pct"/>
            <w:tcBorders>
              <w:top w:val="single" w:sz="4" w:space="0" w:color="auto"/>
              <w:left w:val="single" w:sz="12" w:space="0" w:color="auto"/>
              <w:bottom w:val="single" w:sz="4" w:space="0" w:color="auto"/>
              <w:right w:val="nil"/>
            </w:tcBorders>
          </w:tcPr>
          <w:p w14:paraId="45BA1A1C"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1.5</w:t>
            </w:r>
          </w:p>
        </w:tc>
        <w:tc>
          <w:tcPr>
            <w:tcW w:w="3817" w:type="pct"/>
            <w:tcBorders>
              <w:top w:val="single" w:sz="4" w:space="0" w:color="auto"/>
              <w:left w:val="nil"/>
              <w:bottom w:val="single" w:sz="4" w:space="0" w:color="auto"/>
              <w:right w:val="single" w:sz="12" w:space="0" w:color="auto"/>
            </w:tcBorders>
          </w:tcPr>
          <w:p w14:paraId="0F888C8D"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rPr>
              <w:t>Economic incentives and disincentives to promote adherence by tourism industry to the reformed policies and regulation.</w:t>
            </w:r>
          </w:p>
        </w:tc>
        <w:tc>
          <w:tcPr>
            <w:tcW w:w="139" w:type="pct"/>
            <w:tcBorders>
              <w:top w:val="single" w:sz="4" w:space="0" w:color="auto"/>
              <w:left w:val="single" w:sz="12" w:space="0" w:color="auto"/>
              <w:bottom w:val="single" w:sz="4" w:space="0" w:color="auto"/>
              <w:right w:val="single" w:sz="4" w:space="0" w:color="auto"/>
            </w:tcBorders>
          </w:tcPr>
          <w:p w14:paraId="0484B1AD"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71A0F304"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4697D0FF"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493999E2"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41D1455F"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145F384A"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58C97023" w14:textId="77777777" w:rsidTr="004278A8">
        <w:tc>
          <w:tcPr>
            <w:tcW w:w="351" w:type="pct"/>
            <w:tcBorders>
              <w:top w:val="single" w:sz="4" w:space="0" w:color="auto"/>
              <w:left w:val="single" w:sz="12" w:space="0" w:color="auto"/>
              <w:bottom w:val="single" w:sz="4" w:space="0" w:color="auto"/>
              <w:right w:val="nil"/>
            </w:tcBorders>
            <w:shd w:val="clear" w:color="auto" w:fill="B4C6E7" w:themeFill="accent1" w:themeFillTint="66"/>
          </w:tcPr>
          <w:p w14:paraId="0CE75FD5" w14:textId="77777777" w:rsidR="004D610C" w:rsidRPr="00061FA6" w:rsidRDefault="004D610C" w:rsidP="0061795D">
            <w:pPr>
              <w:ind w:right="-392"/>
              <w:rPr>
                <w:rFonts w:asciiTheme="minorHAnsi" w:hAnsiTheme="minorHAnsi" w:cstheme="minorHAnsi"/>
                <w:b/>
                <w:sz w:val="18"/>
                <w:szCs w:val="18"/>
              </w:rPr>
            </w:pPr>
            <w:r w:rsidRPr="00061FA6">
              <w:rPr>
                <w:rFonts w:asciiTheme="minorHAnsi" w:hAnsiTheme="minorHAnsi" w:cstheme="minorHAnsi"/>
                <w:b/>
                <w:sz w:val="18"/>
                <w:szCs w:val="18"/>
              </w:rPr>
              <w:t>Outcome 2</w:t>
            </w:r>
          </w:p>
        </w:tc>
        <w:tc>
          <w:tcPr>
            <w:tcW w:w="3817" w:type="pct"/>
            <w:tcBorders>
              <w:top w:val="single" w:sz="4" w:space="0" w:color="auto"/>
              <w:left w:val="nil"/>
              <w:bottom w:val="single" w:sz="4" w:space="0" w:color="auto"/>
              <w:right w:val="single" w:sz="12" w:space="0" w:color="auto"/>
            </w:tcBorders>
            <w:shd w:val="clear" w:color="auto" w:fill="B4C6E7" w:themeFill="accent1" w:themeFillTint="66"/>
          </w:tcPr>
          <w:p w14:paraId="23541E2F"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hAnsiTheme="minorHAnsi" w:cstheme="minorHAnsi"/>
                <w:sz w:val="18"/>
                <w:szCs w:val="18"/>
              </w:rPr>
              <w:t>Outcome 2: Institutional capacities for planning, monitoring and enforcement strengthened in Dibeen, Petra and Wadi Rum landscapes/development zones, so as to manage the impacts of tourism development on biodiversity within eecologically-valuable and sensitive areas</w:t>
            </w:r>
          </w:p>
        </w:tc>
        <w:tc>
          <w:tcPr>
            <w:tcW w:w="139" w:type="pct"/>
            <w:tcBorders>
              <w:top w:val="single" w:sz="4" w:space="0" w:color="auto"/>
              <w:left w:val="single" w:sz="12" w:space="0" w:color="auto"/>
              <w:bottom w:val="single" w:sz="4" w:space="0" w:color="auto"/>
              <w:right w:val="single" w:sz="4" w:space="0" w:color="auto"/>
            </w:tcBorders>
            <w:shd w:val="clear" w:color="auto" w:fill="B4C6E7" w:themeFill="accent1" w:themeFillTint="66"/>
          </w:tcPr>
          <w:p w14:paraId="6D16C691"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CC8C2F"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AA2F1"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B9D669"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635256"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shd w:val="clear" w:color="auto" w:fill="B4C6E7" w:themeFill="accent1" w:themeFillTint="66"/>
          </w:tcPr>
          <w:p w14:paraId="065A7F11"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3AFF6DCB" w14:textId="77777777" w:rsidTr="004278A8">
        <w:tc>
          <w:tcPr>
            <w:tcW w:w="351" w:type="pct"/>
            <w:tcBorders>
              <w:top w:val="single" w:sz="4" w:space="0" w:color="auto"/>
              <w:left w:val="single" w:sz="12" w:space="0" w:color="auto"/>
              <w:bottom w:val="single" w:sz="4" w:space="0" w:color="auto"/>
              <w:right w:val="nil"/>
            </w:tcBorders>
          </w:tcPr>
          <w:p w14:paraId="42DFDB10"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2.1</w:t>
            </w:r>
          </w:p>
        </w:tc>
        <w:tc>
          <w:tcPr>
            <w:tcW w:w="3817" w:type="pct"/>
            <w:tcBorders>
              <w:top w:val="single" w:sz="4" w:space="0" w:color="auto"/>
              <w:left w:val="nil"/>
              <w:bottom w:val="single" w:sz="4" w:space="0" w:color="auto"/>
              <w:right w:val="single" w:sz="12" w:space="0" w:color="auto"/>
            </w:tcBorders>
          </w:tcPr>
          <w:p w14:paraId="20E3C151" w14:textId="77777777" w:rsidR="004D610C" w:rsidRPr="00061FA6" w:rsidRDefault="004D610C" w:rsidP="0061795D">
            <w:pPr>
              <w:pStyle w:val="Footer"/>
              <w:ind w:left="82"/>
              <w:rPr>
                <w:rFonts w:asciiTheme="minorHAnsi" w:hAnsiTheme="minorHAnsi" w:cstheme="minorHAnsi"/>
                <w:sz w:val="18"/>
                <w:szCs w:val="18"/>
              </w:rPr>
            </w:pPr>
            <w:r w:rsidRPr="00061FA6">
              <w:rPr>
                <w:rFonts w:asciiTheme="minorHAnsi" w:eastAsia="Calibri" w:hAnsiTheme="minorHAnsi" w:cstheme="minorHAnsi"/>
                <w:sz w:val="18"/>
                <w:szCs w:val="18"/>
              </w:rPr>
              <w:t xml:space="preserve">Biodiversity Information Management System (BIMS), founded on initial ecological surveys </w:t>
            </w:r>
            <w:r w:rsidRPr="00061FA6">
              <w:rPr>
                <w:rFonts w:asciiTheme="minorHAnsi" w:eastAsia="Calibri" w:hAnsiTheme="minorHAnsi" w:cstheme="minorHAnsi"/>
                <w:sz w:val="18"/>
                <w:szCs w:val="18"/>
                <w:lang w:val="en-NZ"/>
              </w:rPr>
              <w:t>to inform Land-Use Plans, serve as a platform for decision-making, and as a source of up to date knowledge on biodiversity.</w:t>
            </w:r>
          </w:p>
        </w:tc>
        <w:tc>
          <w:tcPr>
            <w:tcW w:w="139" w:type="pct"/>
            <w:tcBorders>
              <w:top w:val="single" w:sz="4" w:space="0" w:color="auto"/>
              <w:left w:val="single" w:sz="12" w:space="0" w:color="auto"/>
              <w:bottom w:val="single" w:sz="4" w:space="0" w:color="auto"/>
              <w:right w:val="single" w:sz="4" w:space="0" w:color="auto"/>
            </w:tcBorders>
          </w:tcPr>
          <w:p w14:paraId="5C7C055C"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1CE67876"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50A7F8C5"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56FF765B"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216C6444"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564F4B0F"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49509D40" w14:textId="77777777" w:rsidTr="004278A8">
        <w:tc>
          <w:tcPr>
            <w:tcW w:w="351" w:type="pct"/>
            <w:tcBorders>
              <w:top w:val="single" w:sz="4" w:space="0" w:color="auto"/>
              <w:left w:val="single" w:sz="12" w:space="0" w:color="auto"/>
              <w:bottom w:val="single" w:sz="4" w:space="0" w:color="auto"/>
              <w:right w:val="nil"/>
            </w:tcBorders>
          </w:tcPr>
          <w:p w14:paraId="7423DB6F" w14:textId="77777777" w:rsidR="004D610C" w:rsidRPr="00061FA6" w:rsidRDefault="004D610C" w:rsidP="0061795D">
            <w:pPr>
              <w:rPr>
                <w:rFonts w:asciiTheme="minorHAnsi" w:hAnsiTheme="minorHAnsi" w:cstheme="minorHAnsi"/>
                <w:sz w:val="18"/>
                <w:szCs w:val="18"/>
              </w:rPr>
            </w:pPr>
            <w:r w:rsidRPr="00061FA6">
              <w:rPr>
                <w:rFonts w:asciiTheme="minorHAnsi" w:hAnsiTheme="minorHAnsi" w:cstheme="minorHAnsi"/>
                <w:sz w:val="18"/>
                <w:szCs w:val="18"/>
              </w:rPr>
              <w:t>Output 2.2</w:t>
            </w:r>
          </w:p>
        </w:tc>
        <w:tc>
          <w:tcPr>
            <w:tcW w:w="3817" w:type="pct"/>
            <w:tcBorders>
              <w:top w:val="single" w:sz="4" w:space="0" w:color="auto"/>
              <w:left w:val="nil"/>
              <w:bottom w:val="single" w:sz="4" w:space="0" w:color="auto"/>
              <w:right w:val="single" w:sz="12" w:space="0" w:color="auto"/>
            </w:tcBorders>
          </w:tcPr>
          <w:p w14:paraId="1EA63799"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rPr>
              <w:t xml:space="preserve">Comprehensive land-use plans </w:t>
            </w:r>
            <w:r w:rsidRPr="00061FA6">
              <w:rPr>
                <w:rFonts w:asciiTheme="minorHAnsi" w:eastAsia="Calibri" w:hAnsiTheme="minorHAnsi" w:cstheme="minorHAnsi"/>
                <w:sz w:val="18"/>
                <w:szCs w:val="18"/>
                <w:lang w:val="en-NZ"/>
              </w:rPr>
              <w:t>based on BIMS and covering</w:t>
            </w:r>
            <w:r w:rsidRPr="00061FA6">
              <w:rPr>
                <w:rFonts w:asciiTheme="minorHAnsi" w:eastAsia="Calibri" w:hAnsiTheme="minorHAnsi" w:cstheme="minorHAnsi"/>
                <w:sz w:val="18"/>
                <w:szCs w:val="18"/>
              </w:rPr>
              <w:t xml:space="preserve"> </w:t>
            </w:r>
            <w:r w:rsidRPr="00061FA6">
              <w:rPr>
                <w:rFonts w:asciiTheme="minorHAnsi" w:eastAsia="Calibri" w:hAnsiTheme="minorHAnsi" w:cstheme="minorHAnsi"/>
                <w:sz w:val="18"/>
                <w:szCs w:val="18"/>
                <w:lang w:val="en-NZ"/>
              </w:rPr>
              <w:t xml:space="preserve">Jerash Governorate, PDTRA territory, the Petra proposed PA and its buffer zone, and the Greater Wadi Rum </w:t>
            </w:r>
            <w:r w:rsidRPr="00061FA6">
              <w:rPr>
                <w:rFonts w:asciiTheme="minorHAnsi" w:eastAsia="Calibri" w:hAnsiTheme="minorHAnsi" w:cstheme="minorHAnsi"/>
                <w:sz w:val="18"/>
                <w:szCs w:val="18"/>
              </w:rPr>
              <w:t xml:space="preserve">Landscapes/Development Zones to </w:t>
            </w:r>
            <w:r w:rsidRPr="00061FA6">
              <w:rPr>
                <w:rFonts w:asciiTheme="minorHAnsi" w:eastAsia="Calibri" w:hAnsiTheme="minorHAnsi" w:cstheme="minorHAnsi"/>
                <w:sz w:val="18"/>
                <w:szCs w:val="18"/>
                <w:lang w:val="en-NZ"/>
              </w:rPr>
              <w:t>set development limits so as to protect biodiversity.</w:t>
            </w:r>
          </w:p>
        </w:tc>
        <w:tc>
          <w:tcPr>
            <w:tcW w:w="139" w:type="pct"/>
            <w:tcBorders>
              <w:top w:val="single" w:sz="4" w:space="0" w:color="auto"/>
              <w:left w:val="single" w:sz="12" w:space="0" w:color="auto"/>
              <w:bottom w:val="single" w:sz="4" w:space="0" w:color="auto"/>
              <w:right w:val="single" w:sz="4" w:space="0" w:color="auto"/>
            </w:tcBorders>
          </w:tcPr>
          <w:p w14:paraId="69AFAF3D"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13E29C04"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77880BA8"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393433CD"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22B41E69"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72FF5AF0"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5893C256" w14:textId="77777777" w:rsidTr="004278A8">
        <w:tc>
          <w:tcPr>
            <w:tcW w:w="351" w:type="pct"/>
            <w:tcBorders>
              <w:top w:val="single" w:sz="4" w:space="0" w:color="auto"/>
              <w:left w:val="single" w:sz="12" w:space="0" w:color="auto"/>
              <w:bottom w:val="single" w:sz="4" w:space="0" w:color="auto"/>
              <w:right w:val="nil"/>
            </w:tcBorders>
          </w:tcPr>
          <w:p w14:paraId="34AD8807"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2.3</w:t>
            </w:r>
          </w:p>
        </w:tc>
        <w:tc>
          <w:tcPr>
            <w:tcW w:w="3817" w:type="pct"/>
            <w:tcBorders>
              <w:top w:val="single" w:sz="4" w:space="0" w:color="auto"/>
              <w:left w:val="nil"/>
              <w:bottom w:val="single" w:sz="4" w:space="0" w:color="auto"/>
              <w:right w:val="single" w:sz="12" w:space="0" w:color="auto"/>
            </w:tcBorders>
          </w:tcPr>
          <w:p w14:paraId="00483DFA"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rPr>
              <w:t>Biodiversity Monitoring System to update and maintain the BIMS, identify trends and ensure that any changes in biodiversity-important areas remain within acceptable limits; to include remedial measures that will be triggered by the monitoring. Include the use of indicator species as appropriate.</w:t>
            </w:r>
          </w:p>
        </w:tc>
        <w:tc>
          <w:tcPr>
            <w:tcW w:w="139" w:type="pct"/>
            <w:tcBorders>
              <w:top w:val="single" w:sz="4" w:space="0" w:color="auto"/>
              <w:left w:val="single" w:sz="12" w:space="0" w:color="auto"/>
              <w:bottom w:val="single" w:sz="4" w:space="0" w:color="auto"/>
              <w:right w:val="single" w:sz="4" w:space="0" w:color="auto"/>
            </w:tcBorders>
          </w:tcPr>
          <w:p w14:paraId="6E7E5398"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7F59DBC3"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3550C57F"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76B56423"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27CF8C1A"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603E7ECF"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031BB70F" w14:textId="77777777" w:rsidTr="004278A8">
        <w:tc>
          <w:tcPr>
            <w:tcW w:w="351" w:type="pct"/>
            <w:tcBorders>
              <w:top w:val="single" w:sz="4" w:space="0" w:color="auto"/>
              <w:left w:val="single" w:sz="12" w:space="0" w:color="auto"/>
              <w:bottom w:val="single" w:sz="4" w:space="0" w:color="auto"/>
              <w:right w:val="nil"/>
            </w:tcBorders>
          </w:tcPr>
          <w:p w14:paraId="37932FBD"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2.4</w:t>
            </w:r>
          </w:p>
        </w:tc>
        <w:tc>
          <w:tcPr>
            <w:tcW w:w="3817" w:type="pct"/>
            <w:tcBorders>
              <w:top w:val="single" w:sz="4" w:space="0" w:color="auto"/>
              <w:left w:val="nil"/>
              <w:bottom w:val="single" w:sz="4" w:space="0" w:color="auto"/>
              <w:right w:val="single" w:sz="12" w:space="0" w:color="auto"/>
            </w:tcBorders>
          </w:tcPr>
          <w:p w14:paraId="249B3EFA"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rPr>
              <w:t>Improved enforcement of land use development constraints geared to protecting biodiversity.</w:t>
            </w:r>
          </w:p>
        </w:tc>
        <w:tc>
          <w:tcPr>
            <w:tcW w:w="139" w:type="pct"/>
            <w:tcBorders>
              <w:top w:val="single" w:sz="4" w:space="0" w:color="auto"/>
              <w:left w:val="single" w:sz="12" w:space="0" w:color="auto"/>
              <w:bottom w:val="single" w:sz="4" w:space="0" w:color="auto"/>
              <w:right w:val="single" w:sz="4" w:space="0" w:color="auto"/>
            </w:tcBorders>
          </w:tcPr>
          <w:p w14:paraId="72CBC413"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0E2E0324" w14:textId="77777777" w:rsidR="004D610C" w:rsidRPr="00061FA6" w:rsidRDefault="004D610C" w:rsidP="0061795D">
            <w:pPr>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163B47D5"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7B3F825A"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4E78BDF1" w14:textId="77777777" w:rsidR="004D610C" w:rsidRPr="00061FA6" w:rsidRDefault="004D610C" w:rsidP="0061795D">
            <w:pPr>
              <w:jc w:val="center"/>
              <w:rPr>
                <w:rFonts w:asciiTheme="minorHAnsi" w:hAnsiTheme="minorHAnsi" w:cstheme="minorHAnsi"/>
                <w:sz w:val="18"/>
                <w:szCs w:val="18"/>
              </w:rPr>
            </w:pPr>
          </w:p>
        </w:tc>
        <w:tc>
          <w:tcPr>
            <w:tcW w:w="137" w:type="pct"/>
            <w:tcBorders>
              <w:top w:val="single" w:sz="4" w:space="0" w:color="auto"/>
              <w:left w:val="single" w:sz="4" w:space="0" w:color="auto"/>
              <w:bottom w:val="single" w:sz="4" w:space="0" w:color="auto"/>
              <w:right w:val="single" w:sz="12" w:space="0" w:color="auto"/>
            </w:tcBorders>
          </w:tcPr>
          <w:p w14:paraId="091B9B26" w14:textId="77777777" w:rsidR="004D610C" w:rsidRPr="00061FA6" w:rsidRDefault="004D610C" w:rsidP="0061795D">
            <w:pPr>
              <w:jc w:val="center"/>
              <w:rPr>
                <w:rFonts w:asciiTheme="minorHAnsi" w:hAnsiTheme="minorHAnsi" w:cstheme="minorHAnsi"/>
                <w:sz w:val="18"/>
                <w:szCs w:val="18"/>
              </w:rPr>
            </w:pPr>
          </w:p>
        </w:tc>
      </w:tr>
      <w:tr w:rsidR="00BF38FF" w:rsidRPr="00061FA6" w14:paraId="720FF035" w14:textId="77777777" w:rsidTr="004278A8">
        <w:tc>
          <w:tcPr>
            <w:tcW w:w="351" w:type="pct"/>
            <w:tcBorders>
              <w:top w:val="single" w:sz="4" w:space="0" w:color="auto"/>
              <w:left w:val="single" w:sz="12" w:space="0" w:color="auto"/>
              <w:bottom w:val="single" w:sz="4" w:space="0" w:color="auto"/>
              <w:right w:val="nil"/>
            </w:tcBorders>
          </w:tcPr>
          <w:p w14:paraId="594A5B0B"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2.5</w:t>
            </w:r>
          </w:p>
        </w:tc>
        <w:tc>
          <w:tcPr>
            <w:tcW w:w="3817" w:type="pct"/>
            <w:tcBorders>
              <w:top w:val="single" w:sz="4" w:space="0" w:color="auto"/>
              <w:left w:val="nil"/>
              <w:bottom w:val="single" w:sz="4" w:space="0" w:color="auto"/>
              <w:right w:val="single" w:sz="12" w:space="0" w:color="auto"/>
            </w:tcBorders>
          </w:tcPr>
          <w:p w14:paraId="14938F5D"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rPr>
              <w:t>Effective interpretation and information facilities at vantage points to inform visitors about the values and vulnerabilities of ecological resources and the consequences (ecological and legal) of not adhering to limits and regulations.</w:t>
            </w:r>
          </w:p>
        </w:tc>
        <w:tc>
          <w:tcPr>
            <w:tcW w:w="139" w:type="pct"/>
            <w:tcBorders>
              <w:top w:val="single" w:sz="4" w:space="0" w:color="auto"/>
              <w:left w:val="single" w:sz="12" w:space="0" w:color="auto"/>
              <w:bottom w:val="single" w:sz="4" w:space="0" w:color="auto"/>
              <w:right w:val="single" w:sz="4" w:space="0" w:color="auto"/>
            </w:tcBorders>
          </w:tcPr>
          <w:p w14:paraId="7BEFAF82"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352D0E6E" w14:textId="77777777" w:rsidR="004D610C" w:rsidRPr="00061FA6" w:rsidRDefault="004D610C" w:rsidP="0061795D">
            <w:pPr>
              <w:jc w:val="center"/>
              <w:rPr>
                <w:rFonts w:asciiTheme="minorHAnsi" w:hAnsiTheme="minorHAnsi" w:cstheme="minorHAnsi"/>
                <w:sz w:val="18"/>
                <w:szCs w:val="18"/>
              </w:rPr>
            </w:pPr>
          </w:p>
        </w:tc>
        <w:tc>
          <w:tcPr>
            <w:tcW w:w="139" w:type="pct"/>
            <w:tcBorders>
              <w:top w:val="nil"/>
              <w:left w:val="single" w:sz="4" w:space="0" w:color="auto"/>
              <w:bottom w:val="single" w:sz="4" w:space="0" w:color="auto"/>
              <w:right w:val="single" w:sz="4" w:space="0" w:color="auto"/>
            </w:tcBorders>
          </w:tcPr>
          <w:p w14:paraId="1C8F63B6"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43F0F71D" w14:textId="77777777" w:rsidR="004D610C" w:rsidRPr="00061FA6" w:rsidRDefault="004D610C" w:rsidP="0061795D">
            <w:pPr>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0E44DDA5"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02F7A8B6"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4C1419EA" w14:textId="77777777" w:rsidTr="004278A8">
        <w:tc>
          <w:tcPr>
            <w:tcW w:w="351" w:type="pct"/>
            <w:tcBorders>
              <w:top w:val="single" w:sz="4" w:space="0" w:color="auto"/>
              <w:left w:val="single" w:sz="12" w:space="0" w:color="auto"/>
              <w:bottom w:val="single" w:sz="4" w:space="0" w:color="auto"/>
              <w:right w:val="nil"/>
            </w:tcBorders>
            <w:shd w:val="clear" w:color="auto" w:fill="B4C6E7" w:themeFill="accent1" w:themeFillTint="66"/>
          </w:tcPr>
          <w:p w14:paraId="687F13E5" w14:textId="77777777" w:rsidR="004D610C" w:rsidRPr="00061FA6" w:rsidRDefault="004D610C" w:rsidP="0061795D">
            <w:pPr>
              <w:rPr>
                <w:rFonts w:asciiTheme="minorHAnsi" w:hAnsiTheme="minorHAnsi" w:cstheme="minorHAnsi"/>
                <w:b/>
                <w:sz w:val="18"/>
                <w:szCs w:val="18"/>
              </w:rPr>
            </w:pPr>
            <w:r w:rsidRPr="00061FA6">
              <w:rPr>
                <w:rFonts w:asciiTheme="minorHAnsi" w:hAnsiTheme="minorHAnsi" w:cstheme="minorHAnsi"/>
                <w:b/>
                <w:sz w:val="18"/>
                <w:szCs w:val="18"/>
              </w:rPr>
              <w:lastRenderedPageBreak/>
              <w:t>Outcome 3</w:t>
            </w:r>
          </w:p>
        </w:tc>
        <w:tc>
          <w:tcPr>
            <w:tcW w:w="3817" w:type="pct"/>
            <w:tcBorders>
              <w:top w:val="single" w:sz="4" w:space="0" w:color="auto"/>
              <w:left w:val="nil"/>
              <w:bottom w:val="single" w:sz="4" w:space="0" w:color="auto"/>
              <w:right w:val="single" w:sz="12" w:space="0" w:color="auto"/>
            </w:tcBorders>
            <w:shd w:val="clear" w:color="auto" w:fill="B4C6E7" w:themeFill="accent1" w:themeFillTint="66"/>
          </w:tcPr>
          <w:p w14:paraId="6E2B25A9"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hAnsiTheme="minorHAnsi" w:cstheme="minorHAnsi"/>
                <w:sz w:val="18"/>
                <w:szCs w:val="18"/>
              </w:rPr>
              <w:t>Improved management effectiveness particularly in revenue generation, tourism planning and management, and community relations in Dibeen, Petra and Wadi Rum Protected Areas</w:t>
            </w:r>
          </w:p>
        </w:tc>
        <w:tc>
          <w:tcPr>
            <w:tcW w:w="139" w:type="pct"/>
            <w:tcBorders>
              <w:top w:val="single" w:sz="4" w:space="0" w:color="auto"/>
              <w:left w:val="single" w:sz="12" w:space="0" w:color="auto"/>
              <w:bottom w:val="single" w:sz="4" w:space="0" w:color="auto"/>
              <w:right w:val="single" w:sz="4" w:space="0" w:color="auto"/>
            </w:tcBorders>
            <w:shd w:val="clear" w:color="auto" w:fill="B4C6E7" w:themeFill="accent1" w:themeFillTint="66"/>
          </w:tcPr>
          <w:p w14:paraId="0850ACB3"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FDFC83"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CCEAE2"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5BA9E8" w14:textId="77777777" w:rsidR="004D610C" w:rsidRPr="00061FA6" w:rsidRDefault="004D610C" w:rsidP="0061795D">
            <w:pPr>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91FFE6"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shd w:val="clear" w:color="auto" w:fill="B4C6E7" w:themeFill="accent1" w:themeFillTint="66"/>
          </w:tcPr>
          <w:p w14:paraId="2212F37F"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5A36E9ED" w14:textId="77777777" w:rsidTr="004278A8">
        <w:trPr>
          <w:trHeight w:val="239"/>
        </w:trPr>
        <w:tc>
          <w:tcPr>
            <w:tcW w:w="351" w:type="pct"/>
            <w:tcBorders>
              <w:top w:val="single" w:sz="4" w:space="0" w:color="auto"/>
              <w:left w:val="single" w:sz="12" w:space="0" w:color="auto"/>
              <w:bottom w:val="single" w:sz="4" w:space="0" w:color="auto"/>
              <w:right w:val="nil"/>
            </w:tcBorders>
          </w:tcPr>
          <w:p w14:paraId="3A330A7D"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3.1</w:t>
            </w:r>
          </w:p>
        </w:tc>
        <w:tc>
          <w:tcPr>
            <w:tcW w:w="3817" w:type="pct"/>
            <w:tcBorders>
              <w:top w:val="single" w:sz="4" w:space="0" w:color="auto"/>
              <w:left w:val="nil"/>
              <w:bottom w:val="single" w:sz="4" w:space="0" w:color="auto"/>
              <w:right w:val="single" w:sz="12" w:space="0" w:color="auto"/>
            </w:tcBorders>
          </w:tcPr>
          <w:p w14:paraId="53262724"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lang w:val="en-NZ"/>
              </w:rPr>
              <w:t>3.1 PA Management Advisory Boards for promoting increased involvement of the private sector and local community in PA management.</w:t>
            </w:r>
          </w:p>
        </w:tc>
        <w:tc>
          <w:tcPr>
            <w:tcW w:w="139" w:type="pct"/>
            <w:tcBorders>
              <w:top w:val="single" w:sz="4" w:space="0" w:color="auto"/>
              <w:left w:val="single" w:sz="12" w:space="0" w:color="auto"/>
              <w:bottom w:val="single" w:sz="4" w:space="0" w:color="auto"/>
              <w:right w:val="single" w:sz="4" w:space="0" w:color="auto"/>
            </w:tcBorders>
          </w:tcPr>
          <w:p w14:paraId="79B85FB9"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lang w:eastAsia="en-GB"/>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313D3FA2"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15BEF468"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59B3095B" w14:textId="77777777" w:rsidR="004D610C" w:rsidRPr="00061FA6" w:rsidRDefault="004D610C" w:rsidP="0061795D">
            <w:pPr>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447ABE27"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33DDACB2"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0B51D4E2" w14:textId="77777777" w:rsidTr="004278A8">
        <w:tc>
          <w:tcPr>
            <w:tcW w:w="351" w:type="pct"/>
            <w:tcBorders>
              <w:top w:val="single" w:sz="4" w:space="0" w:color="auto"/>
              <w:left w:val="single" w:sz="12" w:space="0" w:color="auto"/>
              <w:bottom w:val="single" w:sz="4" w:space="0" w:color="auto"/>
              <w:right w:val="nil"/>
            </w:tcBorders>
          </w:tcPr>
          <w:p w14:paraId="07B90AF5"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3.2</w:t>
            </w:r>
          </w:p>
        </w:tc>
        <w:tc>
          <w:tcPr>
            <w:tcW w:w="3817" w:type="pct"/>
            <w:tcBorders>
              <w:top w:val="single" w:sz="4" w:space="0" w:color="auto"/>
              <w:left w:val="nil"/>
              <w:bottom w:val="single" w:sz="4" w:space="0" w:color="auto"/>
              <w:right w:val="single" w:sz="12" w:space="0" w:color="auto"/>
            </w:tcBorders>
          </w:tcPr>
          <w:p w14:paraId="60E61505"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lang w:val="en-NZ"/>
              </w:rPr>
              <w:t xml:space="preserve">3.2 Dibbin PA, Petra PA and Wadi Rum PA Management Plans revised to reflect the principles espoused in the new Land Use Plans and the benefits from new BIMS and Monitoring System. </w:t>
            </w:r>
          </w:p>
        </w:tc>
        <w:tc>
          <w:tcPr>
            <w:tcW w:w="139" w:type="pct"/>
            <w:tcBorders>
              <w:top w:val="single" w:sz="4" w:space="0" w:color="auto"/>
              <w:left w:val="single" w:sz="12" w:space="0" w:color="auto"/>
              <w:bottom w:val="single" w:sz="4" w:space="0" w:color="auto"/>
              <w:right w:val="single" w:sz="4" w:space="0" w:color="auto"/>
            </w:tcBorders>
          </w:tcPr>
          <w:p w14:paraId="75C14D9C"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lang w:eastAsia="en-GB"/>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13CB4FFD"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79C84931"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13ACC40E"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65EA0C40"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5EE4D1CF"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r w:rsidR="00BF38FF" w:rsidRPr="00061FA6" w14:paraId="56E87DD3" w14:textId="77777777" w:rsidTr="004278A8">
        <w:tc>
          <w:tcPr>
            <w:tcW w:w="351" w:type="pct"/>
            <w:tcBorders>
              <w:top w:val="single" w:sz="4" w:space="0" w:color="auto"/>
              <w:left w:val="single" w:sz="12" w:space="0" w:color="auto"/>
              <w:bottom w:val="single" w:sz="4" w:space="0" w:color="auto"/>
              <w:right w:val="nil"/>
            </w:tcBorders>
          </w:tcPr>
          <w:p w14:paraId="5D609E0B"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3.3</w:t>
            </w:r>
          </w:p>
        </w:tc>
        <w:tc>
          <w:tcPr>
            <w:tcW w:w="3817" w:type="pct"/>
            <w:tcBorders>
              <w:top w:val="single" w:sz="4" w:space="0" w:color="auto"/>
              <w:left w:val="nil"/>
              <w:bottom w:val="single" w:sz="4" w:space="0" w:color="auto"/>
              <w:right w:val="single" w:sz="12" w:space="0" w:color="auto"/>
            </w:tcBorders>
          </w:tcPr>
          <w:p w14:paraId="5E9BF1D2"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rPr>
              <w:t>3.3 Visitor management capabilities (to reduce impact on biodiversity) in Dibbin, Petra and Wadi Rum PAs, enhanced through improved visitor facilities, better trained rangers and eco-guides, and improved management capacities, to expand visitor attractions and improve visitor experience while reducing impact on biodiversity in sensitive areas.</w:t>
            </w:r>
          </w:p>
        </w:tc>
        <w:tc>
          <w:tcPr>
            <w:tcW w:w="139" w:type="pct"/>
            <w:tcBorders>
              <w:top w:val="single" w:sz="4" w:space="0" w:color="auto"/>
              <w:left w:val="single" w:sz="12" w:space="0" w:color="auto"/>
              <w:bottom w:val="single" w:sz="4" w:space="0" w:color="auto"/>
              <w:right w:val="single" w:sz="4" w:space="0" w:color="auto"/>
            </w:tcBorders>
          </w:tcPr>
          <w:p w14:paraId="1F98FFB9"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4B972E67"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01DC093A"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715AA772"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3DD6B528" w14:textId="77777777" w:rsidR="004D610C" w:rsidRPr="00061FA6" w:rsidRDefault="004D610C" w:rsidP="0061795D">
            <w:pPr>
              <w:jc w:val="center"/>
              <w:rPr>
                <w:rFonts w:asciiTheme="minorHAnsi" w:hAnsiTheme="minorHAnsi" w:cstheme="minorHAnsi"/>
                <w:sz w:val="18"/>
                <w:szCs w:val="18"/>
              </w:rPr>
            </w:pPr>
          </w:p>
        </w:tc>
        <w:tc>
          <w:tcPr>
            <w:tcW w:w="137" w:type="pct"/>
            <w:tcBorders>
              <w:top w:val="single" w:sz="4" w:space="0" w:color="auto"/>
              <w:left w:val="single" w:sz="4" w:space="0" w:color="auto"/>
              <w:bottom w:val="single" w:sz="4" w:space="0" w:color="auto"/>
              <w:right w:val="single" w:sz="12" w:space="0" w:color="auto"/>
            </w:tcBorders>
          </w:tcPr>
          <w:p w14:paraId="70F089EF" w14:textId="77777777" w:rsidR="004D610C" w:rsidRPr="00061FA6" w:rsidRDefault="004D610C" w:rsidP="0061795D">
            <w:pPr>
              <w:jc w:val="center"/>
              <w:rPr>
                <w:rFonts w:asciiTheme="minorHAnsi" w:hAnsiTheme="minorHAnsi" w:cstheme="minorHAnsi"/>
                <w:sz w:val="18"/>
                <w:szCs w:val="18"/>
              </w:rPr>
            </w:pPr>
          </w:p>
        </w:tc>
      </w:tr>
      <w:tr w:rsidR="00BF38FF" w:rsidRPr="00061FA6" w14:paraId="7EFDC088" w14:textId="77777777" w:rsidTr="004278A8">
        <w:tc>
          <w:tcPr>
            <w:tcW w:w="351" w:type="pct"/>
            <w:tcBorders>
              <w:top w:val="single" w:sz="4" w:space="0" w:color="auto"/>
              <w:left w:val="single" w:sz="12" w:space="0" w:color="auto"/>
              <w:bottom w:val="single" w:sz="4" w:space="0" w:color="auto"/>
              <w:right w:val="nil"/>
            </w:tcBorders>
          </w:tcPr>
          <w:p w14:paraId="302FE5FD" w14:textId="77777777" w:rsidR="004D610C" w:rsidRPr="00061FA6" w:rsidRDefault="004D610C" w:rsidP="0061795D">
            <w:pPr>
              <w:ind w:right="-392"/>
              <w:rPr>
                <w:rFonts w:asciiTheme="minorHAnsi" w:hAnsiTheme="minorHAnsi" w:cstheme="minorHAnsi"/>
                <w:sz w:val="18"/>
                <w:szCs w:val="18"/>
              </w:rPr>
            </w:pPr>
            <w:r w:rsidRPr="00061FA6">
              <w:rPr>
                <w:rFonts w:asciiTheme="minorHAnsi" w:hAnsiTheme="minorHAnsi" w:cstheme="minorHAnsi"/>
                <w:sz w:val="18"/>
                <w:szCs w:val="18"/>
              </w:rPr>
              <w:t>Output 3.4</w:t>
            </w:r>
          </w:p>
        </w:tc>
        <w:tc>
          <w:tcPr>
            <w:tcW w:w="3817" w:type="pct"/>
            <w:tcBorders>
              <w:top w:val="single" w:sz="4" w:space="0" w:color="auto"/>
              <w:left w:val="nil"/>
              <w:bottom w:val="single" w:sz="4" w:space="0" w:color="auto"/>
              <w:right w:val="single" w:sz="12" w:space="0" w:color="auto"/>
            </w:tcBorders>
          </w:tcPr>
          <w:p w14:paraId="3896E8B0" w14:textId="77777777" w:rsidR="004D610C" w:rsidRPr="00061FA6" w:rsidRDefault="004D610C" w:rsidP="0061795D">
            <w:pPr>
              <w:pStyle w:val="BodyTextIndent"/>
              <w:ind w:left="82"/>
              <w:rPr>
                <w:rFonts w:asciiTheme="minorHAnsi" w:hAnsiTheme="minorHAnsi" w:cstheme="minorHAnsi"/>
                <w:sz w:val="18"/>
                <w:szCs w:val="18"/>
              </w:rPr>
            </w:pPr>
            <w:r w:rsidRPr="00061FA6">
              <w:rPr>
                <w:rFonts w:asciiTheme="minorHAnsi" w:eastAsia="Calibri" w:hAnsiTheme="minorHAnsi" w:cstheme="minorHAnsi"/>
                <w:sz w:val="18"/>
                <w:szCs w:val="18"/>
              </w:rPr>
              <w:t>3.4 Business plans for Dibeen, Petra and Wadi Rum PAs.</w:t>
            </w:r>
          </w:p>
        </w:tc>
        <w:tc>
          <w:tcPr>
            <w:tcW w:w="139" w:type="pct"/>
            <w:tcBorders>
              <w:top w:val="single" w:sz="4" w:space="0" w:color="auto"/>
              <w:left w:val="single" w:sz="12" w:space="0" w:color="auto"/>
              <w:bottom w:val="single" w:sz="4" w:space="0" w:color="auto"/>
              <w:right w:val="single" w:sz="4" w:space="0" w:color="auto"/>
            </w:tcBorders>
          </w:tcPr>
          <w:p w14:paraId="1069703F" w14:textId="77777777" w:rsidR="004D610C" w:rsidRPr="00BF38FF" w:rsidRDefault="004D610C" w:rsidP="0061795D">
            <w:pPr>
              <w:jc w:val="center"/>
              <w:rPr>
                <w:rFonts w:asciiTheme="minorHAnsi" w:hAnsiTheme="minorHAnsi" w:cstheme="minorHAnsi"/>
                <w:b/>
                <w:sz w:val="18"/>
                <w:szCs w:val="18"/>
              </w:rPr>
            </w:pPr>
            <w:r w:rsidRPr="00BF38FF">
              <w:rPr>
                <w:rFonts w:asciiTheme="minorHAnsi" w:hAnsiTheme="minorHAnsi" w:cstheme="minorHAnsi"/>
                <w:b/>
                <w:sz w:val="18"/>
                <w:szCs w:val="18"/>
              </w:rPr>
              <w:sym w:font="Wingdings" w:char="00FC"/>
            </w:r>
          </w:p>
        </w:tc>
        <w:tc>
          <w:tcPr>
            <w:tcW w:w="139" w:type="pct"/>
            <w:tcBorders>
              <w:top w:val="single" w:sz="4" w:space="0" w:color="auto"/>
              <w:left w:val="single" w:sz="4" w:space="0" w:color="auto"/>
              <w:bottom w:val="single" w:sz="4" w:space="0" w:color="auto"/>
              <w:right w:val="single" w:sz="4" w:space="0" w:color="auto"/>
            </w:tcBorders>
          </w:tcPr>
          <w:p w14:paraId="3803DF3A"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079792B5" w14:textId="77777777" w:rsidR="004D610C" w:rsidRPr="00061FA6" w:rsidRDefault="004D610C" w:rsidP="0061795D">
            <w:pPr>
              <w:jc w:val="center"/>
              <w:rPr>
                <w:rFonts w:asciiTheme="minorHAnsi" w:hAnsiTheme="minorHAnsi" w:cstheme="minorHAnsi"/>
                <w:sz w:val="18"/>
                <w:szCs w:val="18"/>
              </w:rPr>
            </w:pPr>
          </w:p>
        </w:tc>
        <w:tc>
          <w:tcPr>
            <w:tcW w:w="139" w:type="pct"/>
            <w:tcBorders>
              <w:top w:val="single" w:sz="4" w:space="0" w:color="auto"/>
              <w:left w:val="single" w:sz="4" w:space="0" w:color="auto"/>
              <w:bottom w:val="single" w:sz="4" w:space="0" w:color="auto"/>
              <w:right w:val="single" w:sz="4" w:space="0" w:color="auto"/>
            </w:tcBorders>
          </w:tcPr>
          <w:p w14:paraId="5CE3ED0A" w14:textId="77777777" w:rsidR="004D610C" w:rsidRPr="00061FA6" w:rsidRDefault="004D610C" w:rsidP="0061795D">
            <w:pPr>
              <w:pStyle w:val="BodyTextIndent"/>
              <w:ind w:right="-392"/>
              <w:jc w:val="center"/>
              <w:rPr>
                <w:rFonts w:asciiTheme="minorHAnsi" w:hAnsiTheme="minorHAnsi" w:cstheme="minorHAnsi"/>
                <w:b/>
                <w:sz w:val="18"/>
                <w:szCs w:val="18"/>
              </w:rPr>
            </w:pPr>
          </w:p>
        </w:tc>
        <w:tc>
          <w:tcPr>
            <w:tcW w:w="139" w:type="pct"/>
            <w:tcBorders>
              <w:top w:val="single" w:sz="4" w:space="0" w:color="auto"/>
              <w:left w:val="single" w:sz="4" w:space="0" w:color="auto"/>
              <w:bottom w:val="single" w:sz="4" w:space="0" w:color="auto"/>
              <w:right w:val="single" w:sz="4" w:space="0" w:color="auto"/>
            </w:tcBorders>
          </w:tcPr>
          <w:p w14:paraId="2F0976D2" w14:textId="77777777" w:rsidR="004D610C" w:rsidRPr="00061FA6" w:rsidRDefault="004D610C" w:rsidP="0061795D">
            <w:pPr>
              <w:pStyle w:val="BodyTextIndent"/>
              <w:ind w:left="0" w:right="-392"/>
              <w:jc w:val="center"/>
              <w:rPr>
                <w:rFonts w:asciiTheme="minorHAnsi" w:hAnsiTheme="minorHAnsi" w:cstheme="minorHAnsi"/>
                <w:b/>
                <w:sz w:val="18"/>
                <w:szCs w:val="18"/>
              </w:rPr>
            </w:pPr>
          </w:p>
        </w:tc>
        <w:tc>
          <w:tcPr>
            <w:tcW w:w="137" w:type="pct"/>
            <w:tcBorders>
              <w:top w:val="single" w:sz="4" w:space="0" w:color="auto"/>
              <w:left w:val="single" w:sz="4" w:space="0" w:color="auto"/>
              <w:bottom w:val="single" w:sz="4" w:space="0" w:color="auto"/>
              <w:right w:val="single" w:sz="12" w:space="0" w:color="auto"/>
            </w:tcBorders>
          </w:tcPr>
          <w:p w14:paraId="19201621" w14:textId="77777777" w:rsidR="004D610C" w:rsidRPr="00061FA6" w:rsidRDefault="004D610C" w:rsidP="0061795D">
            <w:pPr>
              <w:pStyle w:val="BodyTextIndent"/>
              <w:ind w:left="0" w:right="-392"/>
              <w:jc w:val="center"/>
              <w:rPr>
                <w:rFonts w:asciiTheme="minorHAnsi" w:hAnsiTheme="minorHAnsi" w:cstheme="minorHAnsi"/>
                <w:b/>
                <w:sz w:val="18"/>
                <w:szCs w:val="18"/>
              </w:rPr>
            </w:pPr>
          </w:p>
        </w:tc>
      </w:tr>
    </w:tbl>
    <w:p w14:paraId="20CEA28A" w14:textId="530D3812" w:rsidR="004278A8" w:rsidRPr="002C0055" w:rsidRDefault="004278A8" w:rsidP="004278A8">
      <w:pPr>
        <w:rPr>
          <w:rFonts w:asciiTheme="minorHAnsi" w:hAnsiTheme="minorHAnsi" w:cstheme="minorHAnsi"/>
          <w:sz w:val="20"/>
          <w:szCs w:val="20"/>
        </w:rPr>
      </w:pPr>
      <w:r w:rsidRPr="002C0055">
        <w:rPr>
          <w:rFonts w:asciiTheme="minorHAnsi" w:hAnsiTheme="minorHAnsi" w:cstheme="minorHAnsi"/>
          <w:b/>
          <w:sz w:val="20"/>
          <w:szCs w:val="20"/>
        </w:rPr>
        <w:t>*</w:t>
      </w:r>
      <w:r w:rsidRPr="002C0055">
        <w:rPr>
          <w:rFonts w:asciiTheme="minorHAnsi" w:hAnsiTheme="minorHAnsi" w:cstheme="minorHAnsi"/>
          <w:sz w:val="20"/>
          <w:szCs w:val="20"/>
        </w:rPr>
        <w:t xml:space="preserve"> </w:t>
      </w:r>
      <w:r w:rsidRPr="002C0055">
        <w:rPr>
          <w:rFonts w:asciiTheme="minorHAnsi" w:hAnsiTheme="minorHAnsi" w:cstheme="minorHAnsi"/>
          <w:b/>
          <w:bCs/>
          <w:sz w:val="20"/>
          <w:szCs w:val="20"/>
        </w:rPr>
        <w:t>HS</w:t>
      </w:r>
      <w:r w:rsidRPr="002C0055">
        <w:rPr>
          <w:rFonts w:asciiTheme="minorHAnsi" w:hAnsiTheme="minorHAnsi" w:cstheme="minorHAnsi"/>
          <w:sz w:val="20"/>
          <w:szCs w:val="20"/>
        </w:rPr>
        <w:t xml:space="preserve"> = </w:t>
      </w:r>
      <w:r w:rsidRPr="002C0055">
        <w:rPr>
          <w:rFonts w:asciiTheme="minorHAnsi" w:hAnsiTheme="minorHAnsi" w:cstheme="minorHAnsi"/>
          <w:b/>
          <w:bCs/>
          <w:sz w:val="20"/>
          <w:szCs w:val="20"/>
        </w:rPr>
        <w:t>H</w:t>
      </w:r>
      <w:r w:rsidRPr="002C0055">
        <w:rPr>
          <w:rFonts w:asciiTheme="minorHAnsi" w:hAnsiTheme="minorHAnsi" w:cstheme="minorHAnsi"/>
          <w:sz w:val="20"/>
          <w:szCs w:val="20"/>
        </w:rPr>
        <w:t xml:space="preserve">ighly </w:t>
      </w:r>
      <w:r w:rsidRPr="002C0055">
        <w:rPr>
          <w:rFonts w:asciiTheme="minorHAnsi" w:hAnsiTheme="minorHAnsi" w:cstheme="minorHAnsi"/>
          <w:b/>
          <w:bCs/>
          <w:sz w:val="20"/>
          <w:szCs w:val="20"/>
        </w:rPr>
        <w:t>S</w:t>
      </w:r>
      <w:r w:rsidRPr="002C0055">
        <w:rPr>
          <w:rFonts w:asciiTheme="minorHAnsi" w:hAnsiTheme="minorHAnsi" w:cstheme="minorHAnsi"/>
          <w:sz w:val="20"/>
          <w:szCs w:val="20"/>
        </w:rPr>
        <w:t xml:space="preserve">atisfactory; </w:t>
      </w:r>
      <w:r w:rsidRPr="002C0055">
        <w:rPr>
          <w:rFonts w:asciiTheme="minorHAnsi" w:hAnsiTheme="minorHAnsi" w:cstheme="minorHAnsi"/>
          <w:b/>
          <w:bCs/>
          <w:sz w:val="20"/>
          <w:szCs w:val="20"/>
        </w:rPr>
        <w:t>S</w:t>
      </w:r>
      <w:r w:rsidRPr="002C0055">
        <w:rPr>
          <w:rFonts w:asciiTheme="minorHAnsi" w:hAnsiTheme="minorHAnsi" w:cstheme="minorHAnsi"/>
          <w:sz w:val="20"/>
          <w:szCs w:val="20"/>
        </w:rPr>
        <w:t xml:space="preserve"> = </w:t>
      </w:r>
      <w:r w:rsidRPr="002C0055">
        <w:rPr>
          <w:rFonts w:asciiTheme="minorHAnsi" w:hAnsiTheme="minorHAnsi" w:cstheme="minorHAnsi"/>
          <w:b/>
          <w:bCs/>
          <w:sz w:val="20"/>
          <w:szCs w:val="20"/>
        </w:rPr>
        <w:t>S</w:t>
      </w:r>
      <w:r w:rsidRPr="002C0055">
        <w:rPr>
          <w:rFonts w:asciiTheme="minorHAnsi" w:hAnsiTheme="minorHAnsi" w:cstheme="minorHAnsi"/>
          <w:sz w:val="20"/>
          <w:szCs w:val="20"/>
        </w:rPr>
        <w:t xml:space="preserve">atisfactory; </w:t>
      </w:r>
      <w:r w:rsidRPr="002C0055">
        <w:rPr>
          <w:rFonts w:asciiTheme="minorHAnsi" w:hAnsiTheme="minorHAnsi" w:cstheme="minorHAnsi"/>
          <w:b/>
          <w:bCs/>
          <w:sz w:val="20"/>
          <w:szCs w:val="20"/>
        </w:rPr>
        <w:t>MS</w:t>
      </w:r>
      <w:r w:rsidRPr="002C0055">
        <w:rPr>
          <w:rFonts w:asciiTheme="minorHAnsi" w:hAnsiTheme="minorHAnsi" w:cstheme="minorHAnsi"/>
          <w:sz w:val="20"/>
          <w:szCs w:val="20"/>
        </w:rPr>
        <w:t xml:space="preserve"> = </w:t>
      </w:r>
      <w:r w:rsidRPr="002C0055">
        <w:rPr>
          <w:rFonts w:asciiTheme="minorHAnsi" w:hAnsiTheme="minorHAnsi" w:cstheme="minorHAnsi"/>
          <w:b/>
          <w:bCs/>
          <w:sz w:val="20"/>
          <w:szCs w:val="20"/>
        </w:rPr>
        <w:t>M</w:t>
      </w:r>
      <w:r w:rsidRPr="002C0055">
        <w:rPr>
          <w:rFonts w:asciiTheme="minorHAnsi" w:hAnsiTheme="minorHAnsi" w:cstheme="minorHAnsi"/>
          <w:sz w:val="20"/>
          <w:szCs w:val="20"/>
        </w:rPr>
        <w:t xml:space="preserve">oderately </w:t>
      </w:r>
      <w:r w:rsidRPr="002C0055">
        <w:rPr>
          <w:rFonts w:asciiTheme="minorHAnsi" w:hAnsiTheme="minorHAnsi" w:cstheme="minorHAnsi"/>
          <w:b/>
          <w:bCs/>
          <w:sz w:val="20"/>
          <w:szCs w:val="20"/>
        </w:rPr>
        <w:t>S</w:t>
      </w:r>
      <w:r w:rsidRPr="002C0055">
        <w:rPr>
          <w:rFonts w:asciiTheme="minorHAnsi" w:hAnsiTheme="minorHAnsi" w:cstheme="minorHAnsi"/>
          <w:sz w:val="20"/>
          <w:szCs w:val="20"/>
        </w:rPr>
        <w:t xml:space="preserve">atisfactory; </w:t>
      </w:r>
      <w:r w:rsidRPr="002C0055">
        <w:rPr>
          <w:rFonts w:asciiTheme="minorHAnsi" w:hAnsiTheme="minorHAnsi" w:cstheme="minorHAnsi"/>
          <w:b/>
          <w:bCs/>
          <w:sz w:val="20"/>
          <w:szCs w:val="20"/>
        </w:rPr>
        <w:t xml:space="preserve">MU </w:t>
      </w:r>
      <w:r w:rsidRPr="002C0055">
        <w:rPr>
          <w:rFonts w:asciiTheme="minorHAnsi" w:hAnsiTheme="minorHAnsi" w:cstheme="minorHAnsi"/>
          <w:sz w:val="20"/>
          <w:szCs w:val="20"/>
        </w:rPr>
        <w:t>=</w:t>
      </w:r>
      <w:r w:rsidRPr="002C0055">
        <w:rPr>
          <w:rFonts w:asciiTheme="minorHAnsi" w:hAnsiTheme="minorHAnsi" w:cstheme="minorHAnsi"/>
          <w:b/>
          <w:bCs/>
          <w:sz w:val="20"/>
          <w:szCs w:val="20"/>
        </w:rPr>
        <w:t xml:space="preserve"> M</w:t>
      </w:r>
      <w:r w:rsidRPr="002C0055">
        <w:rPr>
          <w:rFonts w:asciiTheme="minorHAnsi" w:hAnsiTheme="minorHAnsi" w:cstheme="minorHAnsi"/>
          <w:sz w:val="20"/>
          <w:szCs w:val="20"/>
        </w:rPr>
        <w:t xml:space="preserve">oderately </w:t>
      </w:r>
      <w:r w:rsidRPr="002C0055">
        <w:rPr>
          <w:rFonts w:asciiTheme="minorHAnsi" w:hAnsiTheme="minorHAnsi" w:cstheme="minorHAnsi"/>
          <w:b/>
          <w:bCs/>
          <w:sz w:val="20"/>
          <w:szCs w:val="20"/>
        </w:rPr>
        <w:t>U</w:t>
      </w:r>
      <w:r w:rsidRPr="002C0055">
        <w:rPr>
          <w:rFonts w:asciiTheme="minorHAnsi" w:hAnsiTheme="minorHAnsi" w:cstheme="minorHAnsi"/>
          <w:sz w:val="20"/>
          <w:szCs w:val="20"/>
        </w:rPr>
        <w:t xml:space="preserve">nsatisfactory; </w:t>
      </w:r>
      <w:r w:rsidRPr="002C0055">
        <w:rPr>
          <w:rFonts w:asciiTheme="minorHAnsi" w:hAnsiTheme="minorHAnsi" w:cstheme="minorHAnsi"/>
          <w:b/>
          <w:bCs/>
          <w:sz w:val="20"/>
          <w:szCs w:val="20"/>
        </w:rPr>
        <w:t>U</w:t>
      </w:r>
      <w:r w:rsidRPr="002C0055">
        <w:rPr>
          <w:rFonts w:asciiTheme="minorHAnsi" w:hAnsiTheme="minorHAnsi" w:cstheme="minorHAnsi"/>
          <w:sz w:val="20"/>
          <w:szCs w:val="20"/>
        </w:rPr>
        <w:t xml:space="preserve"> = </w:t>
      </w:r>
      <w:r w:rsidRPr="002C0055">
        <w:rPr>
          <w:rFonts w:asciiTheme="minorHAnsi" w:hAnsiTheme="minorHAnsi" w:cstheme="minorHAnsi"/>
          <w:b/>
          <w:bCs/>
          <w:sz w:val="20"/>
          <w:szCs w:val="20"/>
        </w:rPr>
        <w:t>U</w:t>
      </w:r>
      <w:r w:rsidRPr="002C0055">
        <w:rPr>
          <w:rFonts w:asciiTheme="minorHAnsi" w:hAnsiTheme="minorHAnsi" w:cstheme="minorHAnsi"/>
          <w:sz w:val="20"/>
          <w:szCs w:val="20"/>
        </w:rPr>
        <w:t xml:space="preserve">nsatisfactory; </w:t>
      </w:r>
      <w:r w:rsidRPr="002C0055">
        <w:rPr>
          <w:rFonts w:asciiTheme="minorHAnsi" w:hAnsiTheme="minorHAnsi" w:cstheme="minorHAnsi"/>
          <w:b/>
          <w:bCs/>
          <w:sz w:val="20"/>
          <w:szCs w:val="20"/>
        </w:rPr>
        <w:t>HU</w:t>
      </w:r>
      <w:r w:rsidRPr="002C0055">
        <w:rPr>
          <w:rFonts w:asciiTheme="minorHAnsi" w:hAnsiTheme="minorHAnsi" w:cstheme="minorHAnsi"/>
          <w:sz w:val="20"/>
          <w:szCs w:val="20"/>
        </w:rPr>
        <w:t xml:space="preserve"> = </w:t>
      </w:r>
      <w:r w:rsidRPr="002C0055">
        <w:rPr>
          <w:rFonts w:asciiTheme="minorHAnsi" w:hAnsiTheme="minorHAnsi" w:cstheme="minorHAnsi"/>
          <w:b/>
          <w:bCs/>
          <w:sz w:val="20"/>
          <w:szCs w:val="20"/>
        </w:rPr>
        <w:t>H</w:t>
      </w:r>
      <w:r w:rsidRPr="002C0055">
        <w:rPr>
          <w:rFonts w:asciiTheme="minorHAnsi" w:hAnsiTheme="minorHAnsi" w:cstheme="minorHAnsi"/>
          <w:sz w:val="20"/>
          <w:szCs w:val="20"/>
        </w:rPr>
        <w:t xml:space="preserve">ighly </w:t>
      </w:r>
      <w:r w:rsidRPr="002C0055">
        <w:rPr>
          <w:rFonts w:asciiTheme="minorHAnsi" w:hAnsiTheme="minorHAnsi" w:cstheme="minorHAnsi"/>
          <w:b/>
          <w:bCs/>
          <w:sz w:val="20"/>
          <w:szCs w:val="20"/>
        </w:rPr>
        <w:t>U</w:t>
      </w:r>
      <w:r w:rsidRPr="002C0055">
        <w:rPr>
          <w:rFonts w:asciiTheme="minorHAnsi" w:hAnsiTheme="minorHAnsi" w:cstheme="minorHAnsi"/>
          <w:sz w:val="20"/>
          <w:szCs w:val="20"/>
        </w:rPr>
        <w:t>nsatisfactory</w:t>
      </w:r>
    </w:p>
    <w:p w14:paraId="6AD728A6" w14:textId="696ED011" w:rsidR="00657567" w:rsidRDefault="00657567" w:rsidP="00BB497D">
      <w:pPr>
        <w:ind w:left="720"/>
        <w:jc w:val="both"/>
      </w:pPr>
    </w:p>
    <w:p w14:paraId="69F2D65C" w14:textId="5412A4A1" w:rsidR="0061795D" w:rsidRPr="00210783" w:rsidRDefault="0061795D" w:rsidP="00820D5C">
      <w:pPr>
        <w:pStyle w:val="ListParagraph"/>
        <w:numPr>
          <w:ilvl w:val="0"/>
          <w:numId w:val="5"/>
        </w:numPr>
        <w:jc w:val="both"/>
        <w:rPr>
          <w:rFonts w:asciiTheme="minorHAnsi" w:hAnsiTheme="minorHAnsi" w:cstheme="minorHAnsi"/>
          <w:bCs/>
          <w:sz w:val="22"/>
          <w:szCs w:val="22"/>
        </w:rPr>
      </w:pPr>
      <w:r w:rsidRPr="00210783">
        <w:rPr>
          <w:rFonts w:asciiTheme="minorHAnsi" w:hAnsiTheme="minorHAnsi" w:cstheme="minorHAnsi"/>
          <w:bCs/>
          <w:sz w:val="22"/>
          <w:szCs w:val="22"/>
        </w:rPr>
        <w:t xml:space="preserve"> </w:t>
      </w:r>
      <w:r w:rsidR="00210783">
        <w:rPr>
          <w:rFonts w:asciiTheme="minorHAnsi" w:hAnsiTheme="minorHAnsi" w:cstheme="minorHAnsi"/>
          <w:bCs/>
          <w:sz w:val="22"/>
          <w:szCs w:val="22"/>
        </w:rPr>
        <w:t>P</w:t>
      </w:r>
      <w:r w:rsidRPr="00210783">
        <w:rPr>
          <w:rFonts w:asciiTheme="minorHAnsi" w:hAnsiTheme="minorHAnsi" w:cstheme="minorHAnsi"/>
          <w:bCs/>
          <w:sz w:val="22"/>
          <w:szCs w:val="22"/>
        </w:rPr>
        <w:t xml:space="preserve">erformance has also been rated in terms of project relevance, effectiveness, efficiency, sustainability and impacts, as well as the quality of M&amp;E systems. These ratings are provided in </w:t>
      </w:r>
      <w:r w:rsidRPr="00210783">
        <w:rPr>
          <w:rFonts w:asciiTheme="minorHAnsi" w:hAnsiTheme="minorHAnsi" w:cstheme="minorHAnsi"/>
          <w:b/>
          <w:bCs/>
          <w:sz w:val="22"/>
          <w:szCs w:val="22"/>
        </w:rPr>
        <w:t xml:space="preserve">Table </w:t>
      </w:r>
      <w:r w:rsidR="00210783">
        <w:rPr>
          <w:rFonts w:asciiTheme="minorHAnsi" w:hAnsiTheme="minorHAnsi" w:cstheme="minorHAnsi"/>
          <w:b/>
          <w:bCs/>
          <w:sz w:val="22"/>
          <w:szCs w:val="22"/>
        </w:rPr>
        <w:t>1</w:t>
      </w:r>
      <w:r w:rsidR="003D59B2">
        <w:rPr>
          <w:rFonts w:asciiTheme="minorHAnsi" w:hAnsiTheme="minorHAnsi" w:cstheme="minorHAnsi"/>
          <w:b/>
          <w:bCs/>
          <w:sz w:val="22"/>
          <w:szCs w:val="22"/>
        </w:rPr>
        <w:t>6</w:t>
      </w:r>
      <w:r w:rsidRPr="00210783">
        <w:rPr>
          <w:rFonts w:asciiTheme="minorHAnsi" w:hAnsiTheme="minorHAnsi" w:cstheme="minorHAnsi"/>
          <w:bCs/>
          <w:sz w:val="22"/>
          <w:szCs w:val="22"/>
        </w:rPr>
        <w:t>, along with a brief justification based on evidence outlined earlier in this Terminal Evaluation report or in the sub-sections below.</w:t>
      </w:r>
    </w:p>
    <w:p w14:paraId="5B30F94F" w14:textId="00D94370" w:rsidR="004D610C" w:rsidRDefault="004D610C" w:rsidP="00BB497D">
      <w:pPr>
        <w:ind w:left="720"/>
        <w:jc w:val="both"/>
      </w:pPr>
    </w:p>
    <w:p w14:paraId="29FCDD35" w14:textId="64BEF299" w:rsidR="004D610C" w:rsidRDefault="004D610C" w:rsidP="00BB497D">
      <w:pPr>
        <w:ind w:left="720"/>
        <w:jc w:val="both"/>
      </w:pPr>
    </w:p>
    <w:p w14:paraId="225D4396" w14:textId="77777777" w:rsidR="004D610C" w:rsidRDefault="004D610C" w:rsidP="00BB497D">
      <w:pPr>
        <w:ind w:left="720"/>
        <w:jc w:val="both"/>
        <w:sectPr w:rsidR="004D610C" w:rsidSect="004D610C">
          <w:pgSz w:w="16840" w:h="11900" w:orient="landscape"/>
          <w:pgMar w:top="1440" w:right="1440" w:bottom="1440" w:left="1440" w:header="720" w:footer="720" w:gutter="0"/>
          <w:cols w:space="720"/>
          <w:docGrid w:linePitch="360"/>
        </w:sectPr>
      </w:pPr>
    </w:p>
    <w:p w14:paraId="0C6DD3B4" w14:textId="6C5F62C6" w:rsidR="004D610C" w:rsidRDefault="004D610C" w:rsidP="00BB497D">
      <w:pPr>
        <w:ind w:left="720"/>
        <w:jc w:val="both"/>
      </w:pPr>
    </w:p>
    <w:p w14:paraId="36FA33F6" w14:textId="1B7213A9" w:rsidR="00CD3845" w:rsidRPr="00210783" w:rsidRDefault="00210783" w:rsidP="00210783">
      <w:pPr>
        <w:pStyle w:val="Heading3"/>
      </w:pPr>
      <w:r w:rsidRPr="00657567">
        <w:t xml:space="preserve">Table </w:t>
      </w:r>
      <w:r>
        <w:t>1</w:t>
      </w:r>
      <w:r w:rsidR="00D3667E">
        <w:t>6</w:t>
      </w:r>
      <w:r>
        <w:t xml:space="preserve"> Project Performance Ratings </w:t>
      </w:r>
    </w:p>
    <w:p w14:paraId="4CE5C33C" w14:textId="257FB8AE" w:rsidR="00CD3845" w:rsidRDefault="00CD3845" w:rsidP="00CD3845"/>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33"/>
        <w:gridCol w:w="2055"/>
        <w:gridCol w:w="4645"/>
      </w:tblGrid>
      <w:tr w:rsidR="00CD3845" w:rsidRPr="00DA70CE" w14:paraId="58303093" w14:textId="77777777" w:rsidTr="00D1779F">
        <w:trPr>
          <w:trHeight w:val="212"/>
        </w:trPr>
        <w:tc>
          <w:tcPr>
            <w:tcW w:w="1158" w:type="pct"/>
            <w:tcBorders>
              <w:bottom w:val="single" w:sz="4" w:space="0" w:color="auto"/>
            </w:tcBorders>
            <w:shd w:val="clear" w:color="auto" w:fill="B4C6E7" w:themeFill="accent1" w:themeFillTint="66"/>
            <w:tcMar>
              <w:top w:w="113" w:type="dxa"/>
              <w:left w:w="57" w:type="dxa"/>
              <w:bottom w:w="113" w:type="dxa"/>
              <w:right w:w="57" w:type="dxa"/>
            </w:tcMar>
          </w:tcPr>
          <w:p w14:paraId="766EE224"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Criteria</w:t>
            </w:r>
          </w:p>
        </w:tc>
        <w:tc>
          <w:tcPr>
            <w:tcW w:w="379" w:type="pct"/>
            <w:tcBorders>
              <w:bottom w:val="single" w:sz="4" w:space="0" w:color="auto"/>
            </w:tcBorders>
            <w:shd w:val="clear" w:color="auto" w:fill="B4C6E7" w:themeFill="accent1" w:themeFillTint="66"/>
            <w:tcMar>
              <w:top w:w="113" w:type="dxa"/>
              <w:left w:w="28" w:type="dxa"/>
              <w:bottom w:w="113" w:type="dxa"/>
              <w:right w:w="28" w:type="dxa"/>
            </w:tcMar>
          </w:tcPr>
          <w:p w14:paraId="16E66668"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Rating</w:t>
            </w:r>
          </w:p>
        </w:tc>
        <w:tc>
          <w:tcPr>
            <w:tcW w:w="3463" w:type="pct"/>
            <w:gridSpan w:val="2"/>
            <w:tcBorders>
              <w:bottom w:val="single" w:sz="4" w:space="0" w:color="auto"/>
            </w:tcBorders>
            <w:shd w:val="clear" w:color="auto" w:fill="B4C6E7" w:themeFill="accent1" w:themeFillTint="66"/>
            <w:tcMar>
              <w:top w:w="113" w:type="dxa"/>
              <w:bottom w:w="113" w:type="dxa"/>
            </w:tcMar>
          </w:tcPr>
          <w:p w14:paraId="1FF369D7" w14:textId="77777777" w:rsidR="00CD3845" w:rsidRPr="00DA70CE" w:rsidRDefault="00CD3845" w:rsidP="0061795D">
            <w:pPr>
              <w:jc w:val="cente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Comments</w:t>
            </w:r>
          </w:p>
        </w:tc>
      </w:tr>
      <w:tr w:rsidR="00CD3845" w:rsidRPr="00DA70CE" w14:paraId="476D322D" w14:textId="77777777" w:rsidTr="0061795D">
        <w:tc>
          <w:tcPr>
            <w:tcW w:w="5000" w:type="pct"/>
            <w:gridSpan w:val="4"/>
            <w:shd w:val="clear" w:color="auto" w:fill="DEEAF6" w:themeFill="accent5" w:themeFillTint="33"/>
            <w:tcMar>
              <w:top w:w="28" w:type="dxa"/>
              <w:left w:w="57" w:type="dxa"/>
              <w:bottom w:w="28" w:type="dxa"/>
              <w:right w:w="57" w:type="dxa"/>
            </w:tcMar>
          </w:tcPr>
          <w:p w14:paraId="4BC45E94"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 xml:space="preserve">Monitoring and Evaluation </w:t>
            </w:r>
            <w:r w:rsidRPr="00DA70CE">
              <w:rPr>
                <w:rFonts w:asciiTheme="minorHAnsi" w:eastAsia="MS Mincho" w:hAnsiTheme="minorHAnsi" w:cstheme="minorHAnsi"/>
                <w:bCs/>
                <w:sz w:val="18"/>
                <w:szCs w:val="18"/>
              </w:rPr>
              <w:t>(using 6-point satisfaction scale)</w:t>
            </w:r>
          </w:p>
        </w:tc>
      </w:tr>
      <w:tr w:rsidR="00CD3845" w:rsidRPr="00DA70CE" w14:paraId="45A4F2CB" w14:textId="77777777" w:rsidTr="00D1779F">
        <w:tc>
          <w:tcPr>
            <w:tcW w:w="1158" w:type="pct"/>
            <w:shd w:val="clear" w:color="auto" w:fill="auto"/>
            <w:tcMar>
              <w:left w:w="57" w:type="dxa"/>
            </w:tcMar>
          </w:tcPr>
          <w:p w14:paraId="432ABD17" w14:textId="77777777" w:rsidR="00CD3845" w:rsidRPr="00DA70CE" w:rsidRDefault="00CD3845" w:rsidP="0061795D">
            <w:pPr>
              <w:rPr>
                <w:rFonts w:asciiTheme="minorHAnsi" w:eastAsia="MS Mincho" w:hAnsiTheme="minorHAnsi" w:cstheme="minorHAnsi"/>
                <w:b/>
                <w:sz w:val="18"/>
                <w:szCs w:val="18"/>
              </w:rPr>
            </w:pPr>
            <w:r w:rsidRPr="00DA70CE">
              <w:rPr>
                <w:rFonts w:asciiTheme="minorHAnsi" w:eastAsia="MS Mincho" w:hAnsiTheme="minorHAnsi" w:cstheme="minorHAnsi"/>
                <w:sz w:val="18"/>
                <w:szCs w:val="18"/>
              </w:rPr>
              <w:t>Overall Quality of Monitoring &amp; Evaluation</w:t>
            </w:r>
          </w:p>
        </w:tc>
        <w:tc>
          <w:tcPr>
            <w:tcW w:w="379" w:type="pct"/>
            <w:tcMar>
              <w:top w:w="28" w:type="dxa"/>
              <w:left w:w="57" w:type="dxa"/>
              <w:bottom w:w="28" w:type="dxa"/>
              <w:right w:w="57" w:type="dxa"/>
            </w:tcMar>
          </w:tcPr>
          <w:p w14:paraId="59A505E7"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Mar>
              <w:left w:w="57" w:type="dxa"/>
              <w:right w:w="57" w:type="dxa"/>
            </w:tcMar>
          </w:tcPr>
          <w:p w14:paraId="2AE053FF" w14:textId="77777777" w:rsidR="00CD3845" w:rsidRPr="00DA70CE" w:rsidRDefault="00CD3845" w:rsidP="0061795D">
            <w:pPr>
              <w:jc w:val="right"/>
              <w:rPr>
                <w:rFonts w:asciiTheme="minorHAnsi" w:eastAsia="MS Mincho" w:hAnsiTheme="minorHAnsi" w:cstheme="minorHAnsi"/>
                <w:sz w:val="18"/>
                <w:szCs w:val="18"/>
              </w:rPr>
            </w:pPr>
          </w:p>
          <w:p w14:paraId="7B0338BF" w14:textId="77777777" w:rsidR="00CD3845" w:rsidRPr="00DA70CE" w:rsidRDefault="00CD3845" w:rsidP="0061795D">
            <w:pPr>
              <w:jc w:val="right"/>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Further details in </w:t>
            </w:r>
            <w:r w:rsidRPr="00DA70CE">
              <w:rPr>
                <w:rFonts w:asciiTheme="minorHAnsi" w:eastAsia="MS Mincho" w:hAnsiTheme="minorHAnsi" w:cstheme="minorHAnsi"/>
                <w:b/>
                <w:sz w:val="18"/>
                <w:szCs w:val="18"/>
              </w:rPr>
              <w:t xml:space="preserve">Sections 3.1.1 </w:t>
            </w:r>
            <w:r w:rsidRPr="00DA70CE">
              <w:rPr>
                <w:rFonts w:asciiTheme="minorHAnsi" w:eastAsia="MS Mincho" w:hAnsiTheme="minorHAnsi" w:cstheme="minorHAnsi"/>
                <w:sz w:val="18"/>
                <w:szCs w:val="18"/>
              </w:rPr>
              <w:t>and</w:t>
            </w:r>
            <w:r w:rsidRPr="00DA70CE">
              <w:rPr>
                <w:rFonts w:asciiTheme="minorHAnsi" w:eastAsia="MS Mincho" w:hAnsiTheme="minorHAnsi" w:cstheme="minorHAnsi"/>
                <w:b/>
                <w:sz w:val="18"/>
                <w:szCs w:val="18"/>
              </w:rPr>
              <w:t xml:space="preserve"> 3.1.2</w:t>
            </w:r>
            <w:r w:rsidRPr="00DA70CE">
              <w:rPr>
                <w:rFonts w:asciiTheme="minorHAnsi" w:eastAsia="MS Mincho" w:hAnsiTheme="minorHAnsi" w:cstheme="minorHAnsi"/>
                <w:sz w:val="18"/>
                <w:szCs w:val="18"/>
              </w:rPr>
              <w:t>.</w:t>
            </w:r>
          </w:p>
        </w:tc>
      </w:tr>
      <w:tr w:rsidR="00CD3845" w:rsidRPr="00DA70CE" w14:paraId="7AC31F02" w14:textId="77777777" w:rsidTr="00D1779F">
        <w:tc>
          <w:tcPr>
            <w:tcW w:w="1158" w:type="pct"/>
            <w:shd w:val="clear" w:color="auto" w:fill="auto"/>
            <w:tcMar>
              <w:left w:w="57" w:type="dxa"/>
            </w:tcMar>
          </w:tcPr>
          <w:p w14:paraId="640335E1"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M&amp;E design at project start up</w:t>
            </w:r>
          </w:p>
        </w:tc>
        <w:tc>
          <w:tcPr>
            <w:tcW w:w="379" w:type="pct"/>
            <w:tcMar>
              <w:top w:w="28" w:type="dxa"/>
              <w:left w:w="57" w:type="dxa"/>
              <w:bottom w:w="28" w:type="dxa"/>
              <w:right w:w="57" w:type="dxa"/>
            </w:tcMar>
          </w:tcPr>
          <w:p w14:paraId="6A36D44C"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S</w:t>
            </w:r>
          </w:p>
        </w:tc>
        <w:tc>
          <w:tcPr>
            <w:tcW w:w="3463" w:type="pct"/>
            <w:gridSpan w:val="2"/>
            <w:tcMar>
              <w:left w:w="57" w:type="dxa"/>
              <w:right w:w="57" w:type="dxa"/>
            </w:tcMar>
          </w:tcPr>
          <w:p w14:paraId="547B6676" w14:textId="77777777" w:rsidR="00CD3845" w:rsidRPr="00DA70CE" w:rsidRDefault="00CD3845" w:rsidP="0061795D">
            <w:pPr>
              <w:spacing w:before="40"/>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Overall design of M&amp;E framework is reasonable and covers the normal UNDP-GEF M&amp;E framework. However, a number of indicators are insufficiently SMART, they are repetitive, that is they were effectively tracking the same variable but for a different outcome or the objective which can cause confusion and certainly is frustrating. Some of the indicators were irrelevant, for instance tracking the tourism market but not linked to biodiversity </w:t>
            </w:r>
            <w:r w:rsidRPr="00DA70CE">
              <w:rPr>
                <w:rFonts w:asciiTheme="minorHAnsi" w:eastAsia="MS Mincho" w:hAnsiTheme="minorHAnsi" w:cstheme="minorHAnsi"/>
                <w:i/>
                <w:sz w:val="18"/>
                <w:szCs w:val="18"/>
              </w:rPr>
              <w:t xml:space="preserve">per se. </w:t>
            </w:r>
            <w:r w:rsidRPr="00DA70CE">
              <w:rPr>
                <w:rFonts w:asciiTheme="minorHAnsi" w:eastAsia="MS Mincho" w:hAnsiTheme="minorHAnsi" w:cstheme="minorHAnsi"/>
                <w:sz w:val="18"/>
                <w:szCs w:val="18"/>
              </w:rPr>
              <w:t>The use of biological indicators, especially species, was not fit for purpose. In the event that the project had invested sufficiently in data collection for this indicator(s) it would have been a considerable investment of project funds and time and would have been of no value to the monitoring.</w:t>
            </w:r>
          </w:p>
          <w:p w14:paraId="1D16AA91" w14:textId="77777777" w:rsidR="00CD3845" w:rsidRPr="00DA70CE" w:rsidRDefault="00CD3845" w:rsidP="0061795D">
            <w:pPr>
              <w:spacing w:before="40"/>
              <w:rPr>
                <w:rFonts w:asciiTheme="minorHAnsi" w:eastAsia="MS Mincho" w:hAnsiTheme="minorHAnsi" w:cstheme="minorHAnsi"/>
                <w:sz w:val="18"/>
                <w:szCs w:val="18"/>
              </w:rPr>
            </w:pPr>
            <w:r w:rsidRPr="00DA70CE">
              <w:rPr>
                <w:rFonts w:asciiTheme="minorHAnsi" w:eastAsia="MS Mincho" w:hAnsiTheme="minorHAnsi" w:cstheme="minorHAnsi"/>
                <w:sz w:val="18"/>
                <w:szCs w:val="18"/>
              </w:rPr>
              <w:t>The phrasing of some of the indicators was not precise enough and in a lesser project it might have been open to interpretation. Fortunately, this has not been the case.</w:t>
            </w:r>
          </w:p>
          <w:p w14:paraId="099A2D28" w14:textId="77777777" w:rsidR="00CD3845" w:rsidRPr="00DA70CE" w:rsidRDefault="00CD3845" w:rsidP="0061795D">
            <w:pPr>
              <w:spacing w:before="40"/>
              <w:rPr>
                <w:rFonts w:asciiTheme="minorHAnsi" w:eastAsia="MS Mincho" w:hAnsiTheme="minorHAnsi" w:cstheme="minorHAnsi"/>
                <w:sz w:val="18"/>
                <w:szCs w:val="18"/>
              </w:rPr>
            </w:pPr>
            <w:r w:rsidRPr="00DA70CE">
              <w:rPr>
                <w:rFonts w:asciiTheme="minorHAnsi" w:eastAsia="MS Mincho" w:hAnsiTheme="minorHAnsi" w:cstheme="minorHAnsi"/>
                <w:sz w:val="18"/>
                <w:szCs w:val="18"/>
              </w:rPr>
              <w:t>It is clear that the project recognised these shortcomings, from the inception phase, and has tried to address them. However, there has never been a definitive revision of the SRF and the project has been evaluated against the original SRF.</w:t>
            </w:r>
          </w:p>
        </w:tc>
      </w:tr>
      <w:tr w:rsidR="00CD3845" w:rsidRPr="00DA70CE" w14:paraId="571FFC0D" w14:textId="77777777" w:rsidTr="00D1779F">
        <w:tc>
          <w:tcPr>
            <w:tcW w:w="1158" w:type="pct"/>
            <w:tcBorders>
              <w:bottom w:val="single" w:sz="4" w:space="0" w:color="auto"/>
            </w:tcBorders>
            <w:shd w:val="clear" w:color="auto" w:fill="auto"/>
            <w:tcMar>
              <w:left w:w="57" w:type="dxa"/>
            </w:tcMar>
          </w:tcPr>
          <w:p w14:paraId="2A899ADF"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M&amp;E Plan Implementation</w:t>
            </w:r>
          </w:p>
        </w:tc>
        <w:tc>
          <w:tcPr>
            <w:tcW w:w="379" w:type="pct"/>
            <w:tcBorders>
              <w:bottom w:val="single" w:sz="4" w:space="0" w:color="auto"/>
            </w:tcBorders>
            <w:tcMar>
              <w:top w:w="28" w:type="dxa"/>
              <w:left w:w="57" w:type="dxa"/>
              <w:bottom w:w="28" w:type="dxa"/>
              <w:right w:w="57" w:type="dxa"/>
            </w:tcMar>
          </w:tcPr>
          <w:p w14:paraId="7C071C53"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Borders>
              <w:bottom w:val="single" w:sz="4" w:space="0" w:color="auto"/>
            </w:tcBorders>
            <w:tcMar>
              <w:left w:w="57" w:type="dxa"/>
              <w:right w:w="57" w:type="dxa"/>
            </w:tcMar>
          </w:tcPr>
          <w:p w14:paraId="37D688A6"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Routine reporting (Quarterly Progress Reports, APRs/PIRs), annual work plans and budgets, and meetings (PSC) undertaken in a timely, transparent and often self-challenging manner.</w:t>
            </w:r>
          </w:p>
          <w:p w14:paraId="3C4522BE"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PCU has a clear understanding of the importance and relevance of M&amp;E tools, periodicity and importance. The PCU has used the M&amp;E programme to good effect, the UNDP CO has provided sound project assurance and the importance of M&amp;E has been shared with the project partners to develop a collective understanding (at least some way into the project) which is rare amongst projects and has added value to the capacity building.</w:t>
            </w:r>
          </w:p>
          <w:p w14:paraId="4352B614"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M&amp;E has been carried out in a timely fashion and the PCU and partners have welcomed the MTR as an independent and critical review by which they could strengthen the project. There is clear evidence of thoughtful and honest consideration of criticism and challenges to the project and considerable evidence that the project has used this (M&amp;E evidence) to good effect in strengthening the project.</w:t>
            </w:r>
          </w:p>
        </w:tc>
      </w:tr>
      <w:tr w:rsidR="00CD3845" w:rsidRPr="00DA70CE" w14:paraId="29A8CCDC" w14:textId="77777777" w:rsidTr="0061795D">
        <w:tc>
          <w:tcPr>
            <w:tcW w:w="5000" w:type="pct"/>
            <w:gridSpan w:val="4"/>
            <w:shd w:val="clear" w:color="auto" w:fill="DEEAF6" w:themeFill="accent5" w:themeFillTint="33"/>
            <w:tcMar>
              <w:top w:w="28" w:type="dxa"/>
              <w:left w:w="57" w:type="dxa"/>
              <w:bottom w:w="28" w:type="dxa"/>
              <w:right w:w="57" w:type="dxa"/>
            </w:tcMar>
          </w:tcPr>
          <w:p w14:paraId="01154FF3"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 xml:space="preserve">IA &amp; EA Execution </w:t>
            </w:r>
            <w:r w:rsidRPr="00DA70CE">
              <w:rPr>
                <w:rFonts w:asciiTheme="minorHAnsi" w:eastAsia="MS Mincho" w:hAnsiTheme="minorHAnsi" w:cstheme="minorHAnsi"/>
                <w:bCs/>
                <w:sz w:val="18"/>
                <w:szCs w:val="18"/>
              </w:rPr>
              <w:t>(using 6-point satisfaction scale)</w:t>
            </w:r>
          </w:p>
        </w:tc>
      </w:tr>
      <w:tr w:rsidR="00CD3845" w:rsidRPr="00DA70CE" w14:paraId="08C0A8B2" w14:textId="77777777" w:rsidTr="00D1779F">
        <w:tc>
          <w:tcPr>
            <w:tcW w:w="1158" w:type="pct"/>
            <w:shd w:val="clear" w:color="auto" w:fill="auto"/>
            <w:tcMar>
              <w:left w:w="57" w:type="dxa"/>
            </w:tcMar>
          </w:tcPr>
          <w:p w14:paraId="4BC7D483" w14:textId="77777777" w:rsidR="00CD3845" w:rsidRPr="00DA70CE" w:rsidRDefault="00CD3845" w:rsidP="0061795D">
            <w:pPr>
              <w:rPr>
                <w:rFonts w:asciiTheme="minorHAnsi" w:eastAsia="MS Mincho" w:hAnsiTheme="minorHAnsi" w:cstheme="minorHAnsi"/>
                <w:b/>
                <w:sz w:val="18"/>
                <w:szCs w:val="18"/>
              </w:rPr>
            </w:pPr>
            <w:r w:rsidRPr="00DA70CE">
              <w:rPr>
                <w:rFonts w:asciiTheme="minorHAnsi" w:eastAsia="MS Mincho" w:hAnsiTheme="minorHAnsi" w:cstheme="minorHAnsi"/>
                <w:sz w:val="18"/>
                <w:szCs w:val="18"/>
              </w:rPr>
              <w:t>Overall Quality of Project Implementation/Execution</w:t>
            </w:r>
          </w:p>
        </w:tc>
        <w:tc>
          <w:tcPr>
            <w:tcW w:w="379" w:type="pct"/>
            <w:tcMar>
              <w:top w:w="28" w:type="dxa"/>
              <w:left w:w="57" w:type="dxa"/>
              <w:bottom w:w="28" w:type="dxa"/>
              <w:right w:w="57" w:type="dxa"/>
            </w:tcMar>
          </w:tcPr>
          <w:p w14:paraId="4C307A98"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Mar>
              <w:left w:w="57" w:type="dxa"/>
              <w:right w:w="57" w:type="dxa"/>
            </w:tcMar>
          </w:tcPr>
          <w:p w14:paraId="7ADC0902" w14:textId="338152F9"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The project has struggled in the early years. Establishing partnerships and building a common vision and purpose has clearly been difficult. To some extent this has cost the project time. However, the TE recognises this as a necessary component of the process of mainstreaming (and the enormity if this task was not made explicit in the project’s design) given its multiplicity of partners and cross-sectoral nature and the project, in particular the </w:t>
            </w:r>
            <w:r w:rsidR="00B667F5">
              <w:rPr>
                <w:rFonts w:asciiTheme="minorHAnsi" w:eastAsia="MS Mincho" w:hAnsiTheme="minorHAnsi" w:cstheme="minorHAnsi"/>
                <w:sz w:val="18"/>
                <w:szCs w:val="18"/>
              </w:rPr>
              <w:t>PCU</w:t>
            </w:r>
            <w:r w:rsidRPr="00DA70CE">
              <w:rPr>
                <w:rFonts w:asciiTheme="minorHAnsi" w:eastAsia="MS Mincho" w:hAnsiTheme="minorHAnsi" w:cstheme="minorHAnsi"/>
                <w:sz w:val="18"/>
                <w:szCs w:val="18"/>
              </w:rPr>
              <w:t xml:space="preserve"> but also the UNDP CO and the partners, have coped admirably well so that by the MTR there was visible evidence of the project’s strategy beginning to work to good effect. The </w:t>
            </w:r>
            <w:r w:rsidR="00B667F5">
              <w:rPr>
                <w:rFonts w:asciiTheme="minorHAnsi" w:eastAsia="MS Mincho" w:hAnsiTheme="minorHAnsi" w:cstheme="minorHAnsi"/>
                <w:sz w:val="18"/>
                <w:szCs w:val="18"/>
              </w:rPr>
              <w:t>PCU</w:t>
            </w:r>
            <w:r w:rsidRPr="00DA70CE">
              <w:rPr>
                <w:rFonts w:asciiTheme="minorHAnsi" w:eastAsia="MS Mincho" w:hAnsiTheme="minorHAnsi" w:cstheme="minorHAnsi"/>
                <w:sz w:val="18"/>
                <w:szCs w:val="18"/>
              </w:rPr>
              <w:t>, with considerable energy and infectious enthusiasm, has built on these successes in the second half.</w:t>
            </w:r>
          </w:p>
          <w:p w14:paraId="6652923A"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As a result, the NIM modality has worked very well with clear signs of national and institutional ownership, and critically; a shared collective vision of the future. A measure of this is that, as the project draws to a close, the participants are all on good terms and realistically, innovatively land constructively looking for ways to consolidate the gains from the project in the future. for a process that will clearly need continued, albeit, measured external support for some time to come.</w:t>
            </w:r>
          </w:p>
        </w:tc>
      </w:tr>
      <w:tr w:rsidR="00CD3845" w:rsidRPr="00DA70CE" w14:paraId="00F5B957" w14:textId="77777777" w:rsidTr="00D1779F">
        <w:tc>
          <w:tcPr>
            <w:tcW w:w="1158" w:type="pct"/>
            <w:shd w:val="clear" w:color="auto" w:fill="auto"/>
            <w:tcMar>
              <w:left w:w="57" w:type="dxa"/>
            </w:tcMar>
          </w:tcPr>
          <w:p w14:paraId="62145E2C"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Implementing Agency Execution</w:t>
            </w:r>
          </w:p>
        </w:tc>
        <w:tc>
          <w:tcPr>
            <w:tcW w:w="379" w:type="pct"/>
            <w:tcMar>
              <w:top w:w="28" w:type="dxa"/>
              <w:left w:w="57" w:type="dxa"/>
              <w:bottom w:w="28" w:type="dxa"/>
              <w:right w:w="57" w:type="dxa"/>
            </w:tcMar>
          </w:tcPr>
          <w:p w14:paraId="426DAFF3"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Mar>
              <w:left w:w="57" w:type="dxa"/>
              <w:right w:w="57" w:type="dxa"/>
            </w:tcMar>
          </w:tcPr>
          <w:p w14:paraId="0503E1AF" w14:textId="2A5A264E" w:rsidR="00CD3845" w:rsidRPr="00DA70CE" w:rsidRDefault="00CD3845" w:rsidP="0061795D">
            <w:pPr>
              <w:rPr>
                <w:rFonts w:asciiTheme="minorHAnsi" w:hAnsiTheme="minorHAnsi" w:cstheme="minorHAnsi"/>
                <w:sz w:val="18"/>
                <w:szCs w:val="18"/>
              </w:rPr>
            </w:pPr>
            <w:r w:rsidRPr="00DA70CE">
              <w:rPr>
                <w:rFonts w:asciiTheme="minorHAnsi" w:hAnsiTheme="minorHAnsi" w:cstheme="minorHAnsi"/>
                <w:sz w:val="18"/>
                <w:szCs w:val="18"/>
              </w:rPr>
              <w:t xml:space="preserve">The UNDP CO is clearly a well-liked, trusted, while sometimes bureaucratically-challenging, partner. As a CO it has considerable experience in the environmental sector and with GEF projects </w:t>
            </w:r>
            <w:r w:rsidRPr="00DA70CE">
              <w:rPr>
                <w:rFonts w:asciiTheme="minorHAnsi" w:hAnsiTheme="minorHAnsi" w:cstheme="minorHAnsi"/>
                <w:i/>
                <w:sz w:val="18"/>
                <w:szCs w:val="18"/>
              </w:rPr>
              <w:t>per se.</w:t>
            </w:r>
            <w:r w:rsidRPr="00DA70CE">
              <w:rPr>
                <w:rFonts w:asciiTheme="minorHAnsi" w:hAnsiTheme="minorHAnsi" w:cstheme="minorHAnsi"/>
                <w:sz w:val="18"/>
                <w:szCs w:val="18"/>
              </w:rPr>
              <w:t xml:space="preserve"> The CO has provided the quality assurance role, largely supported the </w:t>
            </w:r>
            <w:r w:rsidR="00B667F5">
              <w:rPr>
                <w:rFonts w:asciiTheme="minorHAnsi" w:hAnsiTheme="minorHAnsi" w:cstheme="minorHAnsi"/>
                <w:sz w:val="18"/>
                <w:szCs w:val="18"/>
              </w:rPr>
              <w:t>PCU</w:t>
            </w:r>
            <w:r w:rsidRPr="00DA70CE">
              <w:rPr>
                <w:rFonts w:asciiTheme="minorHAnsi" w:hAnsiTheme="minorHAnsi" w:cstheme="minorHAnsi"/>
                <w:sz w:val="18"/>
                <w:szCs w:val="18"/>
              </w:rPr>
              <w:t xml:space="preserve"> in its decisions. When problems have arisen; it has provided support </w:t>
            </w:r>
            <w:r w:rsidRPr="00DA70CE">
              <w:rPr>
                <w:rFonts w:asciiTheme="minorHAnsi" w:hAnsiTheme="minorHAnsi" w:cstheme="minorHAnsi"/>
                <w:sz w:val="18"/>
                <w:szCs w:val="18"/>
              </w:rPr>
              <w:lastRenderedPageBreak/>
              <w:t xml:space="preserve">to the process and the TE considers that, in this instance, given the multi-partner nature of this project, it has provided a neutral and trusted home for the </w:t>
            </w:r>
            <w:r w:rsidR="00B667F5">
              <w:rPr>
                <w:rFonts w:asciiTheme="minorHAnsi" w:hAnsiTheme="minorHAnsi" w:cstheme="minorHAnsi"/>
                <w:sz w:val="18"/>
                <w:szCs w:val="18"/>
              </w:rPr>
              <w:t>PCU</w:t>
            </w:r>
            <w:r w:rsidRPr="00DA70CE">
              <w:rPr>
                <w:rFonts w:asciiTheme="minorHAnsi" w:hAnsiTheme="minorHAnsi" w:cstheme="minorHAnsi"/>
                <w:sz w:val="18"/>
                <w:szCs w:val="18"/>
              </w:rPr>
              <w:t>. A measure of this success is the way that the partners are collaborating in the closing months of the project to ensure that there is continued support to the project’s achievements, wherever that support is required.</w:t>
            </w:r>
          </w:p>
        </w:tc>
      </w:tr>
      <w:tr w:rsidR="00CD3845" w:rsidRPr="00DA70CE" w14:paraId="14C04C59" w14:textId="77777777" w:rsidTr="00D1779F">
        <w:tc>
          <w:tcPr>
            <w:tcW w:w="1158" w:type="pct"/>
            <w:tcBorders>
              <w:bottom w:val="single" w:sz="4" w:space="0" w:color="auto"/>
            </w:tcBorders>
            <w:shd w:val="clear" w:color="auto" w:fill="auto"/>
            <w:tcMar>
              <w:left w:w="57" w:type="dxa"/>
            </w:tcMar>
          </w:tcPr>
          <w:p w14:paraId="6DD3EC02"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lastRenderedPageBreak/>
              <w:t>Executing Agency(s) Execution</w:t>
            </w:r>
          </w:p>
        </w:tc>
        <w:tc>
          <w:tcPr>
            <w:tcW w:w="379" w:type="pct"/>
            <w:tcBorders>
              <w:bottom w:val="single" w:sz="4" w:space="0" w:color="auto"/>
            </w:tcBorders>
            <w:tcMar>
              <w:top w:w="28" w:type="dxa"/>
              <w:left w:w="57" w:type="dxa"/>
              <w:bottom w:w="28" w:type="dxa"/>
              <w:right w:w="57" w:type="dxa"/>
            </w:tcMar>
          </w:tcPr>
          <w:p w14:paraId="76120BC6"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Borders>
              <w:bottom w:val="single" w:sz="4" w:space="0" w:color="auto"/>
            </w:tcBorders>
            <w:tcMar>
              <w:left w:w="57" w:type="dxa"/>
              <w:right w:w="57" w:type="dxa"/>
            </w:tcMar>
          </w:tcPr>
          <w:p w14:paraId="2D5AAAD5" w14:textId="77777777" w:rsidR="00CD3845" w:rsidRPr="00DA70CE" w:rsidRDefault="00CD3845" w:rsidP="0061795D">
            <w:pPr>
              <w:rPr>
                <w:rFonts w:asciiTheme="minorHAnsi" w:hAnsiTheme="minorHAnsi" w:cstheme="minorHAnsi"/>
                <w:sz w:val="18"/>
                <w:szCs w:val="18"/>
              </w:rPr>
            </w:pPr>
            <w:r w:rsidRPr="00DA70CE">
              <w:rPr>
                <w:rFonts w:asciiTheme="minorHAnsi" w:hAnsiTheme="minorHAnsi" w:cstheme="minorHAnsi"/>
                <w:sz w:val="18"/>
                <w:szCs w:val="18"/>
              </w:rPr>
              <w:t>The BITS project was always going to be a difficult project given that there was a large number of Executing Agents (partners), there was a broad diversity of institutional or agency agendas and the nature of the partners were very diverse (ministries, para-statal agencies and an NGO with a statutory role) and that their involvement was at different levels of the biodiversity-tourism congruence (e.g. limiting, promoting, managing, regulating, etc…). In the event, and at the close of the project, it has had the appearance of being remarkably easy. The various executing agencies appear to have taken the various outputs (tools, plans, etc..) and made them their own. Evidence of this is visible in the formation of the GTU, the adoption of the BIMS, LACs, MABs, refining of the regulatory framework, etc….</w:t>
            </w:r>
          </w:p>
          <w:p w14:paraId="0A58899F" w14:textId="77777777" w:rsidR="00CD3845" w:rsidRPr="00DA70CE" w:rsidRDefault="00CD3845" w:rsidP="0061795D">
            <w:pPr>
              <w:rPr>
                <w:rFonts w:asciiTheme="minorHAnsi" w:hAnsiTheme="minorHAnsi" w:cstheme="minorHAnsi"/>
                <w:sz w:val="18"/>
                <w:szCs w:val="18"/>
              </w:rPr>
            </w:pPr>
            <w:r w:rsidRPr="00DA70CE">
              <w:rPr>
                <w:rFonts w:asciiTheme="minorHAnsi" w:hAnsiTheme="minorHAnsi" w:cstheme="minorHAnsi"/>
                <w:sz w:val="18"/>
                <w:szCs w:val="18"/>
              </w:rPr>
              <w:t>The shortfalls in project cash co-financing can be explained away by the regional security crisis; if the money wasn’t there, then it couldn’t be spent. This crisis affected all sectors in Jordan.</w:t>
            </w:r>
          </w:p>
          <w:p w14:paraId="01A43CE2" w14:textId="77777777" w:rsidR="00CD3845" w:rsidRPr="00DA70CE" w:rsidRDefault="00CD3845" w:rsidP="0061795D">
            <w:pPr>
              <w:rPr>
                <w:rFonts w:asciiTheme="minorHAnsi" w:hAnsiTheme="minorHAnsi" w:cstheme="minorHAnsi"/>
                <w:sz w:val="18"/>
                <w:szCs w:val="18"/>
              </w:rPr>
            </w:pPr>
            <w:r w:rsidRPr="00DA70CE">
              <w:rPr>
                <w:rFonts w:asciiTheme="minorHAnsi" w:hAnsiTheme="minorHAnsi" w:cstheme="minorHAnsi"/>
                <w:sz w:val="18"/>
                <w:szCs w:val="18"/>
              </w:rPr>
              <w:t xml:space="preserve">See </w:t>
            </w:r>
            <w:r w:rsidRPr="00DA70CE">
              <w:rPr>
                <w:rFonts w:asciiTheme="minorHAnsi" w:hAnsiTheme="minorHAnsi" w:cstheme="minorHAnsi"/>
                <w:b/>
                <w:sz w:val="18"/>
                <w:szCs w:val="18"/>
              </w:rPr>
              <w:t>Annexes 9</w:t>
            </w:r>
            <w:r w:rsidRPr="00DA70CE">
              <w:rPr>
                <w:rFonts w:asciiTheme="minorHAnsi" w:hAnsiTheme="minorHAnsi" w:cstheme="minorHAnsi"/>
                <w:sz w:val="18"/>
                <w:szCs w:val="18"/>
              </w:rPr>
              <w:t xml:space="preserve"> and </w:t>
            </w:r>
            <w:r w:rsidRPr="00DA70CE">
              <w:rPr>
                <w:rFonts w:asciiTheme="minorHAnsi" w:hAnsiTheme="minorHAnsi" w:cstheme="minorHAnsi"/>
                <w:b/>
                <w:sz w:val="18"/>
                <w:szCs w:val="18"/>
              </w:rPr>
              <w:t>12</w:t>
            </w:r>
          </w:p>
        </w:tc>
      </w:tr>
      <w:tr w:rsidR="00CD3845" w:rsidRPr="00DA70CE" w14:paraId="481D32BA" w14:textId="77777777" w:rsidTr="0061795D">
        <w:trPr>
          <w:trHeight w:val="233"/>
        </w:trPr>
        <w:tc>
          <w:tcPr>
            <w:tcW w:w="5000" w:type="pct"/>
            <w:gridSpan w:val="4"/>
            <w:shd w:val="clear" w:color="auto" w:fill="DEEAF6" w:themeFill="accent5" w:themeFillTint="33"/>
            <w:tcMar>
              <w:top w:w="28" w:type="dxa"/>
              <w:left w:w="57" w:type="dxa"/>
              <w:bottom w:w="28" w:type="dxa"/>
              <w:right w:w="57" w:type="dxa"/>
            </w:tcMar>
          </w:tcPr>
          <w:p w14:paraId="303DA62F"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 xml:space="preserve">Outcomes </w:t>
            </w:r>
            <w:r w:rsidRPr="00DA70CE">
              <w:rPr>
                <w:rFonts w:asciiTheme="minorHAnsi" w:eastAsia="MS Mincho" w:hAnsiTheme="minorHAnsi" w:cstheme="minorHAnsi"/>
                <w:bCs/>
                <w:sz w:val="18"/>
                <w:szCs w:val="18"/>
              </w:rPr>
              <w:t>(using 6-point satisfaction scale)</w:t>
            </w:r>
          </w:p>
        </w:tc>
      </w:tr>
      <w:tr w:rsidR="00CD3845" w:rsidRPr="00DA70CE" w14:paraId="3A31B672" w14:textId="77777777" w:rsidTr="00D1779F">
        <w:tc>
          <w:tcPr>
            <w:tcW w:w="1158" w:type="pct"/>
            <w:shd w:val="clear" w:color="auto" w:fill="auto"/>
            <w:tcMar>
              <w:left w:w="57" w:type="dxa"/>
            </w:tcMar>
          </w:tcPr>
          <w:p w14:paraId="232FDD01" w14:textId="77777777" w:rsidR="00CD3845" w:rsidRPr="00DA70CE" w:rsidRDefault="00CD3845" w:rsidP="0061795D">
            <w:pPr>
              <w:rPr>
                <w:rFonts w:asciiTheme="minorHAnsi" w:eastAsia="MS Mincho" w:hAnsiTheme="minorHAnsi" w:cstheme="minorHAnsi"/>
                <w:b/>
                <w:sz w:val="18"/>
                <w:szCs w:val="18"/>
              </w:rPr>
            </w:pPr>
            <w:r w:rsidRPr="00DA70CE">
              <w:rPr>
                <w:rFonts w:asciiTheme="minorHAnsi" w:eastAsia="MS Mincho" w:hAnsiTheme="minorHAnsi" w:cstheme="minorHAnsi"/>
                <w:sz w:val="18"/>
                <w:szCs w:val="18"/>
              </w:rPr>
              <w:t>Overall Quality of Project Outcomes</w:t>
            </w:r>
          </w:p>
        </w:tc>
        <w:tc>
          <w:tcPr>
            <w:tcW w:w="379" w:type="pct"/>
            <w:tcMar>
              <w:top w:w="28" w:type="dxa"/>
              <w:left w:w="57" w:type="dxa"/>
              <w:bottom w:w="28" w:type="dxa"/>
              <w:right w:w="57" w:type="dxa"/>
            </w:tcMar>
          </w:tcPr>
          <w:p w14:paraId="7E3E3FD5"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Mar>
              <w:left w:w="57" w:type="dxa"/>
              <w:right w:w="57" w:type="dxa"/>
            </w:tcMar>
          </w:tcPr>
          <w:p w14:paraId="3523D1BB"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Rating based on separate assessment of project Outcomes and Outputs (</w:t>
            </w:r>
            <w:r w:rsidRPr="00DA70CE">
              <w:rPr>
                <w:rFonts w:asciiTheme="minorHAnsi" w:eastAsia="MS Mincho" w:hAnsiTheme="minorHAnsi" w:cstheme="minorHAnsi"/>
                <w:b/>
                <w:bCs/>
                <w:sz w:val="18"/>
                <w:szCs w:val="18"/>
              </w:rPr>
              <w:t xml:space="preserve">Annexes 9 </w:t>
            </w:r>
            <w:r w:rsidRPr="00DA70CE">
              <w:rPr>
                <w:rFonts w:asciiTheme="minorHAnsi" w:eastAsia="MS Mincho" w:hAnsiTheme="minorHAnsi" w:cstheme="minorHAnsi"/>
                <w:bCs/>
                <w:sz w:val="18"/>
                <w:szCs w:val="18"/>
              </w:rPr>
              <w:t>and</w:t>
            </w:r>
            <w:r w:rsidRPr="00DA70CE">
              <w:rPr>
                <w:rFonts w:asciiTheme="minorHAnsi" w:eastAsia="MS Mincho" w:hAnsiTheme="minorHAnsi" w:cstheme="minorHAnsi"/>
                <w:b/>
                <w:bCs/>
                <w:sz w:val="18"/>
                <w:szCs w:val="18"/>
              </w:rPr>
              <w:t xml:space="preserve"> 12)</w:t>
            </w:r>
            <w:r w:rsidRPr="00DA70CE">
              <w:rPr>
                <w:rFonts w:asciiTheme="minorHAnsi" w:eastAsia="MS Mincho" w:hAnsiTheme="minorHAnsi" w:cstheme="minorHAnsi"/>
                <w:sz w:val="18"/>
                <w:szCs w:val="18"/>
              </w:rPr>
              <w:t xml:space="preserve">. </w:t>
            </w:r>
          </w:p>
        </w:tc>
      </w:tr>
      <w:tr w:rsidR="00CD3845" w:rsidRPr="00DA70CE" w14:paraId="00E57264" w14:textId="77777777" w:rsidTr="00D1779F">
        <w:tc>
          <w:tcPr>
            <w:tcW w:w="1158" w:type="pct"/>
            <w:shd w:val="clear" w:color="auto" w:fill="auto"/>
            <w:tcMar>
              <w:left w:w="57" w:type="dxa"/>
            </w:tcMar>
          </w:tcPr>
          <w:p w14:paraId="20310025"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Relevance</w:t>
            </w:r>
          </w:p>
        </w:tc>
        <w:tc>
          <w:tcPr>
            <w:tcW w:w="379" w:type="pct"/>
            <w:tcMar>
              <w:top w:w="28" w:type="dxa"/>
              <w:left w:w="57" w:type="dxa"/>
              <w:bottom w:w="28" w:type="dxa"/>
              <w:right w:w="57" w:type="dxa"/>
            </w:tcMar>
          </w:tcPr>
          <w:p w14:paraId="12DF3EEC"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R</w:t>
            </w:r>
          </w:p>
        </w:tc>
        <w:tc>
          <w:tcPr>
            <w:tcW w:w="3463" w:type="pct"/>
            <w:gridSpan w:val="2"/>
            <w:tcMar>
              <w:left w:w="57" w:type="dxa"/>
              <w:right w:w="57" w:type="dxa"/>
            </w:tcMar>
          </w:tcPr>
          <w:p w14:paraId="197D8F0C" w14:textId="05E56FBF"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In principle, the objective of the project and its three outcomes remain as, if not more, relevant today as when the project was conceived. The environmental stresses are as high, if not higher today, there is a need to diversify the tourism experience in Jordan and to differentiate the country from regional competitors, examples of cooperative governance have relevance in other sectors, especially the environment (water, agriculture, etc..). </w:t>
            </w:r>
          </w:p>
        </w:tc>
      </w:tr>
      <w:tr w:rsidR="00CD3845" w:rsidRPr="00DA70CE" w14:paraId="5C93A926" w14:textId="77777777" w:rsidTr="00D1779F">
        <w:tc>
          <w:tcPr>
            <w:tcW w:w="1158" w:type="pct"/>
            <w:shd w:val="clear" w:color="auto" w:fill="auto"/>
            <w:tcMar>
              <w:left w:w="57" w:type="dxa"/>
            </w:tcMar>
          </w:tcPr>
          <w:p w14:paraId="7D620E30"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Effectiveness</w:t>
            </w:r>
          </w:p>
        </w:tc>
        <w:tc>
          <w:tcPr>
            <w:tcW w:w="379" w:type="pct"/>
            <w:tcMar>
              <w:top w:w="28" w:type="dxa"/>
              <w:left w:w="57" w:type="dxa"/>
              <w:bottom w:w="28" w:type="dxa"/>
              <w:right w:w="57" w:type="dxa"/>
            </w:tcMar>
          </w:tcPr>
          <w:p w14:paraId="35C7398E"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Mar>
              <w:left w:w="57" w:type="dxa"/>
              <w:right w:w="57" w:type="dxa"/>
            </w:tcMar>
          </w:tcPr>
          <w:p w14:paraId="36F7D42E" w14:textId="3531CB18"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Extent of achievement of objective and outcomes, or likelihood of being achieved: The project has achieved what it set out to do, any shortcomings in this are largely due to the project’s design, which was reasonable for a second-generation mainstreaming project, and in many ways these shortcomings have been overcome by the project’s (especially the </w:t>
            </w:r>
            <w:r w:rsidR="00B667F5">
              <w:rPr>
                <w:rFonts w:asciiTheme="minorHAnsi" w:eastAsia="MS Mincho" w:hAnsiTheme="minorHAnsi" w:cstheme="minorHAnsi"/>
                <w:sz w:val="18"/>
                <w:szCs w:val="18"/>
              </w:rPr>
              <w:t>PCU</w:t>
            </w:r>
            <w:r w:rsidRPr="00DA70CE">
              <w:rPr>
                <w:rFonts w:asciiTheme="minorHAnsi" w:eastAsia="MS Mincho" w:hAnsiTheme="minorHAnsi" w:cstheme="minorHAnsi"/>
                <w:sz w:val="18"/>
                <w:szCs w:val="18"/>
              </w:rPr>
              <w:t xml:space="preserve">) efforts. A significant but unstated risk of a mainstreaming project is that it can degenerate into grant disbursement exercise which dispersing “good things”, especially at the site level that ordinarily cannot be afforded. The BITS project has studiously avoided falling into this trap and every intervention can be seen as an integral part of the project’s overall mainstreaming strategy (see </w:t>
            </w:r>
            <w:r w:rsidRPr="00DA70CE">
              <w:rPr>
                <w:rFonts w:asciiTheme="minorHAnsi" w:eastAsia="MS Mincho" w:hAnsiTheme="minorHAnsi" w:cstheme="minorHAnsi"/>
                <w:b/>
                <w:sz w:val="18"/>
                <w:szCs w:val="18"/>
              </w:rPr>
              <w:t>Section 3.3.3</w:t>
            </w:r>
            <w:r w:rsidRPr="00DA70CE">
              <w:rPr>
                <w:rFonts w:asciiTheme="minorHAnsi" w:eastAsia="MS Mincho" w:hAnsiTheme="minorHAnsi" w:cstheme="minorHAnsi"/>
                <w:sz w:val="18"/>
                <w:szCs w:val="18"/>
              </w:rPr>
              <w:t xml:space="preserve">). </w:t>
            </w:r>
          </w:p>
        </w:tc>
      </w:tr>
      <w:tr w:rsidR="00CD3845" w:rsidRPr="00DA70CE" w14:paraId="25608D8C" w14:textId="77777777" w:rsidTr="00D1779F">
        <w:tc>
          <w:tcPr>
            <w:tcW w:w="1158" w:type="pct"/>
            <w:tcBorders>
              <w:bottom w:val="single" w:sz="4" w:space="0" w:color="auto"/>
            </w:tcBorders>
            <w:shd w:val="clear" w:color="auto" w:fill="auto"/>
            <w:tcMar>
              <w:left w:w="57" w:type="dxa"/>
            </w:tcMar>
          </w:tcPr>
          <w:p w14:paraId="27CCF8BD"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Efficiency</w:t>
            </w:r>
          </w:p>
        </w:tc>
        <w:tc>
          <w:tcPr>
            <w:tcW w:w="379" w:type="pct"/>
            <w:tcBorders>
              <w:bottom w:val="single" w:sz="4" w:space="0" w:color="auto"/>
            </w:tcBorders>
            <w:tcMar>
              <w:top w:w="28" w:type="dxa"/>
              <w:left w:w="57" w:type="dxa"/>
              <w:bottom w:w="28" w:type="dxa"/>
              <w:right w:w="57" w:type="dxa"/>
            </w:tcMar>
          </w:tcPr>
          <w:p w14:paraId="7D6F2DA5"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HS</w:t>
            </w:r>
          </w:p>
        </w:tc>
        <w:tc>
          <w:tcPr>
            <w:tcW w:w="3463" w:type="pct"/>
            <w:gridSpan w:val="2"/>
            <w:tcBorders>
              <w:bottom w:val="single" w:sz="4" w:space="0" w:color="auto"/>
            </w:tcBorders>
            <w:tcMar>
              <w:left w:w="57" w:type="dxa"/>
              <w:right w:w="57" w:type="dxa"/>
            </w:tcMar>
          </w:tcPr>
          <w:p w14:paraId="3E74E421" w14:textId="21D42F63" w:rsidR="00CD3845" w:rsidRPr="005936C2"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A remarkable feature of the project has been the efficiency with which it has achieved its objective. In reality the project had four modest sums (“pots”) of money to spend; three “pots” for the sites and one “pot” for the national enabling environment. The </w:t>
            </w:r>
            <w:r w:rsidR="00B667F5">
              <w:rPr>
                <w:rFonts w:asciiTheme="minorHAnsi" w:eastAsia="MS Mincho" w:hAnsiTheme="minorHAnsi" w:cstheme="minorHAnsi"/>
                <w:sz w:val="18"/>
                <w:szCs w:val="18"/>
              </w:rPr>
              <w:t>PCU</w:t>
            </w:r>
            <w:r w:rsidRPr="00DA70CE">
              <w:rPr>
                <w:rFonts w:asciiTheme="minorHAnsi" w:eastAsia="MS Mincho" w:hAnsiTheme="minorHAnsi" w:cstheme="minorHAnsi"/>
                <w:sz w:val="18"/>
                <w:szCs w:val="18"/>
              </w:rPr>
              <w:t xml:space="preserve"> has guarded these “pots” by taking time to carefully think through initiatives, ensuring that the partners are fully “onboard” with an intervention, careful drafting of TORs, selection of Consultants, </w:t>
            </w:r>
            <w:r w:rsidRPr="00DA70CE">
              <w:rPr>
                <w:rFonts w:asciiTheme="minorHAnsi" w:eastAsia="MS Mincho" w:hAnsiTheme="minorHAnsi" w:cstheme="minorHAnsi"/>
                <w:i/>
                <w:sz w:val="18"/>
                <w:szCs w:val="18"/>
              </w:rPr>
              <w:t>ad infinitum.</w:t>
            </w:r>
            <w:r w:rsidRPr="00DA70CE">
              <w:rPr>
                <w:rFonts w:asciiTheme="minorHAnsi" w:eastAsia="MS Mincho" w:hAnsiTheme="minorHAnsi" w:cstheme="minorHAnsi"/>
                <w:sz w:val="18"/>
                <w:szCs w:val="18"/>
              </w:rPr>
              <w:t xml:space="preserve"> This has been no small feat by the </w:t>
            </w:r>
            <w:r w:rsidR="00B667F5">
              <w:rPr>
                <w:rFonts w:asciiTheme="minorHAnsi" w:eastAsia="MS Mincho" w:hAnsiTheme="minorHAnsi" w:cstheme="minorHAnsi"/>
                <w:sz w:val="18"/>
                <w:szCs w:val="18"/>
              </w:rPr>
              <w:t>PCU</w:t>
            </w:r>
            <w:r w:rsidRPr="00DA70CE">
              <w:rPr>
                <w:rFonts w:asciiTheme="minorHAnsi" w:eastAsia="MS Mincho" w:hAnsiTheme="minorHAnsi" w:cstheme="minorHAnsi"/>
                <w:sz w:val="18"/>
                <w:szCs w:val="18"/>
              </w:rPr>
              <w:t xml:space="preserve"> and partners because projects are inherently inefficient, complex project even more so. However, the BITS project, especially the PCU gives the impression of </w:t>
            </w:r>
            <w:r w:rsidRPr="00DA70CE">
              <w:rPr>
                <w:rFonts w:asciiTheme="minorHAnsi" w:eastAsia="MS Mincho" w:hAnsiTheme="minorHAnsi" w:cstheme="minorHAnsi"/>
                <w:i/>
                <w:sz w:val="18"/>
                <w:szCs w:val="18"/>
              </w:rPr>
              <w:t xml:space="preserve">being </w:t>
            </w:r>
            <w:r w:rsidRPr="00DA70CE">
              <w:rPr>
                <w:rFonts w:asciiTheme="minorHAnsi" w:eastAsia="MS Mincho" w:hAnsiTheme="minorHAnsi" w:cstheme="minorHAnsi"/>
                <w:sz w:val="18"/>
                <w:szCs w:val="18"/>
              </w:rPr>
              <w:t xml:space="preserve">in control while not </w:t>
            </w:r>
            <w:r w:rsidRPr="00DA70CE">
              <w:rPr>
                <w:rFonts w:asciiTheme="minorHAnsi" w:eastAsia="MS Mincho" w:hAnsiTheme="minorHAnsi" w:cstheme="minorHAnsi"/>
                <w:i/>
                <w:sz w:val="18"/>
                <w:szCs w:val="18"/>
              </w:rPr>
              <w:t>controlling</w:t>
            </w:r>
            <w:r w:rsidRPr="00DA70CE">
              <w:rPr>
                <w:rFonts w:asciiTheme="minorHAnsi" w:eastAsia="MS Mincho" w:hAnsiTheme="minorHAnsi" w:cstheme="minorHAnsi"/>
                <w:sz w:val="18"/>
                <w:szCs w:val="18"/>
              </w:rPr>
              <w:t xml:space="preserve"> the process. </w:t>
            </w:r>
          </w:p>
        </w:tc>
      </w:tr>
      <w:tr w:rsidR="00CD3845" w:rsidRPr="00DA70CE" w14:paraId="4CC0A101" w14:textId="77777777" w:rsidTr="0061795D">
        <w:tc>
          <w:tcPr>
            <w:tcW w:w="5000" w:type="pct"/>
            <w:gridSpan w:val="4"/>
            <w:shd w:val="clear" w:color="auto" w:fill="DEEAF6" w:themeFill="accent5" w:themeFillTint="33"/>
            <w:tcMar>
              <w:top w:w="28" w:type="dxa"/>
              <w:left w:w="57" w:type="dxa"/>
              <w:bottom w:w="28" w:type="dxa"/>
              <w:right w:w="57" w:type="dxa"/>
            </w:tcMar>
          </w:tcPr>
          <w:p w14:paraId="0422F93F"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Sustainability</w:t>
            </w:r>
            <w:r w:rsidRPr="00DA70CE">
              <w:rPr>
                <w:rFonts w:asciiTheme="minorHAnsi" w:eastAsia="MS Mincho" w:hAnsiTheme="minorHAnsi" w:cstheme="minorHAnsi"/>
                <w:bCs/>
                <w:sz w:val="18"/>
                <w:szCs w:val="18"/>
              </w:rPr>
              <w:t xml:space="preserve"> (using 4-point likelihood scale)</w:t>
            </w:r>
            <w:r w:rsidRPr="00DA70CE">
              <w:rPr>
                <w:rStyle w:val="FootnoteReference"/>
                <w:rFonts w:asciiTheme="minorHAnsi" w:eastAsia="MS Mincho" w:hAnsiTheme="minorHAnsi" w:cstheme="minorHAnsi"/>
                <w:sz w:val="18"/>
                <w:szCs w:val="18"/>
              </w:rPr>
              <w:t xml:space="preserve"> </w:t>
            </w:r>
          </w:p>
        </w:tc>
      </w:tr>
      <w:tr w:rsidR="00CD3845" w:rsidRPr="00DA70CE" w14:paraId="7D7BBE68" w14:textId="77777777" w:rsidTr="00D1779F">
        <w:trPr>
          <w:trHeight w:val="396"/>
        </w:trPr>
        <w:tc>
          <w:tcPr>
            <w:tcW w:w="1158" w:type="pct"/>
            <w:shd w:val="clear" w:color="auto" w:fill="auto"/>
            <w:tcMar>
              <w:left w:w="57" w:type="dxa"/>
            </w:tcMar>
          </w:tcPr>
          <w:p w14:paraId="14ED8945" w14:textId="77777777" w:rsidR="00CD3845" w:rsidRPr="00DA70CE" w:rsidRDefault="00CD3845" w:rsidP="0061795D">
            <w:pPr>
              <w:rPr>
                <w:rFonts w:asciiTheme="minorHAnsi" w:eastAsia="MS Mincho" w:hAnsiTheme="minorHAnsi" w:cstheme="minorHAnsi"/>
                <w:b/>
                <w:sz w:val="18"/>
                <w:szCs w:val="18"/>
              </w:rPr>
            </w:pPr>
            <w:r w:rsidRPr="00DA70CE">
              <w:rPr>
                <w:rFonts w:asciiTheme="minorHAnsi" w:eastAsia="MS Mincho" w:hAnsiTheme="minorHAnsi" w:cstheme="minorHAnsi"/>
                <w:sz w:val="18"/>
                <w:szCs w:val="18"/>
              </w:rPr>
              <w:t>Overall Likelihood of Sustainability</w:t>
            </w:r>
            <w:r w:rsidRPr="00DA70CE">
              <w:rPr>
                <w:rStyle w:val="FootnoteReference"/>
                <w:rFonts w:asciiTheme="minorHAnsi" w:eastAsia="MS Mincho" w:hAnsiTheme="minorHAnsi" w:cstheme="minorHAnsi"/>
                <w:sz w:val="18"/>
                <w:szCs w:val="18"/>
              </w:rPr>
              <w:footnoteReference w:id="46"/>
            </w:r>
          </w:p>
        </w:tc>
        <w:tc>
          <w:tcPr>
            <w:tcW w:w="379" w:type="pct"/>
            <w:tcMar>
              <w:top w:w="28" w:type="dxa"/>
              <w:left w:w="57" w:type="dxa"/>
              <w:bottom w:w="28" w:type="dxa"/>
              <w:right w:w="57" w:type="dxa"/>
            </w:tcMar>
          </w:tcPr>
          <w:p w14:paraId="77B7D0BD"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L</w:t>
            </w:r>
          </w:p>
        </w:tc>
        <w:tc>
          <w:tcPr>
            <w:tcW w:w="3463" w:type="pct"/>
            <w:gridSpan w:val="2"/>
            <w:tcMar>
              <w:left w:w="57" w:type="dxa"/>
              <w:right w:w="57" w:type="dxa"/>
            </w:tcMar>
          </w:tcPr>
          <w:p w14:paraId="61CFD719" w14:textId="77777777" w:rsidR="00CD3845" w:rsidRPr="00DA70CE" w:rsidRDefault="00CD3845" w:rsidP="0061795D">
            <w:pPr>
              <w:rPr>
                <w:rFonts w:asciiTheme="minorHAnsi" w:eastAsia="MS Mincho" w:hAnsiTheme="minorHAnsi" w:cstheme="minorHAnsi"/>
                <w:sz w:val="18"/>
                <w:szCs w:val="18"/>
              </w:rPr>
            </w:pPr>
          </w:p>
        </w:tc>
      </w:tr>
      <w:tr w:rsidR="00CD3845" w:rsidRPr="00DA70CE" w14:paraId="67B8C1CF" w14:textId="77777777" w:rsidTr="00D1779F">
        <w:tc>
          <w:tcPr>
            <w:tcW w:w="1158" w:type="pct"/>
            <w:shd w:val="clear" w:color="auto" w:fill="auto"/>
            <w:tcMar>
              <w:left w:w="57" w:type="dxa"/>
            </w:tcMar>
          </w:tcPr>
          <w:p w14:paraId="0F44A44E"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Financial resources</w:t>
            </w:r>
          </w:p>
        </w:tc>
        <w:tc>
          <w:tcPr>
            <w:tcW w:w="379" w:type="pct"/>
            <w:tcMar>
              <w:top w:w="28" w:type="dxa"/>
              <w:left w:w="57" w:type="dxa"/>
              <w:bottom w:w="28" w:type="dxa"/>
              <w:right w:w="57" w:type="dxa"/>
            </w:tcMar>
          </w:tcPr>
          <w:p w14:paraId="575FF603"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L</w:t>
            </w:r>
            <w:r w:rsidRPr="00DA70CE">
              <w:rPr>
                <w:rFonts w:asciiTheme="minorHAnsi" w:eastAsia="MS Mincho" w:hAnsiTheme="minorHAnsi" w:cstheme="minorHAnsi"/>
                <w:sz w:val="18"/>
                <w:szCs w:val="18"/>
              </w:rPr>
              <w:t xml:space="preserve"> </w:t>
            </w:r>
          </w:p>
        </w:tc>
        <w:tc>
          <w:tcPr>
            <w:tcW w:w="3463" w:type="pct"/>
            <w:gridSpan w:val="2"/>
            <w:tcMar>
              <w:left w:w="57" w:type="dxa"/>
              <w:right w:w="57" w:type="dxa"/>
            </w:tcMar>
          </w:tcPr>
          <w:p w14:paraId="176DBB57" w14:textId="77777777" w:rsidR="00CD3845" w:rsidRPr="00DA70CE" w:rsidRDefault="00CD3845" w:rsidP="0061795D">
            <w:pPr>
              <w:spacing w:before="40" w:after="40"/>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Mainstreaming biodiversity is by no means accomplished. In the tourism sector it is now highly likely that it will continue to receive financial support </w:t>
            </w:r>
            <w:r w:rsidRPr="00DA70CE">
              <w:rPr>
                <w:rFonts w:asciiTheme="minorHAnsi" w:eastAsia="MS Mincho" w:hAnsiTheme="minorHAnsi" w:cstheme="minorHAnsi"/>
                <w:i/>
                <w:sz w:val="18"/>
                <w:szCs w:val="18"/>
              </w:rPr>
              <w:t>because</w:t>
            </w:r>
            <w:r w:rsidRPr="00DA70CE">
              <w:rPr>
                <w:rFonts w:asciiTheme="minorHAnsi" w:eastAsia="MS Mincho" w:hAnsiTheme="minorHAnsi" w:cstheme="minorHAnsi"/>
                <w:sz w:val="18"/>
                <w:szCs w:val="18"/>
              </w:rPr>
              <w:t xml:space="preserve"> it has been </w:t>
            </w:r>
            <w:r w:rsidRPr="00DA70CE">
              <w:rPr>
                <w:rFonts w:asciiTheme="minorHAnsi" w:eastAsia="MS Mincho" w:hAnsiTheme="minorHAnsi" w:cstheme="minorHAnsi"/>
                <w:sz w:val="18"/>
                <w:szCs w:val="18"/>
              </w:rPr>
              <w:lastRenderedPageBreak/>
              <w:t>mainstreamed by the project’s actions into the very fabric of the key organisations and their planning process which is essentially what the project set out to achieve. That said, these small but strategic developments must be weighed against the backdrop of the possibility of very large sums of investment in the tourism sector which might override biodiversity and ecosystem resilience interests in favour of more visible short-term development gains. This is a risk and the system are still vulnerable. However, there is ample evidence that the partners, the UNDP CO and the PCU are planning to ensure that those project achievements which will still need financial support are carefully nested in range of other government and project activities that will safely see it through its most vulnerable period.</w:t>
            </w:r>
          </w:p>
        </w:tc>
      </w:tr>
      <w:tr w:rsidR="00CD3845" w:rsidRPr="00DA70CE" w14:paraId="22A937DA" w14:textId="77777777" w:rsidTr="00D1779F">
        <w:tc>
          <w:tcPr>
            <w:tcW w:w="1158" w:type="pct"/>
            <w:shd w:val="clear" w:color="auto" w:fill="auto"/>
            <w:tcMar>
              <w:left w:w="57" w:type="dxa"/>
            </w:tcMar>
          </w:tcPr>
          <w:p w14:paraId="35F00DCC"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lastRenderedPageBreak/>
              <w:t>Socio-economic</w:t>
            </w:r>
          </w:p>
        </w:tc>
        <w:tc>
          <w:tcPr>
            <w:tcW w:w="379" w:type="pct"/>
            <w:tcMar>
              <w:top w:w="28" w:type="dxa"/>
              <w:left w:w="57" w:type="dxa"/>
              <w:bottom w:w="28" w:type="dxa"/>
              <w:right w:w="57" w:type="dxa"/>
            </w:tcMar>
          </w:tcPr>
          <w:p w14:paraId="554E1EA7"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L</w:t>
            </w:r>
          </w:p>
        </w:tc>
        <w:tc>
          <w:tcPr>
            <w:tcW w:w="3463" w:type="pct"/>
            <w:gridSpan w:val="2"/>
            <w:tcMar>
              <w:left w:w="57" w:type="dxa"/>
              <w:right w:w="57" w:type="dxa"/>
            </w:tcMar>
          </w:tcPr>
          <w:p w14:paraId="30FADAD0" w14:textId="77777777" w:rsidR="00CD3845" w:rsidRPr="00DA70CE" w:rsidRDefault="00CD3845" w:rsidP="0061795D">
            <w:pPr>
              <w:spacing w:after="40"/>
              <w:rPr>
                <w:rFonts w:asciiTheme="minorHAnsi" w:eastAsia="MS Mincho" w:hAnsiTheme="minorHAnsi" w:cstheme="minorHAnsi"/>
                <w:sz w:val="18"/>
                <w:szCs w:val="18"/>
              </w:rPr>
            </w:pPr>
            <w:r w:rsidRPr="00DA70CE">
              <w:rPr>
                <w:rFonts w:asciiTheme="minorHAnsi" w:eastAsia="MS Mincho" w:hAnsiTheme="minorHAnsi" w:cstheme="minorHAnsi"/>
                <w:sz w:val="18"/>
                <w:szCs w:val="18"/>
              </w:rPr>
              <w:t>The establishment of the LACs and MABs are a big step forwards for PA planning in Jordan providing local community and stakeholder participation at this level where economic and environmental concerns are very closely intertwined. The project has also provided support to the development of livelihoods (e.g. in Wadi Rum) and arguably the development of a well-regulated sector (e.g. certification, etc.) is in the socio-economic interests of the sector, particularly the smaller operators and tour guides. Additionally, the training and capacity building that has been delivered by the project has wherever applicable, included elements that will better position the recipient’s vis a vis their tourism enterprises. To this end the project has built considerable social capital.</w:t>
            </w:r>
          </w:p>
        </w:tc>
      </w:tr>
      <w:tr w:rsidR="00CD3845" w:rsidRPr="00DA70CE" w14:paraId="71EA0700" w14:textId="77777777" w:rsidTr="00D1779F">
        <w:tc>
          <w:tcPr>
            <w:tcW w:w="1158" w:type="pct"/>
            <w:shd w:val="clear" w:color="auto" w:fill="auto"/>
            <w:tcMar>
              <w:left w:w="57" w:type="dxa"/>
            </w:tcMar>
          </w:tcPr>
          <w:p w14:paraId="50D07B50"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Institutional framework and governance</w:t>
            </w:r>
          </w:p>
        </w:tc>
        <w:tc>
          <w:tcPr>
            <w:tcW w:w="379" w:type="pct"/>
            <w:tcMar>
              <w:top w:w="28" w:type="dxa"/>
              <w:left w:w="57" w:type="dxa"/>
              <w:bottom w:w="28" w:type="dxa"/>
              <w:right w:w="57" w:type="dxa"/>
            </w:tcMar>
          </w:tcPr>
          <w:p w14:paraId="69179316"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L</w:t>
            </w:r>
          </w:p>
        </w:tc>
        <w:tc>
          <w:tcPr>
            <w:tcW w:w="3463" w:type="pct"/>
            <w:gridSpan w:val="2"/>
            <w:tcMar>
              <w:left w:w="57" w:type="dxa"/>
              <w:right w:w="57" w:type="dxa"/>
            </w:tcMar>
          </w:tcPr>
          <w:p w14:paraId="4872A9D4" w14:textId="11E4C784"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The project has strengthened the institutional framework and governance of the tourism sector as it relates to biodiversity (the TE takes the view that biodiversity, ecosystem, environment </w:t>
            </w:r>
            <w:r w:rsidRPr="00DA70CE">
              <w:rPr>
                <w:rFonts w:asciiTheme="minorHAnsi" w:eastAsia="MS Mincho" w:hAnsiTheme="minorHAnsi" w:cstheme="minorHAnsi"/>
                <w:i/>
                <w:sz w:val="18"/>
                <w:szCs w:val="18"/>
              </w:rPr>
              <w:t>per se</w:t>
            </w:r>
            <w:r w:rsidRPr="00DA70CE">
              <w:rPr>
                <w:rFonts w:asciiTheme="minorHAnsi" w:eastAsia="MS Mincho" w:hAnsiTheme="minorHAnsi" w:cstheme="minorHAnsi"/>
                <w:sz w:val="18"/>
                <w:szCs w:val="18"/>
              </w:rPr>
              <w:t xml:space="preserve"> is not a sector, it is bedrock upon which all the other sectors stand and they are essentially compartmentalising its use into operational policy sectors). This has been achieved by the establishment of structures within those agencies, an improved enabling environment and a framework for communication between sector agencies (see </w:t>
            </w:r>
            <w:r w:rsidRPr="00DA70CE">
              <w:rPr>
                <w:rFonts w:asciiTheme="minorHAnsi" w:eastAsia="MS Mincho" w:hAnsiTheme="minorHAnsi" w:cstheme="minorHAnsi"/>
                <w:b/>
                <w:sz w:val="18"/>
                <w:szCs w:val="18"/>
              </w:rPr>
              <w:t>Section 3.2.6</w:t>
            </w:r>
            <w:r w:rsidRPr="00DA70CE">
              <w:rPr>
                <w:rFonts w:asciiTheme="minorHAnsi" w:eastAsia="MS Mincho" w:hAnsiTheme="minorHAnsi" w:cstheme="minorHAnsi"/>
                <w:sz w:val="18"/>
                <w:szCs w:val="18"/>
              </w:rPr>
              <w:t xml:space="preserve">). However, as has been discussed throughout the TE report, there is still a need for a framework through which the different players can come together, outside the formal, and therefore rigid institutional and regulatory framework, to think about the future. The </w:t>
            </w:r>
            <w:r w:rsidR="00B667F5">
              <w:rPr>
                <w:rFonts w:asciiTheme="minorHAnsi" w:eastAsia="MS Mincho" w:hAnsiTheme="minorHAnsi" w:cstheme="minorHAnsi"/>
                <w:sz w:val="18"/>
                <w:szCs w:val="18"/>
              </w:rPr>
              <w:t>PCU</w:t>
            </w:r>
            <w:r w:rsidRPr="00DA70CE">
              <w:rPr>
                <w:rFonts w:asciiTheme="minorHAnsi" w:eastAsia="MS Mincho" w:hAnsiTheme="minorHAnsi" w:cstheme="minorHAnsi"/>
                <w:sz w:val="18"/>
                <w:szCs w:val="18"/>
              </w:rPr>
              <w:t xml:space="preserve"> has, to some extent, provided this service throughout the project. However, the system within which tourism is framed is constantly changing, the future is highly unpredictable and there is no mechanism to cope with this uncertainty. Future, and as yet unknown, stresses t</w:t>
            </w:r>
            <w:r w:rsidR="00A47230">
              <w:rPr>
                <w:rFonts w:asciiTheme="minorHAnsi" w:eastAsia="MS Mincho" w:hAnsiTheme="minorHAnsi" w:cstheme="minorHAnsi"/>
                <w:sz w:val="18"/>
                <w:szCs w:val="18"/>
              </w:rPr>
              <w:t>o</w:t>
            </w:r>
            <w:r w:rsidRPr="00DA70CE">
              <w:rPr>
                <w:rFonts w:asciiTheme="minorHAnsi" w:eastAsia="MS Mincho" w:hAnsiTheme="minorHAnsi" w:cstheme="minorHAnsi"/>
                <w:sz w:val="18"/>
                <w:szCs w:val="18"/>
              </w:rPr>
              <w:t xml:space="preserve"> the system could easily see sector responses that revert to a narrower institutional agenda. In summary, the project </w:t>
            </w:r>
            <w:r w:rsidRPr="00DA70CE">
              <w:rPr>
                <w:rFonts w:asciiTheme="minorHAnsi" w:eastAsia="MS Mincho" w:hAnsiTheme="minorHAnsi" w:cstheme="minorHAnsi"/>
                <w:i/>
                <w:sz w:val="18"/>
                <w:szCs w:val="18"/>
              </w:rPr>
              <w:t>has</w:t>
            </w:r>
            <w:r w:rsidRPr="00DA70CE">
              <w:rPr>
                <w:rFonts w:asciiTheme="minorHAnsi" w:eastAsia="MS Mincho" w:hAnsiTheme="minorHAnsi" w:cstheme="minorHAnsi"/>
                <w:sz w:val="18"/>
                <w:szCs w:val="18"/>
              </w:rPr>
              <w:t xml:space="preserve"> “mainstreamed, it </w:t>
            </w:r>
            <w:r w:rsidRPr="00DA70CE">
              <w:rPr>
                <w:rFonts w:asciiTheme="minorHAnsi" w:eastAsia="MS Mincho" w:hAnsiTheme="minorHAnsi" w:cstheme="minorHAnsi"/>
                <w:i/>
                <w:sz w:val="18"/>
                <w:szCs w:val="18"/>
              </w:rPr>
              <w:t>will</w:t>
            </w:r>
            <w:r w:rsidRPr="00DA70CE">
              <w:rPr>
                <w:rFonts w:asciiTheme="minorHAnsi" w:eastAsia="MS Mincho" w:hAnsiTheme="minorHAnsi" w:cstheme="minorHAnsi"/>
                <w:sz w:val="18"/>
                <w:szCs w:val="18"/>
              </w:rPr>
              <w:t xml:space="preserve"> work in the future, </w:t>
            </w:r>
            <w:r w:rsidRPr="00DA70CE">
              <w:rPr>
                <w:rFonts w:asciiTheme="minorHAnsi" w:eastAsia="MS Mincho" w:hAnsiTheme="minorHAnsi" w:cstheme="minorHAnsi"/>
                <w:i/>
                <w:sz w:val="18"/>
                <w:szCs w:val="18"/>
              </w:rPr>
              <w:t xml:space="preserve">but </w:t>
            </w:r>
            <w:r w:rsidRPr="00DA70CE">
              <w:rPr>
                <w:rFonts w:asciiTheme="minorHAnsi" w:eastAsia="MS Mincho" w:hAnsiTheme="minorHAnsi" w:cstheme="minorHAnsi"/>
                <w:sz w:val="18"/>
                <w:szCs w:val="18"/>
              </w:rPr>
              <w:t>it will not be as dynamic and adaptive as it could be.</w:t>
            </w:r>
          </w:p>
        </w:tc>
      </w:tr>
      <w:tr w:rsidR="00CD3845" w:rsidRPr="00DA70CE" w14:paraId="4F31E6FD" w14:textId="77777777" w:rsidTr="00D1779F">
        <w:tc>
          <w:tcPr>
            <w:tcW w:w="1158" w:type="pct"/>
            <w:tcBorders>
              <w:bottom w:val="single" w:sz="4" w:space="0" w:color="auto"/>
            </w:tcBorders>
            <w:shd w:val="clear" w:color="auto" w:fill="auto"/>
            <w:tcMar>
              <w:left w:w="57" w:type="dxa"/>
            </w:tcMar>
          </w:tcPr>
          <w:p w14:paraId="3A1B74CD"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Environmental</w:t>
            </w:r>
          </w:p>
        </w:tc>
        <w:tc>
          <w:tcPr>
            <w:tcW w:w="379" w:type="pct"/>
            <w:tcBorders>
              <w:bottom w:val="single" w:sz="4" w:space="0" w:color="auto"/>
            </w:tcBorders>
            <w:tcMar>
              <w:top w:w="28" w:type="dxa"/>
              <w:left w:w="57" w:type="dxa"/>
              <w:bottom w:w="28" w:type="dxa"/>
              <w:right w:w="57" w:type="dxa"/>
            </w:tcMar>
          </w:tcPr>
          <w:p w14:paraId="4A5CA23B"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L</w:t>
            </w:r>
          </w:p>
        </w:tc>
        <w:tc>
          <w:tcPr>
            <w:tcW w:w="3463" w:type="pct"/>
            <w:gridSpan w:val="2"/>
            <w:tcBorders>
              <w:bottom w:val="single" w:sz="4" w:space="0" w:color="auto"/>
            </w:tcBorders>
            <w:tcMar>
              <w:left w:w="57" w:type="dxa"/>
              <w:right w:w="57" w:type="dxa"/>
            </w:tcMar>
          </w:tcPr>
          <w:p w14:paraId="5EC88F64" w14:textId="77777777" w:rsidR="00CD3845" w:rsidRPr="00DA70CE" w:rsidRDefault="00CD3845" w:rsidP="0061795D">
            <w:pPr>
              <w:rPr>
                <w:rFonts w:asciiTheme="minorHAnsi" w:hAnsiTheme="minorHAnsi" w:cstheme="minorHAnsi"/>
                <w:sz w:val="18"/>
                <w:szCs w:val="18"/>
              </w:rPr>
            </w:pPr>
            <w:r w:rsidRPr="00DA70CE">
              <w:rPr>
                <w:rFonts w:asciiTheme="minorHAnsi" w:eastAsia="MS Mincho" w:hAnsiTheme="minorHAnsi" w:cstheme="minorHAnsi"/>
                <w:sz w:val="18"/>
                <w:szCs w:val="18"/>
              </w:rPr>
              <w:t xml:space="preserve">Tourism is a large component of the Jordanian economy and therefore has the potential (and has demonstrated in the past) that it can exert a powerful and negative effect on all components of the ecosystem. The project has demonstrably made changes in the way the system works which will reduce these negative impacts because: </w:t>
            </w:r>
            <w:r w:rsidRPr="00DA70CE">
              <w:rPr>
                <w:rFonts w:asciiTheme="minorHAnsi" w:hAnsiTheme="minorHAnsi" w:cstheme="minorHAnsi"/>
                <w:sz w:val="18"/>
                <w:szCs w:val="18"/>
              </w:rPr>
              <w:t>“</w:t>
            </w:r>
            <w:r w:rsidRPr="00DA70CE">
              <w:rPr>
                <w:rFonts w:asciiTheme="minorHAnsi" w:hAnsiTheme="minorHAnsi" w:cstheme="minorHAnsi"/>
                <w:i/>
                <w:sz w:val="18"/>
                <w:szCs w:val="18"/>
              </w:rPr>
              <w:t>resilience can be defined as the capacity of a system to undergo disturbance while maintaining both its existing functions and controls and its capacity for future change</w:t>
            </w:r>
            <w:r w:rsidRPr="00DA70CE">
              <w:rPr>
                <w:rFonts w:asciiTheme="minorHAnsi" w:hAnsiTheme="minorHAnsi" w:cstheme="minorHAnsi"/>
                <w:sz w:val="18"/>
                <w:szCs w:val="18"/>
              </w:rPr>
              <w:t>”</w:t>
            </w:r>
            <w:r w:rsidRPr="00DA70CE">
              <w:rPr>
                <w:rFonts w:asciiTheme="minorHAnsi" w:hAnsiTheme="minorHAnsi" w:cstheme="minorHAnsi"/>
                <w:sz w:val="18"/>
                <w:szCs w:val="18"/>
                <w:vertAlign w:val="superscript"/>
              </w:rPr>
              <w:t xml:space="preserve"> </w:t>
            </w:r>
            <w:r w:rsidRPr="00DA70CE">
              <w:rPr>
                <w:rFonts w:asciiTheme="minorHAnsi" w:hAnsiTheme="minorHAnsi" w:cstheme="minorHAnsi"/>
                <w:sz w:val="18"/>
                <w:szCs w:val="18"/>
                <w:vertAlign w:val="superscript"/>
              </w:rPr>
              <w:footnoteReference w:id="47"/>
            </w:r>
            <w:r w:rsidRPr="00DA70CE">
              <w:rPr>
                <w:rFonts w:asciiTheme="minorHAnsi" w:hAnsiTheme="minorHAnsi" w:cstheme="minorHAnsi"/>
                <w:sz w:val="18"/>
                <w:szCs w:val="18"/>
              </w:rPr>
              <w:t xml:space="preserve"> and “</w:t>
            </w:r>
            <w:r w:rsidRPr="00DA70CE">
              <w:rPr>
                <w:rFonts w:asciiTheme="minorHAnsi" w:hAnsiTheme="minorHAnsi" w:cstheme="minorHAnsi"/>
                <w:i/>
                <w:sz w:val="18"/>
                <w:szCs w:val="18"/>
              </w:rPr>
              <w:t>resilience is determined not only by a systems ability to buffer or absorb shocks, but also by its capacity for learning and self-organisation to adapt to change</w:t>
            </w:r>
            <w:r w:rsidRPr="00DA70CE">
              <w:rPr>
                <w:rFonts w:asciiTheme="minorHAnsi" w:hAnsiTheme="minorHAnsi" w:cstheme="minorHAnsi"/>
                <w:sz w:val="18"/>
                <w:szCs w:val="18"/>
              </w:rPr>
              <w:t>”</w:t>
            </w:r>
            <w:r w:rsidRPr="00DA70CE">
              <w:rPr>
                <w:rFonts w:asciiTheme="minorHAnsi" w:hAnsiTheme="minorHAnsi" w:cstheme="minorHAnsi"/>
                <w:sz w:val="18"/>
                <w:szCs w:val="18"/>
                <w:vertAlign w:val="superscript"/>
              </w:rPr>
              <w:footnoteReference w:id="48"/>
            </w:r>
            <w:r w:rsidRPr="00DA70CE">
              <w:rPr>
                <w:rFonts w:asciiTheme="minorHAnsi" w:hAnsiTheme="minorHAnsi" w:cstheme="minorHAnsi"/>
                <w:sz w:val="18"/>
                <w:szCs w:val="18"/>
              </w:rPr>
              <w:t xml:space="preserve">. The project has positively enhanced the system components (agencies, private sector, local communities, etc.) ability for self-organisation, for learning and adapting. That it is environmentally sustainable; </w:t>
            </w:r>
            <w:r w:rsidRPr="00B667F5">
              <w:rPr>
                <w:rFonts w:asciiTheme="minorHAnsi" w:hAnsiTheme="minorHAnsi" w:cstheme="minorHAnsi"/>
                <w:i/>
                <w:sz w:val="18"/>
                <w:szCs w:val="18"/>
              </w:rPr>
              <w:t>quod erat</w:t>
            </w:r>
            <w:r w:rsidRPr="00B667F5">
              <w:rPr>
                <w:rFonts w:asciiTheme="minorHAnsi" w:hAnsiTheme="minorHAnsi" w:cstheme="minorHAnsi"/>
                <w:sz w:val="18"/>
                <w:szCs w:val="18"/>
              </w:rPr>
              <w:t xml:space="preserve"> </w:t>
            </w:r>
            <w:r w:rsidRPr="00B667F5">
              <w:rPr>
                <w:rFonts w:asciiTheme="minorHAnsi" w:hAnsiTheme="minorHAnsi" w:cstheme="minorHAnsi"/>
                <w:i/>
                <w:sz w:val="18"/>
                <w:szCs w:val="18"/>
              </w:rPr>
              <w:t>demonstrandum</w:t>
            </w:r>
            <w:r w:rsidRPr="00B667F5">
              <w:rPr>
                <w:rFonts w:asciiTheme="minorHAnsi" w:hAnsiTheme="minorHAnsi" w:cstheme="minorHAnsi"/>
                <w:sz w:val="18"/>
                <w:szCs w:val="18"/>
                <w:vertAlign w:val="superscript"/>
              </w:rPr>
              <w:footnoteReference w:id="49"/>
            </w:r>
            <w:r w:rsidRPr="00B667F5">
              <w:rPr>
                <w:rFonts w:asciiTheme="minorHAnsi" w:hAnsiTheme="minorHAnsi" w:cstheme="minorHAnsi"/>
                <w:sz w:val="18"/>
                <w:szCs w:val="18"/>
              </w:rPr>
              <w:t>.</w:t>
            </w:r>
          </w:p>
        </w:tc>
      </w:tr>
      <w:tr w:rsidR="00CD3845" w:rsidRPr="00DA70CE" w14:paraId="24FDDF1F" w14:textId="77777777" w:rsidTr="0061795D">
        <w:tc>
          <w:tcPr>
            <w:tcW w:w="5000" w:type="pct"/>
            <w:gridSpan w:val="4"/>
            <w:shd w:val="clear" w:color="auto" w:fill="DEEAF6" w:themeFill="accent5" w:themeFillTint="33"/>
            <w:tcMar>
              <w:top w:w="28" w:type="dxa"/>
              <w:left w:w="57" w:type="dxa"/>
              <w:bottom w:w="28" w:type="dxa"/>
              <w:right w:w="57" w:type="dxa"/>
            </w:tcMar>
          </w:tcPr>
          <w:p w14:paraId="487754D2"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b/>
                <w:sz w:val="18"/>
                <w:szCs w:val="18"/>
              </w:rPr>
              <w:t xml:space="preserve">Impact </w:t>
            </w:r>
            <w:r w:rsidRPr="00DA70CE">
              <w:rPr>
                <w:rFonts w:asciiTheme="minorHAnsi" w:eastAsia="MS Mincho" w:hAnsiTheme="minorHAnsi" w:cstheme="minorHAnsi"/>
                <w:bCs/>
                <w:sz w:val="18"/>
                <w:szCs w:val="18"/>
              </w:rPr>
              <w:t>(using 3-point impact scale)</w:t>
            </w:r>
          </w:p>
        </w:tc>
      </w:tr>
      <w:tr w:rsidR="00CD3845" w:rsidRPr="00DA70CE" w14:paraId="7CBC5AEA" w14:textId="77777777" w:rsidTr="00D1779F">
        <w:trPr>
          <w:trHeight w:val="188"/>
        </w:trPr>
        <w:tc>
          <w:tcPr>
            <w:tcW w:w="1158" w:type="pct"/>
            <w:shd w:val="clear" w:color="auto" w:fill="auto"/>
            <w:tcMar>
              <w:left w:w="57" w:type="dxa"/>
            </w:tcMar>
          </w:tcPr>
          <w:p w14:paraId="3A657224"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 xml:space="preserve"> Environmental status improvement</w:t>
            </w:r>
          </w:p>
        </w:tc>
        <w:tc>
          <w:tcPr>
            <w:tcW w:w="379" w:type="pct"/>
            <w:tcMar>
              <w:top w:w="28" w:type="dxa"/>
              <w:left w:w="57" w:type="dxa"/>
              <w:bottom w:w="28" w:type="dxa"/>
              <w:right w:w="57" w:type="dxa"/>
            </w:tcMar>
          </w:tcPr>
          <w:p w14:paraId="60D8ACA9"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S</w:t>
            </w:r>
          </w:p>
        </w:tc>
        <w:tc>
          <w:tcPr>
            <w:tcW w:w="3463" w:type="pct"/>
            <w:gridSpan w:val="2"/>
            <w:tcMar>
              <w:left w:w="57" w:type="dxa"/>
              <w:right w:w="57" w:type="dxa"/>
            </w:tcMar>
          </w:tcPr>
          <w:p w14:paraId="7364CA93" w14:textId="77777777" w:rsidR="00CD3845" w:rsidRPr="00DA70CE" w:rsidRDefault="00CD3845" w:rsidP="0061795D">
            <w:pPr>
              <w:rPr>
                <w:rFonts w:asciiTheme="minorHAnsi" w:eastAsia="MS Mincho" w:hAnsiTheme="minorHAnsi" w:cstheme="minorHAnsi"/>
                <w:sz w:val="18"/>
                <w:szCs w:val="18"/>
              </w:rPr>
            </w:pPr>
            <w:r w:rsidRPr="00DA70CE">
              <w:rPr>
                <w:rFonts w:asciiTheme="minorHAnsi" w:hAnsiTheme="minorHAnsi" w:cstheme="minorHAnsi"/>
                <w:sz w:val="18"/>
                <w:szCs w:val="18"/>
                <w:lang w:val="en-US"/>
              </w:rPr>
              <w:t>280,526 ha of land are now under some form of enhanced biodiversity management or a planning framework which does not discount biodiversity.</w:t>
            </w:r>
          </w:p>
        </w:tc>
      </w:tr>
      <w:tr w:rsidR="00CD3845" w:rsidRPr="00DA70CE" w14:paraId="2BF1B903" w14:textId="77777777" w:rsidTr="00D1779F">
        <w:tc>
          <w:tcPr>
            <w:tcW w:w="1158" w:type="pct"/>
            <w:shd w:val="clear" w:color="auto" w:fill="auto"/>
            <w:tcMar>
              <w:left w:w="57" w:type="dxa"/>
            </w:tcMar>
          </w:tcPr>
          <w:p w14:paraId="60F8CA67"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lastRenderedPageBreak/>
              <w:t>Environmental stress reduction</w:t>
            </w:r>
          </w:p>
        </w:tc>
        <w:tc>
          <w:tcPr>
            <w:tcW w:w="379" w:type="pct"/>
            <w:tcMar>
              <w:top w:w="28" w:type="dxa"/>
              <w:left w:w="57" w:type="dxa"/>
              <w:bottom w:w="28" w:type="dxa"/>
              <w:right w:w="57" w:type="dxa"/>
            </w:tcMar>
          </w:tcPr>
          <w:p w14:paraId="4379B3F3"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S</w:t>
            </w:r>
          </w:p>
        </w:tc>
        <w:tc>
          <w:tcPr>
            <w:tcW w:w="3463" w:type="pct"/>
            <w:gridSpan w:val="2"/>
            <w:tcMar>
              <w:left w:w="57" w:type="dxa"/>
              <w:right w:w="57" w:type="dxa"/>
            </w:tcMar>
          </w:tcPr>
          <w:p w14:paraId="2EF945A6"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The SEA, BIMS and regulatory improvements vis a vis the EIA process as well as the institutional developments (e.g. TGU, MOMA planning, etc.) provide a firm basis for stress reduction and with signs that this is taking place already in Wadi Rum, Petra and Dibeen PA).</w:t>
            </w:r>
          </w:p>
        </w:tc>
      </w:tr>
      <w:tr w:rsidR="00CD3845" w:rsidRPr="00DA70CE" w14:paraId="748E537A" w14:textId="77777777" w:rsidTr="00D1779F">
        <w:trPr>
          <w:trHeight w:val="502"/>
        </w:trPr>
        <w:tc>
          <w:tcPr>
            <w:tcW w:w="1158" w:type="pct"/>
            <w:shd w:val="clear" w:color="auto" w:fill="auto"/>
            <w:tcMar>
              <w:left w:w="57" w:type="dxa"/>
            </w:tcMar>
          </w:tcPr>
          <w:p w14:paraId="73537B68" w14:textId="77777777" w:rsidR="00CD3845" w:rsidRPr="00DA70CE" w:rsidRDefault="00CD3845" w:rsidP="0061795D">
            <w:pPr>
              <w:ind w:left="220"/>
              <w:rPr>
                <w:rFonts w:asciiTheme="minorHAnsi" w:eastAsia="MS Mincho" w:hAnsiTheme="minorHAnsi" w:cstheme="minorHAnsi"/>
                <w:i/>
                <w:sz w:val="18"/>
                <w:szCs w:val="18"/>
              </w:rPr>
            </w:pPr>
            <w:r w:rsidRPr="00DA70CE">
              <w:rPr>
                <w:rFonts w:asciiTheme="minorHAnsi" w:eastAsia="MS Mincho" w:hAnsiTheme="minorHAnsi" w:cstheme="minorHAnsi"/>
                <w:i/>
                <w:sz w:val="18"/>
                <w:szCs w:val="18"/>
              </w:rPr>
              <w:t xml:space="preserve">Progress towards stress/status change </w:t>
            </w:r>
          </w:p>
        </w:tc>
        <w:tc>
          <w:tcPr>
            <w:tcW w:w="379" w:type="pct"/>
            <w:tcMar>
              <w:top w:w="28" w:type="dxa"/>
              <w:left w:w="57" w:type="dxa"/>
              <w:bottom w:w="28" w:type="dxa"/>
              <w:right w:w="57" w:type="dxa"/>
            </w:tcMar>
          </w:tcPr>
          <w:p w14:paraId="64B24462" w14:textId="77777777" w:rsidR="00CD3845" w:rsidRPr="00DA70CE" w:rsidRDefault="00CD3845" w:rsidP="0061795D">
            <w:pPr>
              <w:jc w:val="cente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S-M</w:t>
            </w:r>
          </w:p>
        </w:tc>
        <w:tc>
          <w:tcPr>
            <w:tcW w:w="3463" w:type="pct"/>
            <w:gridSpan w:val="2"/>
            <w:tcMar>
              <w:left w:w="57" w:type="dxa"/>
              <w:right w:w="57" w:type="dxa"/>
            </w:tcMar>
          </w:tcPr>
          <w:p w14:paraId="25F64A55" w14:textId="77777777" w:rsidR="00CD3845" w:rsidRPr="00DA70CE" w:rsidRDefault="00CD3845" w:rsidP="0061795D">
            <w:pPr>
              <w:rPr>
                <w:rFonts w:asciiTheme="minorHAnsi" w:eastAsia="MS Mincho" w:hAnsiTheme="minorHAnsi" w:cstheme="minorHAnsi"/>
                <w:sz w:val="18"/>
                <w:szCs w:val="18"/>
              </w:rPr>
            </w:pPr>
            <w:r w:rsidRPr="00DA70CE">
              <w:rPr>
                <w:rFonts w:asciiTheme="minorHAnsi" w:eastAsia="MS Mincho" w:hAnsiTheme="minorHAnsi" w:cstheme="minorHAnsi"/>
                <w:sz w:val="18"/>
                <w:szCs w:val="18"/>
              </w:rPr>
              <w:t xml:space="preserve">At this juncture in the project it would be over-selling the project to state that it has had a significant status change on the environment </w:t>
            </w:r>
            <w:r w:rsidRPr="00DA70CE">
              <w:rPr>
                <w:rFonts w:asciiTheme="minorHAnsi" w:eastAsia="MS Mincho" w:hAnsiTheme="minorHAnsi" w:cstheme="minorHAnsi"/>
                <w:i/>
                <w:sz w:val="18"/>
                <w:szCs w:val="18"/>
              </w:rPr>
              <w:t>per se.</w:t>
            </w:r>
            <w:r w:rsidRPr="00DA70CE">
              <w:rPr>
                <w:rFonts w:asciiTheme="minorHAnsi" w:eastAsia="MS Mincho" w:hAnsiTheme="minorHAnsi" w:cstheme="minorHAnsi"/>
                <w:sz w:val="18"/>
                <w:szCs w:val="18"/>
              </w:rPr>
              <w:t xml:space="preserve"> It is too early and the results of this should naturally not be expected until sometime after the project. However, it has had a significant impact on the progress towards this change by modifying the system and making it more fit for purpose.</w:t>
            </w:r>
          </w:p>
        </w:tc>
      </w:tr>
      <w:tr w:rsidR="00CD3845" w:rsidRPr="00DA70CE" w14:paraId="1FBD430D" w14:textId="77777777" w:rsidTr="00D1779F">
        <w:tc>
          <w:tcPr>
            <w:tcW w:w="1158" w:type="pct"/>
            <w:tcBorders>
              <w:bottom w:val="single" w:sz="4" w:space="0" w:color="auto"/>
            </w:tcBorders>
            <w:shd w:val="clear" w:color="auto" w:fill="DEEAF6" w:themeFill="accent5" w:themeFillTint="33"/>
            <w:tcMar>
              <w:top w:w="28" w:type="dxa"/>
              <w:left w:w="57" w:type="dxa"/>
              <w:bottom w:w="28" w:type="dxa"/>
              <w:right w:w="57" w:type="dxa"/>
            </w:tcMar>
          </w:tcPr>
          <w:p w14:paraId="13255CCB" w14:textId="77777777" w:rsidR="00CD3845" w:rsidRPr="00DA70CE" w:rsidRDefault="00CD3845" w:rsidP="0061795D">
            <w:pPr>
              <w:rPr>
                <w:rFonts w:asciiTheme="minorHAnsi" w:eastAsia="MS Mincho" w:hAnsiTheme="minorHAnsi" w:cstheme="minorHAnsi"/>
                <w:b/>
                <w:sz w:val="18"/>
                <w:szCs w:val="18"/>
              </w:rPr>
            </w:pPr>
            <w:r w:rsidRPr="00DA70CE">
              <w:rPr>
                <w:rFonts w:asciiTheme="minorHAnsi" w:eastAsia="MS Mincho" w:hAnsiTheme="minorHAnsi" w:cstheme="minorHAnsi"/>
                <w:b/>
                <w:sz w:val="18"/>
                <w:szCs w:val="18"/>
              </w:rPr>
              <w:t>Overall Project Results</w:t>
            </w:r>
          </w:p>
          <w:p w14:paraId="1B6599C3" w14:textId="77777777" w:rsidR="00CD3845" w:rsidRPr="00DA70CE" w:rsidRDefault="00CD3845" w:rsidP="0061795D">
            <w:pPr>
              <w:rPr>
                <w:rFonts w:asciiTheme="minorHAnsi" w:eastAsia="MS Mincho" w:hAnsiTheme="minorHAnsi" w:cstheme="minorHAnsi"/>
                <w:b/>
                <w:sz w:val="18"/>
                <w:szCs w:val="18"/>
              </w:rPr>
            </w:pPr>
            <w:r w:rsidRPr="00DA70CE">
              <w:rPr>
                <w:rFonts w:asciiTheme="minorHAnsi" w:eastAsia="MS Mincho" w:hAnsiTheme="minorHAnsi" w:cstheme="minorHAnsi"/>
                <w:bCs/>
                <w:sz w:val="18"/>
                <w:szCs w:val="18"/>
              </w:rPr>
              <w:t>(using 6-point satisfaction scale)</w:t>
            </w:r>
          </w:p>
        </w:tc>
        <w:tc>
          <w:tcPr>
            <w:tcW w:w="379" w:type="pct"/>
            <w:tcBorders>
              <w:bottom w:val="single" w:sz="4" w:space="0" w:color="auto"/>
            </w:tcBorders>
            <w:shd w:val="clear" w:color="auto" w:fill="DEEAF6" w:themeFill="accent5" w:themeFillTint="33"/>
            <w:tcMar>
              <w:top w:w="28" w:type="dxa"/>
              <w:left w:w="57" w:type="dxa"/>
              <w:bottom w:w="28" w:type="dxa"/>
              <w:right w:w="57" w:type="dxa"/>
            </w:tcMar>
          </w:tcPr>
          <w:p w14:paraId="23C8824B" w14:textId="77777777" w:rsidR="00CD3845" w:rsidRPr="00DA70CE" w:rsidRDefault="00CD3845" w:rsidP="0061795D">
            <w:pPr>
              <w:jc w:val="center"/>
              <w:rPr>
                <w:rFonts w:asciiTheme="minorHAnsi" w:eastAsia="MS Mincho" w:hAnsiTheme="minorHAnsi" w:cstheme="minorHAnsi"/>
                <w:b/>
                <w:bCs/>
                <w:sz w:val="18"/>
                <w:szCs w:val="18"/>
                <w:highlight w:val="magenta"/>
              </w:rPr>
            </w:pPr>
            <w:r w:rsidRPr="00DA70CE">
              <w:rPr>
                <w:rFonts w:asciiTheme="minorHAnsi" w:eastAsia="MS Mincho" w:hAnsiTheme="minorHAnsi" w:cstheme="minorHAnsi"/>
                <w:b/>
                <w:bCs/>
                <w:sz w:val="18"/>
                <w:szCs w:val="18"/>
              </w:rPr>
              <w:t>HS</w:t>
            </w:r>
          </w:p>
        </w:tc>
        <w:tc>
          <w:tcPr>
            <w:tcW w:w="3463" w:type="pct"/>
            <w:gridSpan w:val="2"/>
            <w:tcBorders>
              <w:bottom w:val="single" w:sz="4" w:space="0" w:color="auto"/>
            </w:tcBorders>
            <w:shd w:val="clear" w:color="auto" w:fill="DEEAF6" w:themeFill="accent5" w:themeFillTint="33"/>
            <w:tcMar>
              <w:top w:w="28" w:type="dxa"/>
              <w:left w:w="57" w:type="dxa"/>
              <w:bottom w:w="28" w:type="dxa"/>
              <w:right w:w="57" w:type="dxa"/>
            </w:tcMar>
          </w:tcPr>
          <w:p w14:paraId="5E3B306A" w14:textId="77777777" w:rsidR="00CD3845" w:rsidRPr="00DA70CE" w:rsidRDefault="00CD3845" w:rsidP="0061795D">
            <w:pPr>
              <w:rPr>
                <w:rFonts w:asciiTheme="minorHAnsi" w:eastAsia="MS Mincho" w:hAnsiTheme="minorHAnsi" w:cstheme="minorHAnsi"/>
                <w:sz w:val="18"/>
                <w:szCs w:val="18"/>
              </w:rPr>
            </w:pPr>
          </w:p>
        </w:tc>
      </w:tr>
      <w:tr w:rsidR="00CD3845" w:rsidRPr="00DA70CE" w14:paraId="1A96900E" w14:textId="77777777" w:rsidTr="00D1779F">
        <w:tc>
          <w:tcPr>
            <w:tcW w:w="2599" w:type="pct"/>
            <w:gridSpan w:val="3"/>
            <w:tcBorders>
              <w:left w:val="nil"/>
              <w:right w:val="nil"/>
            </w:tcBorders>
            <w:shd w:val="clear" w:color="auto" w:fill="auto"/>
            <w:tcMar>
              <w:top w:w="28" w:type="dxa"/>
              <w:left w:w="0" w:type="dxa"/>
              <w:bottom w:w="28" w:type="dxa"/>
              <w:right w:w="0" w:type="dxa"/>
            </w:tcMar>
          </w:tcPr>
          <w:p w14:paraId="3AC21CD2" w14:textId="77777777" w:rsidR="00CD3845" w:rsidRPr="00DA70CE" w:rsidRDefault="00CD3845" w:rsidP="0061795D">
            <w:pPr>
              <w:ind w:left="1487" w:hanging="1487"/>
              <w:rPr>
                <w:rFonts w:asciiTheme="minorHAnsi" w:hAnsiTheme="minorHAnsi" w:cstheme="minorHAnsi"/>
                <w:b/>
                <w:bCs/>
                <w:sz w:val="18"/>
                <w:szCs w:val="18"/>
              </w:rPr>
            </w:pPr>
            <w:r w:rsidRPr="00DA70CE">
              <w:rPr>
                <w:rFonts w:asciiTheme="minorHAnsi" w:hAnsiTheme="minorHAnsi" w:cstheme="minorHAnsi"/>
                <w:b/>
                <w:bCs/>
                <w:sz w:val="18"/>
                <w:szCs w:val="18"/>
              </w:rPr>
              <w:t>Satisfaction scale</w:t>
            </w:r>
            <w:r w:rsidRPr="00DA70CE">
              <w:rPr>
                <w:rFonts w:asciiTheme="minorHAnsi" w:hAnsiTheme="minorHAnsi" w:cstheme="minorHAnsi"/>
                <w:sz w:val="18"/>
                <w:szCs w:val="18"/>
              </w:rPr>
              <w:t>:</w:t>
            </w:r>
            <w:r w:rsidRPr="00DA70CE">
              <w:rPr>
                <w:rFonts w:asciiTheme="minorHAnsi" w:hAnsiTheme="minorHAnsi" w:cstheme="minorHAnsi"/>
                <w:sz w:val="18"/>
                <w:szCs w:val="18"/>
              </w:rPr>
              <w:tab/>
            </w:r>
            <w:r w:rsidRPr="00DA70CE">
              <w:rPr>
                <w:rFonts w:asciiTheme="minorHAnsi" w:hAnsiTheme="minorHAnsi" w:cstheme="minorHAnsi"/>
                <w:b/>
                <w:sz w:val="18"/>
                <w:szCs w:val="18"/>
              </w:rPr>
              <w:t>H</w:t>
            </w:r>
            <w:r w:rsidRPr="00DA70CE">
              <w:rPr>
                <w:rFonts w:asciiTheme="minorHAnsi" w:hAnsiTheme="minorHAnsi" w:cstheme="minorHAnsi"/>
                <w:sz w:val="18"/>
                <w:szCs w:val="18"/>
              </w:rPr>
              <w:t xml:space="preserve">ighly </w:t>
            </w:r>
            <w:r w:rsidRPr="00DA70CE">
              <w:rPr>
                <w:rFonts w:asciiTheme="minorHAnsi" w:hAnsiTheme="minorHAnsi" w:cstheme="minorHAnsi"/>
                <w:b/>
                <w:sz w:val="18"/>
                <w:szCs w:val="18"/>
              </w:rPr>
              <w:t>S</w:t>
            </w:r>
            <w:r w:rsidRPr="00DA70CE">
              <w:rPr>
                <w:rFonts w:asciiTheme="minorHAnsi" w:hAnsiTheme="minorHAnsi" w:cstheme="minorHAnsi"/>
                <w:sz w:val="18"/>
                <w:szCs w:val="18"/>
              </w:rPr>
              <w:t>atisfactory,</w:t>
            </w:r>
            <w:r w:rsidRPr="00DA70CE">
              <w:rPr>
                <w:rFonts w:asciiTheme="minorHAnsi" w:hAnsiTheme="minorHAnsi" w:cstheme="minorHAnsi"/>
                <w:b/>
                <w:sz w:val="18"/>
                <w:szCs w:val="18"/>
              </w:rPr>
              <w:t xml:space="preserve"> S</w:t>
            </w:r>
            <w:r w:rsidRPr="00DA70CE">
              <w:rPr>
                <w:rFonts w:asciiTheme="minorHAnsi" w:hAnsiTheme="minorHAnsi" w:cstheme="minorHAnsi"/>
                <w:sz w:val="18"/>
                <w:szCs w:val="18"/>
              </w:rPr>
              <w:t>atisfactory,</w:t>
            </w:r>
            <w:r w:rsidRPr="00DA70CE">
              <w:rPr>
                <w:rFonts w:asciiTheme="minorHAnsi" w:hAnsiTheme="minorHAnsi" w:cstheme="minorHAnsi"/>
                <w:b/>
                <w:sz w:val="18"/>
                <w:szCs w:val="18"/>
              </w:rPr>
              <w:t xml:space="preserve"> M</w:t>
            </w:r>
            <w:r w:rsidRPr="00DA70CE">
              <w:rPr>
                <w:rFonts w:asciiTheme="minorHAnsi" w:hAnsiTheme="minorHAnsi" w:cstheme="minorHAnsi"/>
                <w:sz w:val="18"/>
                <w:szCs w:val="18"/>
              </w:rPr>
              <w:t xml:space="preserve">oderately </w:t>
            </w:r>
            <w:r w:rsidRPr="00DA70CE">
              <w:rPr>
                <w:rFonts w:asciiTheme="minorHAnsi" w:hAnsiTheme="minorHAnsi" w:cstheme="minorHAnsi"/>
                <w:b/>
                <w:sz w:val="18"/>
                <w:szCs w:val="18"/>
              </w:rPr>
              <w:t>S</w:t>
            </w:r>
            <w:r w:rsidRPr="00DA70CE">
              <w:rPr>
                <w:rFonts w:asciiTheme="minorHAnsi" w:hAnsiTheme="minorHAnsi" w:cstheme="minorHAnsi"/>
                <w:sz w:val="18"/>
                <w:szCs w:val="18"/>
              </w:rPr>
              <w:t xml:space="preserve">atisfactory, </w:t>
            </w:r>
            <w:r w:rsidRPr="00DA70CE">
              <w:rPr>
                <w:rFonts w:asciiTheme="minorHAnsi" w:hAnsiTheme="minorHAnsi" w:cstheme="minorHAnsi"/>
                <w:b/>
                <w:sz w:val="18"/>
                <w:szCs w:val="18"/>
              </w:rPr>
              <w:t>M</w:t>
            </w:r>
            <w:r w:rsidRPr="00DA70CE">
              <w:rPr>
                <w:rFonts w:asciiTheme="minorHAnsi" w:hAnsiTheme="minorHAnsi" w:cstheme="minorHAnsi"/>
                <w:sz w:val="18"/>
                <w:szCs w:val="18"/>
              </w:rPr>
              <w:t xml:space="preserve">oderately </w:t>
            </w:r>
            <w:r w:rsidRPr="00DA70CE">
              <w:rPr>
                <w:rFonts w:asciiTheme="minorHAnsi" w:hAnsiTheme="minorHAnsi" w:cstheme="minorHAnsi"/>
                <w:b/>
                <w:sz w:val="18"/>
                <w:szCs w:val="18"/>
              </w:rPr>
              <w:t>U</w:t>
            </w:r>
            <w:r w:rsidRPr="00DA70CE">
              <w:rPr>
                <w:rFonts w:asciiTheme="minorHAnsi" w:hAnsiTheme="minorHAnsi" w:cstheme="minorHAnsi"/>
                <w:sz w:val="18"/>
                <w:szCs w:val="18"/>
              </w:rPr>
              <w:t>nsatisfactory,</w:t>
            </w:r>
            <w:r w:rsidRPr="00DA70CE">
              <w:rPr>
                <w:rFonts w:asciiTheme="minorHAnsi" w:hAnsiTheme="minorHAnsi" w:cstheme="minorHAnsi"/>
                <w:b/>
                <w:sz w:val="18"/>
                <w:szCs w:val="18"/>
              </w:rPr>
              <w:t xml:space="preserve"> U</w:t>
            </w:r>
            <w:r w:rsidRPr="00DA70CE">
              <w:rPr>
                <w:rFonts w:asciiTheme="minorHAnsi" w:hAnsiTheme="minorHAnsi" w:cstheme="minorHAnsi"/>
                <w:sz w:val="18"/>
                <w:szCs w:val="18"/>
              </w:rPr>
              <w:t xml:space="preserve">nsatisfactory, </w:t>
            </w:r>
            <w:r w:rsidRPr="00DA70CE">
              <w:rPr>
                <w:rFonts w:asciiTheme="minorHAnsi" w:hAnsiTheme="minorHAnsi" w:cstheme="minorHAnsi"/>
                <w:b/>
                <w:sz w:val="18"/>
                <w:szCs w:val="18"/>
              </w:rPr>
              <w:t>H</w:t>
            </w:r>
            <w:r w:rsidRPr="00DA70CE">
              <w:rPr>
                <w:rFonts w:asciiTheme="minorHAnsi" w:hAnsiTheme="minorHAnsi" w:cstheme="minorHAnsi"/>
                <w:sz w:val="18"/>
                <w:szCs w:val="18"/>
              </w:rPr>
              <w:t xml:space="preserve">ighly </w:t>
            </w:r>
            <w:r w:rsidRPr="00DA70CE">
              <w:rPr>
                <w:rFonts w:asciiTheme="minorHAnsi" w:hAnsiTheme="minorHAnsi" w:cstheme="minorHAnsi"/>
                <w:b/>
                <w:sz w:val="18"/>
                <w:szCs w:val="18"/>
              </w:rPr>
              <w:t>U</w:t>
            </w:r>
            <w:r w:rsidRPr="00DA70CE">
              <w:rPr>
                <w:rFonts w:asciiTheme="minorHAnsi" w:hAnsiTheme="minorHAnsi" w:cstheme="minorHAnsi"/>
                <w:sz w:val="18"/>
                <w:szCs w:val="18"/>
              </w:rPr>
              <w:t>nsatisfactory</w:t>
            </w:r>
            <w:r w:rsidRPr="00DA70CE">
              <w:rPr>
                <w:rFonts w:asciiTheme="minorHAnsi" w:hAnsiTheme="minorHAnsi" w:cstheme="minorHAnsi"/>
                <w:b/>
                <w:bCs/>
                <w:sz w:val="18"/>
                <w:szCs w:val="18"/>
              </w:rPr>
              <w:t xml:space="preserve"> </w:t>
            </w:r>
          </w:p>
          <w:p w14:paraId="43D868A0" w14:textId="77777777" w:rsidR="00CD3845" w:rsidRPr="00DA70CE" w:rsidRDefault="00CD3845" w:rsidP="0061795D">
            <w:pPr>
              <w:tabs>
                <w:tab w:val="left" w:pos="1487"/>
              </w:tabs>
              <w:rPr>
                <w:rFonts w:asciiTheme="minorHAnsi" w:eastAsia="MS Mincho" w:hAnsiTheme="minorHAnsi" w:cstheme="minorHAnsi"/>
                <w:b/>
                <w:bCs/>
                <w:sz w:val="18"/>
                <w:szCs w:val="18"/>
              </w:rPr>
            </w:pPr>
            <w:r w:rsidRPr="00DA70CE">
              <w:rPr>
                <w:rFonts w:asciiTheme="minorHAnsi" w:hAnsiTheme="minorHAnsi" w:cstheme="minorHAnsi"/>
                <w:b/>
                <w:bCs/>
                <w:sz w:val="18"/>
                <w:szCs w:val="18"/>
              </w:rPr>
              <w:t>Relevance scale:</w:t>
            </w:r>
            <w:r w:rsidRPr="00DA70CE">
              <w:rPr>
                <w:rFonts w:asciiTheme="minorHAnsi" w:hAnsiTheme="minorHAnsi" w:cstheme="minorHAnsi"/>
                <w:sz w:val="18"/>
                <w:szCs w:val="18"/>
              </w:rPr>
              <w:tab/>
            </w:r>
            <w:r w:rsidRPr="00DA70CE">
              <w:rPr>
                <w:rFonts w:asciiTheme="minorHAnsi" w:hAnsiTheme="minorHAnsi" w:cstheme="minorHAnsi"/>
                <w:b/>
                <w:bCs/>
                <w:sz w:val="18"/>
                <w:szCs w:val="18"/>
              </w:rPr>
              <w:t>R</w:t>
            </w:r>
            <w:r w:rsidRPr="00DA70CE">
              <w:rPr>
                <w:rFonts w:asciiTheme="minorHAnsi" w:hAnsiTheme="minorHAnsi" w:cstheme="minorHAnsi"/>
                <w:sz w:val="18"/>
                <w:szCs w:val="18"/>
              </w:rPr>
              <w:t xml:space="preserve">elevant; </w:t>
            </w:r>
            <w:r w:rsidRPr="00DA70CE">
              <w:rPr>
                <w:rFonts w:asciiTheme="minorHAnsi" w:hAnsiTheme="minorHAnsi" w:cstheme="minorHAnsi"/>
                <w:b/>
                <w:bCs/>
                <w:sz w:val="18"/>
                <w:szCs w:val="18"/>
              </w:rPr>
              <w:t>N</w:t>
            </w:r>
            <w:r w:rsidRPr="00DA70CE">
              <w:rPr>
                <w:rFonts w:asciiTheme="minorHAnsi" w:hAnsiTheme="minorHAnsi" w:cstheme="minorHAnsi"/>
                <w:sz w:val="18"/>
                <w:szCs w:val="18"/>
              </w:rPr>
              <w:t>ot</w:t>
            </w:r>
            <w:r w:rsidRPr="00DA70CE">
              <w:rPr>
                <w:rFonts w:asciiTheme="minorHAnsi" w:hAnsiTheme="minorHAnsi" w:cstheme="minorHAnsi"/>
                <w:b/>
                <w:bCs/>
                <w:sz w:val="18"/>
                <w:szCs w:val="18"/>
              </w:rPr>
              <w:t xml:space="preserve"> R</w:t>
            </w:r>
            <w:r w:rsidRPr="00DA70CE">
              <w:rPr>
                <w:rFonts w:asciiTheme="minorHAnsi" w:hAnsiTheme="minorHAnsi" w:cstheme="minorHAnsi"/>
                <w:sz w:val="18"/>
                <w:szCs w:val="18"/>
              </w:rPr>
              <w:t>elevant</w:t>
            </w:r>
          </w:p>
        </w:tc>
        <w:tc>
          <w:tcPr>
            <w:tcW w:w="2401" w:type="pct"/>
            <w:tcBorders>
              <w:left w:val="nil"/>
              <w:right w:val="nil"/>
            </w:tcBorders>
            <w:shd w:val="clear" w:color="auto" w:fill="auto"/>
            <w:tcMar>
              <w:top w:w="28" w:type="dxa"/>
              <w:left w:w="454" w:type="dxa"/>
              <w:bottom w:w="28" w:type="dxa"/>
              <w:right w:w="0" w:type="dxa"/>
            </w:tcMar>
          </w:tcPr>
          <w:p w14:paraId="60328EC6" w14:textId="77777777" w:rsidR="00CD3845" w:rsidRPr="00DA70CE" w:rsidRDefault="00CD3845" w:rsidP="0061795D">
            <w:pPr>
              <w:tabs>
                <w:tab w:val="left" w:pos="1636"/>
              </w:tabs>
              <w:rPr>
                <w:rFonts w:asciiTheme="minorHAnsi" w:hAnsiTheme="minorHAnsi" w:cstheme="minorHAnsi"/>
                <w:sz w:val="18"/>
                <w:szCs w:val="18"/>
              </w:rPr>
            </w:pPr>
            <w:r w:rsidRPr="00DA70CE">
              <w:rPr>
                <w:rFonts w:asciiTheme="minorHAnsi" w:hAnsiTheme="minorHAnsi" w:cstheme="minorHAnsi"/>
                <w:b/>
                <w:bCs/>
                <w:sz w:val="18"/>
                <w:szCs w:val="18"/>
              </w:rPr>
              <w:t>Sustainability scale:</w:t>
            </w:r>
            <w:r w:rsidRPr="00DA70CE">
              <w:rPr>
                <w:rFonts w:asciiTheme="minorHAnsi" w:hAnsiTheme="minorHAnsi" w:cstheme="minorHAnsi"/>
                <w:sz w:val="18"/>
                <w:szCs w:val="18"/>
              </w:rPr>
              <w:tab/>
            </w:r>
            <w:r w:rsidRPr="00DA70CE">
              <w:rPr>
                <w:rFonts w:asciiTheme="minorHAnsi" w:hAnsiTheme="minorHAnsi" w:cstheme="minorHAnsi"/>
                <w:b/>
                <w:sz w:val="18"/>
                <w:szCs w:val="18"/>
              </w:rPr>
              <w:t>L</w:t>
            </w:r>
            <w:r w:rsidRPr="00DA70CE">
              <w:rPr>
                <w:rFonts w:asciiTheme="minorHAnsi" w:hAnsiTheme="minorHAnsi" w:cstheme="minorHAnsi"/>
                <w:sz w:val="18"/>
                <w:szCs w:val="18"/>
              </w:rPr>
              <w:t xml:space="preserve">ikely, </w:t>
            </w:r>
            <w:r w:rsidRPr="00DA70CE">
              <w:rPr>
                <w:rFonts w:asciiTheme="minorHAnsi" w:hAnsiTheme="minorHAnsi" w:cstheme="minorHAnsi"/>
                <w:b/>
                <w:sz w:val="18"/>
                <w:szCs w:val="18"/>
              </w:rPr>
              <w:t>M</w:t>
            </w:r>
            <w:r w:rsidRPr="00DA70CE">
              <w:rPr>
                <w:rFonts w:asciiTheme="minorHAnsi" w:hAnsiTheme="minorHAnsi" w:cstheme="minorHAnsi"/>
                <w:sz w:val="18"/>
                <w:szCs w:val="18"/>
              </w:rPr>
              <w:t xml:space="preserve">oderately </w:t>
            </w:r>
            <w:r w:rsidRPr="00DA70CE">
              <w:rPr>
                <w:rFonts w:asciiTheme="minorHAnsi" w:hAnsiTheme="minorHAnsi" w:cstheme="minorHAnsi"/>
                <w:b/>
                <w:sz w:val="18"/>
                <w:szCs w:val="18"/>
              </w:rPr>
              <w:t>L</w:t>
            </w:r>
            <w:r w:rsidRPr="00DA70CE">
              <w:rPr>
                <w:rFonts w:asciiTheme="minorHAnsi" w:hAnsiTheme="minorHAnsi" w:cstheme="minorHAnsi"/>
                <w:sz w:val="18"/>
                <w:szCs w:val="18"/>
              </w:rPr>
              <w:t xml:space="preserve">ikely, </w:t>
            </w:r>
            <w:r w:rsidRPr="00DA70CE">
              <w:rPr>
                <w:rFonts w:asciiTheme="minorHAnsi" w:hAnsiTheme="minorHAnsi" w:cstheme="minorHAnsi"/>
                <w:sz w:val="18"/>
                <w:szCs w:val="18"/>
              </w:rPr>
              <w:tab/>
            </w:r>
            <w:r w:rsidRPr="00DA70CE">
              <w:rPr>
                <w:rFonts w:asciiTheme="minorHAnsi" w:hAnsiTheme="minorHAnsi" w:cstheme="minorHAnsi"/>
                <w:b/>
                <w:sz w:val="18"/>
                <w:szCs w:val="18"/>
              </w:rPr>
              <w:t>M</w:t>
            </w:r>
            <w:r w:rsidRPr="00DA70CE">
              <w:rPr>
                <w:rFonts w:asciiTheme="minorHAnsi" w:hAnsiTheme="minorHAnsi" w:cstheme="minorHAnsi"/>
                <w:sz w:val="18"/>
                <w:szCs w:val="18"/>
              </w:rPr>
              <w:t xml:space="preserve">oderately </w:t>
            </w:r>
            <w:r w:rsidRPr="00DA70CE">
              <w:rPr>
                <w:rFonts w:asciiTheme="minorHAnsi" w:hAnsiTheme="minorHAnsi" w:cstheme="minorHAnsi"/>
                <w:b/>
                <w:sz w:val="18"/>
                <w:szCs w:val="18"/>
              </w:rPr>
              <w:t>U</w:t>
            </w:r>
            <w:r w:rsidRPr="00DA70CE">
              <w:rPr>
                <w:rFonts w:asciiTheme="minorHAnsi" w:hAnsiTheme="minorHAnsi" w:cstheme="minorHAnsi"/>
                <w:sz w:val="18"/>
                <w:szCs w:val="18"/>
              </w:rPr>
              <w:t xml:space="preserve">nlikely, </w:t>
            </w:r>
            <w:r w:rsidRPr="00DA70CE">
              <w:rPr>
                <w:rFonts w:asciiTheme="minorHAnsi" w:hAnsiTheme="minorHAnsi" w:cstheme="minorHAnsi"/>
                <w:b/>
                <w:sz w:val="18"/>
                <w:szCs w:val="18"/>
              </w:rPr>
              <w:t>U</w:t>
            </w:r>
            <w:r w:rsidRPr="00DA70CE">
              <w:rPr>
                <w:rFonts w:asciiTheme="minorHAnsi" w:hAnsiTheme="minorHAnsi" w:cstheme="minorHAnsi"/>
                <w:sz w:val="18"/>
                <w:szCs w:val="18"/>
              </w:rPr>
              <w:t>nlikely</w:t>
            </w:r>
          </w:p>
          <w:p w14:paraId="0E9C3B2B" w14:textId="77777777" w:rsidR="00CD3845" w:rsidRPr="00DA70CE" w:rsidRDefault="00CD3845" w:rsidP="0061795D">
            <w:pPr>
              <w:tabs>
                <w:tab w:val="left" w:pos="1636"/>
              </w:tabs>
              <w:rPr>
                <w:rFonts w:asciiTheme="minorHAnsi" w:eastAsia="MS Mincho" w:hAnsiTheme="minorHAnsi" w:cstheme="minorHAnsi"/>
                <w:sz w:val="18"/>
                <w:szCs w:val="18"/>
              </w:rPr>
            </w:pPr>
            <w:r w:rsidRPr="00DA70CE">
              <w:rPr>
                <w:rFonts w:asciiTheme="minorHAnsi" w:hAnsiTheme="minorHAnsi" w:cstheme="minorHAnsi"/>
                <w:b/>
                <w:bCs/>
                <w:sz w:val="18"/>
                <w:szCs w:val="18"/>
              </w:rPr>
              <w:t>Impact scale:</w:t>
            </w:r>
            <w:r w:rsidRPr="00DA70CE">
              <w:rPr>
                <w:rFonts w:asciiTheme="minorHAnsi" w:hAnsiTheme="minorHAnsi" w:cstheme="minorHAnsi"/>
                <w:sz w:val="18"/>
                <w:szCs w:val="18"/>
              </w:rPr>
              <w:tab/>
            </w:r>
            <w:r w:rsidRPr="00DA70CE">
              <w:rPr>
                <w:rFonts w:asciiTheme="minorHAnsi" w:hAnsiTheme="minorHAnsi" w:cstheme="minorHAnsi"/>
                <w:b/>
                <w:bCs/>
                <w:sz w:val="18"/>
                <w:szCs w:val="18"/>
              </w:rPr>
              <w:t>S</w:t>
            </w:r>
            <w:r w:rsidRPr="00DA70CE">
              <w:rPr>
                <w:rFonts w:asciiTheme="minorHAnsi" w:hAnsiTheme="minorHAnsi" w:cstheme="minorHAnsi"/>
                <w:sz w:val="18"/>
                <w:szCs w:val="18"/>
              </w:rPr>
              <w:t xml:space="preserve">ignificant, </w:t>
            </w:r>
            <w:r w:rsidRPr="00DA70CE">
              <w:rPr>
                <w:rFonts w:asciiTheme="minorHAnsi" w:hAnsiTheme="minorHAnsi" w:cstheme="minorHAnsi"/>
                <w:b/>
                <w:bCs/>
                <w:sz w:val="18"/>
                <w:szCs w:val="18"/>
              </w:rPr>
              <w:t>M</w:t>
            </w:r>
            <w:r w:rsidRPr="00DA70CE">
              <w:rPr>
                <w:rFonts w:asciiTheme="minorHAnsi" w:hAnsiTheme="minorHAnsi" w:cstheme="minorHAnsi"/>
                <w:sz w:val="18"/>
                <w:szCs w:val="18"/>
              </w:rPr>
              <w:t xml:space="preserve">inimal, </w:t>
            </w:r>
            <w:r w:rsidRPr="00DA70CE">
              <w:rPr>
                <w:rFonts w:asciiTheme="minorHAnsi" w:hAnsiTheme="minorHAnsi" w:cstheme="minorHAnsi"/>
                <w:b/>
                <w:bCs/>
                <w:sz w:val="18"/>
                <w:szCs w:val="18"/>
              </w:rPr>
              <w:t>N</w:t>
            </w:r>
            <w:r w:rsidRPr="00DA70CE">
              <w:rPr>
                <w:rFonts w:asciiTheme="minorHAnsi" w:hAnsiTheme="minorHAnsi" w:cstheme="minorHAnsi"/>
                <w:sz w:val="18"/>
                <w:szCs w:val="18"/>
              </w:rPr>
              <w:t>egligible</w:t>
            </w:r>
          </w:p>
        </w:tc>
      </w:tr>
      <w:tr w:rsidR="00CD3845" w:rsidRPr="00DA70CE" w14:paraId="0953BD25" w14:textId="77777777" w:rsidTr="00D1779F">
        <w:tc>
          <w:tcPr>
            <w:tcW w:w="2599" w:type="pct"/>
            <w:gridSpan w:val="3"/>
            <w:tcBorders>
              <w:left w:val="nil"/>
              <w:bottom w:val="nil"/>
              <w:right w:val="nil"/>
            </w:tcBorders>
            <w:shd w:val="clear" w:color="auto" w:fill="auto"/>
            <w:tcMar>
              <w:top w:w="28" w:type="dxa"/>
              <w:left w:w="0" w:type="dxa"/>
              <w:bottom w:w="28" w:type="dxa"/>
              <w:right w:w="0" w:type="dxa"/>
            </w:tcMar>
          </w:tcPr>
          <w:p w14:paraId="1D211BBD" w14:textId="77777777" w:rsidR="00CD3845" w:rsidRPr="00DA70CE" w:rsidRDefault="00CD3845" w:rsidP="0061795D">
            <w:pPr>
              <w:ind w:left="1487" w:hanging="1487"/>
              <w:rPr>
                <w:rFonts w:asciiTheme="minorHAnsi" w:hAnsiTheme="minorHAnsi" w:cstheme="minorHAnsi"/>
                <w:b/>
                <w:bCs/>
                <w:sz w:val="18"/>
                <w:szCs w:val="18"/>
              </w:rPr>
            </w:pPr>
          </w:p>
        </w:tc>
        <w:tc>
          <w:tcPr>
            <w:tcW w:w="2401" w:type="pct"/>
            <w:tcBorders>
              <w:left w:val="nil"/>
              <w:bottom w:val="nil"/>
              <w:right w:val="nil"/>
            </w:tcBorders>
            <w:shd w:val="clear" w:color="auto" w:fill="auto"/>
            <w:tcMar>
              <w:top w:w="28" w:type="dxa"/>
              <w:left w:w="454" w:type="dxa"/>
              <w:bottom w:w="28" w:type="dxa"/>
              <w:right w:w="0" w:type="dxa"/>
            </w:tcMar>
          </w:tcPr>
          <w:p w14:paraId="1A31F369" w14:textId="77777777" w:rsidR="00CD3845" w:rsidRPr="00DA70CE" w:rsidRDefault="00CD3845" w:rsidP="0061795D">
            <w:pPr>
              <w:tabs>
                <w:tab w:val="left" w:pos="1636"/>
              </w:tabs>
              <w:rPr>
                <w:rFonts w:asciiTheme="minorHAnsi" w:hAnsiTheme="minorHAnsi" w:cstheme="minorHAnsi"/>
                <w:b/>
                <w:bCs/>
                <w:sz w:val="18"/>
                <w:szCs w:val="18"/>
              </w:rPr>
            </w:pPr>
          </w:p>
        </w:tc>
      </w:tr>
    </w:tbl>
    <w:p w14:paraId="2FDCA38F" w14:textId="3E7B6F34" w:rsidR="00CD3845" w:rsidRDefault="00CD3845" w:rsidP="00CD3845"/>
    <w:p w14:paraId="2065F7F5" w14:textId="77777777" w:rsidR="00CD3845" w:rsidRPr="00CD3845" w:rsidRDefault="00CD3845" w:rsidP="00CD3845"/>
    <w:p w14:paraId="693B59CA" w14:textId="65BC51C7" w:rsidR="008A3ED9" w:rsidRDefault="002A382A" w:rsidP="00820D5C">
      <w:pPr>
        <w:pStyle w:val="Heading2"/>
        <w:numPr>
          <w:ilvl w:val="2"/>
          <w:numId w:val="1"/>
        </w:numPr>
        <w:rPr>
          <w:b/>
        </w:rPr>
      </w:pPr>
      <w:r w:rsidRPr="008A3ED9">
        <w:rPr>
          <w:b/>
        </w:rPr>
        <w:t xml:space="preserve">Relevance </w:t>
      </w:r>
    </w:p>
    <w:p w14:paraId="7588B77A" w14:textId="1DCC8C9F" w:rsidR="004A3231" w:rsidRPr="004A3231" w:rsidRDefault="00E13EA6" w:rsidP="00820D5C">
      <w:pPr>
        <w:pStyle w:val="ListParagraph"/>
        <w:numPr>
          <w:ilvl w:val="0"/>
          <w:numId w:val="5"/>
        </w:numPr>
        <w:jc w:val="both"/>
        <w:rPr>
          <w:rFonts w:asciiTheme="minorHAnsi" w:hAnsiTheme="minorHAnsi" w:cstheme="minorHAnsi"/>
          <w:sz w:val="22"/>
          <w:szCs w:val="22"/>
        </w:rPr>
      </w:pPr>
      <w:r w:rsidRPr="004A3231">
        <w:rPr>
          <w:rFonts w:asciiTheme="minorHAnsi" w:eastAsia="MS Mincho" w:hAnsiTheme="minorHAnsi" w:cstheme="minorHAnsi"/>
          <w:sz w:val="22"/>
          <w:szCs w:val="22"/>
        </w:rPr>
        <w:t xml:space="preserve">Rated </w:t>
      </w:r>
      <w:r w:rsidR="005936C2" w:rsidRPr="004A3231">
        <w:rPr>
          <w:rFonts w:asciiTheme="minorHAnsi" w:eastAsia="MS Mincho" w:hAnsiTheme="minorHAnsi" w:cstheme="minorHAnsi"/>
          <w:b/>
          <w:i/>
          <w:sz w:val="22"/>
          <w:szCs w:val="22"/>
        </w:rPr>
        <w:t xml:space="preserve">Relevant. </w:t>
      </w:r>
      <w:r w:rsidRPr="004A3231">
        <w:rPr>
          <w:rFonts w:asciiTheme="minorHAnsi" w:eastAsia="MS Mincho" w:hAnsiTheme="minorHAnsi" w:cstheme="minorHAnsi"/>
          <w:sz w:val="22"/>
          <w:szCs w:val="22"/>
        </w:rPr>
        <w:t xml:space="preserve">In principle, the objective of the project and its three outcomes remain as, if not more, relevant today as when the project was conceived. The environmental stresses are as high, if not higher today, there is a need to diversify the tourism experience in Jordan and to differentiate the country from regional competitors, examples of cooperative governance have relevance in other sectors, especially the environment (water, agriculture, etc..). The sector has seen a downturn with the regional security issues but there is evidence that activity is again picking up and the project has put in place a framework for dealing with the trade-off decisions between short-term development needs and ecosystem resilience. Planning, M&amp;E and adaptation is an institutional and organisational “mindset” which the project has, within the limits of the financial and material resources available to it, bequeathed to the partners (see </w:t>
      </w:r>
      <w:r w:rsidRPr="004A3231">
        <w:rPr>
          <w:rFonts w:asciiTheme="minorHAnsi" w:eastAsia="MS Mincho" w:hAnsiTheme="minorHAnsi" w:cstheme="minorHAnsi"/>
          <w:b/>
          <w:sz w:val="22"/>
          <w:szCs w:val="22"/>
        </w:rPr>
        <w:t>Section 3.3.2</w:t>
      </w:r>
      <w:r w:rsidRPr="004A3231">
        <w:rPr>
          <w:rFonts w:asciiTheme="minorHAnsi" w:eastAsia="MS Mincho" w:hAnsiTheme="minorHAnsi" w:cstheme="minorHAnsi"/>
          <w:sz w:val="22"/>
          <w:szCs w:val="22"/>
        </w:rPr>
        <w:t>).</w:t>
      </w:r>
    </w:p>
    <w:p w14:paraId="0441761F" w14:textId="4CDD6D70" w:rsidR="008A3ED9" w:rsidRDefault="002A382A" w:rsidP="00820D5C">
      <w:pPr>
        <w:pStyle w:val="Heading2"/>
        <w:numPr>
          <w:ilvl w:val="2"/>
          <w:numId w:val="1"/>
        </w:numPr>
        <w:rPr>
          <w:b/>
        </w:rPr>
      </w:pPr>
      <w:r w:rsidRPr="008A3ED9">
        <w:rPr>
          <w:b/>
        </w:rPr>
        <w:t xml:space="preserve">Effectiveness and </w:t>
      </w:r>
      <w:r w:rsidR="008A3ED9">
        <w:rPr>
          <w:b/>
        </w:rPr>
        <w:t>E</w:t>
      </w:r>
      <w:r w:rsidRPr="008A3ED9">
        <w:rPr>
          <w:b/>
        </w:rPr>
        <w:t xml:space="preserve">fficiency </w:t>
      </w:r>
    </w:p>
    <w:p w14:paraId="2E5DB9B1" w14:textId="00ED47BA" w:rsidR="005936C2" w:rsidRPr="004A3231" w:rsidRDefault="005936C2" w:rsidP="00820D5C">
      <w:pPr>
        <w:pStyle w:val="ListParagraph"/>
        <w:numPr>
          <w:ilvl w:val="0"/>
          <w:numId w:val="5"/>
        </w:numPr>
        <w:jc w:val="both"/>
        <w:rPr>
          <w:rFonts w:asciiTheme="minorHAnsi" w:eastAsia="MS Mincho" w:hAnsiTheme="minorHAnsi" w:cstheme="minorHAnsi"/>
          <w:sz w:val="22"/>
          <w:szCs w:val="22"/>
        </w:rPr>
      </w:pPr>
      <w:r w:rsidRPr="004A3231">
        <w:rPr>
          <w:rFonts w:asciiTheme="minorHAnsi" w:eastAsia="MS Mincho" w:hAnsiTheme="minorHAnsi" w:cstheme="minorHAnsi"/>
          <w:sz w:val="22"/>
          <w:szCs w:val="22"/>
        </w:rPr>
        <w:t xml:space="preserve">Rated as </w:t>
      </w:r>
      <w:r w:rsidRPr="004A3231">
        <w:rPr>
          <w:rFonts w:asciiTheme="minorHAnsi" w:eastAsia="MS Mincho" w:hAnsiTheme="minorHAnsi" w:cstheme="minorHAnsi"/>
          <w:b/>
          <w:i/>
          <w:sz w:val="22"/>
          <w:szCs w:val="22"/>
        </w:rPr>
        <w:t xml:space="preserve">Highly satisfactory. </w:t>
      </w:r>
      <w:r w:rsidRPr="004A3231">
        <w:rPr>
          <w:rFonts w:asciiTheme="minorHAnsi" w:eastAsia="MS Mincho" w:hAnsiTheme="minorHAnsi" w:cstheme="minorHAnsi"/>
          <w:sz w:val="22"/>
          <w:szCs w:val="22"/>
        </w:rPr>
        <w:t xml:space="preserve">This concerns the extent of achievement of objective and outcomes, or likelihood of being achieved: The project has achieved what it set out to do, any shortcomings in this are largely due to the project’s design, which was reasonable for a second-generation mainstreaming project, and in many ways these shortcomings have been overcome by the project’s (especially the </w:t>
      </w:r>
      <w:r w:rsidR="001B4595">
        <w:rPr>
          <w:rFonts w:asciiTheme="minorHAnsi" w:eastAsia="MS Mincho" w:hAnsiTheme="minorHAnsi" w:cstheme="minorHAnsi"/>
          <w:sz w:val="22"/>
          <w:szCs w:val="22"/>
        </w:rPr>
        <w:t>PCU</w:t>
      </w:r>
      <w:r w:rsidRPr="004A3231">
        <w:rPr>
          <w:rFonts w:asciiTheme="minorHAnsi" w:eastAsia="MS Mincho" w:hAnsiTheme="minorHAnsi" w:cstheme="minorHAnsi"/>
          <w:sz w:val="22"/>
          <w:szCs w:val="22"/>
        </w:rPr>
        <w:t xml:space="preserve">) efforts. A significant but unstated risk of a mainstreaming project is that it can degenerate into grant disbursement exercise which dispersing “good things”, especially at the site level that ordinarily cannot be afforded. The BITS project has studiously avoided falling into this trap and every intervention can be seen as an integral part of the project’s overall mainstreaming strategy (see </w:t>
      </w:r>
      <w:r w:rsidRPr="004A3231">
        <w:rPr>
          <w:rFonts w:asciiTheme="minorHAnsi" w:eastAsia="MS Mincho" w:hAnsiTheme="minorHAnsi" w:cstheme="minorHAnsi"/>
          <w:b/>
          <w:sz w:val="22"/>
          <w:szCs w:val="22"/>
        </w:rPr>
        <w:t>Section 3.3.3</w:t>
      </w:r>
      <w:r w:rsidRPr="004A3231">
        <w:rPr>
          <w:rFonts w:asciiTheme="minorHAnsi" w:eastAsia="MS Mincho" w:hAnsiTheme="minorHAnsi" w:cstheme="minorHAnsi"/>
          <w:sz w:val="22"/>
          <w:szCs w:val="22"/>
        </w:rPr>
        <w:t>).</w:t>
      </w:r>
    </w:p>
    <w:p w14:paraId="3D2CE41D" w14:textId="1119C347" w:rsidR="005936C2" w:rsidRPr="004A3231" w:rsidRDefault="005936C2" w:rsidP="00820D5C">
      <w:pPr>
        <w:pStyle w:val="ListParagraph"/>
        <w:numPr>
          <w:ilvl w:val="0"/>
          <w:numId w:val="5"/>
        </w:numPr>
        <w:jc w:val="both"/>
        <w:rPr>
          <w:rFonts w:asciiTheme="minorHAnsi" w:eastAsia="MS Mincho" w:hAnsiTheme="minorHAnsi" w:cstheme="minorHAnsi"/>
          <w:sz w:val="22"/>
          <w:szCs w:val="22"/>
        </w:rPr>
      </w:pPr>
      <w:r w:rsidRPr="004A3231">
        <w:rPr>
          <w:rFonts w:asciiTheme="minorHAnsi" w:eastAsia="MS Mincho" w:hAnsiTheme="minorHAnsi" w:cstheme="minorHAnsi"/>
          <w:sz w:val="22"/>
          <w:szCs w:val="22"/>
        </w:rPr>
        <w:t xml:space="preserve">A remarkable feature of the project has been the efficiency with which it has achieved its objective. In reality the project had four modest sums (“pots”) of money to spend; three “pots” for the sites and one “pot” for the national enabling environment. The </w:t>
      </w:r>
      <w:r w:rsidR="001B4595">
        <w:rPr>
          <w:rFonts w:asciiTheme="minorHAnsi" w:eastAsia="MS Mincho" w:hAnsiTheme="minorHAnsi" w:cstheme="minorHAnsi"/>
          <w:sz w:val="22"/>
          <w:szCs w:val="22"/>
        </w:rPr>
        <w:t>PCU</w:t>
      </w:r>
      <w:r w:rsidRPr="004A3231">
        <w:rPr>
          <w:rFonts w:asciiTheme="minorHAnsi" w:eastAsia="MS Mincho" w:hAnsiTheme="minorHAnsi" w:cstheme="minorHAnsi"/>
          <w:sz w:val="22"/>
          <w:szCs w:val="22"/>
        </w:rPr>
        <w:t xml:space="preserve"> has guarded these “pots” by taking time to carefully think through initiatives, ensuring that the partners are fully “onboard” with an intervention, careful drafting of TORs, selection of Consultants, </w:t>
      </w:r>
      <w:r w:rsidRPr="004A3231">
        <w:rPr>
          <w:rFonts w:asciiTheme="minorHAnsi" w:eastAsia="MS Mincho" w:hAnsiTheme="minorHAnsi" w:cstheme="minorHAnsi"/>
          <w:i/>
          <w:sz w:val="22"/>
          <w:szCs w:val="22"/>
        </w:rPr>
        <w:t>ad infinitum.</w:t>
      </w:r>
      <w:r w:rsidRPr="004A3231">
        <w:rPr>
          <w:rFonts w:asciiTheme="minorHAnsi" w:eastAsia="MS Mincho" w:hAnsiTheme="minorHAnsi" w:cstheme="minorHAnsi"/>
          <w:sz w:val="22"/>
          <w:szCs w:val="22"/>
        </w:rPr>
        <w:t xml:space="preserve"> This has been no small feat by the </w:t>
      </w:r>
      <w:r w:rsidR="001B4595">
        <w:rPr>
          <w:rFonts w:asciiTheme="minorHAnsi" w:eastAsia="MS Mincho" w:hAnsiTheme="minorHAnsi" w:cstheme="minorHAnsi"/>
          <w:sz w:val="22"/>
          <w:szCs w:val="22"/>
        </w:rPr>
        <w:t xml:space="preserve">PCU </w:t>
      </w:r>
      <w:r w:rsidRPr="004A3231">
        <w:rPr>
          <w:rFonts w:asciiTheme="minorHAnsi" w:eastAsia="MS Mincho" w:hAnsiTheme="minorHAnsi" w:cstheme="minorHAnsi"/>
          <w:sz w:val="22"/>
          <w:szCs w:val="22"/>
        </w:rPr>
        <w:t xml:space="preserve">and partners because projects are inherently inefficient, complex project even more so. However, the BITS project, especially the </w:t>
      </w:r>
      <w:r w:rsidR="001B4595">
        <w:rPr>
          <w:rFonts w:asciiTheme="minorHAnsi" w:eastAsia="MS Mincho" w:hAnsiTheme="minorHAnsi" w:cstheme="minorHAnsi"/>
          <w:sz w:val="22"/>
          <w:szCs w:val="22"/>
        </w:rPr>
        <w:t xml:space="preserve">PCU </w:t>
      </w:r>
      <w:r w:rsidRPr="004A3231">
        <w:rPr>
          <w:rFonts w:asciiTheme="minorHAnsi" w:eastAsia="MS Mincho" w:hAnsiTheme="minorHAnsi" w:cstheme="minorHAnsi"/>
          <w:sz w:val="22"/>
          <w:szCs w:val="22"/>
        </w:rPr>
        <w:t xml:space="preserve">gives the impression of </w:t>
      </w:r>
      <w:r w:rsidRPr="004A3231">
        <w:rPr>
          <w:rFonts w:asciiTheme="minorHAnsi" w:eastAsia="MS Mincho" w:hAnsiTheme="minorHAnsi" w:cstheme="minorHAnsi"/>
          <w:i/>
          <w:sz w:val="22"/>
          <w:szCs w:val="22"/>
        </w:rPr>
        <w:t xml:space="preserve">being </w:t>
      </w:r>
      <w:r w:rsidRPr="004A3231">
        <w:rPr>
          <w:rFonts w:asciiTheme="minorHAnsi" w:eastAsia="MS Mincho" w:hAnsiTheme="minorHAnsi" w:cstheme="minorHAnsi"/>
          <w:sz w:val="22"/>
          <w:szCs w:val="22"/>
        </w:rPr>
        <w:t xml:space="preserve">in control while not </w:t>
      </w:r>
      <w:r w:rsidRPr="004A3231">
        <w:rPr>
          <w:rFonts w:asciiTheme="minorHAnsi" w:eastAsia="MS Mincho" w:hAnsiTheme="minorHAnsi" w:cstheme="minorHAnsi"/>
          <w:i/>
          <w:sz w:val="22"/>
          <w:szCs w:val="22"/>
        </w:rPr>
        <w:t>controlling</w:t>
      </w:r>
      <w:r w:rsidRPr="004A3231">
        <w:rPr>
          <w:rFonts w:asciiTheme="minorHAnsi" w:eastAsia="MS Mincho" w:hAnsiTheme="minorHAnsi" w:cstheme="minorHAnsi"/>
          <w:sz w:val="22"/>
          <w:szCs w:val="22"/>
        </w:rPr>
        <w:t xml:space="preserve"> the process. </w:t>
      </w:r>
    </w:p>
    <w:p w14:paraId="7E380ED6" w14:textId="77777777" w:rsidR="005936C2" w:rsidRPr="004A3231" w:rsidRDefault="005936C2" w:rsidP="00820D5C">
      <w:pPr>
        <w:pStyle w:val="ListParagraph"/>
        <w:numPr>
          <w:ilvl w:val="0"/>
          <w:numId w:val="5"/>
        </w:numPr>
        <w:jc w:val="both"/>
        <w:rPr>
          <w:rFonts w:asciiTheme="minorHAnsi" w:hAnsiTheme="minorHAnsi" w:cstheme="minorHAnsi"/>
          <w:sz w:val="22"/>
          <w:szCs w:val="22"/>
        </w:rPr>
      </w:pPr>
      <w:r w:rsidRPr="004A3231">
        <w:rPr>
          <w:rFonts w:asciiTheme="minorHAnsi" w:eastAsia="MS Mincho" w:hAnsiTheme="minorHAnsi" w:cstheme="minorHAnsi"/>
          <w:sz w:val="22"/>
          <w:szCs w:val="22"/>
        </w:rPr>
        <w:t xml:space="preserve">In the first half of the project progress, although reasonable for a complex project, was slowed. The TE recognises that this was an inevitable part of the project as the partners were encountering </w:t>
      </w:r>
      <w:r w:rsidRPr="004A3231">
        <w:rPr>
          <w:rFonts w:asciiTheme="minorHAnsi" w:eastAsia="MS Mincho" w:hAnsiTheme="minorHAnsi" w:cstheme="minorHAnsi"/>
          <w:sz w:val="22"/>
          <w:szCs w:val="22"/>
        </w:rPr>
        <w:lastRenderedPageBreak/>
        <w:t>situations for which solutions lay outside the current way of operation, and possibly, thinking (</w:t>
      </w:r>
      <w:r w:rsidRPr="004A3231">
        <w:rPr>
          <w:rFonts w:asciiTheme="minorHAnsi" w:eastAsia="MS Mincho" w:hAnsiTheme="minorHAnsi" w:cstheme="minorHAnsi"/>
          <w:b/>
          <w:sz w:val="22"/>
          <w:szCs w:val="22"/>
        </w:rPr>
        <w:t>see section 3.1 Box 1)</w:t>
      </w:r>
      <w:r w:rsidRPr="004A3231">
        <w:rPr>
          <w:rFonts w:asciiTheme="minorHAnsi" w:eastAsia="MS Mincho" w:hAnsiTheme="minorHAnsi" w:cstheme="minorHAnsi"/>
          <w:sz w:val="22"/>
          <w:szCs w:val="22"/>
        </w:rPr>
        <w:t>. The inclusion of a cognitive tool or mechanism in the project’s design would be one way to have increased the efficiency of this process. However, the TE has not encountered any other projects that have included such a tool from the beginning and there was no project reserve available to retrofit such a tool.</w:t>
      </w:r>
    </w:p>
    <w:p w14:paraId="096D323C" w14:textId="479E33EF" w:rsidR="005936C2" w:rsidRPr="004A3231" w:rsidRDefault="005936C2" w:rsidP="00820D5C">
      <w:pPr>
        <w:pStyle w:val="ListParagraph"/>
        <w:numPr>
          <w:ilvl w:val="0"/>
          <w:numId w:val="5"/>
        </w:numPr>
        <w:jc w:val="both"/>
        <w:rPr>
          <w:sz w:val="22"/>
          <w:szCs w:val="22"/>
        </w:rPr>
      </w:pPr>
      <w:r w:rsidRPr="004A3231">
        <w:rPr>
          <w:rFonts w:asciiTheme="minorHAnsi" w:eastAsia="MS Mincho" w:hAnsiTheme="minorHAnsi" w:cstheme="minorHAnsi"/>
          <w:sz w:val="22"/>
          <w:szCs w:val="22"/>
        </w:rPr>
        <w:t xml:space="preserve">Therefore, as the project draws to a close it is reasonable to declare that it represents good </w:t>
      </w:r>
      <w:r w:rsidRPr="004A3231">
        <w:rPr>
          <w:rFonts w:asciiTheme="minorHAnsi" w:eastAsia="MS Mincho" w:hAnsiTheme="minorHAnsi" w:cstheme="minorHAnsi"/>
          <w:b/>
          <w:sz w:val="22"/>
          <w:szCs w:val="22"/>
        </w:rPr>
        <w:t>value for money.</w:t>
      </w:r>
    </w:p>
    <w:p w14:paraId="1E414F1C" w14:textId="473F2E81" w:rsidR="008A3ED9" w:rsidRDefault="002A382A" w:rsidP="00820D5C">
      <w:pPr>
        <w:pStyle w:val="Heading2"/>
        <w:numPr>
          <w:ilvl w:val="2"/>
          <w:numId w:val="1"/>
        </w:numPr>
        <w:rPr>
          <w:b/>
        </w:rPr>
      </w:pPr>
      <w:r w:rsidRPr="008A3ED9">
        <w:rPr>
          <w:b/>
        </w:rPr>
        <w:t xml:space="preserve">Country </w:t>
      </w:r>
      <w:r w:rsidR="008A3ED9">
        <w:rPr>
          <w:b/>
        </w:rPr>
        <w:t>O</w:t>
      </w:r>
      <w:r w:rsidRPr="008A3ED9">
        <w:rPr>
          <w:b/>
        </w:rPr>
        <w:t>wnership</w:t>
      </w:r>
    </w:p>
    <w:p w14:paraId="19F3F689" w14:textId="4BE29835" w:rsidR="00336E71" w:rsidRDefault="00336E71" w:rsidP="00820D5C">
      <w:pPr>
        <w:pStyle w:val="ListParagraph"/>
        <w:numPr>
          <w:ilvl w:val="0"/>
          <w:numId w:val="5"/>
        </w:numPr>
        <w:jc w:val="both"/>
        <w:rPr>
          <w:rFonts w:asciiTheme="minorHAnsi" w:hAnsiTheme="minorHAnsi" w:cstheme="minorHAnsi"/>
          <w:sz w:val="22"/>
          <w:szCs w:val="22"/>
        </w:rPr>
      </w:pPr>
      <w:r w:rsidRPr="00336E71">
        <w:rPr>
          <w:rFonts w:asciiTheme="minorHAnsi" w:hAnsiTheme="minorHAnsi" w:cstheme="minorHAnsi"/>
          <w:sz w:val="22"/>
          <w:szCs w:val="22"/>
        </w:rPr>
        <w:t xml:space="preserve">As stated already in this report there is </w:t>
      </w:r>
      <w:r>
        <w:rPr>
          <w:rFonts w:asciiTheme="minorHAnsi" w:hAnsiTheme="minorHAnsi" w:cstheme="minorHAnsi"/>
          <w:sz w:val="22"/>
          <w:szCs w:val="22"/>
        </w:rPr>
        <w:t>ample</w:t>
      </w:r>
      <w:r w:rsidRPr="00336E71">
        <w:rPr>
          <w:rFonts w:asciiTheme="minorHAnsi" w:hAnsiTheme="minorHAnsi" w:cstheme="minorHAnsi"/>
          <w:sz w:val="22"/>
          <w:szCs w:val="22"/>
        </w:rPr>
        <w:t xml:space="preserve"> evidence to support the country, institutional and even individual ownership of the project process, products and outcomes.</w:t>
      </w:r>
    </w:p>
    <w:p w14:paraId="08BA2CD2" w14:textId="5152C0E7" w:rsidR="002F252C" w:rsidRDefault="00336E71"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The challenge of balancing </w:t>
      </w:r>
      <w:r w:rsidR="00374F75">
        <w:rPr>
          <w:rFonts w:asciiTheme="minorHAnsi" w:hAnsiTheme="minorHAnsi" w:cstheme="minorHAnsi"/>
          <w:sz w:val="22"/>
          <w:szCs w:val="22"/>
        </w:rPr>
        <w:t xml:space="preserve">economic </w:t>
      </w:r>
      <w:r>
        <w:rPr>
          <w:rFonts w:asciiTheme="minorHAnsi" w:hAnsiTheme="minorHAnsi" w:cstheme="minorHAnsi"/>
          <w:sz w:val="22"/>
          <w:szCs w:val="22"/>
        </w:rPr>
        <w:t xml:space="preserve">development against safeguarding environmental resilience is understandably something </w:t>
      </w:r>
      <w:r w:rsidR="002E0789">
        <w:rPr>
          <w:rFonts w:asciiTheme="minorHAnsi" w:hAnsiTheme="minorHAnsi" w:cstheme="minorHAnsi"/>
          <w:sz w:val="22"/>
          <w:szCs w:val="22"/>
        </w:rPr>
        <w:t xml:space="preserve">that </w:t>
      </w:r>
      <w:r w:rsidR="00374F75">
        <w:rPr>
          <w:rFonts w:asciiTheme="minorHAnsi" w:hAnsiTheme="minorHAnsi" w:cstheme="minorHAnsi"/>
          <w:sz w:val="22"/>
          <w:szCs w:val="22"/>
        </w:rPr>
        <w:t>is exercising policy formulation in Jordan. Nationally there are significant economic development challenges and the country, by way of its geographic location has a fragile ecosystem in a region that is already being impacted by the effects of climate change, which are predicted to get worse.</w:t>
      </w:r>
    </w:p>
    <w:p w14:paraId="44A77ECD" w14:textId="56F36F7C" w:rsidR="00336E71" w:rsidRDefault="002F252C"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While this is always in the back of all the partners minds, the project outcomes </w:t>
      </w:r>
      <w:r w:rsidR="000F7989">
        <w:rPr>
          <w:rFonts w:asciiTheme="minorHAnsi" w:hAnsiTheme="minorHAnsi" w:cstheme="minorHAnsi"/>
          <w:sz w:val="22"/>
          <w:szCs w:val="22"/>
        </w:rPr>
        <w:t xml:space="preserve">now </w:t>
      </w:r>
      <w:r>
        <w:rPr>
          <w:rFonts w:asciiTheme="minorHAnsi" w:hAnsiTheme="minorHAnsi" w:cstheme="minorHAnsi"/>
          <w:sz w:val="22"/>
          <w:szCs w:val="22"/>
        </w:rPr>
        <w:t>speak to the more direct institutional or agency agendas</w:t>
      </w:r>
      <w:r w:rsidR="00C1684D">
        <w:rPr>
          <w:rFonts w:asciiTheme="minorHAnsi" w:hAnsiTheme="minorHAnsi" w:cstheme="minorHAnsi"/>
          <w:sz w:val="22"/>
          <w:szCs w:val="22"/>
        </w:rPr>
        <w:t xml:space="preserve"> as well</w:t>
      </w:r>
      <w:r>
        <w:rPr>
          <w:rFonts w:asciiTheme="minorHAnsi" w:hAnsiTheme="minorHAnsi" w:cstheme="minorHAnsi"/>
          <w:sz w:val="22"/>
          <w:szCs w:val="22"/>
        </w:rPr>
        <w:t>, which is important considering that several of them might reasonably claim that biodiversity is at least secondary to their principle mandate (e.g. tourism, local government and economic development</w:t>
      </w:r>
      <w:r>
        <w:rPr>
          <w:rStyle w:val="FootnoteReference"/>
          <w:rFonts w:asciiTheme="minorHAnsi" w:hAnsiTheme="minorHAnsi" w:cstheme="minorHAnsi"/>
          <w:sz w:val="22"/>
          <w:szCs w:val="22"/>
        </w:rPr>
        <w:footnoteReference w:id="50"/>
      </w:r>
      <w:r>
        <w:rPr>
          <w:rFonts w:asciiTheme="minorHAnsi" w:hAnsiTheme="minorHAnsi" w:cstheme="minorHAnsi"/>
          <w:sz w:val="22"/>
          <w:szCs w:val="22"/>
        </w:rPr>
        <w:t>).</w:t>
      </w:r>
      <w:r w:rsidR="00374F75">
        <w:rPr>
          <w:rFonts w:asciiTheme="minorHAnsi" w:hAnsiTheme="minorHAnsi" w:cstheme="minorHAnsi"/>
          <w:sz w:val="22"/>
          <w:szCs w:val="22"/>
        </w:rPr>
        <w:t xml:space="preserve"> </w:t>
      </w:r>
      <w:r w:rsidR="00C47E08">
        <w:rPr>
          <w:rFonts w:asciiTheme="minorHAnsi" w:hAnsiTheme="minorHAnsi" w:cstheme="minorHAnsi"/>
          <w:sz w:val="22"/>
          <w:szCs w:val="22"/>
        </w:rPr>
        <w:t xml:space="preserve">The project has made biodiversity, through linking it to economic development, land use planning and aspects of the tourism product </w:t>
      </w:r>
      <w:r w:rsidR="00C47E08">
        <w:rPr>
          <w:rFonts w:asciiTheme="minorHAnsi" w:hAnsiTheme="minorHAnsi" w:cstheme="minorHAnsi"/>
          <w:i/>
          <w:sz w:val="22"/>
          <w:szCs w:val="22"/>
        </w:rPr>
        <w:t>per se</w:t>
      </w:r>
      <w:r w:rsidR="00C47E08">
        <w:rPr>
          <w:rFonts w:asciiTheme="minorHAnsi" w:hAnsiTheme="minorHAnsi" w:cstheme="minorHAnsi"/>
          <w:sz w:val="22"/>
          <w:szCs w:val="22"/>
        </w:rPr>
        <w:t xml:space="preserve"> (for instance product diversification, added value to sites, etc.).</w:t>
      </w:r>
    </w:p>
    <w:p w14:paraId="5408D930" w14:textId="12860BF2" w:rsidR="00C47E08" w:rsidRDefault="00C47E08"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Therefore, it is not important to demonstrate that there is clear country ownership of the project and its outcomes, but rather, to document why and how this has happened.</w:t>
      </w:r>
    </w:p>
    <w:p w14:paraId="7ED02771" w14:textId="468D0447" w:rsidR="00C47E08" w:rsidRDefault="00C47E08"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Part of this is directly due to the UNDP’s special relationship in Jordan, especially as it relates to environmental issues. The receptiveness of the partners has also played a part in this. Clearly the project has helped each partner in some way, either through assisting with land use planning, developing the SEA and the BIMS, or direct assistance to specific sites for which they are responsible. However, that is not strictly mainstreaming and the partners have taken the project products and made them their own integrating them into their working practices</w:t>
      </w:r>
      <w:r w:rsidR="002E0789">
        <w:rPr>
          <w:rFonts w:asciiTheme="minorHAnsi" w:hAnsiTheme="minorHAnsi" w:cstheme="minorHAnsi"/>
          <w:sz w:val="22"/>
          <w:szCs w:val="22"/>
        </w:rPr>
        <w:t>, which is mainstreaming</w:t>
      </w:r>
      <w:r>
        <w:rPr>
          <w:rFonts w:asciiTheme="minorHAnsi" w:hAnsiTheme="minorHAnsi" w:cstheme="minorHAnsi"/>
          <w:sz w:val="22"/>
          <w:szCs w:val="22"/>
        </w:rPr>
        <w:t>.</w:t>
      </w:r>
    </w:p>
    <w:p w14:paraId="65BA3DF4" w14:textId="152ECBFA" w:rsidR="00C47E08" w:rsidRPr="00336E71" w:rsidRDefault="00C47E08"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The TE concludes that the very high level of country ownership has been catalysed by the PCU. The word “</w:t>
      </w:r>
      <w:r w:rsidR="002E0789">
        <w:rPr>
          <w:rFonts w:asciiTheme="minorHAnsi" w:hAnsiTheme="minorHAnsi" w:cstheme="minorHAnsi"/>
          <w:i/>
          <w:sz w:val="22"/>
          <w:szCs w:val="22"/>
        </w:rPr>
        <w:t>catalysed</w:t>
      </w:r>
      <w:r w:rsidR="002E0789">
        <w:rPr>
          <w:rFonts w:asciiTheme="minorHAnsi" w:hAnsiTheme="minorHAnsi" w:cstheme="minorHAnsi"/>
          <w:sz w:val="22"/>
          <w:szCs w:val="22"/>
        </w:rPr>
        <w:t xml:space="preserve">” is used deliberately because it has worked to great effect to encourage the partners informing decision-making but never making the decisions on their behalf. While it would not be possible without the UNDP CO and project partners, the PCU has provided the catalyst and, in good order, just like a catalyst, </w:t>
      </w:r>
      <w:r w:rsidR="005E5571">
        <w:rPr>
          <w:rFonts w:asciiTheme="minorHAnsi" w:hAnsiTheme="minorHAnsi" w:cstheme="minorHAnsi"/>
          <w:sz w:val="22"/>
          <w:szCs w:val="22"/>
        </w:rPr>
        <w:t>its success has led to its redundancy; at least where that is related to the project’s outcomes and objective.</w:t>
      </w:r>
    </w:p>
    <w:p w14:paraId="457973D0" w14:textId="4EEC8844" w:rsidR="008A3ED9" w:rsidRDefault="002A382A" w:rsidP="00820D5C">
      <w:pPr>
        <w:pStyle w:val="Heading2"/>
        <w:numPr>
          <w:ilvl w:val="2"/>
          <w:numId w:val="1"/>
        </w:numPr>
        <w:rPr>
          <w:b/>
        </w:rPr>
      </w:pPr>
      <w:r w:rsidRPr="008A3ED9">
        <w:rPr>
          <w:b/>
        </w:rPr>
        <w:t>Mainstreaming</w:t>
      </w:r>
    </w:p>
    <w:p w14:paraId="6334722A" w14:textId="686AD1C3" w:rsidR="00922C7C" w:rsidRPr="00CC7092" w:rsidRDefault="00922C7C" w:rsidP="00820D5C">
      <w:pPr>
        <w:pStyle w:val="ListParagraph"/>
        <w:numPr>
          <w:ilvl w:val="0"/>
          <w:numId w:val="5"/>
        </w:numPr>
        <w:jc w:val="both"/>
        <w:rPr>
          <w:rFonts w:asciiTheme="minorHAnsi" w:hAnsiTheme="minorHAnsi" w:cstheme="minorHAnsi"/>
          <w:i/>
          <w:sz w:val="22"/>
          <w:szCs w:val="22"/>
        </w:rPr>
      </w:pPr>
      <w:r w:rsidRPr="00922C7C">
        <w:rPr>
          <w:rFonts w:asciiTheme="minorHAnsi" w:hAnsiTheme="minorHAnsi" w:cstheme="minorHAnsi"/>
          <w:i/>
          <w:sz w:val="22"/>
          <w:szCs w:val="22"/>
        </w:rPr>
        <w:t>Mainstreaming</w:t>
      </w:r>
      <w:r>
        <w:rPr>
          <w:rFonts w:asciiTheme="minorHAnsi" w:hAnsiTheme="minorHAnsi" w:cstheme="minorHAnsi"/>
          <w:sz w:val="22"/>
          <w:szCs w:val="22"/>
        </w:rPr>
        <w:t xml:space="preserve"> in the context of the evaluation guidelines relates to the degree that the project outputs and outcomes (the processes and practices) have become embedded in the policy and regulatory framework, institutional organisation and working practices of the country in order that they will persist after the </w:t>
      </w:r>
      <w:r w:rsidR="002615F3">
        <w:rPr>
          <w:rFonts w:asciiTheme="minorHAnsi" w:hAnsiTheme="minorHAnsi" w:cstheme="minorHAnsi"/>
          <w:sz w:val="22"/>
          <w:szCs w:val="22"/>
        </w:rPr>
        <w:t xml:space="preserve">project ends. </w:t>
      </w:r>
    </w:p>
    <w:p w14:paraId="64FE273D" w14:textId="2BA27D9A" w:rsidR="00CC7092" w:rsidRPr="00CC7092" w:rsidRDefault="00CC7092" w:rsidP="00820D5C">
      <w:pPr>
        <w:pStyle w:val="ListParagraph"/>
        <w:numPr>
          <w:ilvl w:val="0"/>
          <w:numId w:val="5"/>
        </w:numPr>
        <w:jc w:val="both"/>
        <w:rPr>
          <w:rFonts w:asciiTheme="minorHAnsi" w:hAnsiTheme="minorHAnsi" w:cstheme="minorHAnsi"/>
          <w:i/>
          <w:sz w:val="22"/>
          <w:szCs w:val="22"/>
        </w:rPr>
      </w:pPr>
      <w:r>
        <w:rPr>
          <w:rFonts w:asciiTheme="minorHAnsi" w:hAnsiTheme="minorHAnsi" w:cstheme="minorHAnsi"/>
          <w:sz w:val="22"/>
          <w:szCs w:val="22"/>
        </w:rPr>
        <w:t>The project has clearly achieved this and there is ample evidence that that those components that require additional support are, through consultation with partners, UNDP CO, and other projects, being found support beyond the life of this project.</w:t>
      </w:r>
    </w:p>
    <w:p w14:paraId="13B955F7" w14:textId="75470C37" w:rsidR="00CC7092" w:rsidRDefault="00CC7092"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In terms of meeting core values of the UNDP it is clear from this report that the project meets social, economic and environmental issues in many ways</w:t>
      </w:r>
      <w:r w:rsidR="00D72E84">
        <w:rPr>
          <w:rFonts w:asciiTheme="minorHAnsi" w:hAnsiTheme="minorHAnsi" w:cstheme="minorHAnsi"/>
          <w:sz w:val="22"/>
          <w:szCs w:val="22"/>
        </w:rPr>
        <w:t xml:space="preserve">, they are self-evident. Furthermore, as the </w:t>
      </w:r>
      <w:r w:rsidR="00D72E84">
        <w:rPr>
          <w:rFonts w:asciiTheme="minorHAnsi" w:hAnsiTheme="minorHAnsi" w:cstheme="minorHAnsi"/>
          <w:sz w:val="22"/>
          <w:szCs w:val="22"/>
        </w:rPr>
        <w:lastRenderedPageBreak/>
        <w:t>MTR notes it covers many of the 2013 – 2017 UNDAF outcomes</w:t>
      </w:r>
      <w:r>
        <w:rPr>
          <w:rFonts w:asciiTheme="minorHAnsi" w:hAnsiTheme="minorHAnsi" w:cstheme="minorHAnsi"/>
          <w:sz w:val="22"/>
          <w:szCs w:val="22"/>
        </w:rPr>
        <w:t>. Admittedly there was no gender engagement plan in the original Project Document</w:t>
      </w:r>
      <w:r w:rsidR="006F5B7A">
        <w:rPr>
          <w:rFonts w:asciiTheme="minorHAnsi" w:hAnsiTheme="minorHAnsi" w:cstheme="minorHAnsi"/>
          <w:sz w:val="22"/>
          <w:szCs w:val="22"/>
        </w:rPr>
        <w:t>. The MTR notes that the project document includes this passage:</w:t>
      </w:r>
    </w:p>
    <w:p w14:paraId="65029A82" w14:textId="388BADAE" w:rsidR="006F5B7A" w:rsidRDefault="006F5B7A" w:rsidP="006F5B7A">
      <w:pPr>
        <w:jc w:val="both"/>
        <w:rPr>
          <w:rFonts w:asciiTheme="minorHAnsi" w:hAnsiTheme="minorHAnsi" w:cstheme="minorHAnsi"/>
          <w:sz w:val="22"/>
          <w:szCs w:val="22"/>
        </w:rPr>
      </w:pPr>
    </w:p>
    <w:p w14:paraId="6192CF31" w14:textId="2A59579F" w:rsidR="006F5B7A" w:rsidRDefault="006F5B7A" w:rsidP="006F5B7A">
      <w:pPr>
        <w:ind w:left="720"/>
        <w:jc w:val="both"/>
        <w:rPr>
          <w:rFonts w:asciiTheme="minorHAnsi" w:hAnsiTheme="minorHAnsi" w:cstheme="minorHAnsi"/>
          <w:i/>
          <w:sz w:val="22"/>
          <w:szCs w:val="22"/>
        </w:rPr>
      </w:pPr>
      <w:r w:rsidRPr="006F5B7A">
        <w:rPr>
          <w:rFonts w:asciiTheme="minorHAnsi" w:hAnsiTheme="minorHAnsi" w:cstheme="minorHAnsi"/>
          <w:i/>
          <w:sz w:val="22"/>
          <w:szCs w:val="22"/>
        </w:rPr>
        <w:t>“According to the Project Document, this project will focus on engendering the active participation of women in these efforts through collaboration with community-based women’s associations, aiming to reduce the rates of women’s unemployment in the tourism regions/zones to reach at least the national standard of 25% (the unemployment rate of women in the Petra region is 60%)”.</w:t>
      </w:r>
    </w:p>
    <w:p w14:paraId="408338F1" w14:textId="77777777" w:rsidR="006F5B7A" w:rsidRPr="006F5B7A" w:rsidRDefault="006F5B7A" w:rsidP="006F5B7A">
      <w:pPr>
        <w:ind w:left="720"/>
        <w:jc w:val="both"/>
        <w:rPr>
          <w:rFonts w:asciiTheme="minorHAnsi" w:hAnsiTheme="minorHAnsi" w:cstheme="minorHAnsi"/>
          <w:i/>
          <w:sz w:val="22"/>
          <w:szCs w:val="22"/>
        </w:rPr>
      </w:pPr>
    </w:p>
    <w:p w14:paraId="6A9453F9" w14:textId="1818C219" w:rsidR="00922C7C" w:rsidRPr="006F5B7A" w:rsidRDefault="006F5B7A" w:rsidP="00820D5C">
      <w:pPr>
        <w:pStyle w:val="ListParagraph"/>
        <w:numPr>
          <w:ilvl w:val="0"/>
          <w:numId w:val="5"/>
        </w:numPr>
        <w:jc w:val="both"/>
        <w:rPr>
          <w:rFonts w:asciiTheme="minorHAnsi" w:hAnsiTheme="minorHAnsi" w:cstheme="minorHAnsi"/>
          <w:sz w:val="22"/>
          <w:szCs w:val="22"/>
        </w:rPr>
      </w:pPr>
      <w:r w:rsidRPr="006F5B7A">
        <w:rPr>
          <w:rFonts w:asciiTheme="minorHAnsi" w:hAnsiTheme="minorHAnsi" w:cstheme="minorHAnsi"/>
          <w:sz w:val="22"/>
          <w:szCs w:val="22"/>
        </w:rPr>
        <w:t>The MTR further notes that:</w:t>
      </w:r>
    </w:p>
    <w:p w14:paraId="08DAFB8C" w14:textId="4E9F99DE" w:rsidR="006F5B7A" w:rsidRDefault="006F5B7A" w:rsidP="006F5B7A">
      <w:pPr>
        <w:jc w:val="both"/>
      </w:pPr>
    </w:p>
    <w:p w14:paraId="0C9531AF" w14:textId="07167C3C" w:rsidR="006F5B7A" w:rsidRPr="006F5B7A" w:rsidRDefault="006F5B7A" w:rsidP="006F5B7A">
      <w:pPr>
        <w:ind w:left="720"/>
        <w:jc w:val="both"/>
        <w:rPr>
          <w:rFonts w:asciiTheme="minorHAnsi" w:hAnsiTheme="minorHAnsi" w:cstheme="minorHAnsi"/>
          <w:i/>
          <w:sz w:val="22"/>
          <w:szCs w:val="22"/>
        </w:rPr>
      </w:pPr>
      <w:r>
        <w:rPr>
          <w:rFonts w:asciiTheme="minorHAnsi" w:hAnsiTheme="minorHAnsi" w:cstheme="minorHAnsi"/>
          <w:sz w:val="22"/>
          <w:szCs w:val="22"/>
        </w:rPr>
        <w:t>“</w:t>
      </w:r>
      <w:r w:rsidRPr="006F5B7A">
        <w:rPr>
          <w:rFonts w:asciiTheme="minorHAnsi" w:hAnsiTheme="minorHAnsi" w:cstheme="minorHAnsi"/>
          <w:i/>
          <w:sz w:val="22"/>
          <w:szCs w:val="22"/>
        </w:rPr>
        <w:t>Some of the positive aspects of the project in relation to gender issues include:</w:t>
      </w:r>
    </w:p>
    <w:p w14:paraId="529FC9EF" w14:textId="77777777" w:rsidR="006F5B7A" w:rsidRPr="006F5B7A" w:rsidRDefault="006F5B7A" w:rsidP="006F5B7A">
      <w:pPr>
        <w:autoSpaceDE w:val="0"/>
        <w:autoSpaceDN w:val="0"/>
        <w:adjustRightInd w:val="0"/>
        <w:jc w:val="both"/>
        <w:rPr>
          <w:rFonts w:asciiTheme="minorHAnsi" w:hAnsiTheme="minorHAnsi" w:cstheme="minorHAnsi"/>
          <w:i/>
          <w:sz w:val="22"/>
          <w:szCs w:val="22"/>
        </w:rPr>
      </w:pPr>
    </w:p>
    <w:p w14:paraId="5712BAFA" w14:textId="77777777" w:rsidR="006F5B7A" w:rsidRPr="006F5B7A" w:rsidRDefault="006F5B7A" w:rsidP="00820D5C">
      <w:pPr>
        <w:pStyle w:val="ListParagraph"/>
        <w:numPr>
          <w:ilvl w:val="0"/>
          <w:numId w:val="13"/>
        </w:numPr>
        <w:autoSpaceDE w:val="0"/>
        <w:autoSpaceDN w:val="0"/>
        <w:adjustRightInd w:val="0"/>
        <w:jc w:val="both"/>
        <w:rPr>
          <w:rFonts w:asciiTheme="minorHAnsi" w:hAnsiTheme="minorHAnsi" w:cstheme="minorHAnsi"/>
          <w:i/>
          <w:sz w:val="22"/>
          <w:szCs w:val="22"/>
        </w:rPr>
      </w:pPr>
      <w:r w:rsidRPr="006F5B7A">
        <w:rPr>
          <w:rFonts w:asciiTheme="minorHAnsi" w:hAnsiTheme="minorHAnsi" w:cstheme="minorHAnsi"/>
          <w:i/>
          <w:sz w:val="22"/>
          <w:szCs w:val="22"/>
        </w:rPr>
        <w:t>The project is witnessing more and more direct involvement of Woman, this can be evidence by the fact that more than 50% of the project consultants and project assignment leaders are women.</w:t>
      </w:r>
    </w:p>
    <w:p w14:paraId="049BEAE8" w14:textId="77777777" w:rsidR="006F5B7A" w:rsidRPr="006F5B7A" w:rsidRDefault="006F5B7A" w:rsidP="00820D5C">
      <w:pPr>
        <w:pStyle w:val="ListParagraph"/>
        <w:numPr>
          <w:ilvl w:val="0"/>
          <w:numId w:val="13"/>
        </w:numPr>
        <w:autoSpaceDE w:val="0"/>
        <w:autoSpaceDN w:val="0"/>
        <w:adjustRightInd w:val="0"/>
        <w:jc w:val="both"/>
        <w:rPr>
          <w:rFonts w:asciiTheme="minorHAnsi" w:hAnsiTheme="minorHAnsi" w:cstheme="minorHAnsi"/>
          <w:i/>
          <w:sz w:val="22"/>
          <w:szCs w:val="22"/>
        </w:rPr>
      </w:pPr>
      <w:r w:rsidRPr="006F5B7A">
        <w:rPr>
          <w:rFonts w:asciiTheme="minorHAnsi" w:hAnsiTheme="minorHAnsi" w:cstheme="minorHAnsi"/>
          <w:i/>
          <w:sz w:val="22"/>
          <w:szCs w:val="22"/>
        </w:rPr>
        <w:t>The SEA team leader is woman</w:t>
      </w:r>
    </w:p>
    <w:p w14:paraId="6C8F70D7" w14:textId="77777777" w:rsidR="006F5B7A" w:rsidRPr="006F5B7A" w:rsidRDefault="006F5B7A" w:rsidP="00820D5C">
      <w:pPr>
        <w:pStyle w:val="ListParagraph"/>
        <w:numPr>
          <w:ilvl w:val="0"/>
          <w:numId w:val="13"/>
        </w:numPr>
        <w:autoSpaceDE w:val="0"/>
        <w:autoSpaceDN w:val="0"/>
        <w:adjustRightInd w:val="0"/>
        <w:jc w:val="both"/>
        <w:rPr>
          <w:rFonts w:asciiTheme="minorHAnsi" w:hAnsiTheme="minorHAnsi" w:cstheme="minorHAnsi"/>
          <w:i/>
          <w:sz w:val="22"/>
          <w:szCs w:val="22"/>
        </w:rPr>
      </w:pPr>
      <w:r w:rsidRPr="006F5B7A">
        <w:rPr>
          <w:rFonts w:asciiTheme="minorHAnsi" w:hAnsiTheme="minorHAnsi" w:cstheme="minorHAnsi"/>
          <w:i/>
          <w:sz w:val="22"/>
          <w:szCs w:val="22"/>
        </w:rPr>
        <w:t>The LUP team leader for Rum site is a woman</w:t>
      </w:r>
    </w:p>
    <w:p w14:paraId="55E8C88A" w14:textId="77777777" w:rsidR="006F5B7A" w:rsidRPr="006F5B7A" w:rsidRDefault="006F5B7A" w:rsidP="00820D5C">
      <w:pPr>
        <w:pStyle w:val="ListParagraph"/>
        <w:numPr>
          <w:ilvl w:val="0"/>
          <w:numId w:val="13"/>
        </w:numPr>
        <w:autoSpaceDE w:val="0"/>
        <w:autoSpaceDN w:val="0"/>
        <w:adjustRightInd w:val="0"/>
        <w:jc w:val="both"/>
        <w:rPr>
          <w:rFonts w:asciiTheme="minorHAnsi" w:hAnsiTheme="minorHAnsi" w:cstheme="minorHAnsi"/>
          <w:i/>
          <w:sz w:val="22"/>
          <w:szCs w:val="22"/>
        </w:rPr>
      </w:pPr>
      <w:r w:rsidRPr="006F5B7A">
        <w:rPr>
          <w:rFonts w:asciiTheme="minorHAnsi" w:hAnsiTheme="minorHAnsi" w:cstheme="minorHAnsi"/>
          <w:i/>
          <w:sz w:val="22"/>
          <w:szCs w:val="22"/>
        </w:rPr>
        <w:t>LUP team leader for Dibbin site is a woman</w:t>
      </w:r>
    </w:p>
    <w:p w14:paraId="5E622747" w14:textId="77777777" w:rsidR="006F5B7A" w:rsidRPr="006F5B7A" w:rsidRDefault="006F5B7A" w:rsidP="00820D5C">
      <w:pPr>
        <w:pStyle w:val="ListParagraph"/>
        <w:numPr>
          <w:ilvl w:val="0"/>
          <w:numId w:val="13"/>
        </w:numPr>
        <w:autoSpaceDE w:val="0"/>
        <w:autoSpaceDN w:val="0"/>
        <w:adjustRightInd w:val="0"/>
        <w:jc w:val="both"/>
        <w:rPr>
          <w:rFonts w:asciiTheme="minorHAnsi" w:hAnsiTheme="minorHAnsi" w:cstheme="minorHAnsi"/>
          <w:i/>
          <w:sz w:val="22"/>
          <w:szCs w:val="22"/>
        </w:rPr>
      </w:pPr>
      <w:r w:rsidRPr="006F5B7A">
        <w:rPr>
          <w:rFonts w:asciiTheme="minorHAnsi" w:hAnsiTheme="minorHAnsi" w:cstheme="minorHAnsi"/>
          <w:i/>
          <w:sz w:val="22"/>
          <w:szCs w:val="22"/>
        </w:rPr>
        <w:t>LUP consultant for Petra site is women;</w:t>
      </w:r>
    </w:p>
    <w:p w14:paraId="7689C421" w14:textId="77777777" w:rsidR="006F5B7A" w:rsidRPr="006F5B7A" w:rsidRDefault="006F5B7A" w:rsidP="00820D5C">
      <w:pPr>
        <w:pStyle w:val="ListParagraph"/>
        <w:numPr>
          <w:ilvl w:val="0"/>
          <w:numId w:val="13"/>
        </w:numPr>
        <w:autoSpaceDE w:val="0"/>
        <w:autoSpaceDN w:val="0"/>
        <w:adjustRightInd w:val="0"/>
        <w:jc w:val="both"/>
        <w:rPr>
          <w:rFonts w:asciiTheme="minorHAnsi" w:hAnsiTheme="minorHAnsi" w:cstheme="minorHAnsi"/>
          <w:i/>
          <w:sz w:val="22"/>
          <w:szCs w:val="22"/>
        </w:rPr>
      </w:pPr>
      <w:r w:rsidRPr="006F5B7A">
        <w:rPr>
          <w:rFonts w:asciiTheme="minorHAnsi" w:hAnsiTheme="minorHAnsi" w:cstheme="minorHAnsi"/>
          <w:i/>
          <w:sz w:val="22"/>
          <w:szCs w:val="22"/>
        </w:rPr>
        <w:t>The PCG is headed now by a woman (MoMA focal point) and three out of five members of PCG are women.</w:t>
      </w:r>
    </w:p>
    <w:p w14:paraId="1E361110" w14:textId="77777777" w:rsidR="006F5B7A" w:rsidRPr="006F5B7A" w:rsidRDefault="006F5B7A" w:rsidP="006F5B7A">
      <w:pPr>
        <w:pStyle w:val="ListParagraph"/>
        <w:autoSpaceDE w:val="0"/>
        <w:autoSpaceDN w:val="0"/>
        <w:adjustRightInd w:val="0"/>
        <w:jc w:val="both"/>
        <w:rPr>
          <w:rFonts w:asciiTheme="minorHAnsi" w:hAnsiTheme="minorHAnsi" w:cstheme="minorHAnsi"/>
          <w:i/>
          <w:sz w:val="22"/>
          <w:szCs w:val="22"/>
        </w:rPr>
      </w:pPr>
    </w:p>
    <w:p w14:paraId="1B395C05" w14:textId="17B35F02" w:rsidR="006F5B7A" w:rsidRPr="006F5B7A" w:rsidRDefault="006F5B7A" w:rsidP="006F5B7A">
      <w:pPr>
        <w:ind w:left="720"/>
        <w:jc w:val="both"/>
        <w:rPr>
          <w:rFonts w:asciiTheme="minorHAnsi" w:hAnsiTheme="minorHAnsi" w:cstheme="minorHAnsi"/>
          <w:sz w:val="22"/>
          <w:szCs w:val="22"/>
        </w:rPr>
      </w:pPr>
      <w:r w:rsidRPr="006F5B7A">
        <w:rPr>
          <w:rFonts w:asciiTheme="minorHAnsi" w:hAnsiTheme="minorHAnsi" w:cstheme="minorHAnsi"/>
          <w:i/>
          <w:sz w:val="22"/>
          <w:szCs w:val="22"/>
        </w:rPr>
        <w:t>The project is working with other UNDP projects in order to involve Petra local women association in order to empower them and be able to produce some product that highly demanded by tourism sector in Petra area</w:t>
      </w:r>
      <w:r>
        <w:rPr>
          <w:rFonts w:asciiTheme="minorHAnsi" w:hAnsiTheme="minorHAnsi" w:cstheme="minorHAnsi"/>
          <w:sz w:val="22"/>
          <w:szCs w:val="22"/>
        </w:rPr>
        <w:t>”</w:t>
      </w:r>
      <w:r w:rsidRPr="006F5B7A">
        <w:rPr>
          <w:rFonts w:asciiTheme="minorHAnsi" w:hAnsiTheme="minorHAnsi" w:cstheme="minorHAnsi"/>
          <w:sz w:val="22"/>
          <w:szCs w:val="22"/>
        </w:rPr>
        <w:t>.</w:t>
      </w:r>
    </w:p>
    <w:p w14:paraId="5BDEC76B" w14:textId="57507B1C" w:rsidR="006F5B7A" w:rsidRDefault="006F5B7A" w:rsidP="006F5B7A">
      <w:pPr>
        <w:jc w:val="both"/>
      </w:pPr>
    </w:p>
    <w:p w14:paraId="458FC188" w14:textId="7B255C6B" w:rsidR="006F5B7A" w:rsidRPr="0081626F" w:rsidRDefault="006F5B7A" w:rsidP="00820D5C">
      <w:pPr>
        <w:pStyle w:val="ListParagraph"/>
        <w:numPr>
          <w:ilvl w:val="0"/>
          <w:numId w:val="5"/>
        </w:numPr>
        <w:jc w:val="both"/>
        <w:rPr>
          <w:rFonts w:asciiTheme="minorHAnsi" w:hAnsiTheme="minorHAnsi" w:cstheme="minorHAnsi"/>
          <w:sz w:val="22"/>
          <w:szCs w:val="22"/>
        </w:rPr>
      </w:pPr>
      <w:r w:rsidRPr="0081626F">
        <w:rPr>
          <w:rFonts w:asciiTheme="minorHAnsi" w:hAnsiTheme="minorHAnsi" w:cstheme="minorHAnsi"/>
          <w:sz w:val="22"/>
          <w:szCs w:val="22"/>
        </w:rPr>
        <w:t>The TE is satisfied that the BITS project</w:t>
      </w:r>
      <w:r w:rsidR="00325AFE" w:rsidRPr="0081626F">
        <w:rPr>
          <w:rFonts w:asciiTheme="minorHAnsi" w:hAnsiTheme="minorHAnsi" w:cstheme="minorHAnsi"/>
          <w:sz w:val="22"/>
          <w:szCs w:val="22"/>
        </w:rPr>
        <w:t>;</w:t>
      </w:r>
      <w:r w:rsidR="00C76AE3" w:rsidRPr="0081626F">
        <w:rPr>
          <w:rFonts w:asciiTheme="minorHAnsi" w:hAnsiTheme="minorHAnsi" w:cstheme="minorHAnsi"/>
          <w:sz w:val="22"/>
          <w:szCs w:val="22"/>
        </w:rPr>
        <w:t xml:space="preserve"> </w:t>
      </w:r>
      <w:r w:rsidR="00325AFE" w:rsidRPr="0081626F">
        <w:rPr>
          <w:rFonts w:asciiTheme="minorHAnsi" w:hAnsiTheme="minorHAnsi" w:cstheme="minorHAnsi"/>
          <w:i/>
          <w:sz w:val="22"/>
          <w:szCs w:val="22"/>
        </w:rPr>
        <w:t>did not</w:t>
      </w:r>
      <w:r w:rsidR="00325AFE" w:rsidRPr="0081626F">
        <w:rPr>
          <w:rFonts w:asciiTheme="minorHAnsi" w:hAnsiTheme="minorHAnsi" w:cstheme="minorHAnsi"/>
          <w:sz w:val="22"/>
          <w:szCs w:val="22"/>
        </w:rPr>
        <w:t xml:space="preserve"> </w:t>
      </w:r>
      <w:r w:rsidR="00C76AE3" w:rsidRPr="0081626F">
        <w:rPr>
          <w:rFonts w:asciiTheme="minorHAnsi" w:hAnsiTheme="minorHAnsi" w:cstheme="minorHAnsi"/>
          <w:sz w:val="22"/>
          <w:szCs w:val="22"/>
        </w:rPr>
        <w:t xml:space="preserve">further disadvantage women, </w:t>
      </w:r>
      <w:r w:rsidR="00C76AE3" w:rsidRPr="0081626F">
        <w:rPr>
          <w:rFonts w:asciiTheme="minorHAnsi" w:hAnsiTheme="minorHAnsi" w:cstheme="minorHAnsi"/>
          <w:i/>
          <w:sz w:val="22"/>
          <w:szCs w:val="22"/>
        </w:rPr>
        <w:t>has</w:t>
      </w:r>
      <w:r w:rsidR="00C76AE3" w:rsidRPr="0081626F">
        <w:rPr>
          <w:rFonts w:asciiTheme="minorHAnsi" w:hAnsiTheme="minorHAnsi" w:cstheme="minorHAnsi"/>
          <w:sz w:val="22"/>
          <w:szCs w:val="22"/>
        </w:rPr>
        <w:t xml:space="preserve"> actively</w:t>
      </w:r>
      <w:r w:rsidR="006018FF">
        <w:rPr>
          <w:rFonts w:asciiTheme="minorHAnsi" w:hAnsiTheme="minorHAnsi" w:cstheme="minorHAnsi"/>
          <w:sz w:val="22"/>
          <w:szCs w:val="22"/>
        </w:rPr>
        <w:t>,</w:t>
      </w:r>
      <w:r w:rsidR="00C76AE3" w:rsidRPr="0081626F">
        <w:rPr>
          <w:rFonts w:asciiTheme="minorHAnsi" w:hAnsiTheme="minorHAnsi" w:cstheme="minorHAnsi"/>
          <w:sz w:val="22"/>
          <w:szCs w:val="22"/>
        </w:rPr>
        <w:t xml:space="preserve"> where possible</w:t>
      </w:r>
      <w:r w:rsidR="006018FF">
        <w:rPr>
          <w:rFonts w:asciiTheme="minorHAnsi" w:hAnsiTheme="minorHAnsi" w:cstheme="minorHAnsi"/>
          <w:sz w:val="22"/>
          <w:szCs w:val="22"/>
        </w:rPr>
        <w:t xml:space="preserve">, </w:t>
      </w:r>
      <w:r w:rsidR="00C76AE3" w:rsidRPr="0081626F">
        <w:rPr>
          <w:rFonts w:asciiTheme="minorHAnsi" w:hAnsiTheme="minorHAnsi" w:cstheme="minorHAnsi"/>
          <w:sz w:val="22"/>
          <w:szCs w:val="22"/>
        </w:rPr>
        <w:t xml:space="preserve">supported the aspirations of women in the tourism sector and </w:t>
      </w:r>
      <w:r w:rsidR="00C76AE3" w:rsidRPr="0081626F">
        <w:rPr>
          <w:rFonts w:asciiTheme="minorHAnsi" w:hAnsiTheme="minorHAnsi" w:cstheme="minorHAnsi"/>
          <w:i/>
          <w:sz w:val="22"/>
          <w:szCs w:val="22"/>
        </w:rPr>
        <w:t>has</w:t>
      </w:r>
      <w:r w:rsidR="00C76AE3" w:rsidRPr="0081626F">
        <w:rPr>
          <w:rFonts w:asciiTheme="minorHAnsi" w:hAnsiTheme="minorHAnsi" w:cstheme="minorHAnsi"/>
          <w:sz w:val="22"/>
          <w:szCs w:val="22"/>
        </w:rPr>
        <w:t xml:space="preserve"> positively promoted (within the limitations of its budget) women</w:t>
      </w:r>
      <w:r w:rsidR="00B1577D">
        <w:rPr>
          <w:rFonts w:asciiTheme="minorHAnsi" w:hAnsiTheme="minorHAnsi" w:cstheme="minorHAnsi"/>
          <w:sz w:val="22"/>
          <w:szCs w:val="22"/>
        </w:rPr>
        <w:t xml:space="preserve">’s involvement in </w:t>
      </w:r>
      <w:r w:rsidR="008B6D2C">
        <w:rPr>
          <w:rFonts w:asciiTheme="minorHAnsi" w:hAnsiTheme="minorHAnsi" w:cstheme="minorHAnsi"/>
          <w:sz w:val="22"/>
          <w:szCs w:val="22"/>
        </w:rPr>
        <w:t>the outcomes</w:t>
      </w:r>
      <w:r w:rsidR="00C76AE3" w:rsidRPr="0081626F">
        <w:rPr>
          <w:rFonts w:asciiTheme="minorHAnsi" w:hAnsiTheme="minorHAnsi" w:cstheme="minorHAnsi"/>
          <w:sz w:val="22"/>
          <w:szCs w:val="22"/>
        </w:rPr>
        <w:t>.</w:t>
      </w:r>
    </w:p>
    <w:p w14:paraId="2F0C7E81" w14:textId="22941615" w:rsidR="00C76AE3" w:rsidRPr="0081626F" w:rsidRDefault="00C76AE3" w:rsidP="00820D5C">
      <w:pPr>
        <w:pStyle w:val="ListParagraph"/>
        <w:numPr>
          <w:ilvl w:val="0"/>
          <w:numId w:val="5"/>
        </w:numPr>
        <w:jc w:val="both"/>
        <w:rPr>
          <w:rFonts w:asciiTheme="minorHAnsi" w:hAnsiTheme="minorHAnsi" w:cstheme="minorHAnsi"/>
          <w:sz w:val="22"/>
          <w:szCs w:val="22"/>
        </w:rPr>
      </w:pPr>
      <w:r w:rsidRPr="0081626F">
        <w:rPr>
          <w:rFonts w:asciiTheme="minorHAnsi" w:hAnsiTheme="minorHAnsi" w:cstheme="minorHAnsi"/>
          <w:sz w:val="22"/>
          <w:szCs w:val="22"/>
        </w:rPr>
        <w:t xml:space="preserve">The TE notes that women’s rights and empowerment are important in their own right, furthermore, </w:t>
      </w:r>
      <w:r w:rsidR="00325AFE" w:rsidRPr="0081626F">
        <w:rPr>
          <w:rFonts w:asciiTheme="minorHAnsi" w:hAnsiTheme="minorHAnsi" w:cstheme="minorHAnsi"/>
          <w:sz w:val="22"/>
          <w:szCs w:val="22"/>
        </w:rPr>
        <w:t>w</w:t>
      </w:r>
      <w:r w:rsidRPr="0081626F">
        <w:rPr>
          <w:rFonts w:asciiTheme="minorHAnsi" w:hAnsiTheme="minorHAnsi" w:cstheme="minorHAnsi"/>
          <w:sz w:val="22"/>
          <w:szCs w:val="22"/>
        </w:rPr>
        <w:t>omen play an important role in the management of biodiversity and in rural circumstances women often have a high dependency on biodiversity and other natural resources for their livelihood security and its sustainable management is of real and practical concern to them</w:t>
      </w:r>
      <w:r w:rsidR="00325AFE" w:rsidRPr="0081626F">
        <w:rPr>
          <w:rFonts w:asciiTheme="minorHAnsi" w:hAnsiTheme="minorHAnsi" w:cstheme="minorHAnsi"/>
          <w:sz w:val="22"/>
          <w:szCs w:val="22"/>
        </w:rPr>
        <w:t xml:space="preserve">. </w:t>
      </w:r>
      <w:r w:rsidR="0081626F" w:rsidRPr="0081626F">
        <w:rPr>
          <w:rFonts w:asciiTheme="minorHAnsi" w:hAnsiTheme="minorHAnsi" w:cstheme="minorHAnsi"/>
          <w:sz w:val="22"/>
          <w:szCs w:val="22"/>
        </w:rPr>
        <w:t>While the statements made in the Project Document are true, there was no specific budget allocation to gender mainstreaming and, notwithstanding the efforts of the project in this area, things go further in a project when there is a budget allocation attached</w:t>
      </w:r>
      <w:r w:rsidR="009F2485">
        <w:rPr>
          <w:rFonts w:asciiTheme="minorHAnsi" w:hAnsiTheme="minorHAnsi" w:cstheme="minorHAnsi"/>
          <w:sz w:val="22"/>
          <w:szCs w:val="22"/>
        </w:rPr>
        <w:t xml:space="preserve"> from the </w:t>
      </w:r>
      <w:r w:rsidR="009B244E">
        <w:rPr>
          <w:rFonts w:asciiTheme="minorHAnsi" w:hAnsiTheme="minorHAnsi" w:cstheme="minorHAnsi"/>
          <w:sz w:val="22"/>
          <w:szCs w:val="22"/>
        </w:rPr>
        <w:t>conceptual stage</w:t>
      </w:r>
      <w:r w:rsidR="0081626F" w:rsidRPr="0081626F">
        <w:rPr>
          <w:rFonts w:asciiTheme="minorHAnsi" w:hAnsiTheme="minorHAnsi" w:cstheme="minorHAnsi"/>
          <w:sz w:val="22"/>
          <w:szCs w:val="22"/>
        </w:rPr>
        <w:t>.</w:t>
      </w:r>
    </w:p>
    <w:p w14:paraId="51E1A31D" w14:textId="049A354F" w:rsidR="008A3ED9" w:rsidRDefault="002A382A" w:rsidP="00820D5C">
      <w:pPr>
        <w:pStyle w:val="Heading2"/>
        <w:numPr>
          <w:ilvl w:val="2"/>
          <w:numId w:val="1"/>
        </w:numPr>
        <w:rPr>
          <w:b/>
        </w:rPr>
      </w:pPr>
      <w:r w:rsidRPr="008A3ED9">
        <w:rPr>
          <w:b/>
        </w:rPr>
        <w:t xml:space="preserve">Sustainability </w:t>
      </w:r>
    </w:p>
    <w:p w14:paraId="73C06719" w14:textId="16BF99AA" w:rsidR="008B2B2D" w:rsidRPr="008B2B2D" w:rsidRDefault="009B244E"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bCs/>
          <w:sz w:val="22"/>
          <w:szCs w:val="22"/>
        </w:rPr>
        <w:t xml:space="preserve">The sustainability of the projects objective and outcomes is rated </w:t>
      </w:r>
      <w:r>
        <w:rPr>
          <w:rFonts w:asciiTheme="minorHAnsi" w:hAnsiTheme="minorHAnsi" w:cstheme="minorHAnsi"/>
          <w:b/>
          <w:bCs/>
          <w:i/>
          <w:sz w:val="22"/>
          <w:szCs w:val="22"/>
        </w:rPr>
        <w:t>Likely.</w:t>
      </w:r>
      <w:r>
        <w:rPr>
          <w:rFonts w:asciiTheme="minorHAnsi" w:hAnsiTheme="minorHAnsi" w:cstheme="minorHAnsi"/>
          <w:bCs/>
          <w:sz w:val="22"/>
          <w:szCs w:val="22"/>
        </w:rPr>
        <w:t xml:space="preserve"> </w:t>
      </w:r>
      <w:r w:rsidR="008B2B2D" w:rsidRPr="008B2B2D">
        <w:rPr>
          <w:rFonts w:asciiTheme="minorHAnsi" w:hAnsiTheme="minorHAnsi" w:cstheme="minorHAnsi"/>
          <w:bCs/>
          <w:sz w:val="22"/>
          <w:szCs w:val="22"/>
        </w:rPr>
        <w:t xml:space="preserve">The four dimensions of sustainability are rated in </w:t>
      </w:r>
      <w:r w:rsidR="008B2B2D" w:rsidRPr="008B2B2D">
        <w:rPr>
          <w:rFonts w:asciiTheme="minorHAnsi" w:hAnsiTheme="minorHAnsi" w:cstheme="minorHAnsi"/>
          <w:b/>
          <w:bCs/>
          <w:sz w:val="22"/>
          <w:szCs w:val="22"/>
        </w:rPr>
        <w:t xml:space="preserve">Table </w:t>
      </w:r>
      <w:r w:rsidR="008B2B2D">
        <w:rPr>
          <w:rFonts w:asciiTheme="minorHAnsi" w:hAnsiTheme="minorHAnsi" w:cstheme="minorHAnsi"/>
          <w:b/>
          <w:bCs/>
          <w:sz w:val="22"/>
          <w:szCs w:val="22"/>
        </w:rPr>
        <w:t>1</w:t>
      </w:r>
      <w:r w:rsidR="003D59B2">
        <w:rPr>
          <w:rFonts w:asciiTheme="minorHAnsi" w:hAnsiTheme="minorHAnsi" w:cstheme="minorHAnsi"/>
          <w:b/>
          <w:bCs/>
          <w:sz w:val="22"/>
          <w:szCs w:val="22"/>
        </w:rPr>
        <w:t>6</w:t>
      </w:r>
      <w:r w:rsidR="008B2B2D" w:rsidRPr="008B2B2D">
        <w:rPr>
          <w:rFonts w:asciiTheme="minorHAnsi" w:hAnsiTheme="minorHAnsi" w:cstheme="minorHAnsi"/>
          <w:bCs/>
          <w:sz w:val="22"/>
          <w:szCs w:val="22"/>
        </w:rPr>
        <w:t>, with evidence provided alongside</w:t>
      </w:r>
      <w:r w:rsidR="008B2B2D">
        <w:rPr>
          <w:rFonts w:asciiTheme="minorHAnsi" w:hAnsiTheme="minorHAnsi" w:cstheme="minorHAnsi"/>
          <w:bCs/>
          <w:sz w:val="22"/>
          <w:szCs w:val="22"/>
        </w:rPr>
        <w:t>.</w:t>
      </w:r>
    </w:p>
    <w:p w14:paraId="61612A5C" w14:textId="7D430414" w:rsidR="002A382A" w:rsidRDefault="008A3ED9" w:rsidP="00820D5C">
      <w:pPr>
        <w:pStyle w:val="Heading2"/>
        <w:numPr>
          <w:ilvl w:val="2"/>
          <w:numId w:val="1"/>
        </w:numPr>
        <w:rPr>
          <w:b/>
        </w:rPr>
      </w:pPr>
      <w:r>
        <w:rPr>
          <w:b/>
        </w:rPr>
        <w:t>I</w:t>
      </w:r>
      <w:r w:rsidR="002A382A" w:rsidRPr="008A3ED9">
        <w:rPr>
          <w:b/>
        </w:rPr>
        <w:t>mpact</w:t>
      </w:r>
    </w:p>
    <w:p w14:paraId="0F007186" w14:textId="1B569A57" w:rsidR="008B2B2D" w:rsidRPr="00EB41B2" w:rsidRDefault="00EB41B2" w:rsidP="00820D5C">
      <w:pPr>
        <w:pStyle w:val="ListParagraph"/>
        <w:numPr>
          <w:ilvl w:val="0"/>
          <w:numId w:val="5"/>
        </w:numPr>
        <w:jc w:val="both"/>
        <w:rPr>
          <w:rFonts w:asciiTheme="minorHAnsi" w:hAnsiTheme="minorHAnsi" w:cstheme="minorHAnsi"/>
          <w:sz w:val="22"/>
          <w:szCs w:val="22"/>
        </w:rPr>
      </w:pPr>
      <w:r w:rsidRPr="00EB41B2">
        <w:rPr>
          <w:rFonts w:asciiTheme="minorHAnsi" w:hAnsiTheme="minorHAnsi" w:cstheme="minorHAnsi"/>
          <w:sz w:val="22"/>
          <w:szCs w:val="22"/>
        </w:rPr>
        <w:t>Impacts</w:t>
      </w:r>
      <w:r>
        <w:rPr>
          <w:rFonts w:asciiTheme="minorHAnsi" w:hAnsiTheme="minorHAnsi" w:cstheme="minorHAnsi"/>
          <w:sz w:val="22"/>
          <w:szCs w:val="22"/>
        </w:rPr>
        <w:t>,</w:t>
      </w:r>
      <w:r w:rsidRPr="00EB41B2">
        <w:rPr>
          <w:rFonts w:asciiTheme="minorHAnsi" w:hAnsiTheme="minorHAnsi" w:cstheme="minorHAnsi"/>
          <w:sz w:val="22"/>
          <w:szCs w:val="22"/>
        </w:rPr>
        <w:t xml:space="preserve"> as defined by the UNDP-GEF guidance</w:t>
      </w:r>
      <w:r w:rsidR="005C6388" w:rsidRPr="00EB41B2">
        <w:rPr>
          <w:rStyle w:val="FootnoteReference"/>
          <w:rFonts w:asciiTheme="minorHAnsi" w:eastAsiaTheme="majorEastAsia" w:hAnsiTheme="minorHAnsi" w:cstheme="minorHAnsi"/>
          <w:bCs/>
          <w:sz w:val="22"/>
          <w:szCs w:val="22"/>
        </w:rPr>
        <w:footnoteReference w:id="51"/>
      </w:r>
      <w:r w:rsidRPr="00EB41B2">
        <w:rPr>
          <w:rFonts w:asciiTheme="minorHAnsi" w:hAnsiTheme="minorHAnsi" w:cstheme="minorHAnsi"/>
          <w:sz w:val="22"/>
          <w:szCs w:val="22"/>
        </w:rPr>
        <w:t xml:space="preserve"> are something of a gamble by an evaluator. There are two points worth noting: i) </w:t>
      </w:r>
      <w:r>
        <w:rPr>
          <w:rFonts w:asciiTheme="minorHAnsi" w:hAnsiTheme="minorHAnsi" w:cstheme="minorHAnsi"/>
          <w:sz w:val="22"/>
          <w:szCs w:val="22"/>
        </w:rPr>
        <w:t xml:space="preserve">like indicator 11, project timeframes and ecological change are </w:t>
      </w:r>
      <w:r>
        <w:rPr>
          <w:rFonts w:asciiTheme="minorHAnsi" w:hAnsiTheme="minorHAnsi" w:cstheme="minorHAnsi"/>
          <w:sz w:val="22"/>
          <w:szCs w:val="22"/>
        </w:rPr>
        <w:lastRenderedPageBreak/>
        <w:t>operating on different levels. Positive or negative changes in an ecosystem that can be correlated with project intervention will occur long after the project has closed. Even then, attributing change to the project intervention</w:t>
      </w:r>
      <w:r w:rsidR="005317EA">
        <w:rPr>
          <w:rFonts w:asciiTheme="minorHAnsi" w:hAnsiTheme="minorHAnsi" w:cstheme="minorHAnsi"/>
          <w:sz w:val="22"/>
          <w:szCs w:val="22"/>
        </w:rPr>
        <w:t>, at this scale,</w:t>
      </w:r>
      <w:r>
        <w:rPr>
          <w:rFonts w:asciiTheme="minorHAnsi" w:hAnsiTheme="minorHAnsi" w:cstheme="minorHAnsi"/>
          <w:sz w:val="22"/>
          <w:szCs w:val="22"/>
        </w:rPr>
        <w:t xml:space="preserve"> is problematic</w:t>
      </w:r>
      <w:r w:rsidR="005317EA">
        <w:rPr>
          <w:rFonts w:asciiTheme="minorHAnsi" w:hAnsiTheme="minorHAnsi" w:cstheme="minorHAnsi"/>
          <w:sz w:val="22"/>
          <w:szCs w:val="22"/>
        </w:rPr>
        <w:t xml:space="preserve">; ii) socio-ecosystems, at the scale that a GEF project is intervening, are unpredictable, </w:t>
      </w:r>
      <w:r w:rsidR="005317EA" w:rsidRPr="005317EA">
        <w:rPr>
          <w:rFonts w:asciiTheme="minorHAnsi" w:hAnsiTheme="minorHAnsi" w:cstheme="minorHAnsi"/>
          <w:i/>
          <w:sz w:val="22"/>
          <w:szCs w:val="22"/>
        </w:rPr>
        <w:t>certainty</w:t>
      </w:r>
      <w:r w:rsidR="005317EA">
        <w:rPr>
          <w:rFonts w:asciiTheme="minorHAnsi" w:hAnsiTheme="minorHAnsi" w:cstheme="minorHAnsi"/>
          <w:sz w:val="22"/>
          <w:szCs w:val="22"/>
        </w:rPr>
        <w:t xml:space="preserve"> is illusory and dangerous as it precludes adaptive management. The most an evaluator can offer is a “</w:t>
      </w:r>
      <w:r w:rsidR="005317EA" w:rsidRPr="005317EA">
        <w:rPr>
          <w:rFonts w:asciiTheme="minorHAnsi" w:hAnsiTheme="minorHAnsi" w:cstheme="minorHAnsi"/>
          <w:i/>
          <w:sz w:val="22"/>
          <w:szCs w:val="22"/>
        </w:rPr>
        <w:t>best guess</w:t>
      </w:r>
      <w:r w:rsidR="005317EA">
        <w:rPr>
          <w:rFonts w:asciiTheme="minorHAnsi" w:hAnsiTheme="minorHAnsi" w:cstheme="minorHAnsi"/>
          <w:sz w:val="22"/>
          <w:szCs w:val="22"/>
        </w:rPr>
        <w:t xml:space="preserve">” as given in </w:t>
      </w:r>
      <w:r w:rsidR="005317EA" w:rsidRPr="005317EA">
        <w:rPr>
          <w:rFonts w:asciiTheme="minorHAnsi" w:hAnsiTheme="minorHAnsi" w:cstheme="minorHAnsi"/>
          <w:b/>
          <w:sz w:val="22"/>
          <w:szCs w:val="22"/>
        </w:rPr>
        <w:t>Table 1</w:t>
      </w:r>
      <w:r w:rsidR="003D59B2">
        <w:rPr>
          <w:rFonts w:asciiTheme="minorHAnsi" w:hAnsiTheme="minorHAnsi" w:cstheme="minorHAnsi"/>
          <w:b/>
          <w:sz w:val="22"/>
          <w:szCs w:val="22"/>
        </w:rPr>
        <w:t>6</w:t>
      </w:r>
      <w:r w:rsidR="005317EA">
        <w:rPr>
          <w:rFonts w:asciiTheme="minorHAnsi" w:hAnsiTheme="minorHAnsi" w:cstheme="minorHAnsi"/>
          <w:sz w:val="22"/>
          <w:szCs w:val="22"/>
        </w:rPr>
        <w:t>.</w:t>
      </w:r>
      <w:r w:rsidR="009B244E">
        <w:rPr>
          <w:rFonts w:asciiTheme="minorHAnsi" w:hAnsiTheme="minorHAnsi" w:cstheme="minorHAnsi"/>
          <w:sz w:val="22"/>
          <w:szCs w:val="22"/>
        </w:rPr>
        <w:t xml:space="preserve"> The project impact is rated as </w:t>
      </w:r>
      <w:r w:rsidR="009B244E">
        <w:rPr>
          <w:rFonts w:asciiTheme="minorHAnsi" w:hAnsiTheme="minorHAnsi" w:cstheme="minorHAnsi"/>
          <w:b/>
          <w:i/>
          <w:sz w:val="22"/>
          <w:szCs w:val="22"/>
        </w:rPr>
        <w:t>Significant.</w:t>
      </w:r>
    </w:p>
    <w:p w14:paraId="0DB18029" w14:textId="1402E229" w:rsidR="003D3FB2" w:rsidRDefault="002A382A" w:rsidP="00820D5C">
      <w:pPr>
        <w:pStyle w:val="Heading1"/>
        <w:numPr>
          <w:ilvl w:val="0"/>
          <w:numId w:val="1"/>
        </w:numPr>
        <w:rPr>
          <w:b/>
        </w:rPr>
      </w:pPr>
      <w:r>
        <w:rPr>
          <w:b/>
        </w:rPr>
        <w:t>Conclusions</w:t>
      </w:r>
      <w:r w:rsidR="003D3FB2">
        <w:rPr>
          <w:b/>
        </w:rPr>
        <w:t xml:space="preserve">, </w:t>
      </w:r>
      <w:r w:rsidR="008A3ED9">
        <w:rPr>
          <w:b/>
        </w:rPr>
        <w:t>R</w:t>
      </w:r>
      <w:r w:rsidR="003D3FB2">
        <w:rPr>
          <w:b/>
        </w:rPr>
        <w:t xml:space="preserve">ecommendations and </w:t>
      </w:r>
      <w:r w:rsidR="008A3ED9">
        <w:rPr>
          <w:b/>
        </w:rPr>
        <w:t>L</w:t>
      </w:r>
      <w:r w:rsidR="003D3FB2">
        <w:rPr>
          <w:b/>
        </w:rPr>
        <w:t>essons</w:t>
      </w:r>
    </w:p>
    <w:p w14:paraId="147C482E" w14:textId="03381B6F" w:rsidR="008A3ED9" w:rsidRDefault="003D3FB2" w:rsidP="00820D5C">
      <w:pPr>
        <w:pStyle w:val="Heading2"/>
        <w:numPr>
          <w:ilvl w:val="1"/>
          <w:numId w:val="1"/>
        </w:numPr>
        <w:rPr>
          <w:b/>
        </w:rPr>
      </w:pPr>
      <w:r>
        <w:rPr>
          <w:b/>
        </w:rPr>
        <w:t>Conclusions</w:t>
      </w:r>
    </w:p>
    <w:p w14:paraId="1A81210E" w14:textId="2D0DC963" w:rsidR="005317EA" w:rsidRDefault="004C7668" w:rsidP="00820D5C">
      <w:pPr>
        <w:pStyle w:val="ListParagraph"/>
        <w:numPr>
          <w:ilvl w:val="0"/>
          <w:numId w:val="5"/>
        </w:numPr>
        <w:jc w:val="both"/>
        <w:rPr>
          <w:rFonts w:asciiTheme="minorHAnsi" w:hAnsiTheme="minorHAnsi" w:cstheme="minorHAnsi"/>
          <w:sz w:val="22"/>
          <w:szCs w:val="22"/>
        </w:rPr>
      </w:pPr>
      <w:r w:rsidRPr="004C7668">
        <w:rPr>
          <w:rFonts w:asciiTheme="minorHAnsi" w:hAnsiTheme="minorHAnsi" w:cstheme="minorHAnsi"/>
          <w:sz w:val="22"/>
          <w:szCs w:val="22"/>
        </w:rPr>
        <w:t>The BITS project has been successful</w:t>
      </w:r>
      <w:r>
        <w:rPr>
          <w:rFonts w:asciiTheme="minorHAnsi" w:hAnsiTheme="minorHAnsi" w:cstheme="minorHAnsi"/>
          <w:sz w:val="22"/>
          <w:szCs w:val="22"/>
        </w:rPr>
        <w:t xml:space="preserve"> and has achieved its outcomes and objective. Regardless of the TE’s misgivings about how impacts might be measured or predicted, it has</w:t>
      </w:r>
      <w:r w:rsidR="0065084A">
        <w:rPr>
          <w:rFonts w:asciiTheme="minorHAnsi" w:hAnsiTheme="minorHAnsi" w:cstheme="minorHAnsi"/>
          <w:sz w:val="22"/>
          <w:szCs w:val="22"/>
        </w:rPr>
        <w:t xml:space="preserve"> produced a number of very good outputs and</w:t>
      </w:r>
      <w:r>
        <w:rPr>
          <w:rFonts w:asciiTheme="minorHAnsi" w:hAnsiTheme="minorHAnsi" w:cstheme="minorHAnsi"/>
          <w:sz w:val="22"/>
          <w:szCs w:val="22"/>
        </w:rPr>
        <w:t xml:space="preserve"> had a significant </w:t>
      </w:r>
      <w:r w:rsidR="0065084A">
        <w:rPr>
          <w:rFonts w:asciiTheme="minorHAnsi" w:hAnsiTheme="minorHAnsi" w:cstheme="minorHAnsi"/>
          <w:sz w:val="22"/>
          <w:szCs w:val="22"/>
        </w:rPr>
        <w:t xml:space="preserve">and positive </w:t>
      </w:r>
      <w:r>
        <w:rPr>
          <w:rFonts w:asciiTheme="minorHAnsi" w:hAnsiTheme="minorHAnsi" w:cstheme="minorHAnsi"/>
          <w:sz w:val="22"/>
          <w:szCs w:val="22"/>
        </w:rPr>
        <w:t>impact</w:t>
      </w:r>
      <w:r w:rsidR="0065084A">
        <w:rPr>
          <w:rFonts w:asciiTheme="minorHAnsi" w:hAnsiTheme="minorHAnsi" w:cstheme="minorHAnsi"/>
          <w:sz w:val="22"/>
          <w:szCs w:val="22"/>
        </w:rPr>
        <w:t>,</w:t>
      </w:r>
      <w:r w:rsidR="009B244E">
        <w:rPr>
          <w:rFonts w:asciiTheme="minorHAnsi" w:hAnsiTheme="minorHAnsi" w:cstheme="minorHAnsi"/>
          <w:sz w:val="22"/>
          <w:szCs w:val="22"/>
        </w:rPr>
        <w:t xml:space="preserve"> </w:t>
      </w:r>
      <w:r w:rsidR="0065084A">
        <w:rPr>
          <w:rFonts w:asciiTheme="minorHAnsi" w:hAnsiTheme="minorHAnsi" w:cstheme="minorHAnsi"/>
          <w:sz w:val="22"/>
          <w:szCs w:val="22"/>
        </w:rPr>
        <w:t>which</w:t>
      </w:r>
      <w:r w:rsidR="009B244E">
        <w:rPr>
          <w:rFonts w:asciiTheme="minorHAnsi" w:hAnsiTheme="minorHAnsi" w:cstheme="minorHAnsi"/>
          <w:sz w:val="22"/>
          <w:szCs w:val="22"/>
        </w:rPr>
        <w:t xml:space="preserve"> is likely to continue </w:t>
      </w:r>
      <w:r w:rsidR="0065084A">
        <w:rPr>
          <w:rFonts w:asciiTheme="minorHAnsi" w:hAnsiTheme="minorHAnsi" w:cstheme="minorHAnsi"/>
          <w:sz w:val="22"/>
          <w:szCs w:val="22"/>
        </w:rPr>
        <w:t>long after the project closes</w:t>
      </w:r>
      <w:r>
        <w:rPr>
          <w:rFonts w:asciiTheme="minorHAnsi" w:hAnsiTheme="minorHAnsi" w:cstheme="minorHAnsi"/>
          <w:sz w:val="22"/>
          <w:szCs w:val="22"/>
        </w:rPr>
        <w:t>. In terms of “</w:t>
      </w:r>
      <w:r>
        <w:rPr>
          <w:rFonts w:asciiTheme="minorHAnsi" w:hAnsiTheme="minorHAnsi" w:cstheme="minorHAnsi"/>
          <w:i/>
          <w:sz w:val="22"/>
          <w:szCs w:val="22"/>
        </w:rPr>
        <w:t>best’</w:t>
      </w:r>
      <w:r>
        <w:rPr>
          <w:rFonts w:asciiTheme="minorHAnsi" w:hAnsiTheme="minorHAnsi" w:cstheme="minorHAnsi"/>
          <w:sz w:val="22"/>
          <w:szCs w:val="22"/>
        </w:rPr>
        <w:t xml:space="preserve"> and “</w:t>
      </w:r>
      <w:r w:rsidRPr="004C7668">
        <w:rPr>
          <w:rFonts w:asciiTheme="minorHAnsi" w:hAnsiTheme="minorHAnsi" w:cstheme="minorHAnsi"/>
          <w:i/>
          <w:sz w:val="22"/>
          <w:szCs w:val="22"/>
        </w:rPr>
        <w:t>worst</w:t>
      </w:r>
      <w:r>
        <w:rPr>
          <w:rFonts w:asciiTheme="minorHAnsi" w:hAnsiTheme="minorHAnsi" w:cstheme="minorHAnsi"/>
          <w:sz w:val="22"/>
          <w:szCs w:val="22"/>
        </w:rPr>
        <w:t xml:space="preserve">” practices the TE avoids answering these questions with a list of </w:t>
      </w:r>
      <w:r w:rsidR="00C36E94">
        <w:rPr>
          <w:rFonts w:asciiTheme="minorHAnsi" w:hAnsiTheme="minorHAnsi" w:cstheme="minorHAnsi"/>
          <w:sz w:val="22"/>
          <w:szCs w:val="22"/>
        </w:rPr>
        <w:t xml:space="preserve">good and bad </w:t>
      </w:r>
      <w:r w:rsidR="009B244E">
        <w:rPr>
          <w:rFonts w:asciiTheme="minorHAnsi" w:hAnsiTheme="minorHAnsi" w:cstheme="minorHAnsi"/>
          <w:sz w:val="22"/>
          <w:szCs w:val="22"/>
        </w:rPr>
        <w:t>things the project has done</w:t>
      </w:r>
      <w:r w:rsidR="00C36E94">
        <w:rPr>
          <w:rFonts w:asciiTheme="minorHAnsi" w:hAnsiTheme="minorHAnsi" w:cstheme="minorHAnsi"/>
          <w:sz w:val="22"/>
          <w:szCs w:val="22"/>
        </w:rPr>
        <w:t xml:space="preserve">, although it is reasonable to say that the </w:t>
      </w:r>
      <w:r w:rsidR="00C36E94">
        <w:rPr>
          <w:rFonts w:asciiTheme="minorHAnsi" w:hAnsiTheme="minorHAnsi" w:cstheme="minorHAnsi"/>
          <w:i/>
          <w:sz w:val="22"/>
          <w:szCs w:val="22"/>
        </w:rPr>
        <w:t>good</w:t>
      </w:r>
      <w:r w:rsidR="00C36E94">
        <w:rPr>
          <w:rFonts w:asciiTheme="minorHAnsi" w:hAnsiTheme="minorHAnsi" w:cstheme="minorHAnsi"/>
          <w:sz w:val="22"/>
          <w:szCs w:val="22"/>
        </w:rPr>
        <w:t xml:space="preserve"> far outweigh any </w:t>
      </w:r>
      <w:r w:rsidR="00C36E94">
        <w:rPr>
          <w:rFonts w:asciiTheme="minorHAnsi" w:hAnsiTheme="minorHAnsi" w:cstheme="minorHAnsi"/>
          <w:i/>
          <w:sz w:val="22"/>
          <w:szCs w:val="22"/>
        </w:rPr>
        <w:t>bad</w:t>
      </w:r>
      <w:r w:rsidR="0065084A">
        <w:rPr>
          <w:rFonts w:asciiTheme="minorHAnsi" w:hAnsiTheme="minorHAnsi" w:cstheme="minorHAnsi"/>
          <w:sz w:val="22"/>
          <w:szCs w:val="22"/>
        </w:rPr>
        <w:t xml:space="preserve">. This would be patronising for the PCU </w:t>
      </w:r>
      <w:r w:rsidR="00C36E94">
        <w:rPr>
          <w:rFonts w:asciiTheme="minorHAnsi" w:hAnsiTheme="minorHAnsi" w:cstheme="minorHAnsi"/>
          <w:sz w:val="22"/>
          <w:szCs w:val="22"/>
        </w:rPr>
        <w:t xml:space="preserve">and partners; </w:t>
      </w:r>
      <w:r w:rsidR="0065084A">
        <w:rPr>
          <w:rFonts w:asciiTheme="minorHAnsi" w:hAnsiTheme="minorHAnsi" w:cstheme="minorHAnsi"/>
          <w:sz w:val="22"/>
          <w:szCs w:val="22"/>
        </w:rPr>
        <w:t>and it would miss an important aspect of why this project has done well.</w:t>
      </w:r>
    </w:p>
    <w:p w14:paraId="675F72F0" w14:textId="39CEB903" w:rsidR="0065084A" w:rsidRDefault="0065084A"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The reality, and the lesson is this: the BITS project was, for all intents and purposes a </w:t>
      </w:r>
      <w:r w:rsidR="00A06748">
        <w:rPr>
          <w:rFonts w:asciiTheme="minorHAnsi" w:hAnsiTheme="minorHAnsi" w:cstheme="minorHAnsi"/>
          <w:sz w:val="22"/>
          <w:szCs w:val="22"/>
        </w:rPr>
        <w:t xml:space="preserve">normal UNDP-GEF project, arguably a “second generation” mainstreaming project; it has had the normal protracted design phase and has in many ways been subject to the normal stresses and strains which all projects are subject to (e.g. </w:t>
      </w:r>
      <w:r w:rsidR="00A06748">
        <w:rPr>
          <w:rFonts w:asciiTheme="minorHAnsi" w:hAnsiTheme="minorHAnsi" w:cstheme="minorHAnsi"/>
          <w:i/>
          <w:sz w:val="22"/>
          <w:szCs w:val="22"/>
        </w:rPr>
        <w:t xml:space="preserve">inter alia, </w:t>
      </w:r>
      <w:r w:rsidR="00A06748">
        <w:rPr>
          <w:rFonts w:asciiTheme="minorHAnsi" w:hAnsiTheme="minorHAnsi" w:cstheme="minorHAnsi"/>
          <w:sz w:val="22"/>
          <w:szCs w:val="22"/>
        </w:rPr>
        <w:t>a regional security crisis, a downturn in the tourism sector, the early resignation of a Project Coordinator).</w:t>
      </w:r>
    </w:p>
    <w:p w14:paraId="32074851" w14:textId="4A9C8A65" w:rsidR="00812087" w:rsidRDefault="00812087"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Therefore, there was a reasonable (but not brilliant) project design, there was a normal budget allocation </w:t>
      </w:r>
      <w:r w:rsidR="009E0B8C">
        <w:rPr>
          <w:rFonts w:asciiTheme="minorHAnsi" w:hAnsiTheme="minorHAnsi" w:cstheme="minorHAnsi"/>
          <w:sz w:val="22"/>
          <w:szCs w:val="22"/>
        </w:rPr>
        <w:t xml:space="preserve">and there were the usual overly high expectations of </w:t>
      </w:r>
      <w:r w:rsidR="009B20A1">
        <w:rPr>
          <w:rFonts w:asciiTheme="minorHAnsi" w:hAnsiTheme="minorHAnsi" w:cstheme="minorHAnsi"/>
          <w:sz w:val="22"/>
          <w:szCs w:val="22"/>
        </w:rPr>
        <w:t>what might be achieved with this. This overselling of project’s expectations appears to be a necessary component of the way in which project’s compete for financing and does no favours to the project’s chances of reaching its objective, as does the inclusion of overinflated co-financing commitments</w:t>
      </w:r>
      <w:r w:rsidR="009B20A1">
        <w:rPr>
          <w:rStyle w:val="FootnoteReference"/>
          <w:rFonts w:asciiTheme="minorHAnsi" w:hAnsiTheme="minorHAnsi" w:cstheme="minorHAnsi"/>
          <w:sz w:val="22"/>
          <w:szCs w:val="22"/>
        </w:rPr>
        <w:footnoteReference w:id="52"/>
      </w:r>
      <w:r w:rsidR="009B20A1">
        <w:rPr>
          <w:rFonts w:asciiTheme="minorHAnsi" w:hAnsiTheme="minorHAnsi" w:cstheme="minorHAnsi"/>
          <w:sz w:val="22"/>
          <w:szCs w:val="22"/>
        </w:rPr>
        <w:t>.</w:t>
      </w:r>
    </w:p>
    <w:p w14:paraId="72762A84" w14:textId="36E243B3" w:rsidR="00937897" w:rsidRPr="004C7668" w:rsidRDefault="00937897"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The less usual aspect of this project has been the manner in which it has responded to these normal, to be expected but not predicted, events</w:t>
      </w:r>
      <w:r w:rsidR="00C33C14">
        <w:rPr>
          <w:rFonts w:asciiTheme="minorHAnsi" w:hAnsiTheme="minorHAnsi" w:cstheme="minorHAnsi"/>
          <w:sz w:val="22"/>
          <w:szCs w:val="22"/>
        </w:rPr>
        <w:t>; any</w:t>
      </w:r>
      <w:r w:rsidR="00D71022">
        <w:rPr>
          <w:rFonts w:asciiTheme="minorHAnsi" w:hAnsiTheme="minorHAnsi" w:cstheme="minorHAnsi"/>
          <w:sz w:val="22"/>
          <w:szCs w:val="22"/>
        </w:rPr>
        <w:t xml:space="preserve"> </w:t>
      </w:r>
      <w:r w:rsidR="00C33C14">
        <w:rPr>
          <w:rFonts w:asciiTheme="minorHAnsi" w:hAnsiTheme="minorHAnsi" w:cstheme="minorHAnsi"/>
          <w:sz w:val="22"/>
          <w:szCs w:val="22"/>
        </w:rPr>
        <w:t xml:space="preserve">one of which could easily have derailed the </w:t>
      </w:r>
      <w:r w:rsidR="009230CF">
        <w:rPr>
          <w:rFonts w:asciiTheme="minorHAnsi" w:hAnsiTheme="minorHAnsi" w:cstheme="minorHAnsi"/>
          <w:sz w:val="22"/>
          <w:szCs w:val="22"/>
        </w:rPr>
        <w:t>project</w:t>
      </w:r>
      <w:r>
        <w:rPr>
          <w:rFonts w:asciiTheme="minorHAnsi" w:hAnsiTheme="minorHAnsi" w:cstheme="minorHAnsi"/>
          <w:sz w:val="22"/>
          <w:szCs w:val="22"/>
        </w:rPr>
        <w:t>.</w:t>
      </w:r>
      <w:r w:rsidR="009230CF">
        <w:rPr>
          <w:rFonts w:asciiTheme="minorHAnsi" w:hAnsiTheme="minorHAnsi" w:cstheme="minorHAnsi"/>
          <w:sz w:val="22"/>
          <w:szCs w:val="22"/>
        </w:rPr>
        <w:t xml:space="preserve"> A remarkable aspect is that the project has on occasions, managed to turn these events to its advantage (for instance the downturn in tourism numbers to the region which so negatively impacted revenues focused minds on the need to diversify the national tourism product).</w:t>
      </w:r>
    </w:p>
    <w:p w14:paraId="029E2BE9" w14:textId="5F37D618" w:rsidR="008A3ED9" w:rsidRDefault="003D3FB2" w:rsidP="00820D5C">
      <w:pPr>
        <w:pStyle w:val="Heading2"/>
        <w:numPr>
          <w:ilvl w:val="1"/>
          <w:numId w:val="1"/>
        </w:numPr>
        <w:rPr>
          <w:b/>
        </w:rPr>
      </w:pPr>
      <w:r w:rsidRPr="008A3ED9">
        <w:rPr>
          <w:b/>
        </w:rPr>
        <w:t>Recommendations</w:t>
      </w:r>
    </w:p>
    <w:p w14:paraId="7CF56F96" w14:textId="437C23C3" w:rsidR="009230CF" w:rsidRPr="00A83BE0" w:rsidRDefault="009230CF" w:rsidP="00820D5C">
      <w:pPr>
        <w:pStyle w:val="ListParagraph"/>
        <w:numPr>
          <w:ilvl w:val="0"/>
          <w:numId w:val="5"/>
        </w:numPr>
        <w:jc w:val="both"/>
        <w:rPr>
          <w:rFonts w:asciiTheme="minorHAnsi" w:hAnsiTheme="minorHAnsi" w:cstheme="minorHAnsi"/>
          <w:sz w:val="22"/>
          <w:szCs w:val="22"/>
        </w:rPr>
      </w:pPr>
      <w:r w:rsidRPr="009230CF">
        <w:rPr>
          <w:rFonts w:asciiTheme="minorHAnsi" w:hAnsiTheme="minorHAnsi" w:cstheme="minorHAnsi"/>
          <w:sz w:val="22"/>
          <w:szCs w:val="22"/>
        </w:rPr>
        <w:t>The TE makes a number of measured recommendations</w:t>
      </w:r>
      <w:r w:rsidR="00EA7349">
        <w:rPr>
          <w:rFonts w:asciiTheme="minorHAnsi" w:hAnsiTheme="minorHAnsi" w:cstheme="minorHAnsi"/>
          <w:sz w:val="22"/>
          <w:szCs w:val="22"/>
        </w:rPr>
        <w:t xml:space="preserve"> and cautiously draws lessons from the project.</w:t>
      </w:r>
    </w:p>
    <w:p w14:paraId="7B99160E" w14:textId="6263D850" w:rsidR="003D3FB2" w:rsidRDefault="003D3FB2" w:rsidP="00820D5C">
      <w:pPr>
        <w:pStyle w:val="Heading2"/>
        <w:numPr>
          <w:ilvl w:val="1"/>
          <w:numId w:val="1"/>
        </w:numPr>
        <w:rPr>
          <w:b/>
        </w:rPr>
      </w:pPr>
      <w:r w:rsidRPr="008A3ED9">
        <w:rPr>
          <w:b/>
        </w:rPr>
        <w:t>Corrective actions for the design, implementation, monitoring and evaluation of the project</w:t>
      </w:r>
    </w:p>
    <w:p w14:paraId="2B6E6F6C" w14:textId="77777777" w:rsidR="008B5504" w:rsidRPr="008B5504" w:rsidRDefault="008B5504" w:rsidP="008B5504"/>
    <w:p w14:paraId="48DBB490" w14:textId="47A070E7" w:rsidR="00EA7349" w:rsidRDefault="00EA7349" w:rsidP="008B5504">
      <w:pPr>
        <w:ind w:left="380"/>
        <w:jc w:val="both"/>
      </w:pPr>
      <w:r w:rsidRPr="008B5504">
        <w:rPr>
          <w:rFonts w:asciiTheme="minorHAnsi" w:hAnsiTheme="minorHAnsi" w:cstheme="minorHAnsi"/>
          <w:b/>
          <w:sz w:val="22"/>
          <w:szCs w:val="22"/>
        </w:rPr>
        <w:t>The use of biological indicators</w:t>
      </w:r>
      <w:r w:rsidR="008B5504">
        <w:rPr>
          <w:rFonts w:asciiTheme="minorHAnsi" w:hAnsiTheme="minorHAnsi" w:cstheme="minorHAnsi"/>
          <w:b/>
          <w:sz w:val="22"/>
          <w:szCs w:val="22"/>
        </w:rPr>
        <w:t>:</w:t>
      </w:r>
      <w:r w:rsidR="008B5504">
        <w:rPr>
          <w:rFonts w:asciiTheme="minorHAnsi" w:hAnsiTheme="minorHAnsi" w:cstheme="minorHAnsi"/>
          <w:sz w:val="22"/>
          <w:szCs w:val="22"/>
        </w:rPr>
        <w:t xml:space="preserve"> On the surface it would seem reasonable to include biological indicators in the monitoring and evaluation of what is, after all, a biodiversity project. However, any allusions to “SMARTness” is spurious</w:t>
      </w:r>
      <w:r w:rsidR="00F156FE">
        <w:rPr>
          <w:rFonts w:asciiTheme="minorHAnsi" w:hAnsiTheme="minorHAnsi" w:cstheme="minorHAnsi"/>
          <w:sz w:val="22"/>
          <w:szCs w:val="22"/>
        </w:rPr>
        <w:t xml:space="preserve">. The situation is made worse when “flagship”, “keystone” or rare species are selected. The reality is that in order to understand what is happening there needs to be a detailed and historical study of the any population, an understanding of life cycles, recruitment, </w:t>
      </w:r>
      <w:r w:rsidR="00F156FE">
        <w:rPr>
          <w:rFonts w:asciiTheme="minorHAnsi" w:hAnsiTheme="minorHAnsi" w:cstheme="minorHAnsi"/>
          <w:sz w:val="22"/>
          <w:szCs w:val="22"/>
        </w:rPr>
        <w:lastRenderedPageBreak/>
        <w:t>mortality. Even if this information already exists, given the mismatch between ecological and project timeframes, attributing any changes to project interventions is also spurious. Furthermore, survey is expensive.</w:t>
      </w:r>
      <w:r w:rsidRPr="00492829">
        <w:rPr>
          <w:rFonts w:asciiTheme="minorHAnsi" w:hAnsiTheme="minorHAnsi" w:cstheme="minorHAnsi"/>
          <w:sz w:val="22"/>
          <w:szCs w:val="22"/>
        </w:rPr>
        <w:t xml:space="preserve"> </w:t>
      </w:r>
      <w:r w:rsidR="00F156FE" w:rsidRPr="00492829">
        <w:rPr>
          <w:rFonts w:asciiTheme="minorHAnsi" w:hAnsiTheme="minorHAnsi" w:cstheme="minorHAnsi"/>
          <w:sz w:val="22"/>
          <w:szCs w:val="22"/>
        </w:rPr>
        <w:t>Using</w:t>
      </w:r>
      <w:r w:rsidRPr="00492829">
        <w:rPr>
          <w:rFonts w:asciiTheme="minorHAnsi" w:hAnsiTheme="minorHAnsi" w:cstheme="minorHAnsi"/>
          <w:sz w:val="22"/>
          <w:szCs w:val="22"/>
        </w:rPr>
        <w:t xml:space="preserve"> proxy indicators </w:t>
      </w:r>
      <w:r w:rsidR="00F156FE" w:rsidRPr="00492829">
        <w:rPr>
          <w:rFonts w:asciiTheme="minorHAnsi" w:hAnsiTheme="minorHAnsi" w:cstheme="minorHAnsi"/>
          <w:sz w:val="22"/>
          <w:szCs w:val="22"/>
        </w:rPr>
        <w:t>is much more practicable</w:t>
      </w:r>
      <w:r w:rsidR="00492829" w:rsidRPr="00492829">
        <w:rPr>
          <w:rFonts w:asciiTheme="minorHAnsi" w:hAnsiTheme="minorHAnsi" w:cstheme="minorHAnsi"/>
          <w:sz w:val="22"/>
          <w:szCs w:val="22"/>
        </w:rPr>
        <w:t xml:space="preserve">, </w:t>
      </w:r>
      <w:r w:rsidRPr="00492829">
        <w:rPr>
          <w:rFonts w:asciiTheme="minorHAnsi" w:hAnsiTheme="minorHAnsi" w:cstheme="minorHAnsi"/>
          <w:sz w:val="22"/>
          <w:szCs w:val="22"/>
        </w:rPr>
        <w:t xml:space="preserve">they are more sensitive and there is </w:t>
      </w:r>
      <w:r w:rsidR="00492829" w:rsidRPr="00492829">
        <w:rPr>
          <w:rFonts w:asciiTheme="minorHAnsi" w:hAnsiTheme="minorHAnsi" w:cstheme="minorHAnsi"/>
          <w:sz w:val="22"/>
          <w:szCs w:val="22"/>
        </w:rPr>
        <w:t xml:space="preserve">likely </w:t>
      </w:r>
      <w:r w:rsidRPr="00492829">
        <w:rPr>
          <w:rFonts w:asciiTheme="minorHAnsi" w:hAnsiTheme="minorHAnsi" w:cstheme="minorHAnsi"/>
          <w:sz w:val="22"/>
          <w:szCs w:val="22"/>
        </w:rPr>
        <w:t xml:space="preserve">a </w:t>
      </w:r>
      <w:r w:rsidR="00492829" w:rsidRPr="00492829">
        <w:rPr>
          <w:rFonts w:asciiTheme="minorHAnsi" w:hAnsiTheme="minorHAnsi" w:cstheme="minorHAnsi"/>
          <w:sz w:val="22"/>
          <w:szCs w:val="22"/>
        </w:rPr>
        <w:t>closer</w:t>
      </w:r>
      <w:r w:rsidR="00492829">
        <w:rPr>
          <w:rFonts w:asciiTheme="minorHAnsi" w:hAnsiTheme="minorHAnsi" w:cstheme="minorHAnsi"/>
          <w:sz w:val="22"/>
          <w:szCs w:val="22"/>
        </w:rPr>
        <w:t>, demonstrable,</w:t>
      </w:r>
      <w:r w:rsidRPr="00492829">
        <w:rPr>
          <w:rFonts w:asciiTheme="minorHAnsi" w:hAnsiTheme="minorHAnsi" w:cstheme="minorHAnsi"/>
          <w:sz w:val="22"/>
          <w:szCs w:val="22"/>
        </w:rPr>
        <w:t xml:space="preserve"> correlation between </w:t>
      </w:r>
      <w:r w:rsidR="00492829" w:rsidRPr="00492829">
        <w:rPr>
          <w:rFonts w:asciiTheme="minorHAnsi" w:hAnsiTheme="minorHAnsi" w:cstheme="minorHAnsi"/>
          <w:sz w:val="22"/>
          <w:szCs w:val="22"/>
        </w:rPr>
        <w:t xml:space="preserve">an </w:t>
      </w:r>
      <w:r w:rsidRPr="00492829">
        <w:rPr>
          <w:rFonts w:asciiTheme="minorHAnsi" w:hAnsiTheme="minorHAnsi" w:cstheme="minorHAnsi"/>
          <w:sz w:val="22"/>
          <w:szCs w:val="22"/>
        </w:rPr>
        <w:t xml:space="preserve">intervention and </w:t>
      </w:r>
      <w:r w:rsidR="00492829" w:rsidRPr="00492829">
        <w:rPr>
          <w:rFonts w:asciiTheme="minorHAnsi" w:hAnsiTheme="minorHAnsi" w:cstheme="minorHAnsi"/>
          <w:sz w:val="22"/>
          <w:szCs w:val="22"/>
        </w:rPr>
        <w:t xml:space="preserve">any </w:t>
      </w:r>
      <w:r w:rsidRPr="00492829">
        <w:rPr>
          <w:rFonts w:asciiTheme="minorHAnsi" w:hAnsiTheme="minorHAnsi" w:cstheme="minorHAnsi"/>
          <w:sz w:val="22"/>
          <w:szCs w:val="22"/>
        </w:rPr>
        <w:t>change in indicator status</w:t>
      </w:r>
      <w:r w:rsidR="00492829" w:rsidRPr="00492829">
        <w:rPr>
          <w:rFonts w:asciiTheme="minorHAnsi" w:hAnsiTheme="minorHAnsi" w:cstheme="minorHAnsi"/>
          <w:sz w:val="22"/>
          <w:szCs w:val="22"/>
        </w:rPr>
        <w:t>.</w:t>
      </w:r>
    </w:p>
    <w:p w14:paraId="286485DF" w14:textId="33707ACD" w:rsidR="00EA7349" w:rsidRDefault="00EA7349" w:rsidP="00EA7349"/>
    <w:p w14:paraId="41A2D799" w14:textId="20AA93B4" w:rsidR="00EA7349" w:rsidRDefault="006B2310" w:rsidP="00B02847">
      <w:pPr>
        <w:ind w:left="380"/>
        <w:jc w:val="both"/>
        <w:rPr>
          <w:rFonts w:asciiTheme="minorHAnsi" w:hAnsiTheme="minorHAnsi" w:cstheme="minorHAnsi"/>
          <w:sz w:val="22"/>
          <w:szCs w:val="22"/>
        </w:rPr>
      </w:pPr>
      <w:r w:rsidRPr="003B3211">
        <w:rPr>
          <w:rFonts w:asciiTheme="minorHAnsi" w:hAnsiTheme="minorHAnsi" w:cstheme="minorHAnsi"/>
          <w:b/>
          <w:sz w:val="22"/>
          <w:szCs w:val="22"/>
        </w:rPr>
        <w:t xml:space="preserve">The </w:t>
      </w:r>
      <w:r w:rsidR="00EA7349" w:rsidRPr="003B3211">
        <w:rPr>
          <w:rFonts w:asciiTheme="minorHAnsi" w:hAnsiTheme="minorHAnsi" w:cstheme="minorHAnsi"/>
          <w:b/>
          <w:sz w:val="22"/>
          <w:szCs w:val="22"/>
        </w:rPr>
        <w:t xml:space="preserve">PMU </w:t>
      </w:r>
      <w:r w:rsidRPr="003B3211">
        <w:rPr>
          <w:rFonts w:asciiTheme="minorHAnsi" w:hAnsiTheme="minorHAnsi" w:cstheme="minorHAnsi"/>
          <w:b/>
          <w:sz w:val="22"/>
          <w:szCs w:val="22"/>
        </w:rPr>
        <w:t>was</w:t>
      </w:r>
      <w:r w:rsidR="00EA7349" w:rsidRPr="003B3211">
        <w:rPr>
          <w:rFonts w:asciiTheme="minorHAnsi" w:hAnsiTheme="minorHAnsi" w:cstheme="minorHAnsi"/>
          <w:b/>
          <w:sz w:val="22"/>
          <w:szCs w:val="22"/>
        </w:rPr>
        <w:t xml:space="preserve"> underfunded</w:t>
      </w:r>
      <w:r w:rsidRPr="003B3211">
        <w:rPr>
          <w:rFonts w:asciiTheme="minorHAnsi" w:hAnsiTheme="minorHAnsi" w:cstheme="minorHAnsi"/>
          <w:b/>
          <w:sz w:val="22"/>
          <w:szCs w:val="22"/>
        </w:rPr>
        <w:t>.</w:t>
      </w:r>
      <w:r w:rsidRPr="003B3211">
        <w:rPr>
          <w:rFonts w:asciiTheme="minorHAnsi" w:hAnsiTheme="minorHAnsi" w:cstheme="minorHAnsi"/>
          <w:sz w:val="22"/>
          <w:szCs w:val="22"/>
        </w:rPr>
        <w:t xml:space="preserve"> A 10 % cap on PCU/PMU costs</w:t>
      </w:r>
      <w:r w:rsidR="00EA7349" w:rsidRPr="003B3211">
        <w:rPr>
          <w:rFonts w:asciiTheme="minorHAnsi" w:hAnsiTheme="minorHAnsi" w:cstheme="minorHAnsi"/>
          <w:sz w:val="22"/>
          <w:szCs w:val="22"/>
        </w:rPr>
        <w:t xml:space="preserve"> ignores the role </w:t>
      </w:r>
      <w:r w:rsidRPr="003B3211">
        <w:rPr>
          <w:rFonts w:asciiTheme="minorHAnsi" w:hAnsiTheme="minorHAnsi" w:cstheme="minorHAnsi"/>
          <w:sz w:val="22"/>
          <w:szCs w:val="22"/>
        </w:rPr>
        <w:t>that a project’s management</w:t>
      </w:r>
      <w:r w:rsidR="00EA7349" w:rsidRPr="003B3211">
        <w:rPr>
          <w:rFonts w:asciiTheme="minorHAnsi" w:hAnsiTheme="minorHAnsi" w:cstheme="minorHAnsi"/>
          <w:sz w:val="22"/>
          <w:szCs w:val="22"/>
        </w:rPr>
        <w:t xml:space="preserve"> makes in driving/catalysing a process. Th</w:t>
      </w:r>
      <w:r w:rsidRPr="003B3211">
        <w:rPr>
          <w:rFonts w:asciiTheme="minorHAnsi" w:hAnsiTheme="minorHAnsi" w:cstheme="minorHAnsi"/>
          <w:sz w:val="22"/>
          <w:szCs w:val="22"/>
        </w:rPr>
        <w:t>is is the</w:t>
      </w:r>
      <w:r w:rsidR="00EA7349" w:rsidRPr="003B3211">
        <w:rPr>
          <w:rFonts w:asciiTheme="minorHAnsi" w:hAnsiTheme="minorHAnsi" w:cstheme="minorHAnsi"/>
          <w:sz w:val="22"/>
          <w:szCs w:val="22"/>
        </w:rPr>
        <w:t xml:space="preserve"> difference between a technical fix and an adaptive change</w:t>
      </w:r>
      <w:r w:rsidRPr="003B3211">
        <w:rPr>
          <w:rFonts w:asciiTheme="minorHAnsi" w:hAnsiTheme="minorHAnsi" w:cstheme="minorHAnsi"/>
          <w:sz w:val="22"/>
          <w:szCs w:val="22"/>
        </w:rPr>
        <w:t>.</w:t>
      </w:r>
      <w:r w:rsidR="003B3211" w:rsidRPr="003B3211">
        <w:rPr>
          <w:rFonts w:asciiTheme="minorHAnsi" w:hAnsiTheme="minorHAnsi" w:cstheme="minorHAnsi"/>
          <w:sz w:val="22"/>
          <w:szCs w:val="22"/>
        </w:rPr>
        <w:t xml:space="preserve"> In reality the Project Document provides a broad strategic solution to the “problem”, nested in a complex mainstreaming</w:t>
      </w:r>
      <w:r w:rsidR="003B3211" w:rsidRPr="003B3211">
        <w:rPr>
          <w:rFonts w:asciiTheme="minorHAnsi" w:hAnsiTheme="minorHAnsi" w:cstheme="minorHAnsi"/>
          <w:sz w:val="22"/>
          <w:szCs w:val="22"/>
        </w:rPr>
        <w:footnoteReference w:id="53"/>
      </w:r>
      <w:r w:rsidR="003B3211" w:rsidRPr="003B3211">
        <w:rPr>
          <w:rFonts w:asciiTheme="minorHAnsi" w:hAnsiTheme="minorHAnsi" w:cstheme="minorHAnsi"/>
          <w:sz w:val="22"/>
          <w:szCs w:val="22"/>
        </w:rPr>
        <w:t xml:space="preserve"> project such as the BITS project are a multiplicity of smaller, inter-connected problems for which there may be no easy solutions to. Addressing adaptive challenges requires trying solutions that are new and maybe quite different. Inherent in addressing adaptive challenges are the need to become comfortable with not knowing what the next move might be, dealing with uncertainty. It is the </w:t>
      </w:r>
      <w:r w:rsidR="001B4595">
        <w:rPr>
          <w:rFonts w:asciiTheme="minorHAnsi" w:hAnsiTheme="minorHAnsi" w:cstheme="minorHAnsi"/>
          <w:sz w:val="22"/>
          <w:szCs w:val="22"/>
        </w:rPr>
        <w:t>PCU</w:t>
      </w:r>
      <w:r w:rsidR="003B3211" w:rsidRPr="003B3211">
        <w:rPr>
          <w:rFonts w:asciiTheme="minorHAnsi" w:hAnsiTheme="minorHAnsi" w:cstheme="minorHAnsi"/>
          <w:sz w:val="22"/>
          <w:szCs w:val="22"/>
        </w:rPr>
        <w:t>/PMU that absorbs these uncertainties</w:t>
      </w:r>
      <w:r w:rsidR="003B3211">
        <w:rPr>
          <w:rStyle w:val="FootnoteReference"/>
          <w:rFonts w:asciiTheme="minorHAnsi" w:hAnsiTheme="minorHAnsi" w:cstheme="minorHAnsi"/>
          <w:sz w:val="22"/>
          <w:szCs w:val="22"/>
        </w:rPr>
        <w:footnoteReference w:id="54"/>
      </w:r>
      <w:r w:rsidR="003B3211" w:rsidRPr="003B3211">
        <w:rPr>
          <w:rFonts w:asciiTheme="minorHAnsi" w:hAnsiTheme="minorHAnsi" w:cstheme="minorHAnsi"/>
          <w:sz w:val="22"/>
          <w:szCs w:val="22"/>
        </w:rPr>
        <w:t>.</w:t>
      </w:r>
      <w:r w:rsidR="00F01C55">
        <w:rPr>
          <w:rFonts w:asciiTheme="minorHAnsi" w:hAnsiTheme="minorHAnsi" w:cstheme="minorHAnsi"/>
          <w:sz w:val="22"/>
          <w:szCs w:val="22"/>
        </w:rPr>
        <w:t xml:space="preserve"> </w:t>
      </w:r>
      <w:r w:rsidR="00F01C55" w:rsidRPr="00F01C55">
        <w:rPr>
          <w:rFonts w:asciiTheme="minorHAnsi" w:hAnsiTheme="minorHAnsi" w:cstheme="minorHAnsi"/>
          <w:sz w:val="22"/>
          <w:szCs w:val="22"/>
        </w:rPr>
        <w:t>PMC/PCU costs should reflect the complexity and institutional and spatial scale of the project. They should explicitly recognise the technical and facilitation role of the management unit. In GEF projects PMU serves a technical role and not just an administrative role.</w:t>
      </w:r>
    </w:p>
    <w:p w14:paraId="48260875" w14:textId="0D0DD32C" w:rsidR="0002652C" w:rsidRDefault="0002652C" w:rsidP="00B02847">
      <w:pPr>
        <w:ind w:left="380"/>
        <w:jc w:val="both"/>
        <w:rPr>
          <w:rFonts w:asciiTheme="minorHAnsi" w:hAnsiTheme="minorHAnsi" w:cstheme="minorHAnsi"/>
          <w:sz w:val="22"/>
          <w:szCs w:val="22"/>
        </w:rPr>
      </w:pPr>
    </w:p>
    <w:p w14:paraId="6CA40D19" w14:textId="501CF7DB" w:rsidR="0002652C" w:rsidRPr="0002652C" w:rsidRDefault="0002652C" w:rsidP="0002652C">
      <w:pPr>
        <w:ind w:left="380"/>
        <w:jc w:val="both"/>
        <w:rPr>
          <w:rFonts w:asciiTheme="minorHAnsi" w:hAnsiTheme="minorHAnsi" w:cstheme="minorHAnsi"/>
          <w:sz w:val="22"/>
          <w:szCs w:val="22"/>
        </w:rPr>
      </w:pPr>
      <w:r w:rsidRPr="0002652C">
        <w:rPr>
          <w:rFonts w:asciiTheme="minorHAnsi" w:hAnsiTheme="minorHAnsi" w:cstheme="minorHAnsi"/>
          <w:b/>
          <w:sz w:val="22"/>
          <w:szCs w:val="22"/>
        </w:rPr>
        <w:t>Complex projects such as mainstreaming require a tool or mechanism</w:t>
      </w:r>
      <w:r>
        <w:rPr>
          <w:rFonts w:asciiTheme="minorHAnsi" w:hAnsiTheme="minorHAnsi" w:cstheme="minorHAnsi"/>
          <w:sz w:val="22"/>
          <w:szCs w:val="22"/>
        </w:rPr>
        <w:t xml:space="preserve"> to provide a structured framework for cognitive</w:t>
      </w:r>
      <w:r>
        <w:rPr>
          <w:rStyle w:val="FootnoteReference"/>
        </w:rPr>
        <w:footnoteReference w:id="55"/>
      </w:r>
      <w:r>
        <w:rPr>
          <w:rFonts w:asciiTheme="minorHAnsi" w:hAnsiTheme="minorHAnsi" w:cstheme="minorHAnsi"/>
          <w:sz w:val="22"/>
          <w:szCs w:val="22"/>
        </w:rPr>
        <w:t xml:space="preserve"> process driven by the project. The project operates across a multiplicity of temporal, spatial and institutional scales. Partners are likely to e</w:t>
      </w:r>
      <w:r w:rsidRPr="0002652C">
        <w:rPr>
          <w:rFonts w:asciiTheme="minorHAnsi" w:hAnsiTheme="minorHAnsi" w:cstheme="minorHAnsi"/>
          <w:sz w:val="22"/>
          <w:szCs w:val="22"/>
        </w:rPr>
        <w:t>ncounter situations for which solutions lie outside the current way of operation, and possibly, thinking</w:t>
      </w:r>
      <w:r>
        <w:rPr>
          <w:rFonts w:asciiTheme="minorHAnsi" w:hAnsiTheme="minorHAnsi" w:cstheme="minorHAnsi"/>
          <w:sz w:val="22"/>
          <w:szCs w:val="22"/>
        </w:rPr>
        <w:t xml:space="preserve"> and a</w:t>
      </w:r>
      <w:r w:rsidRPr="0002652C">
        <w:rPr>
          <w:rFonts w:asciiTheme="minorHAnsi" w:hAnsiTheme="minorHAnsi" w:cstheme="minorHAnsi"/>
          <w:sz w:val="22"/>
          <w:szCs w:val="22"/>
        </w:rPr>
        <w:t xml:space="preserve">pplying existing procedures and understanding does not </w:t>
      </w:r>
      <w:r>
        <w:rPr>
          <w:rFonts w:asciiTheme="minorHAnsi" w:hAnsiTheme="minorHAnsi" w:cstheme="minorHAnsi"/>
          <w:sz w:val="22"/>
          <w:szCs w:val="22"/>
        </w:rPr>
        <w:t xml:space="preserve">necessarily </w:t>
      </w:r>
      <w:r w:rsidRPr="0002652C">
        <w:rPr>
          <w:rFonts w:asciiTheme="minorHAnsi" w:hAnsiTheme="minorHAnsi" w:cstheme="minorHAnsi"/>
          <w:sz w:val="22"/>
          <w:szCs w:val="22"/>
        </w:rPr>
        <w:t>provide the solution needed.</w:t>
      </w:r>
      <w:r>
        <w:rPr>
          <w:rFonts w:asciiTheme="minorHAnsi" w:hAnsiTheme="minorHAnsi" w:cstheme="minorHAnsi"/>
          <w:sz w:val="22"/>
          <w:szCs w:val="22"/>
        </w:rPr>
        <w:t xml:space="preserve"> There is nothing in the project’s design that captures this experience and allows the partners to work through the plausible outcomes of different interventions.</w:t>
      </w:r>
    </w:p>
    <w:p w14:paraId="4EAFCDE0" w14:textId="4979DA06" w:rsidR="0002652C" w:rsidRDefault="0002652C" w:rsidP="00EA7349"/>
    <w:p w14:paraId="005A9B9F" w14:textId="2437CF04" w:rsidR="004B0769" w:rsidRDefault="003D3FB2" w:rsidP="00820D5C">
      <w:pPr>
        <w:pStyle w:val="Heading2"/>
        <w:numPr>
          <w:ilvl w:val="2"/>
          <w:numId w:val="1"/>
        </w:numPr>
        <w:rPr>
          <w:b/>
        </w:rPr>
      </w:pPr>
      <w:r>
        <w:rPr>
          <w:b/>
        </w:rPr>
        <w:t xml:space="preserve">Actions to </w:t>
      </w:r>
      <w:r w:rsidR="008A3ED9">
        <w:rPr>
          <w:b/>
        </w:rPr>
        <w:t>F</w:t>
      </w:r>
      <w:r>
        <w:rPr>
          <w:b/>
        </w:rPr>
        <w:t xml:space="preserve">ollow </w:t>
      </w:r>
      <w:r w:rsidR="008A3ED9">
        <w:rPr>
          <w:b/>
        </w:rPr>
        <w:t>U</w:t>
      </w:r>
      <w:r>
        <w:rPr>
          <w:b/>
        </w:rPr>
        <w:t xml:space="preserve">p or </w:t>
      </w:r>
      <w:r w:rsidR="008A3ED9">
        <w:rPr>
          <w:b/>
        </w:rPr>
        <w:t>R</w:t>
      </w:r>
      <w:r>
        <w:rPr>
          <w:b/>
        </w:rPr>
        <w:t xml:space="preserve">einforce </w:t>
      </w:r>
      <w:r w:rsidR="008A3ED9">
        <w:rPr>
          <w:b/>
        </w:rPr>
        <w:t>I</w:t>
      </w:r>
      <w:r>
        <w:rPr>
          <w:b/>
        </w:rPr>
        <w:t xml:space="preserve">nitial </w:t>
      </w:r>
      <w:r w:rsidR="008A3ED9">
        <w:rPr>
          <w:b/>
        </w:rPr>
        <w:t>B</w:t>
      </w:r>
      <w:r>
        <w:rPr>
          <w:b/>
        </w:rPr>
        <w:t xml:space="preserve">enefits from the </w:t>
      </w:r>
      <w:r w:rsidR="008A3ED9">
        <w:rPr>
          <w:b/>
        </w:rPr>
        <w:t>P</w:t>
      </w:r>
      <w:r>
        <w:rPr>
          <w:b/>
        </w:rPr>
        <w:t>roject</w:t>
      </w:r>
    </w:p>
    <w:p w14:paraId="5267FD29" w14:textId="2103255C" w:rsidR="0002652C" w:rsidRDefault="00735D3A" w:rsidP="00820D5C">
      <w:pPr>
        <w:pStyle w:val="ListParagraph"/>
        <w:numPr>
          <w:ilvl w:val="0"/>
          <w:numId w:val="5"/>
        </w:numPr>
        <w:jc w:val="both"/>
        <w:rPr>
          <w:rFonts w:asciiTheme="minorHAnsi" w:hAnsiTheme="minorHAnsi" w:cstheme="minorHAnsi"/>
          <w:sz w:val="22"/>
          <w:szCs w:val="22"/>
        </w:rPr>
      </w:pPr>
      <w:r w:rsidRPr="00735D3A">
        <w:rPr>
          <w:rFonts w:asciiTheme="minorHAnsi" w:hAnsiTheme="minorHAnsi" w:cstheme="minorHAnsi"/>
          <w:sz w:val="22"/>
          <w:szCs w:val="22"/>
        </w:rPr>
        <w:t>A number of the interventions that have been begun by the project will require a home after the project’s closure. This is not to say that they have not been successfully implemented by the project, but rather that they still need time to mature or, that their benefits are such that it is desirable to upscale them through other projects or existing government programmes</w:t>
      </w:r>
      <w:r>
        <w:rPr>
          <w:rFonts w:asciiTheme="minorHAnsi" w:hAnsiTheme="minorHAnsi" w:cstheme="minorHAnsi"/>
          <w:sz w:val="22"/>
          <w:szCs w:val="22"/>
        </w:rPr>
        <w:t>:</w:t>
      </w:r>
    </w:p>
    <w:p w14:paraId="19D8366B" w14:textId="77777777" w:rsidR="00CD6370" w:rsidRPr="00CD6370" w:rsidRDefault="00CD6370" w:rsidP="00820D5C">
      <w:pPr>
        <w:pStyle w:val="ListParagraph"/>
        <w:numPr>
          <w:ilvl w:val="0"/>
          <w:numId w:val="6"/>
        </w:numPr>
        <w:spacing w:before="120" w:after="120" w:line="264" w:lineRule="auto"/>
        <w:jc w:val="both"/>
        <w:rPr>
          <w:rFonts w:asciiTheme="minorHAnsi" w:hAnsiTheme="minorHAnsi" w:cstheme="minorHAnsi"/>
          <w:sz w:val="22"/>
          <w:szCs w:val="22"/>
        </w:rPr>
      </w:pPr>
      <w:r w:rsidRPr="00CD6370">
        <w:rPr>
          <w:rFonts w:asciiTheme="minorHAnsi" w:hAnsiTheme="minorHAnsi"/>
          <w:sz w:val="22"/>
          <w:szCs w:val="22"/>
        </w:rPr>
        <w:t>the UNDP GEF MSB Project which will take on a number of initiatives started by the BITS project;</w:t>
      </w:r>
    </w:p>
    <w:p w14:paraId="718AE688" w14:textId="10C6CCBA" w:rsidR="00CD6370" w:rsidRPr="00F55039" w:rsidRDefault="00CD6370" w:rsidP="00820D5C">
      <w:pPr>
        <w:pStyle w:val="ListParagraph"/>
        <w:numPr>
          <w:ilvl w:val="1"/>
          <w:numId w:val="6"/>
        </w:numPr>
        <w:spacing w:before="120" w:after="120" w:line="264" w:lineRule="auto"/>
        <w:jc w:val="both"/>
        <w:rPr>
          <w:rFonts w:ascii="Calibri" w:hAnsi="Calibri"/>
          <w:sz w:val="22"/>
          <w:szCs w:val="22"/>
        </w:rPr>
      </w:pPr>
      <w:r w:rsidRPr="000D4E9B">
        <w:rPr>
          <w:rFonts w:asciiTheme="minorHAnsi" w:hAnsiTheme="minorHAnsi"/>
          <w:sz w:val="22"/>
          <w:szCs w:val="22"/>
        </w:rPr>
        <w:t>linking the certification / labelling schemes to avoid duplication and confusion</w:t>
      </w:r>
      <w:r w:rsidR="00613D0C">
        <w:rPr>
          <w:rFonts w:asciiTheme="minorHAnsi" w:hAnsiTheme="minorHAnsi"/>
          <w:sz w:val="22"/>
          <w:szCs w:val="22"/>
        </w:rPr>
        <w:t xml:space="preserve"> (MTR and management response reco</w:t>
      </w:r>
      <w:r w:rsidR="00F55039">
        <w:rPr>
          <w:rFonts w:asciiTheme="minorHAnsi" w:hAnsiTheme="minorHAnsi"/>
          <w:sz w:val="22"/>
          <w:szCs w:val="22"/>
        </w:rPr>
        <w:t>m</w:t>
      </w:r>
      <w:r w:rsidR="00613D0C">
        <w:rPr>
          <w:rFonts w:asciiTheme="minorHAnsi" w:hAnsiTheme="minorHAnsi"/>
          <w:sz w:val="22"/>
          <w:szCs w:val="22"/>
        </w:rPr>
        <w:t>mendation</w:t>
      </w:r>
      <w:r w:rsidR="00A47230">
        <w:rPr>
          <w:rStyle w:val="FootnoteReference"/>
          <w:rFonts w:asciiTheme="minorHAnsi" w:hAnsiTheme="minorHAnsi"/>
          <w:sz w:val="22"/>
          <w:szCs w:val="22"/>
        </w:rPr>
        <w:footnoteReference w:id="56"/>
      </w:r>
      <w:r w:rsidR="00F55039">
        <w:rPr>
          <w:rFonts w:asciiTheme="minorHAnsi" w:hAnsiTheme="minorHAnsi"/>
          <w:sz w:val="22"/>
          <w:szCs w:val="22"/>
        </w:rPr>
        <w:t xml:space="preserve">: </w:t>
      </w:r>
      <w:r w:rsidR="00F55039" w:rsidRPr="00A63110">
        <w:rPr>
          <w:rFonts w:ascii="Calibri" w:hAnsi="Calibri"/>
          <w:sz w:val="22"/>
          <w:szCs w:val="22"/>
        </w:rPr>
        <w:t>The need to move ahead with Certification and ‘Green Labelling’ in the tourism sector</w:t>
      </w:r>
      <w:r w:rsidR="00F55039">
        <w:rPr>
          <w:rFonts w:ascii="Calibri" w:hAnsi="Calibri"/>
          <w:sz w:val="22"/>
          <w:szCs w:val="22"/>
        </w:rPr>
        <w:t>;</w:t>
      </w:r>
    </w:p>
    <w:p w14:paraId="78BAD23C" w14:textId="1AE37C38" w:rsidR="00CD6370" w:rsidRPr="000D4E9B" w:rsidRDefault="00CD6370" w:rsidP="00820D5C">
      <w:pPr>
        <w:pStyle w:val="ListParagraph"/>
        <w:numPr>
          <w:ilvl w:val="1"/>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 xml:space="preserve">jointly agreeing legacy arrangements for </w:t>
      </w:r>
      <w:r>
        <w:rPr>
          <w:rFonts w:asciiTheme="minorHAnsi" w:hAnsiTheme="minorHAnsi"/>
          <w:sz w:val="22"/>
          <w:szCs w:val="22"/>
        </w:rPr>
        <w:t xml:space="preserve">other </w:t>
      </w:r>
      <w:r w:rsidRPr="000D4E9B">
        <w:rPr>
          <w:rFonts w:asciiTheme="minorHAnsi" w:hAnsiTheme="minorHAnsi"/>
          <w:sz w:val="22"/>
          <w:szCs w:val="22"/>
        </w:rPr>
        <w:t>BITS project achievements;</w:t>
      </w:r>
    </w:p>
    <w:p w14:paraId="1915952B" w14:textId="12B5D553" w:rsidR="00CD6370" w:rsidRPr="000D4E9B" w:rsidRDefault="00CD6370"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land use planning at the municipal level beyond the project’s selected sites</w:t>
      </w:r>
      <w:r>
        <w:rPr>
          <w:rFonts w:asciiTheme="minorHAnsi" w:hAnsiTheme="minorHAnsi"/>
          <w:sz w:val="22"/>
          <w:szCs w:val="22"/>
        </w:rPr>
        <w:t xml:space="preserve"> with MOMA</w:t>
      </w:r>
      <w:r w:rsidRPr="000D4E9B">
        <w:rPr>
          <w:rFonts w:asciiTheme="minorHAnsi" w:hAnsiTheme="minorHAnsi"/>
          <w:sz w:val="22"/>
          <w:szCs w:val="22"/>
        </w:rPr>
        <w:t>;</w:t>
      </w:r>
    </w:p>
    <w:p w14:paraId="6C0843EC" w14:textId="77777777" w:rsidR="00CD6370" w:rsidRPr="000D4E9B" w:rsidRDefault="00CD6370"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other UNDP initiatives such as the Country Office livelihood and social cohesion initiatives;</w:t>
      </w:r>
    </w:p>
    <w:p w14:paraId="7C12EC13" w14:textId="77777777" w:rsidR="00CD6370" w:rsidRPr="000D4E9B" w:rsidRDefault="00CD6370"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t>the UNDP environment project RIO “Mainstreaming RIO Convention’s Provision’s in National Sectoral Policies of Jordan”;</w:t>
      </w:r>
    </w:p>
    <w:p w14:paraId="4233F224" w14:textId="2DBEE1B2" w:rsidR="00CD6370" w:rsidRPr="000D4E9B" w:rsidRDefault="00CD6370" w:rsidP="00820D5C">
      <w:pPr>
        <w:pStyle w:val="ListParagraph"/>
        <w:numPr>
          <w:ilvl w:val="0"/>
          <w:numId w:val="6"/>
        </w:numPr>
        <w:spacing w:before="120" w:after="120" w:line="264" w:lineRule="auto"/>
        <w:jc w:val="both"/>
        <w:rPr>
          <w:rFonts w:asciiTheme="minorHAnsi" w:hAnsiTheme="minorHAnsi"/>
          <w:sz w:val="22"/>
          <w:szCs w:val="22"/>
        </w:rPr>
      </w:pPr>
      <w:r w:rsidRPr="000D4E9B">
        <w:rPr>
          <w:rFonts w:asciiTheme="minorHAnsi" w:hAnsiTheme="minorHAnsi"/>
          <w:sz w:val="22"/>
          <w:szCs w:val="22"/>
        </w:rPr>
        <w:lastRenderedPageBreak/>
        <w:t>the GEF/SGP small grants programme</w:t>
      </w:r>
      <w:r w:rsidR="009C5076">
        <w:rPr>
          <w:rFonts w:asciiTheme="minorHAnsi" w:hAnsiTheme="minorHAnsi"/>
          <w:sz w:val="22"/>
          <w:szCs w:val="22"/>
        </w:rPr>
        <w:t xml:space="preserve"> with support to Wadi Rum, Dibeen PA and Petra</w:t>
      </w:r>
      <w:r w:rsidRPr="000D4E9B">
        <w:rPr>
          <w:rFonts w:asciiTheme="minorHAnsi" w:hAnsiTheme="minorHAnsi"/>
          <w:sz w:val="22"/>
          <w:szCs w:val="22"/>
        </w:rPr>
        <w:t>;</w:t>
      </w:r>
    </w:p>
    <w:p w14:paraId="6A366441" w14:textId="18982934" w:rsidR="00CD6370" w:rsidRDefault="009C5076" w:rsidP="00820D5C">
      <w:pPr>
        <w:pStyle w:val="ListParagraph"/>
        <w:numPr>
          <w:ilvl w:val="0"/>
          <w:numId w:val="6"/>
        </w:numPr>
        <w:spacing w:before="120" w:after="120" w:line="264" w:lineRule="auto"/>
        <w:jc w:val="both"/>
        <w:rPr>
          <w:rFonts w:asciiTheme="minorHAnsi" w:hAnsiTheme="minorHAnsi"/>
          <w:sz w:val="22"/>
          <w:szCs w:val="22"/>
        </w:rPr>
      </w:pPr>
      <w:r>
        <w:rPr>
          <w:rFonts w:asciiTheme="minorHAnsi" w:hAnsiTheme="minorHAnsi"/>
          <w:sz w:val="22"/>
          <w:szCs w:val="22"/>
        </w:rPr>
        <w:t>the</w:t>
      </w:r>
      <w:r w:rsidR="00CD6370" w:rsidRPr="000D4E9B">
        <w:rPr>
          <w:rFonts w:asciiTheme="minorHAnsi" w:hAnsiTheme="minorHAnsi"/>
          <w:sz w:val="22"/>
          <w:szCs w:val="22"/>
        </w:rPr>
        <w:t xml:space="preserve"> two MoUs between Serbia and Jordan for academic and environmental collaboration</w:t>
      </w:r>
      <w:r>
        <w:rPr>
          <w:rFonts w:asciiTheme="minorHAnsi" w:hAnsiTheme="minorHAnsi"/>
          <w:sz w:val="22"/>
          <w:szCs w:val="22"/>
        </w:rPr>
        <w:t>;</w:t>
      </w:r>
    </w:p>
    <w:p w14:paraId="20717A72" w14:textId="2EE5C3FF" w:rsidR="009C5076" w:rsidRDefault="009C5076" w:rsidP="00820D5C">
      <w:pPr>
        <w:pStyle w:val="ListParagraph"/>
        <w:numPr>
          <w:ilvl w:val="0"/>
          <w:numId w:val="6"/>
        </w:numPr>
        <w:spacing w:before="120" w:after="120" w:line="264" w:lineRule="auto"/>
        <w:jc w:val="both"/>
        <w:rPr>
          <w:rFonts w:asciiTheme="minorHAnsi" w:hAnsiTheme="minorHAnsi"/>
          <w:sz w:val="22"/>
          <w:szCs w:val="22"/>
        </w:rPr>
      </w:pPr>
      <w:r>
        <w:rPr>
          <w:rFonts w:asciiTheme="minorHAnsi" w:hAnsiTheme="minorHAnsi"/>
          <w:sz w:val="22"/>
          <w:szCs w:val="22"/>
        </w:rPr>
        <w:t xml:space="preserve">the Global Green Growth </w:t>
      </w:r>
      <w:r w:rsidR="00EC3CB0">
        <w:rPr>
          <w:rFonts w:asciiTheme="minorHAnsi" w:hAnsiTheme="minorHAnsi"/>
          <w:sz w:val="22"/>
          <w:szCs w:val="22"/>
        </w:rPr>
        <w:t>Initiative</w:t>
      </w:r>
      <w:r>
        <w:rPr>
          <w:rFonts w:asciiTheme="minorHAnsi" w:hAnsiTheme="minorHAnsi"/>
          <w:sz w:val="22"/>
          <w:szCs w:val="22"/>
        </w:rPr>
        <w:t xml:space="preserve"> (GGG</w:t>
      </w:r>
      <w:r w:rsidR="00EC3CB0">
        <w:rPr>
          <w:rFonts w:asciiTheme="minorHAnsi" w:hAnsiTheme="minorHAnsi"/>
          <w:sz w:val="22"/>
          <w:szCs w:val="22"/>
        </w:rPr>
        <w:t>I</w:t>
      </w:r>
      <w:r>
        <w:rPr>
          <w:rFonts w:asciiTheme="minorHAnsi" w:hAnsiTheme="minorHAnsi"/>
          <w:sz w:val="22"/>
          <w:szCs w:val="22"/>
        </w:rPr>
        <w:t>) project</w:t>
      </w:r>
      <w:r w:rsidR="00B20FFD">
        <w:rPr>
          <w:rFonts w:asciiTheme="minorHAnsi" w:hAnsiTheme="minorHAnsi"/>
          <w:sz w:val="22"/>
          <w:szCs w:val="22"/>
        </w:rPr>
        <w:t>;</w:t>
      </w:r>
    </w:p>
    <w:p w14:paraId="300C916B" w14:textId="3E2BE2FB" w:rsidR="00EC3CB0" w:rsidRPr="00B20FFD" w:rsidRDefault="00EC3CB0" w:rsidP="00820D5C">
      <w:pPr>
        <w:pStyle w:val="ListParagraph"/>
        <w:numPr>
          <w:ilvl w:val="0"/>
          <w:numId w:val="6"/>
        </w:numPr>
        <w:spacing w:before="120" w:after="120" w:line="264" w:lineRule="auto"/>
        <w:jc w:val="both"/>
        <w:rPr>
          <w:rFonts w:asciiTheme="minorHAnsi" w:hAnsiTheme="minorHAnsi"/>
          <w:sz w:val="22"/>
          <w:szCs w:val="22"/>
        </w:rPr>
      </w:pPr>
      <w:r w:rsidRPr="001B4595">
        <w:rPr>
          <w:rFonts w:asciiTheme="minorHAnsi" w:hAnsiTheme="minorHAnsi"/>
          <w:sz w:val="22"/>
          <w:szCs w:val="22"/>
        </w:rPr>
        <w:t>M</w:t>
      </w:r>
      <w:r w:rsidR="001B4595" w:rsidRPr="001B4595">
        <w:rPr>
          <w:rFonts w:asciiTheme="minorHAnsi" w:hAnsiTheme="minorHAnsi"/>
          <w:sz w:val="22"/>
          <w:szCs w:val="22"/>
        </w:rPr>
        <w:t>o</w:t>
      </w:r>
      <w:r w:rsidRPr="001B4595">
        <w:rPr>
          <w:rFonts w:asciiTheme="minorHAnsi" w:hAnsiTheme="minorHAnsi"/>
          <w:sz w:val="22"/>
          <w:szCs w:val="22"/>
        </w:rPr>
        <w:t>E</w:t>
      </w:r>
      <w:r w:rsidR="001B4595" w:rsidRPr="001B4595">
        <w:rPr>
          <w:rFonts w:asciiTheme="minorHAnsi" w:hAnsiTheme="minorHAnsi"/>
          <w:sz w:val="22"/>
          <w:szCs w:val="22"/>
        </w:rPr>
        <w:t>nv</w:t>
      </w:r>
      <w:r w:rsidRPr="001B4595">
        <w:rPr>
          <w:rFonts w:asciiTheme="minorHAnsi" w:hAnsiTheme="minorHAnsi"/>
          <w:sz w:val="22"/>
          <w:szCs w:val="22"/>
        </w:rPr>
        <w:t xml:space="preserve"> to follow up with the Word Tourism Organisation (WTO) to apply </w:t>
      </w:r>
      <w:r w:rsidR="00B20FFD" w:rsidRPr="001B4595">
        <w:rPr>
          <w:rFonts w:asciiTheme="minorHAnsi" w:hAnsiTheme="minorHAnsi"/>
          <w:sz w:val="22"/>
          <w:szCs w:val="22"/>
        </w:rPr>
        <w:t>the certification scheme through the TGU (an Action Plan has already been submitted);</w:t>
      </w:r>
    </w:p>
    <w:p w14:paraId="6E303641" w14:textId="25EEE065" w:rsidR="00B20FFD" w:rsidRPr="000D4E9B" w:rsidRDefault="00B20FFD" w:rsidP="00820D5C">
      <w:pPr>
        <w:pStyle w:val="ListParagraph"/>
        <w:numPr>
          <w:ilvl w:val="0"/>
          <w:numId w:val="6"/>
        </w:numPr>
        <w:spacing w:before="120" w:after="120" w:line="264" w:lineRule="auto"/>
        <w:jc w:val="both"/>
        <w:rPr>
          <w:rFonts w:asciiTheme="minorHAnsi" w:hAnsiTheme="minorHAnsi"/>
          <w:sz w:val="22"/>
          <w:szCs w:val="22"/>
        </w:rPr>
      </w:pPr>
      <w:r w:rsidRPr="001B4595">
        <w:rPr>
          <w:rFonts w:asciiTheme="minorHAnsi" w:hAnsiTheme="minorHAnsi"/>
          <w:sz w:val="22"/>
          <w:szCs w:val="22"/>
        </w:rPr>
        <w:t xml:space="preserve">Training is provided (probably through an existing UNDP-GEF mainstreaming biodiversity related project) for TGU employees on monitoring and validating certification schemes. </w:t>
      </w:r>
    </w:p>
    <w:p w14:paraId="11878D15" w14:textId="4520A967" w:rsidR="00613D0C" w:rsidRPr="00F55039" w:rsidRDefault="009C5076" w:rsidP="00820D5C">
      <w:pPr>
        <w:pStyle w:val="ListParagraph"/>
        <w:numPr>
          <w:ilvl w:val="0"/>
          <w:numId w:val="5"/>
        </w:numPr>
        <w:jc w:val="both"/>
        <w:rPr>
          <w:rFonts w:ascii="Calibri" w:hAnsi="Calibri"/>
        </w:rPr>
      </w:pPr>
      <w:r>
        <w:rPr>
          <w:rFonts w:asciiTheme="minorHAnsi" w:hAnsiTheme="minorHAnsi" w:cstheme="minorHAnsi"/>
          <w:sz w:val="22"/>
          <w:szCs w:val="22"/>
        </w:rPr>
        <w:t>Further, UNDP should consider setting up a working group to examine how biodiversity and ecosystem resilience can be mainstreamed into other sectors of the economy such as infrastructure</w:t>
      </w:r>
      <w:r w:rsidR="00C67961">
        <w:rPr>
          <w:rFonts w:asciiTheme="minorHAnsi" w:hAnsiTheme="minorHAnsi" w:cstheme="minorHAnsi"/>
          <w:sz w:val="22"/>
          <w:szCs w:val="22"/>
        </w:rPr>
        <w:t>, agriculture</w:t>
      </w:r>
      <w:r>
        <w:rPr>
          <w:rFonts w:asciiTheme="minorHAnsi" w:hAnsiTheme="minorHAnsi" w:cstheme="minorHAnsi"/>
          <w:sz w:val="22"/>
          <w:szCs w:val="22"/>
        </w:rPr>
        <w:t xml:space="preserve"> and the extractive industries</w:t>
      </w:r>
      <w:r w:rsidR="00C67961">
        <w:rPr>
          <w:rFonts w:asciiTheme="minorHAnsi" w:hAnsiTheme="minorHAnsi" w:cstheme="minorHAnsi"/>
          <w:sz w:val="22"/>
          <w:szCs w:val="22"/>
        </w:rPr>
        <w:t xml:space="preserve"> </w:t>
      </w:r>
      <w:r w:rsidR="00C67961" w:rsidRPr="00741762">
        <w:rPr>
          <w:rFonts w:asciiTheme="minorHAnsi" w:hAnsiTheme="minorHAnsi" w:cstheme="minorHAnsi"/>
          <w:sz w:val="22"/>
          <w:szCs w:val="22"/>
        </w:rPr>
        <w:t xml:space="preserve">with clear cause and effect linkages to, health, </w:t>
      </w:r>
      <w:r w:rsidR="00741762" w:rsidRPr="00741762">
        <w:rPr>
          <w:rFonts w:asciiTheme="minorHAnsi" w:hAnsiTheme="minorHAnsi" w:cstheme="minorHAnsi"/>
          <w:sz w:val="22"/>
          <w:szCs w:val="22"/>
        </w:rPr>
        <w:t>ecosystem services delivery</w:t>
      </w:r>
      <w:r w:rsidR="00C67961" w:rsidRPr="00741762">
        <w:rPr>
          <w:rFonts w:asciiTheme="minorHAnsi" w:hAnsiTheme="minorHAnsi" w:cstheme="minorHAnsi"/>
          <w:sz w:val="22"/>
          <w:szCs w:val="22"/>
        </w:rPr>
        <w:t>, and the fiscus</w:t>
      </w:r>
      <w:r>
        <w:rPr>
          <w:rFonts w:asciiTheme="minorHAnsi" w:hAnsiTheme="minorHAnsi" w:cstheme="minorHAnsi"/>
          <w:sz w:val="22"/>
          <w:szCs w:val="22"/>
        </w:rPr>
        <w:t>. The TE is aware that one logical conclusion from this would be a broader-based mainstreaming project</w:t>
      </w:r>
      <w:r w:rsidR="00613D0C">
        <w:rPr>
          <w:rFonts w:asciiTheme="minorHAnsi" w:hAnsiTheme="minorHAnsi" w:cstheme="minorHAnsi"/>
          <w:sz w:val="22"/>
          <w:szCs w:val="22"/>
        </w:rPr>
        <w:t xml:space="preserve"> and is largely in line with t</w:t>
      </w:r>
      <w:r w:rsidR="00F55039">
        <w:rPr>
          <w:rFonts w:asciiTheme="minorHAnsi" w:hAnsiTheme="minorHAnsi" w:cstheme="minorHAnsi"/>
          <w:sz w:val="22"/>
          <w:szCs w:val="22"/>
        </w:rPr>
        <w:t>hree</w:t>
      </w:r>
      <w:r w:rsidR="00613D0C">
        <w:rPr>
          <w:rFonts w:asciiTheme="minorHAnsi" w:hAnsiTheme="minorHAnsi" w:cstheme="minorHAnsi"/>
          <w:sz w:val="22"/>
          <w:szCs w:val="22"/>
        </w:rPr>
        <w:t xml:space="preserve"> recommendations from the MTR and MTR management response namely: i) </w:t>
      </w:r>
      <w:r w:rsidR="00613D0C" w:rsidRPr="00F55039">
        <w:rPr>
          <w:rFonts w:asciiTheme="minorHAnsi" w:hAnsiTheme="minorHAnsi" w:cstheme="minorHAnsi"/>
          <w:i/>
          <w:sz w:val="22"/>
          <w:szCs w:val="22"/>
        </w:rPr>
        <w:t>A ’Sustainability Strategy’ High Level Round-Table in order to agree on way forward for sustainability of project achievements and to review possible next implementation stage for submission to GEF</w:t>
      </w:r>
      <w:r w:rsidR="00613D0C" w:rsidRPr="00613D0C">
        <w:rPr>
          <w:rFonts w:asciiTheme="minorHAnsi" w:hAnsiTheme="minorHAnsi" w:cstheme="minorHAnsi"/>
          <w:sz w:val="22"/>
          <w:szCs w:val="22"/>
        </w:rPr>
        <w:t xml:space="preserve">; ii) </w:t>
      </w:r>
      <w:r w:rsidR="00613D0C" w:rsidRPr="00F55039">
        <w:rPr>
          <w:rFonts w:asciiTheme="minorHAnsi" w:hAnsiTheme="minorHAnsi" w:cstheme="minorHAnsi"/>
          <w:i/>
          <w:sz w:val="22"/>
          <w:szCs w:val="22"/>
        </w:rPr>
        <w:t>Development of a new Concept for a ‘next-phase’ project focusing on Implementing the Biodiversity Mainstreaming Process and Enhancing/Restoring Biodiversity</w:t>
      </w:r>
      <w:r w:rsidR="00F55039">
        <w:rPr>
          <w:rFonts w:asciiTheme="minorHAnsi" w:hAnsiTheme="minorHAnsi" w:cstheme="minorHAnsi"/>
          <w:sz w:val="22"/>
          <w:szCs w:val="22"/>
        </w:rPr>
        <w:t xml:space="preserve"> and; </w:t>
      </w:r>
      <w:r w:rsidR="00F55039" w:rsidRPr="00F55039">
        <w:rPr>
          <w:rFonts w:ascii="Calibri" w:hAnsi="Calibri"/>
          <w:sz w:val="22"/>
          <w:szCs w:val="22"/>
        </w:rPr>
        <w:t>iii)</w:t>
      </w:r>
      <w:r w:rsidR="00F55039">
        <w:rPr>
          <w:rFonts w:ascii="Calibri" w:hAnsi="Calibri"/>
        </w:rPr>
        <w:t xml:space="preserve"> </w:t>
      </w:r>
      <w:r w:rsidR="00F55039" w:rsidRPr="00F55039">
        <w:rPr>
          <w:rFonts w:ascii="Calibri" w:hAnsi="Calibri"/>
          <w:i/>
          <w:sz w:val="22"/>
          <w:szCs w:val="22"/>
        </w:rPr>
        <w:t>Institutionalisation of the SEA process and harmonisation of the EIA process with supportive legislation</w:t>
      </w:r>
      <w:r w:rsidR="00F55039">
        <w:rPr>
          <w:rFonts w:ascii="Calibri" w:hAnsi="Calibri"/>
          <w:i/>
          <w:sz w:val="22"/>
          <w:szCs w:val="22"/>
        </w:rPr>
        <w:t>.</w:t>
      </w:r>
    </w:p>
    <w:p w14:paraId="5241F67B" w14:textId="77777777" w:rsidR="00613D0C" w:rsidRPr="00613D0C" w:rsidRDefault="00613D0C" w:rsidP="00613D0C">
      <w:pPr>
        <w:jc w:val="both"/>
        <w:rPr>
          <w:rFonts w:asciiTheme="minorHAnsi" w:hAnsiTheme="minorHAnsi" w:cstheme="minorHAnsi"/>
          <w:sz w:val="22"/>
          <w:szCs w:val="22"/>
        </w:rPr>
      </w:pPr>
    </w:p>
    <w:p w14:paraId="49986E22" w14:textId="1F2031B9" w:rsidR="003D3FB2" w:rsidRDefault="003D3FB2" w:rsidP="00820D5C">
      <w:pPr>
        <w:pStyle w:val="Heading2"/>
        <w:numPr>
          <w:ilvl w:val="2"/>
          <w:numId w:val="1"/>
        </w:numPr>
        <w:rPr>
          <w:b/>
        </w:rPr>
      </w:pPr>
      <w:r w:rsidRPr="004B0769">
        <w:rPr>
          <w:b/>
        </w:rPr>
        <w:t xml:space="preserve">Proposals for </w:t>
      </w:r>
      <w:r w:rsidR="004B0769">
        <w:rPr>
          <w:b/>
        </w:rPr>
        <w:t>F</w:t>
      </w:r>
      <w:r w:rsidRPr="004B0769">
        <w:rPr>
          <w:b/>
        </w:rPr>
        <w:t xml:space="preserve">uture </w:t>
      </w:r>
      <w:r w:rsidR="004B0769">
        <w:rPr>
          <w:b/>
        </w:rPr>
        <w:t>D</w:t>
      </w:r>
      <w:r w:rsidRPr="004B0769">
        <w:rPr>
          <w:b/>
        </w:rPr>
        <w:t xml:space="preserve">irections </w:t>
      </w:r>
      <w:r w:rsidR="004B0769">
        <w:rPr>
          <w:b/>
        </w:rPr>
        <w:t>U</w:t>
      </w:r>
      <w:r w:rsidRPr="004B0769">
        <w:rPr>
          <w:b/>
        </w:rPr>
        <w:t xml:space="preserve">nderlining </w:t>
      </w:r>
      <w:r w:rsidR="004B0769">
        <w:rPr>
          <w:b/>
        </w:rPr>
        <w:t>M</w:t>
      </w:r>
      <w:r w:rsidRPr="004B0769">
        <w:rPr>
          <w:b/>
        </w:rPr>
        <w:t xml:space="preserve">ain </w:t>
      </w:r>
      <w:r w:rsidR="004B0769">
        <w:rPr>
          <w:b/>
        </w:rPr>
        <w:t>O</w:t>
      </w:r>
      <w:r w:rsidRPr="004B0769">
        <w:rPr>
          <w:b/>
        </w:rPr>
        <w:t>bjectives</w:t>
      </w:r>
    </w:p>
    <w:p w14:paraId="283B7C90" w14:textId="64674511" w:rsidR="0072014D" w:rsidRPr="0072014D" w:rsidRDefault="00EA7349" w:rsidP="00820D5C">
      <w:pPr>
        <w:pStyle w:val="ListParagraph"/>
        <w:numPr>
          <w:ilvl w:val="0"/>
          <w:numId w:val="5"/>
        </w:numPr>
        <w:jc w:val="both"/>
        <w:rPr>
          <w:rFonts w:asciiTheme="minorHAnsi" w:hAnsiTheme="minorHAnsi" w:cstheme="minorHAnsi"/>
          <w:sz w:val="22"/>
          <w:szCs w:val="22"/>
        </w:rPr>
      </w:pPr>
      <w:r w:rsidRPr="0072014D">
        <w:rPr>
          <w:rFonts w:asciiTheme="minorHAnsi" w:hAnsiTheme="minorHAnsi" w:cstheme="minorHAnsi"/>
          <w:sz w:val="22"/>
          <w:szCs w:val="22"/>
        </w:rPr>
        <w:t xml:space="preserve">TE has made much of the absence of a </w:t>
      </w:r>
      <w:r w:rsidR="00741762" w:rsidRPr="0072014D">
        <w:rPr>
          <w:rFonts w:asciiTheme="minorHAnsi" w:hAnsiTheme="minorHAnsi" w:cstheme="minorHAnsi"/>
          <w:sz w:val="22"/>
          <w:szCs w:val="22"/>
        </w:rPr>
        <w:t>cognitive</w:t>
      </w:r>
      <w:r w:rsidRPr="0072014D">
        <w:rPr>
          <w:rFonts w:asciiTheme="minorHAnsi" w:hAnsiTheme="minorHAnsi" w:cstheme="minorHAnsi"/>
          <w:sz w:val="22"/>
          <w:szCs w:val="22"/>
        </w:rPr>
        <w:t xml:space="preserve"> tool or mechanism </w:t>
      </w:r>
      <w:r w:rsidR="00741762" w:rsidRPr="0072014D">
        <w:rPr>
          <w:rFonts w:asciiTheme="minorHAnsi" w:hAnsiTheme="minorHAnsi" w:cstheme="minorHAnsi"/>
          <w:sz w:val="22"/>
          <w:szCs w:val="22"/>
        </w:rPr>
        <w:t>support the less-tangible outcomes of the project. The</w:t>
      </w:r>
      <w:r w:rsidR="0072014D" w:rsidRPr="0072014D">
        <w:rPr>
          <w:rFonts w:asciiTheme="minorHAnsi" w:hAnsiTheme="minorHAnsi" w:cstheme="minorHAnsi"/>
          <w:sz w:val="22"/>
          <w:szCs w:val="22"/>
        </w:rPr>
        <w:t xml:space="preserve"> purpose of such a tool is to strengthen the process through which individual and institutions understand the system which they are managing. The TE recommends scenario planning. Scenario planning</w:t>
      </w:r>
      <w:r w:rsidR="0072014D" w:rsidRPr="0072014D">
        <w:rPr>
          <w:rStyle w:val="FootnoteReference"/>
          <w:rFonts w:asciiTheme="minorHAnsi" w:hAnsiTheme="minorHAnsi" w:cstheme="minorHAnsi"/>
          <w:sz w:val="22"/>
          <w:szCs w:val="22"/>
        </w:rPr>
        <w:footnoteReference w:id="57"/>
      </w:r>
      <w:r w:rsidR="0072014D" w:rsidRPr="0072014D">
        <w:rPr>
          <w:rFonts w:asciiTheme="minorHAnsi" w:hAnsiTheme="minorHAnsi" w:cstheme="minorHAnsi"/>
          <w:sz w:val="22"/>
          <w:szCs w:val="22"/>
        </w:rPr>
        <w:t xml:space="preserve"> is an approach which can be applied to complex situations and also as a means to affect the cognitive processes of participants, in other words it can change the way people think about a problem.</w:t>
      </w:r>
    </w:p>
    <w:p w14:paraId="0D2673DC" w14:textId="24674DB0" w:rsidR="0072014D" w:rsidRPr="0072014D" w:rsidRDefault="0072014D" w:rsidP="00820D5C">
      <w:pPr>
        <w:pStyle w:val="ListParagraph"/>
        <w:numPr>
          <w:ilvl w:val="0"/>
          <w:numId w:val="5"/>
        </w:numPr>
        <w:jc w:val="both"/>
        <w:rPr>
          <w:rFonts w:asciiTheme="minorHAnsi" w:hAnsiTheme="minorHAnsi" w:cstheme="minorHAnsi"/>
          <w:sz w:val="22"/>
          <w:szCs w:val="22"/>
        </w:rPr>
      </w:pPr>
      <w:r w:rsidRPr="0072014D">
        <w:rPr>
          <w:rFonts w:asciiTheme="minorHAnsi" w:hAnsiTheme="minorHAnsi" w:cstheme="minorHAnsi"/>
          <w:sz w:val="22"/>
          <w:szCs w:val="22"/>
        </w:rPr>
        <w:t>Scenario planning is a planning methodology that has its origins in post-World War II military thinking where strategic military planners used scenarios to examine the threats posed to the Western Alliance by the Warsaw Pact countries. It was later applied to business planning by Pierre Wack at the multinational corporation, Shell Oil, to examine the threats and opportunities faced by Shell in the energy sector during the early 1970’s. The use of scenarios greatly assisted Shell in its business operations during the 1973 “oil crisis” resulting in Shell considerably improving its own position in the oil industry during a period of great uncertainty.</w:t>
      </w:r>
    </w:p>
    <w:p w14:paraId="5D399350" w14:textId="5B55124D" w:rsidR="0072014D" w:rsidRPr="0072014D" w:rsidRDefault="0072014D" w:rsidP="00820D5C">
      <w:pPr>
        <w:pStyle w:val="ListParagraph"/>
        <w:numPr>
          <w:ilvl w:val="0"/>
          <w:numId w:val="5"/>
        </w:numPr>
        <w:autoSpaceDE w:val="0"/>
        <w:autoSpaceDN w:val="0"/>
        <w:adjustRightInd w:val="0"/>
        <w:jc w:val="both"/>
        <w:rPr>
          <w:rFonts w:asciiTheme="minorHAnsi" w:hAnsiTheme="minorHAnsi" w:cstheme="minorHAnsi"/>
          <w:sz w:val="22"/>
          <w:szCs w:val="22"/>
        </w:rPr>
      </w:pPr>
      <w:r w:rsidRPr="0072014D">
        <w:rPr>
          <w:rFonts w:asciiTheme="minorHAnsi" w:hAnsiTheme="minorHAnsi" w:cstheme="minorHAnsi"/>
          <w:sz w:val="22"/>
          <w:szCs w:val="22"/>
        </w:rPr>
        <w:t>Scenarios were also used as a tool for conflict resolution during South Africa’s transition from Apartheid to a new democratic disposition in the early 1990’s. In this instance, the use of scenarios firstly assisted in convincing senior policy makers in the (old) South African government of the inevitability of change and secondly assisted the range of political stakeholders in visioning the future of a democratic South Africa and the possible consequences of not accepting a peaceful and democratic transition to the “new” South Africa.</w:t>
      </w:r>
    </w:p>
    <w:p w14:paraId="052767E9" w14:textId="7D1AB28C" w:rsidR="0072014D" w:rsidRPr="0072014D" w:rsidRDefault="0072014D" w:rsidP="00820D5C">
      <w:pPr>
        <w:pStyle w:val="ListParagraph"/>
        <w:numPr>
          <w:ilvl w:val="0"/>
          <w:numId w:val="5"/>
        </w:numPr>
        <w:autoSpaceDE w:val="0"/>
        <w:autoSpaceDN w:val="0"/>
        <w:adjustRightInd w:val="0"/>
        <w:jc w:val="both"/>
        <w:rPr>
          <w:rFonts w:asciiTheme="minorHAnsi" w:hAnsiTheme="minorHAnsi" w:cstheme="minorHAnsi"/>
          <w:sz w:val="22"/>
          <w:szCs w:val="22"/>
        </w:rPr>
      </w:pPr>
      <w:r w:rsidRPr="0072014D">
        <w:rPr>
          <w:rFonts w:asciiTheme="minorHAnsi" w:hAnsiTheme="minorHAnsi" w:cstheme="minorHAnsi"/>
          <w:sz w:val="22"/>
          <w:szCs w:val="22"/>
        </w:rPr>
        <w:t>In the environmental sector the use of scenario planning is a relatively recent development. Scenario planning was used in the Millennium Assessment report to evaluate global environmental threats and highlight the need for alternative actions to prevent catastrophic environmental and ecological events.</w:t>
      </w:r>
    </w:p>
    <w:p w14:paraId="53CA0E24" w14:textId="77777777" w:rsidR="0072014D" w:rsidRPr="0072014D" w:rsidRDefault="0072014D" w:rsidP="00820D5C">
      <w:pPr>
        <w:pStyle w:val="ListParagraph"/>
        <w:numPr>
          <w:ilvl w:val="0"/>
          <w:numId w:val="5"/>
        </w:numPr>
        <w:autoSpaceDE w:val="0"/>
        <w:autoSpaceDN w:val="0"/>
        <w:adjustRightInd w:val="0"/>
        <w:jc w:val="both"/>
        <w:rPr>
          <w:rFonts w:asciiTheme="minorHAnsi" w:hAnsiTheme="minorHAnsi" w:cstheme="minorHAnsi"/>
          <w:sz w:val="22"/>
          <w:szCs w:val="22"/>
        </w:rPr>
      </w:pPr>
      <w:r w:rsidRPr="0072014D">
        <w:rPr>
          <w:rFonts w:asciiTheme="minorHAnsi" w:hAnsiTheme="minorHAnsi" w:cstheme="minorHAnsi"/>
          <w:sz w:val="22"/>
          <w:szCs w:val="22"/>
        </w:rPr>
        <w:lastRenderedPageBreak/>
        <w:t>The core of scenario planning is the identification of those elements that are shaping events or systems. These elements, known as “drivers”, interact with each other often at different physical and temporal scales. Most conventional planning systems are based on the assumption that drivers are constant (or predictable) and yet because of their interaction drivers are invariably in a state of change; and this is often unpredictable. Sometimes this change is quick and at other times the change may be slower. Scenario planning is based on understanding what constitutes the current system drivers and the cause and effect relationship between the drivers. This understanding also helps to understand the scale (both physical and temporal) and impact that various drivers have on a system. Once the drivers are identified and their relationship understood, scenario planning provides a methodology for examining how the drivers might possibly interact in the future. Since driver interactions in socio-political, economic and environmental systems are complex the scenario planning process attempts to analyse possible and plausible future driver relationships rather than creating predicted futures.</w:t>
      </w:r>
    </w:p>
    <w:p w14:paraId="1541ABCB" w14:textId="052F5BB8" w:rsidR="00741762" w:rsidRPr="00B86D56" w:rsidRDefault="0072014D"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Scenario planning does not replace conventional planning. Rather it helps the participants to place their plans in the complex and unpredictable context of the system and project those plans into the future.</w:t>
      </w:r>
      <w:r w:rsidR="00B86D56">
        <w:rPr>
          <w:rFonts w:asciiTheme="minorHAnsi" w:hAnsiTheme="minorHAnsi" w:cstheme="minorHAnsi"/>
          <w:sz w:val="22"/>
          <w:szCs w:val="22"/>
        </w:rPr>
        <w:t xml:space="preserve"> For a country like Jordan with numerous environment projects operational at any one time, scenario planning, as a donor-government initiative, could serve to bring these initiatives together.</w:t>
      </w:r>
    </w:p>
    <w:p w14:paraId="30F1D29D" w14:textId="6B1D31E0" w:rsidR="003D3FB2" w:rsidRDefault="003D3FB2" w:rsidP="00820D5C">
      <w:pPr>
        <w:pStyle w:val="Heading2"/>
        <w:numPr>
          <w:ilvl w:val="1"/>
          <w:numId w:val="1"/>
        </w:numPr>
        <w:rPr>
          <w:b/>
        </w:rPr>
      </w:pPr>
      <w:r>
        <w:rPr>
          <w:b/>
        </w:rPr>
        <w:t>Lessons</w:t>
      </w:r>
    </w:p>
    <w:p w14:paraId="5A0F4F4A" w14:textId="3D86F0FE" w:rsidR="003D3FB2" w:rsidRDefault="003D3FB2" w:rsidP="00820D5C">
      <w:pPr>
        <w:pStyle w:val="Heading2"/>
        <w:numPr>
          <w:ilvl w:val="2"/>
          <w:numId w:val="1"/>
        </w:numPr>
        <w:rPr>
          <w:b/>
        </w:rPr>
      </w:pPr>
      <w:r>
        <w:rPr>
          <w:b/>
        </w:rPr>
        <w:t xml:space="preserve">Best and </w:t>
      </w:r>
      <w:r w:rsidR="004B0769">
        <w:rPr>
          <w:b/>
        </w:rPr>
        <w:t>W</w:t>
      </w:r>
      <w:r>
        <w:rPr>
          <w:b/>
        </w:rPr>
        <w:t xml:space="preserve">orst </w:t>
      </w:r>
      <w:r w:rsidR="004B0769">
        <w:rPr>
          <w:b/>
        </w:rPr>
        <w:t>P</w:t>
      </w:r>
      <w:r>
        <w:rPr>
          <w:b/>
        </w:rPr>
        <w:t xml:space="preserve">ractices in </w:t>
      </w:r>
      <w:r w:rsidR="004B0769">
        <w:rPr>
          <w:b/>
        </w:rPr>
        <w:t>A</w:t>
      </w:r>
      <w:r>
        <w:rPr>
          <w:b/>
        </w:rPr>
        <w:t xml:space="preserve">ddressing </w:t>
      </w:r>
      <w:r w:rsidR="004B0769">
        <w:rPr>
          <w:b/>
        </w:rPr>
        <w:t>I</w:t>
      </w:r>
      <w:r>
        <w:rPr>
          <w:b/>
        </w:rPr>
        <w:t xml:space="preserve">ssues </w:t>
      </w:r>
      <w:r w:rsidR="004B0769">
        <w:rPr>
          <w:b/>
        </w:rPr>
        <w:t>R</w:t>
      </w:r>
      <w:r>
        <w:rPr>
          <w:b/>
        </w:rPr>
        <w:t xml:space="preserve">elated to </w:t>
      </w:r>
      <w:r w:rsidR="004B0769">
        <w:rPr>
          <w:b/>
        </w:rPr>
        <w:t>R</w:t>
      </w:r>
      <w:r>
        <w:rPr>
          <w:b/>
        </w:rPr>
        <w:t xml:space="preserve">elevance, </w:t>
      </w:r>
      <w:r w:rsidR="004B0769">
        <w:rPr>
          <w:b/>
        </w:rPr>
        <w:t>P</w:t>
      </w:r>
      <w:r>
        <w:rPr>
          <w:b/>
        </w:rPr>
        <w:t xml:space="preserve">erformance and </w:t>
      </w:r>
      <w:r w:rsidR="004B0769">
        <w:rPr>
          <w:b/>
        </w:rPr>
        <w:t>S</w:t>
      </w:r>
      <w:r>
        <w:rPr>
          <w:b/>
        </w:rPr>
        <w:t>uccess</w:t>
      </w:r>
    </w:p>
    <w:p w14:paraId="1CBCB002" w14:textId="08C913F2" w:rsidR="007372DA" w:rsidRDefault="007372DA"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The TE did not identify any bad practices within the project. All projects are subject to stresses and strains and this project has witnessed its own share of trials, however, it has coped with them well and maintained the partnership, never making a drama out of a crisis</w:t>
      </w:r>
      <w:r w:rsidR="009B5D70">
        <w:rPr>
          <w:rFonts w:asciiTheme="minorHAnsi" w:hAnsiTheme="minorHAnsi" w:cstheme="minorHAnsi"/>
          <w:sz w:val="22"/>
          <w:szCs w:val="22"/>
        </w:rPr>
        <w:t>, in control but not controlling the process</w:t>
      </w:r>
      <w:r>
        <w:rPr>
          <w:rFonts w:asciiTheme="minorHAnsi" w:hAnsiTheme="minorHAnsi" w:cstheme="minorHAnsi"/>
          <w:sz w:val="22"/>
          <w:szCs w:val="22"/>
        </w:rPr>
        <w:t>.</w:t>
      </w:r>
    </w:p>
    <w:p w14:paraId="7CD80667" w14:textId="2B678EE7" w:rsidR="00A83BE0" w:rsidRDefault="007372DA"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To try to identify best practices would be misleading</w:t>
      </w:r>
      <w:r w:rsidR="009B5D70">
        <w:rPr>
          <w:rFonts w:asciiTheme="minorHAnsi" w:hAnsiTheme="minorHAnsi" w:cstheme="minorHAnsi"/>
          <w:sz w:val="22"/>
          <w:szCs w:val="22"/>
        </w:rPr>
        <w:t xml:space="preserve"> because what has resulted in this project’s success are essentially things that should take place in all projects</w:t>
      </w:r>
      <w:r w:rsidR="004A395E">
        <w:rPr>
          <w:rFonts w:asciiTheme="minorHAnsi" w:hAnsiTheme="minorHAnsi" w:cstheme="minorHAnsi"/>
          <w:sz w:val="22"/>
          <w:szCs w:val="22"/>
        </w:rPr>
        <w:t>, a supportive P</w:t>
      </w:r>
      <w:r w:rsidR="005A4FD8">
        <w:rPr>
          <w:rFonts w:asciiTheme="minorHAnsi" w:hAnsiTheme="minorHAnsi" w:cstheme="minorHAnsi"/>
          <w:sz w:val="22"/>
          <w:szCs w:val="22"/>
        </w:rPr>
        <w:t>EB, willing partners, clear monitoring and evaluation and feedback, good use of the inception phase and MTR, a willingness to make changes based on evidence, good work planning and cost-estimating, careful design of consultancies, drafting of TOR and review of outputs; all good stuff and highly efficient. Of course, it hasn’t been easy and this paragraph glibly ignores the hard work and commitment that has made this project a success.</w:t>
      </w:r>
    </w:p>
    <w:p w14:paraId="645C43F6" w14:textId="36561194" w:rsidR="00A83BE0" w:rsidRPr="008F1F2F" w:rsidRDefault="005A4FD8" w:rsidP="00820D5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If the TE was to extract one lesson from this</w:t>
      </w:r>
      <w:r w:rsidR="00E56A58">
        <w:rPr>
          <w:rFonts w:asciiTheme="minorHAnsi" w:hAnsiTheme="minorHAnsi" w:cstheme="minorHAnsi"/>
          <w:sz w:val="22"/>
          <w:szCs w:val="22"/>
        </w:rPr>
        <w:t>;</w:t>
      </w:r>
      <w:r>
        <w:rPr>
          <w:rFonts w:asciiTheme="minorHAnsi" w:hAnsiTheme="minorHAnsi" w:cstheme="minorHAnsi"/>
          <w:sz w:val="22"/>
          <w:szCs w:val="22"/>
        </w:rPr>
        <w:t xml:space="preserve"> it is the way the project partners have allowed the PCU time to build these coalitions between partners, something which is easily overlooked in a Project Document </w:t>
      </w:r>
      <w:r w:rsidR="00E56A58">
        <w:rPr>
          <w:rFonts w:asciiTheme="minorHAnsi" w:hAnsiTheme="minorHAnsi" w:cstheme="minorHAnsi"/>
          <w:sz w:val="22"/>
          <w:szCs w:val="22"/>
        </w:rPr>
        <w:t>which</w:t>
      </w:r>
      <w:r>
        <w:rPr>
          <w:rFonts w:asciiTheme="minorHAnsi" w:hAnsiTheme="minorHAnsi" w:cstheme="minorHAnsi"/>
          <w:sz w:val="22"/>
          <w:szCs w:val="22"/>
        </w:rPr>
        <w:t xml:space="preserve"> assumes these conditions exist before the project</w:t>
      </w:r>
      <w:r w:rsidR="00F6458B">
        <w:rPr>
          <w:rFonts w:asciiTheme="minorHAnsi" w:hAnsiTheme="minorHAnsi" w:cstheme="minorHAnsi"/>
          <w:sz w:val="22"/>
          <w:szCs w:val="22"/>
        </w:rPr>
        <w:t xml:space="preserve"> and overlook the workload </w:t>
      </w:r>
      <w:r w:rsidR="00903C68">
        <w:rPr>
          <w:rFonts w:asciiTheme="minorHAnsi" w:hAnsiTheme="minorHAnsi" w:cstheme="minorHAnsi"/>
          <w:sz w:val="22"/>
          <w:szCs w:val="22"/>
        </w:rPr>
        <w:t xml:space="preserve">that </w:t>
      </w:r>
      <w:r w:rsidR="00F6458B">
        <w:rPr>
          <w:rFonts w:asciiTheme="minorHAnsi" w:hAnsiTheme="minorHAnsi" w:cstheme="minorHAnsi"/>
          <w:sz w:val="22"/>
          <w:szCs w:val="22"/>
        </w:rPr>
        <w:t xml:space="preserve">this places on the PCU as the pivotal point in the project. An interesting comment by the PCU was that, as a policy, the PCU was scrupulously, and sometimes brutally, honest with the project partners; about budgets, about expectations, all aspects of the project. This has been appreciated by everyone involved in what could have been an extremely fractured project given the complex partner arrangements. There was significant </w:t>
      </w:r>
      <w:r w:rsidR="00F6458B">
        <w:rPr>
          <w:rFonts w:asciiTheme="minorHAnsi" w:hAnsiTheme="minorHAnsi" w:cstheme="minorHAnsi"/>
          <w:i/>
          <w:sz w:val="22"/>
          <w:szCs w:val="22"/>
        </w:rPr>
        <w:t>trust</w:t>
      </w:r>
      <w:r w:rsidR="00F6458B">
        <w:rPr>
          <w:rFonts w:asciiTheme="minorHAnsi" w:hAnsiTheme="minorHAnsi" w:cstheme="minorHAnsi"/>
          <w:sz w:val="22"/>
          <w:szCs w:val="22"/>
        </w:rPr>
        <w:t xml:space="preserve"> within the project, between the partners (government, para-statal, NGO, communities, private sector) as well as within the management hierarchy.</w:t>
      </w:r>
      <w:r w:rsidR="008F1F2F">
        <w:rPr>
          <w:rFonts w:asciiTheme="minorHAnsi" w:hAnsiTheme="minorHAnsi" w:cstheme="minorHAnsi"/>
          <w:sz w:val="22"/>
          <w:szCs w:val="22"/>
        </w:rPr>
        <w:t xml:space="preserve"> </w:t>
      </w:r>
      <w:r w:rsidR="00F6458B">
        <w:rPr>
          <w:rFonts w:asciiTheme="minorHAnsi" w:hAnsiTheme="minorHAnsi" w:cstheme="minorHAnsi"/>
          <w:sz w:val="22"/>
          <w:szCs w:val="22"/>
        </w:rPr>
        <w:t>This cannot be prescribed within a Project Document, rather it needs to be grown organically once the project has started</w:t>
      </w:r>
      <w:r w:rsidR="008F1F2F">
        <w:rPr>
          <w:rFonts w:asciiTheme="minorHAnsi" w:hAnsiTheme="minorHAnsi" w:cstheme="minorHAnsi"/>
          <w:sz w:val="22"/>
          <w:szCs w:val="22"/>
        </w:rPr>
        <w:t>, as was the case in the BITS project</w:t>
      </w:r>
      <w:r w:rsidR="00F6458B">
        <w:rPr>
          <w:rFonts w:asciiTheme="minorHAnsi" w:hAnsiTheme="minorHAnsi" w:cstheme="minorHAnsi"/>
          <w:sz w:val="22"/>
          <w:szCs w:val="22"/>
        </w:rPr>
        <w:t xml:space="preserve">. </w:t>
      </w:r>
      <w:r w:rsidR="00F6458B" w:rsidRPr="00F6458B">
        <w:rPr>
          <w:rFonts w:asciiTheme="minorHAnsi" w:hAnsiTheme="minorHAnsi" w:cstheme="minorHAnsi"/>
          <w:i/>
          <w:sz w:val="22"/>
          <w:szCs w:val="22"/>
        </w:rPr>
        <w:t>Trust</w:t>
      </w:r>
      <w:r w:rsidR="00F6458B" w:rsidRPr="00F6458B">
        <w:rPr>
          <w:rFonts w:asciiTheme="minorHAnsi" w:hAnsiTheme="minorHAnsi" w:cstheme="minorHAnsi"/>
          <w:sz w:val="22"/>
          <w:szCs w:val="22"/>
        </w:rPr>
        <w:t xml:space="preserve"> is a key component of any governance system as it is in any commerce</w:t>
      </w:r>
      <w:r w:rsidR="00D71022">
        <w:rPr>
          <w:rFonts w:asciiTheme="minorHAnsi" w:hAnsiTheme="minorHAnsi" w:cstheme="minorHAnsi"/>
          <w:sz w:val="22"/>
          <w:szCs w:val="22"/>
        </w:rPr>
        <w:t xml:space="preserve"> or other enterprise</w:t>
      </w:r>
      <w:r w:rsidR="00F6458B" w:rsidRPr="00F6458B">
        <w:rPr>
          <w:rFonts w:asciiTheme="minorHAnsi" w:hAnsiTheme="minorHAnsi" w:cstheme="minorHAnsi"/>
          <w:sz w:val="22"/>
          <w:szCs w:val="22"/>
        </w:rPr>
        <w:t>. Trust increases efficiency and significantly reduces transaction costs.</w:t>
      </w:r>
      <w:r w:rsidR="00F6458B">
        <w:rPr>
          <w:rFonts w:asciiTheme="minorHAnsi" w:hAnsiTheme="minorHAnsi" w:cstheme="minorHAnsi"/>
          <w:sz w:val="22"/>
          <w:szCs w:val="22"/>
        </w:rPr>
        <w:t xml:space="preserve"> Quite how this is included in a Project Document is beyond the competencies of this TE.</w:t>
      </w:r>
    </w:p>
    <w:p w14:paraId="0FBD3A80" w14:textId="4173AAAF" w:rsidR="003D3FB2" w:rsidRDefault="003D3FB2" w:rsidP="00820D5C">
      <w:pPr>
        <w:pStyle w:val="Heading1"/>
        <w:numPr>
          <w:ilvl w:val="0"/>
          <w:numId w:val="1"/>
        </w:numPr>
        <w:rPr>
          <w:b/>
        </w:rPr>
      </w:pPr>
      <w:r>
        <w:rPr>
          <w:b/>
        </w:rPr>
        <w:lastRenderedPageBreak/>
        <w:t>Annexes</w:t>
      </w:r>
    </w:p>
    <w:p w14:paraId="0D67C1DC" w14:textId="642203EF" w:rsidR="003D3FB2" w:rsidRDefault="003D3FB2" w:rsidP="004B0769">
      <w:pPr>
        <w:pStyle w:val="Heading2"/>
        <w:ind w:left="720"/>
        <w:rPr>
          <w:b/>
        </w:rPr>
      </w:pPr>
      <w:r>
        <w:rPr>
          <w:b/>
        </w:rPr>
        <w:t>Annex 1 Terms of reference</w:t>
      </w:r>
    </w:p>
    <w:p w14:paraId="24A391FF" w14:textId="77777777" w:rsidR="009E0976" w:rsidRPr="009E0976" w:rsidRDefault="009E0976" w:rsidP="009E0976">
      <w:pPr>
        <w:rPr>
          <w:rFonts w:asciiTheme="minorHAnsi" w:hAnsiTheme="minorHAnsi" w:cstheme="minorHAnsi"/>
          <w:sz w:val="22"/>
          <w:szCs w:val="22"/>
        </w:rPr>
      </w:pPr>
      <w:r w:rsidRPr="009E0976">
        <w:rPr>
          <w:rFonts w:asciiTheme="minorHAnsi" w:hAnsiTheme="minorHAnsi" w:cstheme="minorHAnsi"/>
          <w:sz w:val="22"/>
          <w:szCs w:val="22"/>
        </w:rPr>
        <w:t>Terminal Evaluation Terms of Reference</w:t>
      </w:r>
    </w:p>
    <w:p w14:paraId="3224B948" w14:textId="77777777" w:rsidR="009E0976" w:rsidRPr="009E0976" w:rsidRDefault="009E0976" w:rsidP="009E0976">
      <w:pPr>
        <w:rPr>
          <w:rFonts w:asciiTheme="minorHAnsi" w:hAnsiTheme="minorHAnsi" w:cstheme="minorHAnsi"/>
          <w:sz w:val="22"/>
          <w:szCs w:val="22"/>
        </w:rPr>
      </w:pPr>
      <w:bookmarkStart w:id="5" w:name="_Toc299126613"/>
      <w:r w:rsidRPr="009E0976">
        <w:rPr>
          <w:rFonts w:asciiTheme="minorHAnsi" w:hAnsiTheme="minorHAnsi" w:cstheme="minorHAnsi"/>
          <w:sz w:val="22"/>
          <w:szCs w:val="22"/>
        </w:rPr>
        <w:t>INTRODUCTION</w:t>
      </w:r>
    </w:p>
    <w:p w14:paraId="45E4CA3C" w14:textId="77777777" w:rsidR="009E0976" w:rsidRPr="009E0976" w:rsidRDefault="009E0976" w:rsidP="009E0976">
      <w:pPr>
        <w:spacing w:before="200"/>
        <w:rPr>
          <w:rFonts w:asciiTheme="minorHAnsi" w:hAnsiTheme="minorHAnsi" w:cstheme="minorHAnsi"/>
          <w:sz w:val="22"/>
          <w:szCs w:val="22"/>
        </w:rPr>
      </w:pPr>
      <w:r w:rsidRPr="009E0976">
        <w:rPr>
          <w:rFonts w:asciiTheme="minorHAnsi" w:hAnsiTheme="minorHAnsi" w:cstheme="minorHAnsi"/>
          <w:sz w:val="22"/>
          <w:szCs w:val="22"/>
        </w:rPr>
        <w:t>In accordance with UNDP and GEF M&amp;E policies and procedures, all full and medium-sized UNDP support GEF financed projects are required to undergo a terminal evaluation upon completion of implementation. These terms of reference (TOR) sets out the expectations for a Terminal Evaluation (TE) of the</w:t>
      </w:r>
      <w:r w:rsidRPr="009E0976">
        <w:rPr>
          <w:rFonts w:asciiTheme="minorHAnsi" w:hAnsiTheme="minorHAnsi" w:cstheme="minorHAnsi"/>
          <w:i/>
          <w:sz w:val="22"/>
          <w:szCs w:val="22"/>
        </w:rPr>
        <w:t xml:space="preserve"> project “Mainstreaming Biodiversity Conversation into Tourism Sector in Jordan” </w:t>
      </w:r>
      <w:r w:rsidRPr="009E0976">
        <w:rPr>
          <w:rFonts w:asciiTheme="minorHAnsi" w:hAnsiTheme="minorHAnsi" w:cstheme="minorHAnsi"/>
          <w:sz w:val="22"/>
          <w:szCs w:val="22"/>
        </w:rPr>
        <w:t>(PIMS# 4587).</w:t>
      </w:r>
    </w:p>
    <w:p w14:paraId="752F39C8" w14:textId="77777777" w:rsidR="009E0976" w:rsidRPr="00F949CE" w:rsidRDefault="009E0976" w:rsidP="009E0976">
      <w:pPr>
        <w:spacing w:before="200"/>
        <w:rPr>
          <w:rFonts w:asciiTheme="minorHAnsi" w:hAnsiTheme="minorHAnsi" w:cstheme="minorHAnsi"/>
          <w:sz w:val="22"/>
          <w:szCs w:val="22"/>
        </w:rPr>
      </w:pPr>
      <w:r w:rsidRPr="00F949CE">
        <w:rPr>
          <w:rFonts w:asciiTheme="minorHAnsi" w:hAnsiTheme="minorHAnsi" w:cstheme="minorHAnsi"/>
          <w:sz w:val="22"/>
          <w:szCs w:val="22"/>
        </w:rPr>
        <w:t xml:space="preserve">The essentials of the project to be evaluated are as follows: </w:t>
      </w:r>
    </w:p>
    <w:p w14:paraId="2FC8B3A1" w14:textId="77777777" w:rsidR="009E0976" w:rsidRPr="00F949CE" w:rsidRDefault="009E0976" w:rsidP="009E0976">
      <w:pPr>
        <w:rPr>
          <w:rFonts w:asciiTheme="minorHAnsi" w:hAnsiTheme="minorHAnsi" w:cstheme="minorHAnsi"/>
          <w:sz w:val="22"/>
          <w:szCs w:val="22"/>
        </w:rPr>
      </w:pPr>
      <w:bookmarkStart w:id="6" w:name="_Toc321341548"/>
      <w:r w:rsidRPr="00F949CE">
        <w:rPr>
          <w:rFonts w:asciiTheme="minorHAnsi" w:hAnsiTheme="minorHAnsi" w:cstheme="minorHAnsi"/>
          <w:sz w:val="22"/>
          <w:szCs w:val="22"/>
        </w:rPr>
        <w:t>Project Summary Table</w:t>
      </w:r>
      <w:bookmarkEnd w:id="6"/>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46"/>
        <w:gridCol w:w="640"/>
        <w:gridCol w:w="1382"/>
        <w:gridCol w:w="2610"/>
        <w:gridCol w:w="355"/>
        <w:gridCol w:w="1642"/>
        <w:gridCol w:w="1825"/>
      </w:tblGrid>
      <w:tr w:rsidR="009E0976" w:rsidRPr="00F949CE" w14:paraId="2734A083" w14:textId="77777777" w:rsidTr="009E0976">
        <w:trPr>
          <w:trHeight w:val="359"/>
        </w:trPr>
        <w:tc>
          <w:tcPr>
            <w:tcW w:w="455" w:type="pct"/>
            <w:shd w:val="clear" w:color="auto" w:fill="7F7F7F"/>
            <w:vAlign w:val="center"/>
          </w:tcPr>
          <w:p w14:paraId="419FF8A3" w14:textId="77777777" w:rsidR="009E0976" w:rsidRPr="00F949CE" w:rsidRDefault="009E0976" w:rsidP="009E0976">
            <w:pPr>
              <w:contextualSpacing/>
              <w:rPr>
                <w:rFonts w:asciiTheme="minorHAnsi" w:hAnsiTheme="minorHAnsi" w:cstheme="minorHAnsi"/>
                <w:bCs/>
                <w:color w:val="FFFFFF"/>
                <w:sz w:val="20"/>
                <w:szCs w:val="20"/>
              </w:rPr>
            </w:pPr>
            <w:r w:rsidRPr="00F949CE">
              <w:rPr>
                <w:rFonts w:asciiTheme="minorHAnsi" w:hAnsiTheme="minorHAnsi" w:cstheme="minorHAnsi"/>
                <w:bCs/>
                <w:color w:val="FFFFFF"/>
                <w:sz w:val="20"/>
                <w:szCs w:val="20"/>
              </w:rPr>
              <w:t xml:space="preserve">Project Title: </w:t>
            </w:r>
          </w:p>
        </w:tc>
        <w:tc>
          <w:tcPr>
            <w:tcW w:w="4545" w:type="pct"/>
            <w:gridSpan w:val="6"/>
            <w:shd w:val="clear" w:color="auto" w:fill="FFFFFF"/>
            <w:vAlign w:val="center"/>
          </w:tcPr>
          <w:p w14:paraId="31125431" w14:textId="77777777" w:rsidR="009E0976" w:rsidRPr="00F949CE" w:rsidRDefault="009E0976" w:rsidP="009E0976">
            <w:pPr>
              <w:contextualSpacing/>
              <w:rPr>
                <w:rFonts w:asciiTheme="minorHAnsi" w:hAnsiTheme="minorHAnsi" w:cstheme="minorHAnsi"/>
                <w:bCs/>
                <w:sz w:val="20"/>
                <w:szCs w:val="20"/>
              </w:rPr>
            </w:pPr>
            <w:r w:rsidRPr="00F949CE">
              <w:rPr>
                <w:rFonts w:asciiTheme="minorHAnsi" w:hAnsiTheme="minorHAnsi" w:cstheme="minorHAnsi"/>
                <w:bCs/>
                <w:noProof/>
                <w:sz w:val="20"/>
                <w:szCs w:val="20"/>
              </w:rPr>
              <w:drawing>
                <wp:inline distT="0" distB="0" distL="0" distR="0" wp14:anchorId="0D7937D0" wp14:editId="7E5EF0AA">
                  <wp:extent cx="6016625" cy="222885"/>
                  <wp:effectExtent l="0" t="0" r="3175" b="5715"/>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6625" cy="222885"/>
                          </a:xfrm>
                          <a:prstGeom prst="rect">
                            <a:avLst/>
                          </a:prstGeom>
                          <a:noFill/>
                          <a:ln>
                            <a:noFill/>
                          </a:ln>
                        </pic:spPr>
                      </pic:pic>
                    </a:graphicData>
                  </a:graphic>
                </wp:inline>
              </w:drawing>
            </w:r>
          </w:p>
        </w:tc>
      </w:tr>
      <w:tr w:rsidR="009E0976" w:rsidRPr="00F949CE" w14:paraId="4CE659B4" w14:textId="77777777" w:rsidTr="009E0976">
        <w:tblPrEx>
          <w:shd w:val="clear" w:color="auto" w:fill="auto"/>
        </w:tblPrEx>
        <w:trPr>
          <w:trHeight w:val="553"/>
        </w:trPr>
        <w:tc>
          <w:tcPr>
            <w:tcW w:w="799" w:type="pct"/>
            <w:gridSpan w:val="2"/>
          </w:tcPr>
          <w:p w14:paraId="28FE8AB9" w14:textId="77777777" w:rsidR="009E0976" w:rsidRPr="00F949CE" w:rsidRDefault="009E0976" w:rsidP="009E0976">
            <w:pPr>
              <w:jc w:val="right"/>
              <w:rPr>
                <w:rFonts w:asciiTheme="minorHAnsi" w:eastAsia="Arial Unicode MS" w:hAnsiTheme="minorHAnsi" w:cstheme="minorHAnsi"/>
                <w:color w:val="000000"/>
                <w:sz w:val="20"/>
                <w:szCs w:val="20"/>
              </w:rPr>
            </w:pPr>
            <w:r w:rsidRPr="00F949CE">
              <w:rPr>
                <w:rFonts w:asciiTheme="minorHAnsi" w:hAnsiTheme="minorHAnsi" w:cstheme="minorHAnsi"/>
                <w:color w:val="000000"/>
                <w:sz w:val="20"/>
                <w:szCs w:val="20"/>
              </w:rPr>
              <w:t>GEF Project ID:</w:t>
            </w:r>
          </w:p>
        </w:tc>
        <w:tc>
          <w:tcPr>
            <w:tcW w:w="743" w:type="pct"/>
            <w:vAlign w:val="center"/>
          </w:tcPr>
          <w:p w14:paraId="481C9979" w14:textId="77777777" w:rsidR="009E0976" w:rsidRPr="00F949CE" w:rsidRDefault="009E0976" w:rsidP="009E0976">
            <w:pPr>
              <w:tabs>
                <w:tab w:val="right" w:pos="0"/>
              </w:tabs>
              <w:rPr>
                <w:rFonts w:asciiTheme="minorHAnsi" w:hAnsiTheme="minorHAnsi" w:cstheme="minorHAnsi"/>
                <w:sz w:val="20"/>
                <w:szCs w:val="20"/>
              </w:rPr>
            </w:pPr>
            <w:r w:rsidRPr="00F949CE">
              <w:rPr>
                <w:rFonts w:asciiTheme="minorHAnsi" w:hAnsiTheme="minorHAnsi" w:cstheme="minorHAnsi"/>
                <w:sz w:val="20"/>
                <w:szCs w:val="20"/>
              </w:rPr>
              <w:t>4587</w:t>
            </w:r>
          </w:p>
        </w:tc>
        <w:tc>
          <w:tcPr>
            <w:tcW w:w="1403" w:type="pct"/>
          </w:tcPr>
          <w:p w14:paraId="0C388EA0" w14:textId="77777777" w:rsidR="009E0976" w:rsidRPr="00F949CE" w:rsidRDefault="009E0976" w:rsidP="009E0976">
            <w:pPr>
              <w:jc w:val="right"/>
              <w:rPr>
                <w:rFonts w:asciiTheme="minorHAnsi" w:eastAsia="Arial Unicode MS" w:hAnsiTheme="minorHAnsi" w:cstheme="minorHAnsi"/>
                <w:sz w:val="20"/>
                <w:szCs w:val="20"/>
              </w:rPr>
            </w:pPr>
            <w:r w:rsidRPr="00F949CE">
              <w:rPr>
                <w:rFonts w:asciiTheme="minorHAnsi" w:hAnsiTheme="minorHAnsi" w:cstheme="minorHAnsi"/>
                <w:sz w:val="20"/>
                <w:szCs w:val="20"/>
              </w:rPr>
              <w:t> </w:t>
            </w:r>
          </w:p>
        </w:tc>
        <w:tc>
          <w:tcPr>
            <w:tcW w:w="1074" w:type="pct"/>
            <w:gridSpan w:val="2"/>
          </w:tcPr>
          <w:p w14:paraId="70C45787" w14:textId="77777777" w:rsidR="009E0976" w:rsidRPr="00F949CE" w:rsidRDefault="009E0976" w:rsidP="009E0976">
            <w:pPr>
              <w:jc w:val="center"/>
              <w:rPr>
                <w:rFonts w:asciiTheme="minorHAnsi" w:eastAsia="Arial Unicode MS" w:hAnsiTheme="minorHAnsi" w:cstheme="minorHAnsi"/>
                <w:i/>
                <w:color w:val="000000"/>
                <w:sz w:val="20"/>
                <w:szCs w:val="20"/>
                <w:u w:val="single"/>
              </w:rPr>
            </w:pPr>
            <w:r w:rsidRPr="00F949CE">
              <w:rPr>
                <w:rFonts w:asciiTheme="minorHAnsi" w:hAnsiTheme="minorHAnsi" w:cstheme="minorHAnsi"/>
                <w:i/>
                <w:color w:val="000000"/>
                <w:sz w:val="20"/>
                <w:szCs w:val="20"/>
                <w:u w:val="single"/>
              </w:rPr>
              <w:t>at endorsement (Million US$)</w:t>
            </w:r>
          </w:p>
        </w:tc>
        <w:tc>
          <w:tcPr>
            <w:tcW w:w="981" w:type="pct"/>
          </w:tcPr>
          <w:p w14:paraId="375EDA38" w14:textId="77777777" w:rsidR="009E0976" w:rsidRPr="00F949CE" w:rsidRDefault="009E0976" w:rsidP="009E0976">
            <w:pPr>
              <w:jc w:val="center"/>
              <w:rPr>
                <w:rFonts w:asciiTheme="minorHAnsi" w:eastAsia="Arial Unicode MS" w:hAnsiTheme="minorHAnsi" w:cstheme="minorHAnsi"/>
                <w:i/>
                <w:color w:val="000000"/>
                <w:sz w:val="20"/>
                <w:szCs w:val="20"/>
                <w:u w:val="single"/>
              </w:rPr>
            </w:pPr>
            <w:r w:rsidRPr="00F949CE">
              <w:rPr>
                <w:rFonts w:asciiTheme="minorHAnsi" w:hAnsiTheme="minorHAnsi" w:cstheme="minorHAnsi"/>
                <w:i/>
                <w:color w:val="000000"/>
                <w:sz w:val="20"/>
                <w:szCs w:val="20"/>
                <w:u w:val="single"/>
              </w:rPr>
              <w:t>at completion (Million US$)</w:t>
            </w:r>
          </w:p>
        </w:tc>
      </w:tr>
      <w:tr w:rsidR="009E0976" w:rsidRPr="00F949CE" w14:paraId="6D973D54" w14:textId="77777777" w:rsidTr="009E0976">
        <w:tblPrEx>
          <w:shd w:val="clear" w:color="auto" w:fill="auto"/>
        </w:tblPrEx>
        <w:trPr>
          <w:trHeight w:val="278"/>
        </w:trPr>
        <w:tc>
          <w:tcPr>
            <w:tcW w:w="799" w:type="pct"/>
            <w:gridSpan w:val="2"/>
          </w:tcPr>
          <w:p w14:paraId="3C0C338B" w14:textId="77777777" w:rsidR="009E0976" w:rsidRPr="00F949CE" w:rsidRDefault="009E0976" w:rsidP="009E0976">
            <w:pPr>
              <w:jc w:val="right"/>
              <w:rPr>
                <w:rFonts w:asciiTheme="minorHAnsi" w:eastAsia="Arial Unicode MS" w:hAnsiTheme="minorHAnsi" w:cstheme="minorHAnsi"/>
                <w:color w:val="000000"/>
                <w:sz w:val="20"/>
                <w:szCs w:val="20"/>
              </w:rPr>
            </w:pPr>
            <w:r w:rsidRPr="00F949CE">
              <w:rPr>
                <w:rFonts w:asciiTheme="minorHAnsi" w:hAnsiTheme="minorHAnsi" w:cstheme="minorHAnsi"/>
                <w:color w:val="000000"/>
                <w:sz w:val="20"/>
                <w:szCs w:val="20"/>
              </w:rPr>
              <w:t>UNDP Project ID:</w:t>
            </w:r>
          </w:p>
        </w:tc>
        <w:tc>
          <w:tcPr>
            <w:tcW w:w="743" w:type="pct"/>
            <w:vAlign w:val="center"/>
          </w:tcPr>
          <w:p w14:paraId="3B223D94" w14:textId="77777777" w:rsidR="009E0976" w:rsidRPr="00F949CE" w:rsidRDefault="009E0976" w:rsidP="009E0976">
            <w:pPr>
              <w:tabs>
                <w:tab w:val="right" w:pos="0"/>
              </w:tabs>
              <w:rPr>
                <w:rFonts w:asciiTheme="minorHAnsi" w:hAnsiTheme="minorHAnsi" w:cstheme="minorHAnsi"/>
                <w:bCs/>
                <w:color w:val="000000"/>
                <w:sz w:val="20"/>
                <w:szCs w:val="20"/>
              </w:rPr>
            </w:pPr>
            <w:r w:rsidRPr="00F949CE">
              <w:rPr>
                <w:rFonts w:asciiTheme="minorHAnsi" w:hAnsiTheme="minorHAnsi" w:cstheme="minorHAnsi"/>
                <w:sz w:val="20"/>
                <w:szCs w:val="20"/>
              </w:rPr>
              <w:t>00086109</w:t>
            </w:r>
          </w:p>
        </w:tc>
        <w:tc>
          <w:tcPr>
            <w:tcW w:w="1403" w:type="pct"/>
          </w:tcPr>
          <w:p w14:paraId="2BA127B1" w14:textId="77777777" w:rsidR="009E0976" w:rsidRPr="00F949CE" w:rsidRDefault="009E0976" w:rsidP="009E0976">
            <w:pPr>
              <w:jc w:val="right"/>
              <w:rPr>
                <w:rFonts w:asciiTheme="minorHAnsi" w:eastAsia="Arial Unicode MS" w:hAnsiTheme="minorHAnsi" w:cstheme="minorHAnsi"/>
                <w:color w:val="000000"/>
                <w:sz w:val="20"/>
                <w:szCs w:val="20"/>
              </w:rPr>
            </w:pPr>
            <w:r w:rsidRPr="00F949CE">
              <w:rPr>
                <w:rFonts w:asciiTheme="minorHAnsi" w:hAnsiTheme="minorHAnsi" w:cstheme="minorHAnsi"/>
                <w:color w:val="000000"/>
                <w:sz w:val="20"/>
                <w:szCs w:val="20"/>
              </w:rPr>
              <w:t xml:space="preserve">GEF financing: </w:t>
            </w:r>
          </w:p>
        </w:tc>
        <w:tc>
          <w:tcPr>
            <w:tcW w:w="1074" w:type="pct"/>
            <w:gridSpan w:val="2"/>
            <w:vAlign w:val="center"/>
          </w:tcPr>
          <w:p w14:paraId="607C6B5E" w14:textId="77777777" w:rsidR="009E0976" w:rsidRPr="00F949CE" w:rsidRDefault="009E0976" w:rsidP="009E0976">
            <w:pPr>
              <w:rPr>
                <w:rFonts w:asciiTheme="minorHAnsi" w:eastAsia="Arial Unicode MS" w:hAnsiTheme="minorHAnsi" w:cstheme="minorHAnsi"/>
                <w:sz w:val="20"/>
                <w:szCs w:val="20"/>
              </w:rPr>
            </w:pPr>
            <w:r w:rsidRPr="00F949CE">
              <w:rPr>
                <w:rFonts w:asciiTheme="minorHAnsi" w:hAnsiTheme="minorHAnsi" w:cstheme="minorHAnsi"/>
                <w:sz w:val="20"/>
                <w:szCs w:val="20"/>
              </w:rPr>
              <w:t>2,700,000</w:t>
            </w:r>
          </w:p>
        </w:tc>
        <w:tc>
          <w:tcPr>
            <w:tcW w:w="981" w:type="pct"/>
          </w:tcPr>
          <w:p w14:paraId="202FEC96" w14:textId="77777777" w:rsidR="009E0976" w:rsidRPr="00F949CE" w:rsidRDefault="009E0976" w:rsidP="009E0976">
            <w:pPr>
              <w:jc w:val="both"/>
              <w:rPr>
                <w:rFonts w:asciiTheme="minorHAnsi" w:hAnsiTheme="minorHAnsi" w:cstheme="minorHAnsi"/>
                <w:sz w:val="20"/>
                <w:szCs w:val="20"/>
              </w:rPr>
            </w:pPr>
          </w:p>
          <w:p w14:paraId="6993FE7F" w14:textId="77777777" w:rsidR="009E0976" w:rsidRPr="00F949CE" w:rsidRDefault="009E0976" w:rsidP="009E0976">
            <w:pPr>
              <w:jc w:val="both"/>
              <w:rPr>
                <w:rFonts w:asciiTheme="minorHAnsi" w:eastAsia="Arial Unicode MS" w:hAnsiTheme="minorHAnsi" w:cstheme="minorHAnsi"/>
                <w:sz w:val="20"/>
                <w:szCs w:val="20"/>
              </w:rPr>
            </w:pPr>
          </w:p>
        </w:tc>
      </w:tr>
      <w:tr w:rsidR="009E0976" w:rsidRPr="00F949CE" w14:paraId="163AA6D5" w14:textId="77777777" w:rsidTr="009E0976">
        <w:tblPrEx>
          <w:shd w:val="clear" w:color="auto" w:fill="auto"/>
        </w:tblPrEx>
        <w:trPr>
          <w:trHeight w:val="269"/>
        </w:trPr>
        <w:tc>
          <w:tcPr>
            <w:tcW w:w="799" w:type="pct"/>
            <w:gridSpan w:val="2"/>
          </w:tcPr>
          <w:p w14:paraId="5E18AEA2" w14:textId="77777777" w:rsidR="009E0976" w:rsidRPr="00F949CE" w:rsidRDefault="009E0976" w:rsidP="009E0976">
            <w:pPr>
              <w:jc w:val="right"/>
              <w:rPr>
                <w:rFonts w:asciiTheme="minorHAnsi" w:hAnsiTheme="minorHAnsi" w:cstheme="minorHAnsi"/>
                <w:color w:val="000000"/>
                <w:sz w:val="20"/>
                <w:szCs w:val="20"/>
              </w:rPr>
            </w:pPr>
            <w:r w:rsidRPr="00F949CE">
              <w:rPr>
                <w:rFonts w:asciiTheme="minorHAnsi" w:hAnsiTheme="minorHAnsi" w:cstheme="minorHAnsi"/>
                <w:color w:val="000000"/>
                <w:sz w:val="20"/>
                <w:szCs w:val="20"/>
              </w:rPr>
              <w:t>Country:</w:t>
            </w:r>
          </w:p>
        </w:tc>
        <w:tc>
          <w:tcPr>
            <w:tcW w:w="743" w:type="pct"/>
            <w:vAlign w:val="center"/>
          </w:tcPr>
          <w:p w14:paraId="73F06513" w14:textId="77777777" w:rsidR="009E0976" w:rsidRPr="00F949CE" w:rsidRDefault="009E0976" w:rsidP="009E0976">
            <w:pPr>
              <w:tabs>
                <w:tab w:val="right" w:pos="0"/>
              </w:tabs>
              <w:rPr>
                <w:rFonts w:asciiTheme="minorHAnsi" w:hAnsiTheme="minorHAnsi" w:cstheme="minorHAnsi"/>
                <w:color w:val="000000"/>
                <w:sz w:val="20"/>
                <w:szCs w:val="20"/>
              </w:rPr>
            </w:pPr>
            <w:r w:rsidRPr="00F949CE">
              <w:rPr>
                <w:rFonts w:asciiTheme="minorHAnsi" w:hAnsiTheme="minorHAnsi" w:cstheme="minorHAnsi"/>
                <w:sz w:val="20"/>
                <w:szCs w:val="20"/>
              </w:rPr>
              <w:t>Jordan</w:t>
            </w:r>
          </w:p>
        </w:tc>
        <w:tc>
          <w:tcPr>
            <w:tcW w:w="1403" w:type="pct"/>
          </w:tcPr>
          <w:p w14:paraId="68627D24" w14:textId="77777777" w:rsidR="009E0976" w:rsidRPr="00F949CE" w:rsidRDefault="009E0976" w:rsidP="009E0976">
            <w:pPr>
              <w:jc w:val="right"/>
              <w:rPr>
                <w:rFonts w:asciiTheme="minorHAnsi" w:hAnsiTheme="minorHAnsi" w:cstheme="minorHAnsi"/>
                <w:color w:val="000000"/>
                <w:sz w:val="20"/>
                <w:szCs w:val="20"/>
              </w:rPr>
            </w:pPr>
            <w:r w:rsidRPr="00F949CE">
              <w:rPr>
                <w:rFonts w:asciiTheme="minorHAnsi" w:hAnsiTheme="minorHAnsi" w:cstheme="minorHAnsi"/>
                <w:bCs/>
                <w:sz w:val="20"/>
                <w:szCs w:val="20"/>
              </w:rPr>
              <w:t>IA/EA own:</w:t>
            </w:r>
          </w:p>
        </w:tc>
        <w:tc>
          <w:tcPr>
            <w:tcW w:w="1074" w:type="pct"/>
            <w:gridSpan w:val="2"/>
            <w:vAlign w:val="center"/>
          </w:tcPr>
          <w:p w14:paraId="2567B601" w14:textId="77777777" w:rsidR="009E0976" w:rsidRPr="00F949CE" w:rsidRDefault="009E0976" w:rsidP="009E0976">
            <w:pPr>
              <w:ind w:left="61"/>
              <w:rPr>
                <w:rFonts w:asciiTheme="minorHAnsi" w:eastAsia="Arial Unicode MS" w:hAnsiTheme="minorHAnsi" w:cstheme="minorHAnsi"/>
                <w:sz w:val="20"/>
                <w:szCs w:val="20"/>
              </w:rPr>
            </w:pPr>
            <w:r w:rsidRPr="00F949CE">
              <w:rPr>
                <w:rFonts w:asciiTheme="minorHAnsi" w:hAnsiTheme="minorHAnsi" w:cstheme="minorHAnsi"/>
                <w:sz w:val="20"/>
                <w:szCs w:val="20"/>
              </w:rPr>
              <w:t>500,000</w:t>
            </w:r>
          </w:p>
        </w:tc>
        <w:tc>
          <w:tcPr>
            <w:tcW w:w="981" w:type="pct"/>
          </w:tcPr>
          <w:p w14:paraId="16BE1BBC" w14:textId="77777777" w:rsidR="009E0976" w:rsidRPr="00F949CE" w:rsidRDefault="009E0976" w:rsidP="009E0976">
            <w:pPr>
              <w:jc w:val="both"/>
              <w:rPr>
                <w:rFonts w:asciiTheme="minorHAnsi" w:eastAsia="Arial Unicode MS"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23D56936" w14:textId="77777777" w:rsidTr="009E0976">
        <w:tblPrEx>
          <w:shd w:val="clear" w:color="auto" w:fill="auto"/>
        </w:tblPrEx>
        <w:trPr>
          <w:trHeight w:val="296"/>
        </w:trPr>
        <w:tc>
          <w:tcPr>
            <w:tcW w:w="799" w:type="pct"/>
            <w:gridSpan w:val="2"/>
          </w:tcPr>
          <w:p w14:paraId="631F014F" w14:textId="77777777" w:rsidR="009E0976" w:rsidRPr="00F949CE" w:rsidRDefault="009E0976" w:rsidP="009E0976">
            <w:pPr>
              <w:jc w:val="right"/>
              <w:rPr>
                <w:rFonts w:asciiTheme="minorHAnsi" w:hAnsiTheme="minorHAnsi" w:cstheme="minorHAnsi"/>
                <w:color w:val="000000"/>
                <w:sz w:val="20"/>
                <w:szCs w:val="20"/>
              </w:rPr>
            </w:pPr>
            <w:r w:rsidRPr="00F949CE">
              <w:rPr>
                <w:rFonts w:asciiTheme="minorHAnsi" w:hAnsiTheme="minorHAnsi" w:cstheme="minorHAnsi"/>
                <w:color w:val="000000"/>
                <w:sz w:val="20"/>
                <w:szCs w:val="20"/>
              </w:rPr>
              <w:t>Region:</w:t>
            </w:r>
          </w:p>
        </w:tc>
        <w:tc>
          <w:tcPr>
            <w:tcW w:w="743" w:type="pct"/>
            <w:vAlign w:val="center"/>
          </w:tcPr>
          <w:p w14:paraId="37821BED" w14:textId="77777777" w:rsidR="009E0976" w:rsidRPr="00F949CE" w:rsidRDefault="009E0976" w:rsidP="009E0976">
            <w:pPr>
              <w:tabs>
                <w:tab w:val="right" w:pos="0"/>
              </w:tabs>
              <w:rPr>
                <w:rFonts w:asciiTheme="minorHAnsi" w:hAnsiTheme="minorHAnsi" w:cstheme="minorHAnsi"/>
                <w:sz w:val="20"/>
                <w:szCs w:val="20"/>
                <w:lang w:val="es-ES_tradnl"/>
              </w:rPr>
            </w:pPr>
            <w:r w:rsidRPr="00F949CE">
              <w:rPr>
                <w:rFonts w:asciiTheme="minorHAnsi" w:hAnsiTheme="minorHAnsi" w:cstheme="minorHAnsi"/>
                <w:sz w:val="20"/>
                <w:szCs w:val="20"/>
              </w:rPr>
              <w:t>Arab States/Jordan</w:t>
            </w:r>
          </w:p>
        </w:tc>
        <w:tc>
          <w:tcPr>
            <w:tcW w:w="1403" w:type="pct"/>
          </w:tcPr>
          <w:p w14:paraId="15761FFA" w14:textId="77777777" w:rsidR="009E0976" w:rsidRPr="00F949CE" w:rsidRDefault="009E0976" w:rsidP="009E0976">
            <w:pPr>
              <w:jc w:val="right"/>
              <w:rPr>
                <w:rFonts w:asciiTheme="minorHAnsi" w:hAnsiTheme="minorHAnsi" w:cstheme="minorHAnsi"/>
                <w:color w:val="000000"/>
                <w:sz w:val="20"/>
                <w:szCs w:val="20"/>
              </w:rPr>
            </w:pPr>
            <w:r w:rsidRPr="00F949CE">
              <w:rPr>
                <w:rFonts w:asciiTheme="minorHAnsi" w:hAnsiTheme="minorHAnsi" w:cstheme="minorHAnsi"/>
                <w:bCs/>
                <w:sz w:val="20"/>
                <w:szCs w:val="20"/>
              </w:rPr>
              <w:t>Government:</w:t>
            </w:r>
          </w:p>
        </w:tc>
        <w:tc>
          <w:tcPr>
            <w:tcW w:w="1074" w:type="pct"/>
            <w:gridSpan w:val="2"/>
            <w:vAlign w:val="center"/>
          </w:tcPr>
          <w:p w14:paraId="6FB57B3B" w14:textId="77777777" w:rsidR="009E0976" w:rsidRPr="00F949CE" w:rsidRDefault="009E0976" w:rsidP="009E0976">
            <w:pPr>
              <w:rPr>
                <w:rFonts w:asciiTheme="minorHAnsi" w:eastAsia="Arial Unicode MS" w:hAnsiTheme="minorHAnsi" w:cstheme="minorHAnsi"/>
                <w:sz w:val="20"/>
                <w:szCs w:val="20"/>
              </w:rPr>
            </w:pPr>
            <w:r w:rsidRPr="00F949CE">
              <w:rPr>
                <w:rFonts w:asciiTheme="minorHAnsi" w:hAnsiTheme="minorHAnsi" w:cstheme="minorHAnsi"/>
                <w:sz w:val="20"/>
                <w:szCs w:val="20"/>
              </w:rPr>
              <w:t>20,067,398</w:t>
            </w:r>
          </w:p>
        </w:tc>
        <w:tc>
          <w:tcPr>
            <w:tcW w:w="981" w:type="pct"/>
          </w:tcPr>
          <w:p w14:paraId="2045763B" w14:textId="77777777" w:rsidR="009E0976" w:rsidRPr="00F949CE" w:rsidRDefault="009E0976" w:rsidP="009E0976">
            <w:pPr>
              <w:jc w:val="both"/>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17906337" w14:textId="77777777" w:rsidTr="009E0976">
        <w:tblPrEx>
          <w:shd w:val="clear" w:color="auto" w:fill="auto"/>
        </w:tblPrEx>
        <w:trPr>
          <w:trHeight w:val="314"/>
        </w:trPr>
        <w:tc>
          <w:tcPr>
            <w:tcW w:w="799" w:type="pct"/>
            <w:gridSpan w:val="2"/>
          </w:tcPr>
          <w:p w14:paraId="4D3203CC" w14:textId="77777777" w:rsidR="009E0976" w:rsidRPr="00F949CE" w:rsidRDefault="009E0976" w:rsidP="009E0976">
            <w:pPr>
              <w:jc w:val="right"/>
              <w:rPr>
                <w:rFonts w:asciiTheme="minorHAnsi" w:hAnsiTheme="minorHAnsi" w:cstheme="minorHAnsi"/>
                <w:color w:val="000000"/>
                <w:sz w:val="20"/>
                <w:szCs w:val="20"/>
              </w:rPr>
            </w:pPr>
            <w:r w:rsidRPr="00F949CE">
              <w:rPr>
                <w:rFonts w:asciiTheme="minorHAnsi" w:hAnsiTheme="minorHAnsi" w:cstheme="minorHAnsi"/>
                <w:color w:val="000000"/>
                <w:sz w:val="20"/>
                <w:szCs w:val="20"/>
              </w:rPr>
              <w:t>Focal Area:</w:t>
            </w:r>
          </w:p>
        </w:tc>
        <w:tc>
          <w:tcPr>
            <w:tcW w:w="743" w:type="pct"/>
            <w:vAlign w:val="center"/>
          </w:tcPr>
          <w:p w14:paraId="12C89862" w14:textId="77777777" w:rsidR="009E0976" w:rsidRPr="00F949CE" w:rsidRDefault="009E0976" w:rsidP="009E0976">
            <w:pPr>
              <w:tabs>
                <w:tab w:val="right" w:pos="0"/>
              </w:tabs>
              <w:rPr>
                <w:rFonts w:asciiTheme="minorHAnsi" w:hAnsiTheme="minorHAnsi" w:cstheme="minorHAnsi"/>
                <w:sz w:val="20"/>
                <w:szCs w:val="20"/>
              </w:rPr>
            </w:pPr>
            <w:r w:rsidRPr="00F949CE">
              <w:rPr>
                <w:rFonts w:asciiTheme="minorHAnsi" w:hAnsiTheme="minorHAnsi" w:cstheme="minorHAnsi"/>
                <w:sz w:val="20"/>
                <w:szCs w:val="20"/>
              </w:rPr>
              <w:t>Biodiversity</w:t>
            </w:r>
          </w:p>
        </w:tc>
        <w:tc>
          <w:tcPr>
            <w:tcW w:w="1403" w:type="pct"/>
          </w:tcPr>
          <w:p w14:paraId="348A90F7" w14:textId="77777777" w:rsidR="009E0976" w:rsidRPr="00F949CE" w:rsidRDefault="009E0976" w:rsidP="009E0976">
            <w:pPr>
              <w:jc w:val="right"/>
              <w:rPr>
                <w:rFonts w:asciiTheme="minorHAnsi" w:hAnsiTheme="minorHAnsi" w:cstheme="minorHAnsi"/>
                <w:color w:val="000000"/>
                <w:sz w:val="20"/>
                <w:szCs w:val="20"/>
              </w:rPr>
            </w:pPr>
            <w:r w:rsidRPr="00F949CE">
              <w:rPr>
                <w:rFonts w:asciiTheme="minorHAnsi" w:hAnsiTheme="minorHAnsi" w:cstheme="minorHAnsi"/>
                <w:bCs/>
                <w:sz w:val="20"/>
                <w:szCs w:val="20"/>
              </w:rPr>
              <w:t>Other:</w:t>
            </w:r>
          </w:p>
        </w:tc>
        <w:tc>
          <w:tcPr>
            <w:tcW w:w="1074" w:type="pct"/>
            <w:gridSpan w:val="2"/>
            <w:vAlign w:val="center"/>
          </w:tcPr>
          <w:p w14:paraId="42E81166" w14:textId="77777777" w:rsidR="009E0976" w:rsidRPr="00F949CE" w:rsidRDefault="009E0976" w:rsidP="009E0976">
            <w:pPr>
              <w:spacing w:after="60"/>
              <w:ind w:left="61"/>
              <w:rPr>
                <w:rFonts w:asciiTheme="minorHAnsi" w:hAnsiTheme="minorHAnsi" w:cstheme="minorHAnsi"/>
                <w:sz w:val="20"/>
                <w:szCs w:val="20"/>
              </w:rPr>
            </w:pPr>
            <w:r w:rsidRPr="00F949CE">
              <w:rPr>
                <w:rFonts w:asciiTheme="minorHAnsi" w:hAnsiTheme="minorHAnsi" w:cstheme="minorHAnsi"/>
                <w:sz w:val="20"/>
                <w:szCs w:val="20"/>
              </w:rPr>
              <w:t>2,142,945</w:t>
            </w:r>
          </w:p>
          <w:p w14:paraId="5BF03C56" w14:textId="77777777" w:rsidR="009E0976" w:rsidRPr="00F949CE" w:rsidRDefault="009E0976" w:rsidP="009E0976">
            <w:pPr>
              <w:rPr>
                <w:rFonts w:asciiTheme="minorHAnsi" w:hAnsiTheme="minorHAnsi" w:cstheme="minorHAnsi"/>
                <w:sz w:val="20"/>
                <w:szCs w:val="20"/>
              </w:rPr>
            </w:pPr>
          </w:p>
        </w:tc>
        <w:tc>
          <w:tcPr>
            <w:tcW w:w="981" w:type="pct"/>
          </w:tcPr>
          <w:p w14:paraId="2A47979E" w14:textId="77777777" w:rsidR="009E0976" w:rsidRPr="00F949CE" w:rsidRDefault="009E0976" w:rsidP="009E0976">
            <w:pPr>
              <w:jc w:val="both"/>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2E7CF236" w14:textId="77777777" w:rsidTr="009E0976">
        <w:tblPrEx>
          <w:shd w:val="clear" w:color="auto" w:fill="auto"/>
        </w:tblPrEx>
        <w:trPr>
          <w:trHeight w:val="553"/>
        </w:trPr>
        <w:tc>
          <w:tcPr>
            <w:tcW w:w="799" w:type="pct"/>
            <w:gridSpan w:val="2"/>
          </w:tcPr>
          <w:p w14:paraId="193AEE27" w14:textId="77777777" w:rsidR="009E0976" w:rsidRPr="00F949CE" w:rsidRDefault="009E0976" w:rsidP="009E0976">
            <w:pPr>
              <w:jc w:val="right"/>
              <w:rPr>
                <w:rFonts w:asciiTheme="minorHAnsi" w:eastAsia="Arial Unicode MS" w:hAnsiTheme="minorHAnsi" w:cstheme="minorHAnsi"/>
                <w:color w:val="000000"/>
                <w:sz w:val="20"/>
                <w:szCs w:val="20"/>
              </w:rPr>
            </w:pPr>
            <w:r w:rsidRPr="00F949CE">
              <w:rPr>
                <w:rFonts w:asciiTheme="minorHAnsi" w:hAnsiTheme="minorHAnsi" w:cstheme="minorHAnsi"/>
                <w:color w:val="000000"/>
                <w:sz w:val="20"/>
                <w:szCs w:val="20"/>
              </w:rPr>
              <w:t>FA Objectives, (OP/SP):</w:t>
            </w:r>
          </w:p>
        </w:tc>
        <w:tc>
          <w:tcPr>
            <w:tcW w:w="743" w:type="pct"/>
            <w:vAlign w:val="center"/>
          </w:tcPr>
          <w:p w14:paraId="04CF185A" w14:textId="77777777" w:rsidR="009E0976" w:rsidRPr="00F949CE" w:rsidRDefault="009E0976" w:rsidP="009E0976">
            <w:pPr>
              <w:tabs>
                <w:tab w:val="right" w:pos="0"/>
              </w:tabs>
              <w:rPr>
                <w:rFonts w:asciiTheme="minorHAnsi" w:hAnsiTheme="minorHAnsi" w:cstheme="minorHAnsi"/>
                <w:sz w:val="20"/>
                <w:szCs w:val="20"/>
              </w:rPr>
            </w:pPr>
          </w:p>
        </w:tc>
        <w:tc>
          <w:tcPr>
            <w:tcW w:w="1403" w:type="pct"/>
          </w:tcPr>
          <w:p w14:paraId="17E5E16E" w14:textId="77777777" w:rsidR="009E0976" w:rsidRPr="00F949CE" w:rsidRDefault="009E0976" w:rsidP="009E0976">
            <w:pPr>
              <w:jc w:val="right"/>
              <w:rPr>
                <w:rFonts w:asciiTheme="minorHAnsi" w:hAnsiTheme="minorHAnsi" w:cstheme="minorHAnsi"/>
                <w:color w:val="000000"/>
                <w:sz w:val="20"/>
                <w:szCs w:val="20"/>
              </w:rPr>
            </w:pPr>
            <w:r w:rsidRPr="00F949CE">
              <w:rPr>
                <w:rFonts w:asciiTheme="minorHAnsi" w:hAnsiTheme="minorHAnsi" w:cstheme="minorHAnsi"/>
                <w:color w:val="000000"/>
                <w:sz w:val="20"/>
                <w:szCs w:val="20"/>
              </w:rPr>
              <w:t>Total co-financing:</w:t>
            </w:r>
          </w:p>
        </w:tc>
        <w:tc>
          <w:tcPr>
            <w:tcW w:w="1074" w:type="pct"/>
            <w:gridSpan w:val="2"/>
            <w:vAlign w:val="center"/>
          </w:tcPr>
          <w:p w14:paraId="6905FD4B" w14:textId="77777777" w:rsidR="009E0976" w:rsidRPr="00F949CE" w:rsidRDefault="009E0976" w:rsidP="009E0976">
            <w:pPr>
              <w:rPr>
                <w:rFonts w:asciiTheme="minorHAnsi" w:eastAsia="Arial Unicode MS" w:hAnsiTheme="minorHAnsi" w:cstheme="minorHAnsi"/>
                <w:sz w:val="20"/>
                <w:szCs w:val="20"/>
              </w:rPr>
            </w:pPr>
            <w:r w:rsidRPr="00F949CE">
              <w:rPr>
                <w:rFonts w:asciiTheme="minorHAnsi" w:hAnsiTheme="minorHAnsi" w:cstheme="minorHAnsi"/>
                <w:color w:val="000000"/>
                <w:sz w:val="20"/>
                <w:szCs w:val="20"/>
              </w:rPr>
              <w:t>22,710,343</w:t>
            </w:r>
          </w:p>
        </w:tc>
        <w:tc>
          <w:tcPr>
            <w:tcW w:w="981" w:type="pct"/>
          </w:tcPr>
          <w:p w14:paraId="25D31943" w14:textId="77777777" w:rsidR="009E0976" w:rsidRPr="00F949CE" w:rsidRDefault="009E0976" w:rsidP="009E0976">
            <w:pPr>
              <w:jc w:val="both"/>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26D8EF60" w14:textId="77777777" w:rsidTr="009E0976">
        <w:tblPrEx>
          <w:shd w:val="clear" w:color="auto" w:fill="auto"/>
        </w:tblPrEx>
        <w:trPr>
          <w:trHeight w:val="341"/>
        </w:trPr>
        <w:tc>
          <w:tcPr>
            <w:tcW w:w="799" w:type="pct"/>
            <w:gridSpan w:val="2"/>
          </w:tcPr>
          <w:p w14:paraId="0A64D76A" w14:textId="77777777" w:rsidR="009E0976" w:rsidRPr="00F949CE" w:rsidRDefault="009E0976" w:rsidP="009E0976">
            <w:pPr>
              <w:jc w:val="right"/>
              <w:rPr>
                <w:rFonts w:asciiTheme="minorHAnsi" w:eastAsia="Arial Unicode MS" w:hAnsiTheme="minorHAnsi" w:cstheme="minorHAnsi"/>
                <w:color w:val="000000"/>
                <w:sz w:val="20"/>
                <w:szCs w:val="20"/>
              </w:rPr>
            </w:pPr>
            <w:r w:rsidRPr="00F949CE">
              <w:rPr>
                <w:rFonts w:asciiTheme="minorHAnsi" w:hAnsiTheme="minorHAnsi" w:cstheme="minorHAnsi"/>
                <w:color w:val="000000"/>
                <w:sz w:val="20"/>
                <w:szCs w:val="20"/>
              </w:rPr>
              <w:t>Executing Agency:</w:t>
            </w:r>
          </w:p>
        </w:tc>
        <w:tc>
          <w:tcPr>
            <w:tcW w:w="743" w:type="pct"/>
            <w:vAlign w:val="center"/>
          </w:tcPr>
          <w:p w14:paraId="59A8B028" w14:textId="77777777" w:rsidR="009E0976" w:rsidRPr="00F949CE" w:rsidRDefault="009E0976" w:rsidP="009E0976">
            <w:pPr>
              <w:tabs>
                <w:tab w:val="right" w:pos="0"/>
              </w:tabs>
              <w:rPr>
                <w:rFonts w:asciiTheme="minorHAnsi" w:hAnsiTheme="minorHAnsi" w:cstheme="minorHAnsi"/>
                <w:sz w:val="20"/>
                <w:szCs w:val="20"/>
              </w:rPr>
            </w:pPr>
            <w:r w:rsidRPr="00F949CE">
              <w:rPr>
                <w:rFonts w:asciiTheme="minorHAnsi" w:hAnsiTheme="minorHAnsi" w:cstheme="minorHAnsi"/>
                <w:sz w:val="20"/>
                <w:szCs w:val="20"/>
              </w:rPr>
              <w:t>PDTRA, ASEZA, RSCN, MOTA, MOMA</w:t>
            </w:r>
          </w:p>
        </w:tc>
        <w:tc>
          <w:tcPr>
            <w:tcW w:w="1403" w:type="pct"/>
          </w:tcPr>
          <w:p w14:paraId="377AE6A4" w14:textId="77777777" w:rsidR="009E0976" w:rsidRPr="00F949CE" w:rsidRDefault="009E0976" w:rsidP="009E0976">
            <w:pPr>
              <w:jc w:val="right"/>
              <w:rPr>
                <w:rFonts w:asciiTheme="minorHAnsi" w:eastAsia="Arial Unicode MS" w:hAnsiTheme="minorHAnsi" w:cstheme="minorHAnsi"/>
                <w:color w:val="000000"/>
                <w:sz w:val="20"/>
                <w:szCs w:val="20"/>
              </w:rPr>
            </w:pPr>
            <w:r w:rsidRPr="00F949CE">
              <w:rPr>
                <w:rFonts w:asciiTheme="minorHAnsi" w:hAnsiTheme="minorHAnsi" w:cstheme="minorHAnsi"/>
                <w:color w:val="000000"/>
                <w:sz w:val="20"/>
                <w:szCs w:val="20"/>
              </w:rPr>
              <w:t>Total Project Cost:</w:t>
            </w:r>
          </w:p>
        </w:tc>
        <w:tc>
          <w:tcPr>
            <w:tcW w:w="1074" w:type="pct"/>
            <w:gridSpan w:val="2"/>
            <w:vAlign w:val="center"/>
          </w:tcPr>
          <w:p w14:paraId="00EF01F1" w14:textId="77777777" w:rsidR="009E0976" w:rsidRPr="00F949CE" w:rsidRDefault="009E0976" w:rsidP="009E0976">
            <w:pPr>
              <w:rPr>
                <w:rFonts w:asciiTheme="minorHAnsi" w:eastAsia="Arial Unicode MS" w:hAnsiTheme="minorHAnsi" w:cstheme="minorHAnsi"/>
                <w:sz w:val="20"/>
                <w:szCs w:val="20"/>
              </w:rPr>
            </w:pPr>
            <w:r w:rsidRPr="00F949CE">
              <w:rPr>
                <w:rFonts w:asciiTheme="minorHAnsi" w:hAnsiTheme="minorHAnsi" w:cstheme="minorHAnsi"/>
                <w:bCs/>
                <w:sz w:val="20"/>
                <w:szCs w:val="20"/>
              </w:rPr>
              <w:t>25,410,343</w:t>
            </w:r>
          </w:p>
        </w:tc>
        <w:tc>
          <w:tcPr>
            <w:tcW w:w="981" w:type="pct"/>
          </w:tcPr>
          <w:p w14:paraId="6C2A1E4A" w14:textId="77777777" w:rsidR="009E0976" w:rsidRPr="00F949CE" w:rsidRDefault="009E0976" w:rsidP="009E0976">
            <w:pPr>
              <w:jc w:val="both"/>
              <w:rPr>
                <w:rFonts w:asciiTheme="minorHAnsi" w:eastAsia="Arial Unicode MS" w:hAnsiTheme="minorHAnsi" w:cstheme="minorHAnsi"/>
                <w:sz w:val="20"/>
                <w:szCs w:val="20"/>
              </w:rPr>
            </w:pPr>
            <w:r w:rsidRPr="00F949CE">
              <w:rPr>
                <w:rFonts w:asciiTheme="minorHAnsi" w:hAnsiTheme="minorHAnsi" w:cstheme="minorHAnsi"/>
                <w:sz w:val="20"/>
                <w:szCs w:val="20"/>
              </w:rPr>
              <w:fldChar w:fldCharType="begin">
                <w:ffData>
                  <w:name w:val="Text2"/>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04B90531" w14:textId="77777777" w:rsidTr="009E0976">
        <w:tblPrEx>
          <w:shd w:val="clear" w:color="auto" w:fill="auto"/>
        </w:tblPrEx>
        <w:trPr>
          <w:trHeight w:val="368"/>
        </w:trPr>
        <w:tc>
          <w:tcPr>
            <w:tcW w:w="799" w:type="pct"/>
            <w:gridSpan w:val="2"/>
            <w:vMerge w:val="restart"/>
          </w:tcPr>
          <w:p w14:paraId="6B6409DE" w14:textId="77777777" w:rsidR="009E0976" w:rsidRPr="00F949CE" w:rsidRDefault="009E0976" w:rsidP="009E0976">
            <w:pPr>
              <w:jc w:val="right"/>
              <w:rPr>
                <w:rFonts w:asciiTheme="minorHAnsi" w:eastAsia="Arial Unicode MS" w:hAnsiTheme="minorHAnsi" w:cstheme="minorHAnsi"/>
                <w:sz w:val="20"/>
                <w:szCs w:val="20"/>
              </w:rPr>
            </w:pPr>
            <w:r w:rsidRPr="00F949CE">
              <w:rPr>
                <w:rFonts w:asciiTheme="minorHAnsi" w:hAnsiTheme="minorHAnsi" w:cstheme="minorHAnsi"/>
                <w:sz w:val="20"/>
                <w:szCs w:val="20"/>
              </w:rPr>
              <w:t>Other Partners involved:</w:t>
            </w:r>
          </w:p>
        </w:tc>
        <w:tc>
          <w:tcPr>
            <w:tcW w:w="743" w:type="pct"/>
            <w:vMerge w:val="restart"/>
            <w:vAlign w:val="center"/>
          </w:tcPr>
          <w:p w14:paraId="77DB7B3D" w14:textId="77777777" w:rsidR="009E0976" w:rsidRPr="00F949CE" w:rsidRDefault="009E0976" w:rsidP="009E0976">
            <w:pPr>
              <w:tabs>
                <w:tab w:val="right" w:pos="0"/>
              </w:tabs>
              <w:rPr>
                <w:rFonts w:asciiTheme="minorHAnsi" w:hAnsiTheme="minorHAnsi" w:cstheme="minorHAnsi"/>
                <w:color w:val="000000"/>
                <w:sz w:val="20"/>
                <w:szCs w:val="20"/>
              </w:rPr>
            </w:pPr>
            <w:r w:rsidRPr="00F949CE">
              <w:rPr>
                <w:rFonts w:asciiTheme="minorHAnsi" w:hAnsiTheme="minorHAnsi" w:cstheme="minorHAnsi"/>
                <w:sz w:val="20"/>
                <w:szCs w:val="20"/>
              </w:rPr>
              <w:t>MoEnv, MOPIC</w:t>
            </w:r>
          </w:p>
        </w:tc>
        <w:tc>
          <w:tcPr>
            <w:tcW w:w="2477" w:type="pct"/>
            <w:gridSpan w:val="3"/>
          </w:tcPr>
          <w:p w14:paraId="3A13BB16" w14:textId="77777777" w:rsidR="009E0976" w:rsidRPr="00F949CE" w:rsidRDefault="009E0976" w:rsidP="009E0976">
            <w:pPr>
              <w:tabs>
                <w:tab w:val="right" w:pos="0"/>
              </w:tabs>
              <w:jc w:val="right"/>
              <w:rPr>
                <w:rFonts w:asciiTheme="minorHAnsi" w:hAnsiTheme="minorHAnsi" w:cstheme="minorHAnsi"/>
                <w:sz w:val="20"/>
                <w:szCs w:val="20"/>
              </w:rPr>
            </w:pPr>
            <w:r w:rsidRPr="00F949CE">
              <w:rPr>
                <w:rFonts w:asciiTheme="minorHAnsi" w:hAnsiTheme="minorHAnsi" w:cstheme="minorHAnsi"/>
                <w:color w:val="000000"/>
                <w:sz w:val="20"/>
                <w:szCs w:val="20"/>
              </w:rPr>
              <w:t xml:space="preserve">ProDoc Signature (date project began): </w:t>
            </w:r>
          </w:p>
        </w:tc>
        <w:tc>
          <w:tcPr>
            <w:tcW w:w="981" w:type="pct"/>
            <w:vAlign w:val="center"/>
          </w:tcPr>
          <w:p w14:paraId="21FD1270" w14:textId="77777777" w:rsidR="009E0976" w:rsidRPr="00F949CE" w:rsidRDefault="009E0976" w:rsidP="009E0976">
            <w:pPr>
              <w:tabs>
                <w:tab w:val="right" w:pos="0"/>
              </w:tabs>
              <w:rPr>
                <w:rFonts w:asciiTheme="minorHAnsi" w:hAnsiTheme="minorHAnsi" w:cstheme="minorHAnsi"/>
                <w:sz w:val="20"/>
                <w:szCs w:val="20"/>
              </w:rPr>
            </w:pPr>
            <w:r w:rsidRPr="00F949CE">
              <w:rPr>
                <w:rFonts w:asciiTheme="minorHAnsi" w:hAnsiTheme="minorHAnsi" w:cstheme="minorHAnsi"/>
                <w:sz w:val="20"/>
                <w:szCs w:val="20"/>
              </w:rPr>
              <w:t>13 Jan, 2014</w:t>
            </w:r>
          </w:p>
        </w:tc>
      </w:tr>
      <w:tr w:rsidR="009E0976" w:rsidRPr="00F949CE" w14:paraId="081E40D7" w14:textId="77777777" w:rsidTr="009E0976">
        <w:tblPrEx>
          <w:shd w:val="clear" w:color="auto" w:fill="auto"/>
        </w:tblPrEx>
        <w:trPr>
          <w:trHeight w:val="144"/>
        </w:trPr>
        <w:tc>
          <w:tcPr>
            <w:tcW w:w="799" w:type="pct"/>
            <w:gridSpan w:val="2"/>
            <w:vMerge/>
            <w:vAlign w:val="center"/>
          </w:tcPr>
          <w:p w14:paraId="4908EC9C" w14:textId="77777777" w:rsidR="009E0976" w:rsidRPr="00F949CE" w:rsidRDefault="009E0976" w:rsidP="009E0976">
            <w:pPr>
              <w:rPr>
                <w:rFonts w:asciiTheme="minorHAnsi" w:eastAsia="Arial Unicode MS" w:hAnsiTheme="minorHAnsi" w:cstheme="minorHAnsi"/>
                <w:sz w:val="20"/>
                <w:szCs w:val="20"/>
              </w:rPr>
            </w:pPr>
          </w:p>
        </w:tc>
        <w:tc>
          <w:tcPr>
            <w:tcW w:w="743" w:type="pct"/>
            <w:vMerge/>
          </w:tcPr>
          <w:p w14:paraId="766A0545" w14:textId="77777777" w:rsidR="009E0976" w:rsidRPr="00F949CE" w:rsidRDefault="009E0976" w:rsidP="009E0976">
            <w:pPr>
              <w:tabs>
                <w:tab w:val="right" w:pos="0"/>
              </w:tabs>
              <w:jc w:val="center"/>
              <w:rPr>
                <w:rFonts w:asciiTheme="minorHAnsi" w:hAnsiTheme="minorHAnsi" w:cstheme="minorHAnsi"/>
                <w:sz w:val="20"/>
                <w:szCs w:val="20"/>
              </w:rPr>
            </w:pPr>
          </w:p>
        </w:tc>
        <w:tc>
          <w:tcPr>
            <w:tcW w:w="1594" w:type="pct"/>
            <w:gridSpan w:val="2"/>
          </w:tcPr>
          <w:p w14:paraId="5C5917C8" w14:textId="77777777" w:rsidR="009E0976" w:rsidRPr="00F949CE" w:rsidRDefault="009E0976" w:rsidP="009E0976">
            <w:pPr>
              <w:jc w:val="right"/>
              <w:rPr>
                <w:rFonts w:asciiTheme="minorHAnsi" w:eastAsia="Arial Unicode MS" w:hAnsiTheme="minorHAnsi" w:cstheme="minorHAnsi"/>
                <w:color w:val="000000"/>
                <w:sz w:val="20"/>
                <w:szCs w:val="20"/>
              </w:rPr>
            </w:pPr>
            <w:r w:rsidRPr="00F949CE">
              <w:rPr>
                <w:rFonts w:asciiTheme="minorHAnsi" w:hAnsiTheme="minorHAnsi" w:cstheme="minorHAnsi"/>
                <w:color w:val="000000"/>
                <w:sz w:val="20"/>
                <w:szCs w:val="20"/>
              </w:rPr>
              <w:t>(Operational) Closing Date:</w:t>
            </w:r>
          </w:p>
        </w:tc>
        <w:tc>
          <w:tcPr>
            <w:tcW w:w="883" w:type="pct"/>
          </w:tcPr>
          <w:p w14:paraId="60F24D43" w14:textId="77777777" w:rsidR="009E0976" w:rsidRPr="00F949CE" w:rsidRDefault="009E0976" w:rsidP="009E0976">
            <w:pPr>
              <w:tabs>
                <w:tab w:val="right" w:pos="0"/>
              </w:tabs>
              <w:rPr>
                <w:rFonts w:asciiTheme="minorHAnsi" w:hAnsiTheme="minorHAnsi" w:cstheme="minorHAnsi"/>
                <w:color w:val="000000"/>
                <w:sz w:val="20"/>
                <w:szCs w:val="20"/>
              </w:rPr>
            </w:pPr>
            <w:r w:rsidRPr="00F949CE">
              <w:rPr>
                <w:rFonts w:asciiTheme="minorHAnsi" w:hAnsiTheme="minorHAnsi" w:cstheme="minorHAnsi"/>
                <w:color w:val="000000"/>
                <w:sz w:val="20"/>
                <w:szCs w:val="20"/>
              </w:rPr>
              <w:t>Proposed:</w:t>
            </w:r>
          </w:p>
          <w:p w14:paraId="4A8AFBF9" w14:textId="77777777" w:rsidR="009E0976" w:rsidRPr="00F949CE" w:rsidRDefault="009E0976" w:rsidP="009E0976">
            <w:pPr>
              <w:tabs>
                <w:tab w:val="right" w:pos="0"/>
              </w:tabs>
              <w:rPr>
                <w:rFonts w:asciiTheme="minorHAnsi" w:hAnsiTheme="minorHAnsi" w:cstheme="minorHAnsi"/>
                <w:color w:val="000000"/>
                <w:sz w:val="20"/>
                <w:szCs w:val="20"/>
              </w:rPr>
            </w:pPr>
            <w:r w:rsidRPr="00F949CE">
              <w:rPr>
                <w:rFonts w:asciiTheme="minorHAnsi" w:hAnsiTheme="minorHAnsi" w:cstheme="minorHAnsi"/>
                <w:sz w:val="20"/>
                <w:szCs w:val="20"/>
              </w:rPr>
              <w:t>31/12/2017</w:t>
            </w:r>
          </w:p>
        </w:tc>
        <w:tc>
          <w:tcPr>
            <w:tcW w:w="981" w:type="pct"/>
          </w:tcPr>
          <w:p w14:paraId="50F16A3B" w14:textId="77777777" w:rsidR="009E0976" w:rsidRPr="00F949CE" w:rsidRDefault="009E0976" w:rsidP="009E0976">
            <w:pPr>
              <w:tabs>
                <w:tab w:val="right" w:pos="0"/>
              </w:tabs>
              <w:rPr>
                <w:rFonts w:asciiTheme="minorHAnsi" w:hAnsiTheme="minorHAnsi" w:cstheme="minorHAnsi"/>
                <w:sz w:val="20"/>
                <w:szCs w:val="20"/>
              </w:rPr>
            </w:pPr>
            <w:r w:rsidRPr="00F949CE">
              <w:rPr>
                <w:rFonts w:asciiTheme="minorHAnsi" w:hAnsiTheme="minorHAnsi" w:cstheme="minorHAnsi"/>
                <w:color w:val="000000"/>
                <w:sz w:val="20"/>
                <w:szCs w:val="20"/>
              </w:rPr>
              <w:t>Actual:</w:t>
            </w:r>
          </w:p>
          <w:p w14:paraId="58852D0D" w14:textId="77777777" w:rsidR="009E0976" w:rsidRPr="00F949CE" w:rsidRDefault="009E0976" w:rsidP="009E0976">
            <w:pPr>
              <w:tabs>
                <w:tab w:val="right" w:pos="0"/>
              </w:tabs>
              <w:rPr>
                <w:rFonts w:asciiTheme="minorHAnsi" w:hAnsiTheme="minorHAnsi" w:cstheme="minorHAnsi"/>
                <w:color w:val="000000"/>
                <w:sz w:val="20"/>
                <w:szCs w:val="20"/>
              </w:rPr>
            </w:pPr>
            <w:r w:rsidRPr="00F949CE">
              <w:rPr>
                <w:rFonts w:asciiTheme="minorHAnsi" w:hAnsiTheme="minorHAnsi" w:cstheme="minorHAnsi"/>
                <w:sz w:val="20"/>
                <w:szCs w:val="20"/>
              </w:rPr>
              <w:t>31/12/2018</w:t>
            </w:r>
          </w:p>
        </w:tc>
      </w:tr>
    </w:tbl>
    <w:p w14:paraId="09562C8A" w14:textId="77777777" w:rsidR="009E0976" w:rsidRDefault="009E0976" w:rsidP="009E0976">
      <w:bookmarkStart w:id="7" w:name="_Toc321341549"/>
    </w:p>
    <w:p w14:paraId="0BAA27EA" w14:textId="70FBDCE5" w:rsidR="009E0976" w:rsidRPr="00F949CE" w:rsidRDefault="009E0976" w:rsidP="009E0976">
      <w:pPr>
        <w:rPr>
          <w:rFonts w:asciiTheme="minorHAnsi" w:hAnsiTheme="minorHAnsi" w:cstheme="minorHAnsi"/>
          <w:sz w:val="22"/>
          <w:szCs w:val="22"/>
        </w:rPr>
      </w:pPr>
      <w:r w:rsidRPr="00F949CE">
        <w:rPr>
          <w:rFonts w:asciiTheme="minorHAnsi" w:hAnsiTheme="minorHAnsi" w:cstheme="minorHAnsi"/>
          <w:sz w:val="22"/>
          <w:szCs w:val="22"/>
        </w:rPr>
        <w:t>Objective and Scope</w:t>
      </w:r>
      <w:bookmarkEnd w:id="7"/>
    </w:p>
    <w:p w14:paraId="19C9EB24" w14:textId="77777777" w:rsidR="009E0976" w:rsidRPr="00F949CE" w:rsidRDefault="009E0976" w:rsidP="009E0976">
      <w:pPr>
        <w:jc w:val="both"/>
        <w:rPr>
          <w:rFonts w:asciiTheme="minorHAnsi" w:hAnsiTheme="minorHAnsi" w:cstheme="minorHAnsi"/>
          <w:sz w:val="22"/>
          <w:szCs w:val="22"/>
        </w:rPr>
      </w:pPr>
      <w:r w:rsidRPr="00F949CE">
        <w:rPr>
          <w:rFonts w:asciiTheme="minorHAnsi" w:hAnsiTheme="minorHAnsi" w:cstheme="minorHAnsi"/>
          <w:sz w:val="22"/>
          <w:szCs w:val="22"/>
        </w:rPr>
        <w:t xml:space="preserve">The Mainstreaming Biodiversity in the Tourism Sector Development in Jordan Project is a GEF/UNDP project commenced in January 2014. The four years project aim is to make the consideration of biodiversity a fundamental part of everyday planning and development for tourism in Jordan. More specifically, the Project Objective is: </w:t>
      </w:r>
    </w:p>
    <w:p w14:paraId="724E8138" w14:textId="77777777" w:rsidR="009E0976" w:rsidRPr="00F949CE" w:rsidRDefault="009E0976" w:rsidP="009E0976">
      <w:pPr>
        <w:jc w:val="both"/>
        <w:rPr>
          <w:rFonts w:asciiTheme="minorHAnsi" w:hAnsiTheme="minorHAnsi" w:cstheme="minorHAnsi"/>
          <w:b/>
          <w:bCs/>
          <w:sz w:val="22"/>
          <w:szCs w:val="22"/>
        </w:rPr>
      </w:pPr>
      <w:r w:rsidRPr="00F949CE">
        <w:rPr>
          <w:rFonts w:asciiTheme="minorHAnsi" w:hAnsiTheme="minorHAnsi" w:cstheme="minorHAnsi"/>
          <w:sz w:val="22"/>
          <w:szCs w:val="22"/>
        </w:rPr>
        <w:t>“</w:t>
      </w:r>
      <w:r w:rsidRPr="00F949CE">
        <w:rPr>
          <w:rFonts w:asciiTheme="minorHAnsi" w:hAnsiTheme="minorHAnsi" w:cstheme="minorHAnsi"/>
          <w:b/>
          <w:bCs/>
          <w:sz w:val="22"/>
          <w:szCs w:val="22"/>
        </w:rPr>
        <w:t>Biodiversity conservation objectives are effectively mainstreamed and advanced into and through tourism sector development in Jordan”.</w:t>
      </w:r>
    </w:p>
    <w:p w14:paraId="48C02393" w14:textId="77777777" w:rsidR="009E0976" w:rsidRPr="00F949CE" w:rsidRDefault="009E0976" w:rsidP="009E0976">
      <w:pPr>
        <w:jc w:val="both"/>
        <w:rPr>
          <w:rFonts w:asciiTheme="minorHAnsi" w:hAnsiTheme="minorHAnsi" w:cstheme="minorHAnsi"/>
          <w:sz w:val="22"/>
          <w:szCs w:val="22"/>
        </w:rPr>
      </w:pPr>
    </w:p>
    <w:p w14:paraId="0E219D57" w14:textId="77777777" w:rsidR="009E0976" w:rsidRPr="00F949CE" w:rsidRDefault="009E0976" w:rsidP="009E0976">
      <w:pPr>
        <w:jc w:val="both"/>
        <w:rPr>
          <w:rFonts w:asciiTheme="minorHAnsi" w:hAnsiTheme="minorHAnsi" w:cstheme="minorHAnsi"/>
          <w:sz w:val="22"/>
          <w:szCs w:val="22"/>
        </w:rPr>
      </w:pPr>
      <w:r w:rsidRPr="00F949CE">
        <w:rPr>
          <w:rFonts w:asciiTheme="minorHAnsi" w:hAnsiTheme="minorHAnsi" w:cstheme="minorHAnsi"/>
          <w:sz w:val="22"/>
          <w:szCs w:val="22"/>
        </w:rPr>
        <w:t xml:space="preserve">The project executed jointly by a number of national institutions namely, the Ministry of Tourism and Antiquities (MoTA), the Ministry of Municipal Affairs (MoMA), the Petra Development and Tourism Region Authority (PDTRA), the Royal Society for the Conservation of Nature (RSCN) and the Aqaba Special Economic Zone Authority (ASEZA). The project is further coordinated with the Ministry of Planning and International Cooperation (MoPIC) and the Ministry of Environment (MoEnv). </w:t>
      </w:r>
    </w:p>
    <w:p w14:paraId="3A9DCB67" w14:textId="77777777" w:rsidR="009E0976" w:rsidRPr="00F949CE" w:rsidRDefault="009E0976" w:rsidP="009E0976">
      <w:pPr>
        <w:jc w:val="both"/>
        <w:rPr>
          <w:rFonts w:asciiTheme="minorHAnsi" w:hAnsiTheme="minorHAnsi" w:cstheme="minorHAnsi"/>
          <w:sz w:val="22"/>
          <w:szCs w:val="22"/>
        </w:rPr>
      </w:pPr>
    </w:p>
    <w:p w14:paraId="5290FC1E" w14:textId="77777777" w:rsidR="009E0976" w:rsidRPr="00F949CE" w:rsidRDefault="009E0976" w:rsidP="009E0976">
      <w:pPr>
        <w:jc w:val="both"/>
        <w:rPr>
          <w:rFonts w:asciiTheme="minorHAnsi" w:hAnsiTheme="minorHAnsi" w:cstheme="minorHAnsi"/>
          <w:sz w:val="22"/>
          <w:szCs w:val="22"/>
        </w:rPr>
      </w:pPr>
      <w:r w:rsidRPr="00F949CE">
        <w:rPr>
          <w:rFonts w:asciiTheme="minorHAnsi" w:hAnsiTheme="minorHAnsi" w:cstheme="minorHAnsi"/>
          <w:sz w:val="22"/>
          <w:szCs w:val="22"/>
        </w:rPr>
        <w:t xml:space="preserve">The project scope includes three components, each reflected in one strategic outcome as follows: </w:t>
      </w:r>
    </w:p>
    <w:p w14:paraId="1F24F29A" w14:textId="77777777" w:rsidR="009E0976" w:rsidRPr="00F949CE" w:rsidRDefault="009E0976" w:rsidP="009E0976">
      <w:pPr>
        <w:ind w:left="720"/>
        <w:jc w:val="both"/>
        <w:rPr>
          <w:rFonts w:asciiTheme="minorHAnsi" w:hAnsiTheme="minorHAnsi" w:cstheme="minorHAnsi"/>
          <w:sz w:val="22"/>
          <w:szCs w:val="22"/>
          <w:lang w:val="en-NZ"/>
        </w:rPr>
      </w:pPr>
      <w:r w:rsidRPr="00F949CE">
        <w:rPr>
          <w:rFonts w:asciiTheme="minorHAnsi" w:hAnsiTheme="minorHAnsi" w:cstheme="minorHAnsi"/>
          <w:b/>
          <w:bCs/>
          <w:sz w:val="22"/>
          <w:szCs w:val="22"/>
          <w:lang w:val="en-NZ"/>
        </w:rPr>
        <w:lastRenderedPageBreak/>
        <w:t>Outcome 1:</w:t>
      </w:r>
      <w:r w:rsidRPr="00F949CE">
        <w:rPr>
          <w:rFonts w:asciiTheme="minorHAnsi" w:hAnsiTheme="minorHAnsi" w:cstheme="minorHAnsi"/>
          <w:sz w:val="22"/>
          <w:szCs w:val="22"/>
          <w:lang w:val="en-NZ"/>
        </w:rPr>
        <w:t xml:space="preserve"> Regulatory</w:t>
      </w:r>
      <w:r w:rsidRPr="00F949CE">
        <w:rPr>
          <w:rFonts w:asciiTheme="minorHAnsi" w:hAnsiTheme="minorHAnsi" w:cstheme="minorHAnsi"/>
          <w:sz w:val="22"/>
          <w:szCs w:val="22"/>
        </w:rPr>
        <w:t xml:space="preserve"> and enforcement framework in place to avoid, reduce, mitigate and offset adverse impacts of tourism </w:t>
      </w:r>
      <w:r w:rsidRPr="00F949CE">
        <w:rPr>
          <w:rFonts w:asciiTheme="minorHAnsi" w:hAnsiTheme="minorHAnsi" w:cstheme="minorHAnsi"/>
          <w:sz w:val="22"/>
          <w:szCs w:val="22"/>
          <w:lang w:val="en-NZ"/>
        </w:rPr>
        <w:t xml:space="preserve">on biodiversity. </w:t>
      </w:r>
    </w:p>
    <w:p w14:paraId="677BC068" w14:textId="77777777" w:rsidR="009E0976" w:rsidRPr="00F949CE" w:rsidRDefault="009E0976" w:rsidP="009E0976">
      <w:pPr>
        <w:ind w:left="720"/>
        <w:jc w:val="both"/>
        <w:rPr>
          <w:rFonts w:asciiTheme="minorHAnsi" w:hAnsiTheme="minorHAnsi" w:cstheme="minorHAnsi"/>
          <w:sz w:val="22"/>
          <w:szCs w:val="22"/>
        </w:rPr>
      </w:pPr>
    </w:p>
    <w:p w14:paraId="1191340B" w14:textId="77777777" w:rsidR="009E0976" w:rsidRPr="00F949CE" w:rsidRDefault="009E0976" w:rsidP="009E0976">
      <w:pPr>
        <w:ind w:left="720"/>
        <w:jc w:val="both"/>
        <w:rPr>
          <w:rFonts w:asciiTheme="minorHAnsi" w:hAnsiTheme="minorHAnsi" w:cstheme="minorHAnsi"/>
          <w:sz w:val="22"/>
          <w:szCs w:val="22"/>
          <w:lang w:val="en-NZ"/>
        </w:rPr>
      </w:pPr>
      <w:r w:rsidRPr="00F949CE">
        <w:rPr>
          <w:rFonts w:asciiTheme="minorHAnsi" w:hAnsiTheme="minorHAnsi" w:cstheme="minorHAnsi"/>
          <w:b/>
          <w:bCs/>
          <w:sz w:val="22"/>
          <w:szCs w:val="22"/>
          <w:lang w:val="en-NZ"/>
        </w:rPr>
        <w:t>Outcome 2:</w:t>
      </w:r>
      <w:r w:rsidRPr="00F949CE">
        <w:rPr>
          <w:rFonts w:asciiTheme="minorHAnsi" w:hAnsiTheme="minorHAnsi" w:cstheme="minorHAnsi"/>
          <w:sz w:val="22"/>
          <w:szCs w:val="22"/>
          <w:lang w:val="en-NZ"/>
        </w:rPr>
        <w:t xml:space="preserve"> </w:t>
      </w:r>
      <w:r w:rsidRPr="00F949CE">
        <w:rPr>
          <w:rFonts w:asciiTheme="minorHAnsi" w:hAnsiTheme="minorHAnsi" w:cstheme="minorHAnsi"/>
          <w:sz w:val="22"/>
          <w:szCs w:val="22"/>
        </w:rPr>
        <w:t xml:space="preserve">Institutional capacities </w:t>
      </w:r>
      <w:r w:rsidRPr="00F949CE">
        <w:rPr>
          <w:rFonts w:asciiTheme="minorHAnsi" w:hAnsiTheme="minorHAnsi" w:cstheme="minorHAnsi"/>
          <w:sz w:val="22"/>
          <w:szCs w:val="22"/>
          <w:lang w:val="en-NZ"/>
        </w:rPr>
        <w:t>for planning, monitoring and enforcement</w:t>
      </w:r>
      <w:r w:rsidRPr="00F949CE">
        <w:rPr>
          <w:rFonts w:asciiTheme="minorHAnsi" w:hAnsiTheme="minorHAnsi" w:cstheme="minorHAnsi"/>
          <w:sz w:val="22"/>
          <w:szCs w:val="22"/>
        </w:rPr>
        <w:t xml:space="preserve"> strengthened in Jerash, Petra and Wadi Rum landscapes so as to manage the impacts of tourism development on biodiversity within ecologically</w:t>
      </w:r>
      <w:r w:rsidRPr="00F949CE">
        <w:rPr>
          <w:rFonts w:asciiTheme="minorHAnsi" w:hAnsiTheme="minorHAnsi" w:cstheme="minorHAnsi"/>
          <w:sz w:val="22"/>
          <w:szCs w:val="22"/>
          <w:lang w:val="en-NZ"/>
        </w:rPr>
        <w:t xml:space="preserve"> valuable and sensitive areas.</w:t>
      </w:r>
      <w:r w:rsidRPr="00F949CE">
        <w:rPr>
          <w:rFonts w:asciiTheme="minorHAnsi" w:hAnsiTheme="minorHAnsi" w:cstheme="minorHAnsi"/>
          <w:sz w:val="22"/>
          <w:szCs w:val="22"/>
          <w:lang w:val="en-NZ"/>
        </w:rPr>
        <w:tab/>
      </w:r>
    </w:p>
    <w:p w14:paraId="0A8650CF" w14:textId="77777777" w:rsidR="009E0976" w:rsidRPr="00F949CE" w:rsidRDefault="009E0976" w:rsidP="009E0976">
      <w:pPr>
        <w:pStyle w:val="ListParagraph"/>
        <w:tabs>
          <w:tab w:val="left" w:pos="810"/>
        </w:tabs>
        <w:rPr>
          <w:rFonts w:asciiTheme="minorHAnsi" w:hAnsiTheme="minorHAnsi" w:cstheme="minorHAnsi"/>
          <w:sz w:val="22"/>
          <w:szCs w:val="22"/>
          <w:lang w:val="en-NZ"/>
        </w:rPr>
      </w:pPr>
      <w:r w:rsidRPr="00F949CE">
        <w:rPr>
          <w:rFonts w:asciiTheme="minorHAnsi" w:hAnsiTheme="minorHAnsi" w:cstheme="minorHAnsi"/>
          <w:b/>
          <w:bCs/>
          <w:sz w:val="22"/>
          <w:szCs w:val="22"/>
          <w:lang w:val="en-NZ"/>
        </w:rPr>
        <w:t>Outcome 3:</w:t>
      </w:r>
      <w:r w:rsidRPr="00F949CE">
        <w:rPr>
          <w:rFonts w:asciiTheme="minorHAnsi" w:hAnsiTheme="minorHAnsi" w:cstheme="minorHAnsi"/>
          <w:sz w:val="22"/>
          <w:szCs w:val="22"/>
          <w:lang w:val="en-NZ"/>
        </w:rPr>
        <w:t xml:space="preserve"> Improved management effectiveness particularly in revenue generation, tourism planning and management, and community relations in Dibbin, Shoubak and Wadi Rum Protected Area.</w:t>
      </w:r>
    </w:p>
    <w:p w14:paraId="5DD6BB43" w14:textId="77777777" w:rsidR="009E0976" w:rsidRPr="00F949CE" w:rsidRDefault="009E0976" w:rsidP="009E0976">
      <w:pPr>
        <w:spacing w:before="200"/>
        <w:rPr>
          <w:rFonts w:asciiTheme="minorHAnsi" w:hAnsiTheme="minorHAnsi" w:cstheme="minorHAnsi"/>
          <w:i/>
          <w:sz w:val="22"/>
          <w:szCs w:val="22"/>
        </w:rPr>
      </w:pPr>
      <w:r w:rsidRPr="00F949CE">
        <w:rPr>
          <w:rFonts w:asciiTheme="minorHAnsi" w:hAnsiTheme="minorHAnsi" w:cstheme="minorHAnsi"/>
          <w:sz w:val="22"/>
          <w:szCs w:val="22"/>
        </w:rPr>
        <w:t xml:space="preserve">The TE will be conducted according to the guidance, rules and procedures established by UNDP and GEF as reflected in the UNDP Evaluation Guidance for GEF Financed Projects.  </w:t>
      </w:r>
    </w:p>
    <w:p w14:paraId="11DADDAC" w14:textId="77777777" w:rsidR="009E0976" w:rsidRPr="00F949CE" w:rsidRDefault="009E0976" w:rsidP="009E0976">
      <w:pPr>
        <w:spacing w:after="120"/>
        <w:rPr>
          <w:rFonts w:asciiTheme="minorHAnsi" w:hAnsiTheme="minorHAnsi" w:cstheme="minorHAnsi"/>
          <w:sz w:val="22"/>
          <w:szCs w:val="22"/>
        </w:rPr>
      </w:pPr>
      <w:r w:rsidRPr="00F949CE">
        <w:rPr>
          <w:rFonts w:asciiTheme="minorHAnsi" w:hAnsiTheme="minorHAnsi" w:cstheme="minorHAnsi"/>
          <w:sz w:val="22"/>
          <w:szCs w:val="22"/>
        </w:rPr>
        <w:t xml:space="preserve">The objectives of the evaluation are to assess the achievement of project results, and to draw lessons that can both improve the sustainability of benefits from this project, and aid in the overall enhancement of UNDP programming.   </w:t>
      </w:r>
    </w:p>
    <w:p w14:paraId="1476CB48" w14:textId="77777777" w:rsidR="009E0976" w:rsidRPr="00F949CE" w:rsidRDefault="009E0976" w:rsidP="009E0976">
      <w:pPr>
        <w:rPr>
          <w:rFonts w:asciiTheme="minorHAnsi" w:hAnsiTheme="minorHAnsi" w:cstheme="minorHAnsi"/>
          <w:sz w:val="22"/>
          <w:szCs w:val="22"/>
        </w:rPr>
      </w:pPr>
      <w:bookmarkStart w:id="8" w:name="_Toc299133043"/>
      <w:bookmarkStart w:id="9" w:name="_Toc321341550"/>
      <w:r w:rsidRPr="00F949CE">
        <w:rPr>
          <w:rFonts w:asciiTheme="minorHAnsi" w:hAnsiTheme="minorHAnsi" w:cstheme="minorHAnsi"/>
          <w:sz w:val="22"/>
          <w:szCs w:val="22"/>
        </w:rPr>
        <w:t>Evaluation approach and method</w:t>
      </w:r>
      <w:bookmarkEnd w:id="8"/>
      <w:bookmarkEnd w:id="9"/>
    </w:p>
    <w:p w14:paraId="2C613AAF" w14:textId="77777777" w:rsidR="009E0976" w:rsidRPr="00F949CE" w:rsidRDefault="009E0976" w:rsidP="009E0976">
      <w:pPr>
        <w:spacing w:before="200"/>
        <w:rPr>
          <w:rFonts w:asciiTheme="minorHAnsi" w:hAnsiTheme="minorHAnsi" w:cstheme="minorHAnsi"/>
          <w:sz w:val="22"/>
          <w:szCs w:val="22"/>
        </w:rPr>
      </w:pPr>
      <w:r w:rsidRPr="00F949CE">
        <w:rPr>
          <w:rFonts w:asciiTheme="minorHAnsi" w:hAnsiTheme="minorHAnsi" w:cstheme="minorHAnsi"/>
          <w:sz w:val="22"/>
          <w:szCs w:val="22"/>
        </w:rPr>
        <w:t>An overall approach and method</w:t>
      </w:r>
      <w:r w:rsidRPr="00F949CE">
        <w:rPr>
          <w:rFonts w:asciiTheme="minorHAnsi" w:hAnsiTheme="minorHAnsi" w:cstheme="minorHAnsi"/>
          <w:sz w:val="22"/>
          <w:szCs w:val="22"/>
          <w:vertAlign w:val="superscript"/>
        </w:rPr>
        <w:footnoteReference w:id="58"/>
      </w:r>
      <w:r w:rsidRPr="00F949CE">
        <w:rPr>
          <w:rFonts w:asciiTheme="minorHAnsi" w:hAnsiTheme="minorHAnsi" w:cstheme="minorHAnsi"/>
          <w:sz w:val="22"/>
          <w:szCs w:val="22"/>
        </w:rPr>
        <w:t xml:space="preserve"> for conducting project terminal evaluations of UNDP supported GEF financed projects has developed over time. The evaluator is expected to frame the evaluation effort using the criteria of </w:t>
      </w:r>
      <w:r w:rsidRPr="00F949CE">
        <w:rPr>
          <w:rFonts w:asciiTheme="minorHAnsi" w:hAnsiTheme="minorHAnsi" w:cstheme="minorHAnsi"/>
          <w:b/>
          <w:sz w:val="22"/>
          <w:szCs w:val="22"/>
        </w:rPr>
        <w:t xml:space="preserve">relevance, effectiveness, efficiency, sustainability, and impact, </w:t>
      </w:r>
      <w:r w:rsidRPr="00F949CE">
        <w:rPr>
          <w:rFonts w:asciiTheme="minorHAnsi" w:hAnsiTheme="minorHAnsi" w:cstheme="minorHAnsi"/>
          <w:sz w:val="22"/>
          <w:szCs w:val="22"/>
        </w:rPr>
        <w:t xml:space="preserve">as defined and explained in the </w:t>
      </w:r>
      <w:r w:rsidRPr="00F949CE">
        <w:rPr>
          <w:rFonts w:asciiTheme="minorHAnsi" w:hAnsiTheme="minorHAnsi" w:cstheme="minorHAnsi"/>
          <w:sz w:val="22"/>
          <w:szCs w:val="22"/>
          <w:u w:val="single"/>
        </w:rPr>
        <w:t>UNDP Guidance for Conducting Terminal Evaluations of  UNDP-supported, GEF-financed Projects</w:t>
      </w:r>
      <w:r w:rsidRPr="00F949CE">
        <w:rPr>
          <w:rFonts w:asciiTheme="minorHAnsi" w:hAnsiTheme="minorHAnsi" w:cstheme="minorHAnsi"/>
          <w:sz w:val="22"/>
          <w:szCs w:val="22"/>
        </w:rPr>
        <w:t xml:space="preserve">.    A  set of questions covering each of these criteria have been drafted and are included with this TOR </w:t>
      </w:r>
      <w:r w:rsidRPr="00F949CE">
        <w:rPr>
          <w:rFonts w:asciiTheme="minorHAnsi" w:hAnsiTheme="minorHAnsi" w:cstheme="minorHAnsi"/>
          <w:sz w:val="22"/>
          <w:szCs w:val="22"/>
          <w:shd w:val="clear" w:color="auto" w:fill="BFBFBF"/>
        </w:rPr>
        <w:t>(</w:t>
      </w:r>
      <w:hyperlink w:anchor="_TOR_Annex_C:" w:history="1">
        <w:r w:rsidRPr="00F949CE">
          <w:rPr>
            <w:rFonts w:asciiTheme="minorHAnsi" w:hAnsiTheme="minorHAnsi" w:cstheme="minorHAnsi"/>
            <w:i/>
            <w:color w:val="0000FF"/>
            <w:sz w:val="22"/>
            <w:szCs w:val="22"/>
            <w:u w:val="single"/>
            <w:shd w:val="clear" w:color="auto" w:fill="BFBFBF"/>
          </w:rPr>
          <w:t>Annex C</w:t>
        </w:r>
      </w:hyperlink>
      <w:r w:rsidRPr="00F949CE">
        <w:rPr>
          <w:rFonts w:asciiTheme="minorHAnsi" w:hAnsiTheme="minorHAnsi" w:cstheme="minorHAnsi"/>
          <w:sz w:val="22"/>
          <w:szCs w:val="22"/>
          <w:shd w:val="clear" w:color="auto" w:fill="D9D9D9"/>
        </w:rPr>
        <w:t>)</w:t>
      </w:r>
      <w:r w:rsidRPr="00F949CE">
        <w:rPr>
          <w:rFonts w:asciiTheme="minorHAnsi" w:hAnsiTheme="minorHAnsi" w:cstheme="minorHAnsi"/>
          <w:sz w:val="22"/>
          <w:szCs w:val="22"/>
        </w:rPr>
        <w:t xml:space="preserve"> The evaluator is expected to amend, complete and submit this matrix as part of  an evaluation inception report, and shall include it as an annex to the final report.  </w:t>
      </w:r>
    </w:p>
    <w:p w14:paraId="291527E3" w14:textId="77777777" w:rsidR="009E0976" w:rsidRPr="00F949CE" w:rsidRDefault="009E0976" w:rsidP="009E0976">
      <w:pPr>
        <w:spacing w:after="120"/>
        <w:rPr>
          <w:rFonts w:asciiTheme="minorHAnsi" w:hAnsiTheme="minorHAnsi" w:cstheme="minorHAnsi"/>
          <w:sz w:val="22"/>
          <w:szCs w:val="22"/>
        </w:rPr>
      </w:pPr>
      <w:r w:rsidRPr="00F949CE">
        <w:rPr>
          <w:rFonts w:asciiTheme="minorHAnsi" w:hAnsiTheme="minorHAnsi" w:cstheme="minorHAnsi"/>
          <w:sz w:val="22"/>
          <w:szCs w:val="22"/>
        </w:rPr>
        <w:t>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Jordan</w:t>
      </w:r>
      <w:r w:rsidRPr="00F949CE">
        <w:rPr>
          <w:rFonts w:asciiTheme="minorHAnsi" w:hAnsiTheme="minorHAnsi" w:cstheme="minorHAnsi"/>
          <w:sz w:val="22"/>
          <w:szCs w:val="22"/>
          <w:shd w:val="clear" w:color="auto" w:fill="DDD9C3"/>
        </w:rPr>
        <w:t xml:space="preserve"> </w:t>
      </w:r>
      <w:r w:rsidRPr="00F949CE">
        <w:rPr>
          <w:rFonts w:asciiTheme="minorHAnsi" w:hAnsiTheme="minorHAnsi" w:cstheme="minorHAnsi"/>
          <w:sz w:val="22"/>
          <w:szCs w:val="22"/>
        </w:rPr>
        <w:t xml:space="preserve"> including the following project </w:t>
      </w:r>
      <w:r w:rsidRPr="00F949CE">
        <w:rPr>
          <w:rFonts w:asciiTheme="minorHAnsi" w:hAnsiTheme="minorHAnsi" w:cstheme="minorHAnsi"/>
          <w:sz w:val="22"/>
          <w:szCs w:val="22"/>
          <w:shd w:val="clear" w:color="auto" w:fill="FFFFFF"/>
        </w:rPr>
        <w:t xml:space="preserve">sites; Wadi Rum PA, Dibbiin PA and Petra. </w:t>
      </w:r>
      <w:r w:rsidRPr="00F949CE">
        <w:rPr>
          <w:rFonts w:asciiTheme="minorHAnsi" w:hAnsiTheme="minorHAnsi" w:cstheme="minorHAnsi"/>
          <w:sz w:val="22"/>
          <w:szCs w:val="22"/>
        </w:rPr>
        <w:t>Interviews will be held with the following organizations and individuals at a minimum:</w:t>
      </w:r>
    </w:p>
    <w:p w14:paraId="2BA800EA" w14:textId="77777777" w:rsidR="009E0976" w:rsidRPr="00F949CE" w:rsidRDefault="009E0976" w:rsidP="00820D5C">
      <w:pPr>
        <w:pStyle w:val="ListParagraph"/>
        <w:numPr>
          <w:ilvl w:val="0"/>
          <w:numId w:val="20"/>
        </w:numPr>
        <w:spacing w:before="200" w:after="120"/>
        <w:rPr>
          <w:rFonts w:asciiTheme="minorHAnsi" w:hAnsiTheme="minorHAnsi" w:cstheme="minorHAnsi"/>
          <w:sz w:val="22"/>
          <w:szCs w:val="22"/>
        </w:rPr>
      </w:pPr>
      <w:r w:rsidRPr="00F949CE">
        <w:rPr>
          <w:rFonts w:asciiTheme="minorHAnsi" w:hAnsiTheme="minorHAnsi" w:cstheme="minorHAnsi"/>
          <w:sz w:val="22"/>
          <w:szCs w:val="22"/>
        </w:rPr>
        <w:t>UNDP CO</w:t>
      </w:r>
    </w:p>
    <w:p w14:paraId="6737D57D" w14:textId="77777777" w:rsidR="009E0976" w:rsidRPr="00F949CE" w:rsidRDefault="009E0976" w:rsidP="00820D5C">
      <w:pPr>
        <w:pStyle w:val="ListParagraph"/>
        <w:numPr>
          <w:ilvl w:val="0"/>
          <w:numId w:val="20"/>
        </w:numPr>
        <w:spacing w:before="200" w:after="120"/>
        <w:rPr>
          <w:rFonts w:asciiTheme="minorHAnsi" w:hAnsiTheme="minorHAnsi" w:cstheme="minorHAnsi"/>
          <w:sz w:val="22"/>
          <w:szCs w:val="22"/>
        </w:rPr>
      </w:pPr>
      <w:r w:rsidRPr="00F949CE">
        <w:rPr>
          <w:rFonts w:asciiTheme="minorHAnsi" w:hAnsiTheme="minorHAnsi" w:cstheme="minorHAnsi"/>
          <w:sz w:val="22"/>
          <w:szCs w:val="22"/>
        </w:rPr>
        <w:t>Project team</w:t>
      </w:r>
    </w:p>
    <w:p w14:paraId="64061D5C" w14:textId="77777777" w:rsidR="009E0976" w:rsidRPr="00F949CE" w:rsidRDefault="009E0976" w:rsidP="00820D5C">
      <w:pPr>
        <w:pStyle w:val="ListParagraph"/>
        <w:numPr>
          <w:ilvl w:val="0"/>
          <w:numId w:val="20"/>
        </w:numPr>
        <w:spacing w:before="200" w:after="120"/>
        <w:rPr>
          <w:rFonts w:asciiTheme="minorHAnsi" w:hAnsiTheme="minorHAnsi" w:cstheme="minorHAnsi"/>
          <w:sz w:val="22"/>
          <w:szCs w:val="22"/>
        </w:rPr>
      </w:pPr>
      <w:r w:rsidRPr="00F949CE">
        <w:rPr>
          <w:rFonts w:asciiTheme="minorHAnsi" w:hAnsiTheme="minorHAnsi" w:cstheme="minorHAnsi"/>
          <w:sz w:val="22"/>
          <w:szCs w:val="22"/>
        </w:rPr>
        <w:t>Ministry of Tourism and Antiquities (MOTA)</w:t>
      </w:r>
    </w:p>
    <w:p w14:paraId="59A1436A" w14:textId="77777777" w:rsidR="009E0976" w:rsidRPr="00F949CE" w:rsidRDefault="009E0976" w:rsidP="00820D5C">
      <w:pPr>
        <w:pStyle w:val="ListParagraph"/>
        <w:numPr>
          <w:ilvl w:val="0"/>
          <w:numId w:val="20"/>
        </w:numPr>
        <w:spacing w:before="200" w:after="120"/>
        <w:rPr>
          <w:rFonts w:asciiTheme="minorHAnsi" w:hAnsiTheme="minorHAnsi" w:cstheme="minorHAnsi"/>
          <w:sz w:val="22"/>
          <w:szCs w:val="22"/>
        </w:rPr>
      </w:pPr>
      <w:r w:rsidRPr="00F949CE">
        <w:rPr>
          <w:rFonts w:asciiTheme="minorHAnsi" w:hAnsiTheme="minorHAnsi" w:cstheme="minorHAnsi"/>
          <w:sz w:val="22"/>
          <w:szCs w:val="22"/>
        </w:rPr>
        <w:t>Ministry of Municipal Affairs (MOMA)</w:t>
      </w:r>
    </w:p>
    <w:p w14:paraId="1AA4100D" w14:textId="77777777" w:rsidR="009E0976" w:rsidRPr="00F949CE" w:rsidRDefault="009E0976" w:rsidP="00820D5C">
      <w:pPr>
        <w:pStyle w:val="ListParagraph"/>
        <w:numPr>
          <w:ilvl w:val="0"/>
          <w:numId w:val="20"/>
        </w:numPr>
        <w:spacing w:before="200" w:after="120"/>
        <w:rPr>
          <w:rFonts w:asciiTheme="minorHAnsi" w:hAnsiTheme="minorHAnsi" w:cstheme="minorHAnsi"/>
          <w:sz w:val="22"/>
          <w:szCs w:val="22"/>
        </w:rPr>
      </w:pPr>
      <w:r w:rsidRPr="00F949CE">
        <w:rPr>
          <w:rFonts w:asciiTheme="minorHAnsi" w:hAnsiTheme="minorHAnsi" w:cstheme="minorHAnsi"/>
          <w:sz w:val="22"/>
          <w:szCs w:val="22"/>
        </w:rPr>
        <w:t>Petra Development and Tourism Region Authority (PDTRA)</w:t>
      </w:r>
    </w:p>
    <w:p w14:paraId="230894B2" w14:textId="77777777" w:rsidR="009E0976" w:rsidRPr="00F949CE" w:rsidRDefault="009E0976" w:rsidP="00820D5C">
      <w:pPr>
        <w:pStyle w:val="ListParagraph"/>
        <w:numPr>
          <w:ilvl w:val="0"/>
          <w:numId w:val="20"/>
        </w:numPr>
        <w:spacing w:before="200" w:after="120"/>
        <w:rPr>
          <w:rFonts w:asciiTheme="minorHAnsi" w:hAnsiTheme="minorHAnsi" w:cstheme="minorHAnsi"/>
          <w:sz w:val="22"/>
          <w:szCs w:val="22"/>
        </w:rPr>
      </w:pPr>
      <w:r w:rsidRPr="00F949CE">
        <w:rPr>
          <w:rFonts w:asciiTheme="minorHAnsi" w:hAnsiTheme="minorHAnsi" w:cstheme="minorHAnsi"/>
          <w:sz w:val="22"/>
          <w:szCs w:val="22"/>
        </w:rPr>
        <w:t>Royal Society for the Conservation of Nature (RSCN)</w:t>
      </w:r>
    </w:p>
    <w:p w14:paraId="1B3D3F91" w14:textId="77777777" w:rsidR="009E0976" w:rsidRPr="00F949CE" w:rsidRDefault="009E0976" w:rsidP="00820D5C">
      <w:pPr>
        <w:pStyle w:val="ListParagraph"/>
        <w:numPr>
          <w:ilvl w:val="0"/>
          <w:numId w:val="20"/>
        </w:numPr>
        <w:spacing w:before="200" w:after="120"/>
        <w:rPr>
          <w:rFonts w:asciiTheme="minorHAnsi" w:hAnsiTheme="minorHAnsi" w:cstheme="minorHAnsi"/>
          <w:sz w:val="22"/>
          <w:szCs w:val="22"/>
        </w:rPr>
      </w:pPr>
      <w:r w:rsidRPr="00F949CE">
        <w:rPr>
          <w:rFonts w:asciiTheme="minorHAnsi" w:hAnsiTheme="minorHAnsi" w:cstheme="minorHAnsi"/>
          <w:sz w:val="22"/>
          <w:szCs w:val="22"/>
        </w:rPr>
        <w:t>Aqaba Special Economic Zone Authority (ASEZA)</w:t>
      </w:r>
    </w:p>
    <w:p w14:paraId="17BC5B6B" w14:textId="77777777" w:rsidR="009E0976" w:rsidRPr="00F949CE" w:rsidRDefault="009E0976" w:rsidP="00820D5C">
      <w:pPr>
        <w:pStyle w:val="ListParagraph"/>
        <w:numPr>
          <w:ilvl w:val="0"/>
          <w:numId w:val="20"/>
        </w:numPr>
        <w:spacing w:before="200" w:after="120"/>
        <w:rPr>
          <w:rFonts w:asciiTheme="minorHAnsi" w:hAnsiTheme="minorHAnsi" w:cstheme="minorHAnsi"/>
          <w:sz w:val="22"/>
          <w:szCs w:val="22"/>
        </w:rPr>
      </w:pPr>
      <w:r w:rsidRPr="00F949CE">
        <w:rPr>
          <w:rFonts w:asciiTheme="minorHAnsi" w:hAnsiTheme="minorHAnsi" w:cstheme="minorHAnsi"/>
          <w:sz w:val="22"/>
          <w:szCs w:val="22"/>
        </w:rPr>
        <w:t>Ministry of Planning and International Cooperation (the GEF focal point)</w:t>
      </w:r>
    </w:p>
    <w:p w14:paraId="300BE520" w14:textId="77777777" w:rsidR="009E0976" w:rsidRPr="00F949CE" w:rsidRDefault="009E0976" w:rsidP="00820D5C">
      <w:pPr>
        <w:pStyle w:val="ListParagraph"/>
        <w:numPr>
          <w:ilvl w:val="0"/>
          <w:numId w:val="20"/>
        </w:numPr>
        <w:spacing w:before="200" w:after="120"/>
        <w:rPr>
          <w:rFonts w:asciiTheme="minorHAnsi" w:hAnsiTheme="minorHAnsi" w:cstheme="minorHAnsi"/>
          <w:sz w:val="22"/>
          <w:szCs w:val="22"/>
        </w:rPr>
      </w:pPr>
      <w:r w:rsidRPr="00F949CE">
        <w:rPr>
          <w:rFonts w:asciiTheme="minorHAnsi" w:hAnsiTheme="minorHAnsi" w:cstheme="minorHAnsi"/>
          <w:sz w:val="22"/>
          <w:szCs w:val="22"/>
        </w:rPr>
        <w:t>Ministry of Environment</w:t>
      </w:r>
    </w:p>
    <w:p w14:paraId="5361BA84" w14:textId="77777777" w:rsidR="009E0976" w:rsidRPr="00F949CE" w:rsidRDefault="009E0976" w:rsidP="009E0976">
      <w:pPr>
        <w:spacing w:after="120"/>
        <w:rPr>
          <w:rFonts w:asciiTheme="minorHAnsi" w:hAnsiTheme="minorHAnsi" w:cstheme="minorHAnsi"/>
          <w:sz w:val="22"/>
          <w:szCs w:val="22"/>
        </w:rPr>
      </w:pPr>
      <w:r w:rsidRPr="00F949CE">
        <w:rPr>
          <w:rFonts w:asciiTheme="minorHAnsi" w:hAnsiTheme="minorHAnsi" w:cstheme="minorHAnsi"/>
          <w:sz w:val="22"/>
          <w:szCs w:val="22"/>
        </w:rPr>
        <w:t xml:space="preserve">The evaluator will review all relevant sources of information, such as the project document, project reports – including Annual APR/PIR, project budget revisions, midterm review, progress reports, GEF focal area tracking tools, project files, national strategic and legal documents, and any other materials that the </w:t>
      </w:r>
      <w:r w:rsidRPr="00F949CE">
        <w:rPr>
          <w:rFonts w:asciiTheme="minorHAnsi" w:hAnsiTheme="minorHAnsi" w:cstheme="minorHAnsi"/>
          <w:sz w:val="22"/>
          <w:szCs w:val="22"/>
        </w:rPr>
        <w:lastRenderedPageBreak/>
        <w:t xml:space="preserve">evaluator considers useful for this evidence-based assessment. A list of documents that the project team will provide to the evaluator for review is included in </w:t>
      </w:r>
      <w:hyperlink w:anchor="_TOR_Annex_B:" w:history="1">
        <w:r w:rsidRPr="00F949CE">
          <w:rPr>
            <w:rFonts w:asciiTheme="minorHAnsi" w:hAnsiTheme="minorHAnsi" w:cstheme="minorHAnsi"/>
            <w:color w:val="0000FF"/>
            <w:sz w:val="22"/>
            <w:szCs w:val="22"/>
            <w:u w:val="single"/>
            <w:shd w:val="clear" w:color="auto" w:fill="FFFFFF"/>
          </w:rPr>
          <w:t>Annex B</w:t>
        </w:r>
      </w:hyperlink>
      <w:r w:rsidRPr="00F949CE">
        <w:rPr>
          <w:rFonts w:asciiTheme="minorHAnsi" w:hAnsiTheme="minorHAnsi" w:cstheme="minorHAnsi"/>
          <w:color w:val="0000FF"/>
          <w:sz w:val="22"/>
          <w:szCs w:val="22"/>
          <w:u w:val="single"/>
          <w:shd w:val="clear" w:color="auto" w:fill="FFFFFF"/>
        </w:rPr>
        <w:t xml:space="preserve"> </w:t>
      </w:r>
      <w:r w:rsidRPr="00F949CE">
        <w:rPr>
          <w:rFonts w:asciiTheme="minorHAnsi" w:hAnsiTheme="minorHAnsi" w:cstheme="minorHAnsi"/>
          <w:sz w:val="22"/>
          <w:szCs w:val="22"/>
        </w:rPr>
        <w:t>of this Terms of Reference.</w:t>
      </w:r>
    </w:p>
    <w:p w14:paraId="673D3524" w14:textId="77777777" w:rsidR="009E0976" w:rsidRPr="00F949CE" w:rsidRDefault="009E0976" w:rsidP="009E0976">
      <w:pPr>
        <w:rPr>
          <w:rFonts w:asciiTheme="minorHAnsi" w:hAnsiTheme="minorHAnsi" w:cstheme="minorHAnsi"/>
          <w:sz w:val="22"/>
          <w:szCs w:val="22"/>
        </w:rPr>
      </w:pPr>
      <w:bookmarkStart w:id="10" w:name="_Toc321341551"/>
      <w:r w:rsidRPr="00F949CE">
        <w:rPr>
          <w:rFonts w:asciiTheme="minorHAnsi" w:hAnsiTheme="minorHAnsi" w:cstheme="minorHAnsi"/>
          <w:sz w:val="22"/>
          <w:szCs w:val="22"/>
        </w:rPr>
        <w:t>Evaluation Criteria &amp; Ratings</w:t>
      </w:r>
      <w:bookmarkEnd w:id="10"/>
    </w:p>
    <w:p w14:paraId="322C8217" w14:textId="77777777" w:rsidR="009E0976" w:rsidRPr="00F949CE" w:rsidRDefault="009E0976" w:rsidP="009E0976">
      <w:pPr>
        <w:autoSpaceDE w:val="0"/>
        <w:autoSpaceDN w:val="0"/>
        <w:adjustRightInd w:val="0"/>
        <w:rPr>
          <w:rFonts w:asciiTheme="minorHAnsi" w:hAnsiTheme="minorHAnsi" w:cstheme="minorHAnsi"/>
          <w:sz w:val="22"/>
          <w:szCs w:val="22"/>
        </w:rPr>
      </w:pPr>
      <w:r w:rsidRPr="00F949CE">
        <w:rPr>
          <w:rFonts w:asciiTheme="minorHAnsi" w:hAnsiTheme="minorHAnsi" w:cstheme="minorHAnsi"/>
          <w:sz w:val="22"/>
          <w:szCs w:val="22"/>
        </w:rPr>
        <w:t xml:space="preserve">An assessment of project performance will be carried out, based against expectations set out in the Project Logical Framework/Results Framework </w:t>
      </w:r>
      <w:r w:rsidRPr="00F949CE">
        <w:rPr>
          <w:rFonts w:asciiTheme="minorHAnsi" w:hAnsiTheme="minorHAnsi" w:cstheme="minorHAnsi"/>
          <w:sz w:val="22"/>
          <w:szCs w:val="22"/>
          <w:highlight w:val="lightGray"/>
        </w:rPr>
        <w:t xml:space="preserve">(see </w:t>
      </w:r>
      <w:hyperlink w:anchor="_TOR_Annex_A:" w:history="1">
        <w:r w:rsidRPr="00F949CE">
          <w:rPr>
            <w:rFonts w:asciiTheme="minorHAnsi" w:hAnsiTheme="minorHAnsi" w:cstheme="minorHAnsi"/>
            <w:color w:val="0000FF"/>
            <w:sz w:val="22"/>
            <w:szCs w:val="22"/>
            <w:u w:val="single"/>
          </w:rPr>
          <w:t xml:space="preserve"> Annex A</w:t>
        </w:r>
      </w:hyperlink>
      <w:r w:rsidRPr="00F949CE">
        <w:rPr>
          <w:rFonts w:asciiTheme="minorHAnsi" w:hAnsiTheme="minorHAnsi" w:cstheme="minorHAnsi"/>
          <w:sz w:val="22"/>
          <w:szCs w:val="22"/>
          <w:highlight w:val="lightGray"/>
        </w:rPr>
        <w:t>)</w:t>
      </w:r>
      <w:r w:rsidRPr="00F949CE">
        <w:rPr>
          <w:rFonts w:asciiTheme="minorHAnsi" w:hAnsiTheme="minorHAnsi" w:cstheme="minorHAnsi"/>
          <w:sz w:val="22"/>
          <w:szCs w:val="22"/>
        </w:rPr>
        <w:t xml:space="preserve">, which provides performance and impact indicators for project implementation along with their corresponding means of verification. The evaluation will at a minimum cover the criteria of: </w:t>
      </w:r>
      <w:r w:rsidRPr="00F949CE">
        <w:rPr>
          <w:rFonts w:asciiTheme="minorHAnsi" w:hAnsiTheme="minorHAnsi" w:cstheme="minorHAnsi"/>
          <w:b/>
          <w:sz w:val="22"/>
          <w:szCs w:val="22"/>
        </w:rPr>
        <w:t xml:space="preserve">relevance, effectiveness, efficiency, sustainability and impact. </w:t>
      </w:r>
      <w:r w:rsidRPr="00F949CE">
        <w:rPr>
          <w:rFonts w:asciiTheme="minorHAnsi" w:hAnsiTheme="minorHAnsi" w:cstheme="minorHAnsi"/>
          <w:sz w:val="22"/>
          <w:szCs w:val="22"/>
        </w:rPr>
        <w:t xml:space="preserve">Ratings must be provided on the following performance criteria. The completed table must be included in the evaluation executive summary.   The obligatory rating scales are included in </w:t>
      </w:r>
      <w:hyperlink w:anchor="_TOR_Annex_D:" w:history="1">
        <w:r w:rsidRPr="00F949CE">
          <w:rPr>
            <w:rFonts w:asciiTheme="minorHAnsi" w:hAnsiTheme="minorHAnsi" w:cstheme="minorHAnsi"/>
            <w:color w:val="0000FF"/>
            <w:sz w:val="22"/>
            <w:szCs w:val="22"/>
            <w:u w:val="single"/>
          </w:rPr>
          <w:t xml:space="preserve"> Annex D</w:t>
        </w:r>
      </w:hyperlink>
      <w:r w:rsidRPr="00F949CE">
        <w:rPr>
          <w:rFonts w:asciiTheme="minorHAnsi" w:hAnsiTheme="minorHAnsi" w:cstheme="minorHAnsi"/>
          <w:sz w:val="22"/>
          <w:szCs w:val="22"/>
        </w:rPr>
        <w:t>.</w:t>
      </w:r>
    </w:p>
    <w:p w14:paraId="7087884A" w14:textId="77777777" w:rsidR="009E0976" w:rsidRPr="00F949CE" w:rsidRDefault="009E0976" w:rsidP="009E0976">
      <w:pPr>
        <w:autoSpaceDE w:val="0"/>
        <w:autoSpaceDN w:val="0"/>
        <w:adjustRightInd w:val="0"/>
        <w:rPr>
          <w:rFonts w:asciiTheme="minorHAnsi" w:hAnsiTheme="minorHAnsi" w:cstheme="minorHAnsi"/>
          <w:sz w:val="22"/>
          <w:szCs w:val="22"/>
        </w:rPr>
      </w:pPr>
    </w:p>
    <w:tbl>
      <w:tblPr>
        <w:tblW w:w="46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722"/>
        <w:gridCol w:w="4496"/>
        <w:gridCol w:w="764"/>
      </w:tblGrid>
      <w:tr w:rsidR="009E0976" w:rsidRPr="00F949CE" w14:paraId="67516938" w14:textId="77777777" w:rsidTr="009E0976">
        <w:trPr>
          <w:trHeight w:val="206"/>
        </w:trPr>
        <w:tc>
          <w:tcPr>
            <w:tcW w:w="4999" w:type="pct"/>
            <w:gridSpan w:val="4"/>
            <w:vAlign w:val="center"/>
          </w:tcPr>
          <w:p w14:paraId="1A847A38" w14:textId="77777777" w:rsidR="009E0976" w:rsidRPr="00F949CE" w:rsidRDefault="009E0976" w:rsidP="009E0976">
            <w:pPr>
              <w:tabs>
                <w:tab w:val="right" w:pos="0"/>
              </w:tabs>
              <w:rPr>
                <w:rFonts w:asciiTheme="minorHAnsi" w:hAnsiTheme="minorHAnsi" w:cstheme="minorHAnsi"/>
                <w:b/>
                <w:color w:val="000000"/>
                <w:sz w:val="20"/>
                <w:szCs w:val="20"/>
              </w:rPr>
            </w:pPr>
            <w:r w:rsidRPr="00F949CE">
              <w:rPr>
                <w:rFonts w:asciiTheme="minorHAnsi" w:hAnsiTheme="minorHAnsi" w:cstheme="minorHAnsi"/>
                <w:b/>
                <w:color w:val="000000"/>
                <w:sz w:val="20"/>
                <w:szCs w:val="20"/>
              </w:rPr>
              <w:t>Evaluation Ratings:</w:t>
            </w:r>
          </w:p>
        </w:tc>
      </w:tr>
      <w:tr w:rsidR="009E0976" w:rsidRPr="00F949CE" w14:paraId="48FB0D3E" w14:textId="77777777" w:rsidTr="009E0976">
        <w:tblPrEx>
          <w:shd w:val="clear" w:color="auto" w:fill="4F81BD"/>
        </w:tblPrEx>
        <w:tc>
          <w:tcPr>
            <w:tcW w:w="1751" w:type="pct"/>
            <w:shd w:val="clear" w:color="auto" w:fill="7F7F7F"/>
          </w:tcPr>
          <w:p w14:paraId="393E6FFF" w14:textId="77777777" w:rsidR="009E0976" w:rsidRPr="00F949CE" w:rsidRDefault="009E0976" w:rsidP="009E0976">
            <w:pPr>
              <w:rPr>
                <w:rFonts w:asciiTheme="minorHAnsi" w:hAnsiTheme="minorHAnsi" w:cstheme="minorHAnsi"/>
                <w:b/>
                <w:bCs/>
                <w:color w:val="FFFFFF"/>
                <w:sz w:val="20"/>
                <w:szCs w:val="20"/>
              </w:rPr>
            </w:pPr>
            <w:bookmarkStart w:id="11" w:name="_Toc299133036"/>
            <w:r w:rsidRPr="00F949CE">
              <w:rPr>
                <w:rFonts w:asciiTheme="minorHAnsi" w:hAnsiTheme="minorHAnsi" w:cstheme="minorHAnsi"/>
                <w:b/>
                <w:color w:val="FFFFFF"/>
                <w:sz w:val="20"/>
                <w:szCs w:val="20"/>
              </w:rPr>
              <w:t>1. Monitoring and Evaluation</w:t>
            </w:r>
          </w:p>
        </w:tc>
        <w:tc>
          <w:tcPr>
            <w:tcW w:w="397" w:type="pct"/>
            <w:shd w:val="clear" w:color="auto" w:fill="7F7F7F"/>
          </w:tcPr>
          <w:p w14:paraId="2B5B5DA2" w14:textId="77777777" w:rsidR="009E0976" w:rsidRPr="00F949CE" w:rsidRDefault="009E0976" w:rsidP="009E0976">
            <w:pPr>
              <w:jc w:val="center"/>
              <w:rPr>
                <w:rFonts w:asciiTheme="minorHAnsi" w:hAnsiTheme="minorHAnsi" w:cstheme="minorHAnsi"/>
                <w:b/>
                <w:bCs/>
                <w:color w:val="FFFFFF"/>
                <w:sz w:val="20"/>
                <w:szCs w:val="20"/>
              </w:rPr>
            </w:pPr>
            <w:r w:rsidRPr="00F949CE">
              <w:rPr>
                <w:rFonts w:asciiTheme="minorHAnsi" w:hAnsiTheme="minorHAnsi" w:cstheme="minorHAnsi"/>
                <w:b/>
                <w:i/>
                <w:color w:val="FFFFFF"/>
                <w:sz w:val="20"/>
                <w:szCs w:val="20"/>
              </w:rPr>
              <w:t>rating</w:t>
            </w:r>
          </w:p>
        </w:tc>
        <w:tc>
          <w:tcPr>
            <w:tcW w:w="2753" w:type="pct"/>
            <w:shd w:val="clear" w:color="auto" w:fill="7F7F7F"/>
          </w:tcPr>
          <w:p w14:paraId="6B23DB14" w14:textId="77777777" w:rsidR="009E0976" w:rsidRPr="00F949CE" w:rsidRDefault="009E0976" w:rsidP="009E0976">
            <w:pPr>
              <w:rPr>
                <w:rFonts w:asciiTheme="minorHAnsi" w:hAnsiTheme="minorHAnsi" w:cstheme="minorHAnsi"/>
                <w:b/>
                <w:i/>
                <w:color w:val="FFFFFF"/>
                <w:sz w:val="20"/>
                <w:szCs w:val="20"/>
              </w:rPr>
            </w:pPr>
            <w:r w:rsidRPr="00F949CE">
              <w:rPr>
                <w:rFonts w:asciiTheme="minorHAnsi" w:hAnsiTheme="minorHAnsi" w:cstheme="minorHAnsi"/>
                <w:b/>
                <w:color w:val="FFFFFF"/>
                <w:sz w:val="20"/>
                <w:szCs w:val="20"/>
              </w:rPr>
              <w:t>2. IA&amp; EA Execution</w:t>
            </w:r>
          </w:p>
        </w:tc>
        <w:tc>
          <w:tcPr>
            <w:tcW w:w="99" w:type="pct"/>
            <w:shd w:val="clear" w:color="auto" w:fill="7F7F7F"/>
          </w:tcPr>
          <w:p w14:paraId="59987631" w14:textId="77777777" w:rsidR="009E0976" w:rsidRPr="00F949CE" w:rsidRDefault="009E0976" w:rsidP="009E0976">
            <w:pPr>
              <w:jc w:val="center"/>
              <w:rPr>
                <w:rFonts w:asciiTheme="minorHAnsi" w:hAnsiTheme="minorHAnsi" w:cstheme="minorHAnsi"/>
                <w:b/>
                <w:i/>
                <w:color w:val="FFFFFF"/>
                <w:sz w:val="20"/>
                <w:szCs w:val="20"/>
              </w:rPr>
            </w:pPr>
            <w:r w:rsidRPr="00F949CE">
              <w:rPr>
                <w:rFonts w:asciiTheme="minorHAnsi" w:hAnsiTheme="minorHAnsi" w:cstheme="minorHAnsi"/>
                <w:b/>
                <w:i/>
                <w:color w:val="FFFFFF"/>
                <w:sz w:val="20"/>
                <w:szCs w:val="20"/>
              </w:rPr>
              <w:t>Rating</w:t>
            </w:r>
          </w:p>
        </w:tc>
      </w:tr>
      <w:tr w:rsidR="009E0976" w:rsidRPr="00F949CE" w14:paraId="05F582D5" w14:textId="77777777" w:rsidTr="009E0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51" w:type="pct"/>
          </w:tcPr>
          <w:p w14:paraId="6237DC63"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M&amp;E design at entry</w:t>
            </w:r>
          </w:p>
        </w:tc>
        <w:tc>
          <w:tcPr>
            <w:tcW w:w="397" w:type="pct"/>
            <w:tcBorders>
              <w:bottom w:val="single" w:sz="4" w:space="0" w:color="auto"/>
            </w:tcBorders>
          </w:tcPr>
          <w:p w14:paraId="140EAC24"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c>
          <w:tcPr>
            <w:tcW w:w="2753" w:type="pct"/>
            <w:tcBorders>
              <w:bottom w:val="single" w:sz="4" w:space="0" w:color="auto"/>
            </w:tcBorders>
          </w:tcPr>
          <w:p w14:paraId="11EEA351"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Quality of UNDP Implementation</w:t>
            </w:r>
          </w:p>
        </w:tc>
        <w:tc>
          <w:tcPr>
            <w:tcW w:w="99" w:type="pct"/>
            <w:tcBorders>
              <w:bottom w:val="single" w:sz="4" w:space="0" w:color="auto"/>
            </w:tcBorders>
          </w:tcPr>
          <w:p w14:paraId="0AFC23C9"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3A6A40E8" w14:textId="77777777" w:rsidTr="009E0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51" w:type="pct"/>
          </w:tcPr>
          <w:p w14:paraId="36A8CA52"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M&amp;E Plan Implementation</w:t>
            </w:r>
          </w:p>
        </w:tc>
        <w:tc>
          <w:tcPr>
            <w:tcW w:w="397" w:type="pct"/>
            <w:tcBorders>
              <w:bottom w:val="single" w:sz="4" w:space="0" w:color="auto"/>
            </w:tcBorders>
          </w:tcPr>
          <w:p w14:paraId="04667453"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c>
          <w:tcPr>
            <w:tcW w:w="2753" w:type="pct"/>
            <w:tcBorders>
              <w:bottom w:val="single" w:sz="4" w:space="0" w:color="auto"/>
            </w:tcBorders>
          </w:tcPr>
          <w:p w14:paraId="69894108"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Quality of Execution - Executing Agency </w:t>
            </w:r>
          </w:p>
        </w:tc>
        <w:tc>
          <w:tcPr>
            <w:tcW w:w="99" w:type="pct"/>
            <w:tcBorders>
              <w:bottom w:val="single" w:sz="4" w:space="0" w:color="auto"/>
            </w:tcBorders>
          </w:tcPr>
          <w:p w14:paraId="5190C88A"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2B6A4B62" w14:textId="77777777" w:rsidTr="009E0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51" w:type="pct"/>
          </w:tcPr>
          <w:p w14:paraId="1948D7E7"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Overall quality of M&amp;E</w:t>
            </w:r>
          </w:p>
        </w:tc>
        <w:tc>
          <w:tcPr>
            <w:tcW w:w="397" w:type="pct"/>
            <w:tcBorders>
              <w:bottom w:val="single" w:sz="4" w:space="0" w:color="auto"/>
            </w:tcBorders>
          </w:tcPr>
          <w:p w14:paraId="1A8F87AC"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c>
          <w:tcPr>
            <w:tcW w:w="2753" w:type="pct"/>
            <w:tcBorders>
              <w:bottom w:val="single" w:sz="4" w:space="0" w:color="auto"/>
            </w:tcBorders>
          </w:tcPr>
          <w:p w14:paraId="0F54814B"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Overall quality of Implementation / Execution</w:t>
            </w:r>
          </w:p>
        </w:tc>
        <w:tc>
          <w:tcPr>
            <w:tcW w:w="99" w:type="pct"/>
            <w:tcBorders>
              <w:bottom w:val="single" w:sz="4" w:space="0" w:color="auto"/>
            </w:tcBorders>
          </w:tcPr>
          <w:p w14:paraId="37F0C960"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33E6E65B" w14:textId="77777777" w:rsidTr="009E0976">
        <w:tblPrEx>
          <w:shd w:val="clear" w:color="auto" w:fill="4F81BD"/>
        </w:tblPrEx>
        <w:tc>
          <w:tcPr>
            <w:tcW w:w="1751" w:type="pct"/>
            <w:shd w:val="clear" w:color="auto" w:fill="7F7F7F"/>
          </w:tcPr>
          <w:p w14:paraId="27DAAA79" w14:textId="77777777" w:rsidR="009E0976" w:rsidRPr="00F949CE" w:rsidRDefault="009E0976" w:rsidP="009E0976">
            <w:pPr>
              <w:contextualSpacing/>
              <w:rPr>
                <w:rFonts w:asciiTheme="minorHAnsi" w:hAnsiTheme="minorHAnsi" w:cstheme="minorHAnsi"/>
                <w:b/>
                <w:bCs/>
                <w:color w:val="FFFFFF"/>
                <w:sz w:val="20"/>
                <w:szCs w:val="20"/>
              </w:rPr>
            </w:pPr>
            <w:r w:rsidRPr="00F949CE">
              <w:rPr>
                <w:rFonts w:asciiTheme="minorHAnsi" w:hAnsiTheme="minorHAnsi" w:cstheme="minorHAnsi"/>
                <w:b/>
                <w:bCs/>
                <w:color w:val="FFFFFF"/>
                <w:sz w:val="20"/>
                <w:szCs w:val="20"/>
              </w:rPr>
              <w:t xml:space="preserve">3. Assessment of Outcomes </w:t>
            </w:r>
          </w:p>
        </w:tc>
        <w:tc>
          <w:tcPr>
            <w:tcW w:w="397" w:type="pct"/>
            <w:shd w:val="clear" w:color="auto" w:fill="7F7F7F"/>
          </w:tcPr>
          <w:p w14:paraId="0ACA9C75" w14:textId="77777777" w:rsidR="009E0976" w:rsidRPr="00F949CE" w:rsidRDefault="009E0976" w:rsidP="009E0976">
            <w:pPr>
              <w:contextualSpacing/>
              <w:jc w:val="center"/>
              <w:rPr>
                <w:rFonts w:asciiTheme="minorHAnsi" w:hAnsiTheme="minorHAnsi" w:cstheme="minorHAnsi"/>
                <w:b/>
                <w:bCs/>
                <w:color w:val="FFFFFF"/>
                <w:sz w:val="20"/>
                <w:szCs w:val="20"/>
              </w:rPr>
            </w:pPr>
            <w:r w:rsidRPr="00F949CE">
              <w:rPr>
                <w:rFonts w:asciiTheme="minorHAnsi" w:hAnsiTheme="minorHAnsi" w:cstheme="minorHAnsi"/>
                <w:b/>
                <w:bCs/>
                <w:color w:val="FFFFFF"/>
                <w:sz w:val="20"/>
                <w:szCs w:val="20"/>
              </w:rPr>
              <w:t>rating</w:t>
            </w:r>
          </w:p>
        </w:tc>
        <w:tc>
          <w:tcPr>
            <w:tcW w:w="2753" w:type="pct"/>
            <w:shd w:val="clear" w:color="auto" w:fill="7F7F7F"/>
          </w:tcPr>
          <w:p w14:paraId="19E0E655" w14:textId="77777777" w:rsidR="009E0976" w:rsidRPr="00F949CE" w:rsidRDefault="009E0976" w:rsidP="009E0976">
            <w:pPr>
              <w:contextualSpacing/>
              <w:rPr>
                <w:rFonts w:asciiTheme="minorHAnsi" w:hAnsiTheme="minorHAnsi" w:cstheme="minorHAnsi"/>
                <w:b/>
                <w:bCs/>
                <w:color w:val="FFFFFF"/>
                <w:sz w:val="20"/>
                <w:szCs w:val="20"/>
              </w:rPr>
            </w:pPr>
            <w:r w:rsidRPr="00F949CE">
              <w:rPr>
                <w:rFonts w:asciiTheme="minorHAnsi" w:hAnsiTheme="minorHAnsi" w:cstheme="minorHAnsi"/>
                <w:b/>
                <w:bCs/>
                <w:color w:val="FFFFFF"/>
                <w:sz w:val="20"/>
                <w:szCs w:val="20"/>
              </w:rPr>
              <w:t>4. Sustainability</w:t>
            </w:r>
          </w:p>
        </w:tc>
        <w:tc>
          <w:tcPr>
            <w:tcW w:w="99" w:type="pct"/>
            <w:shd w:val="clear" w:color="auto" w:fill="7F7F7F"/>
          </w:tcPr>
          <w:p w14:paraId="63F11CB3" w14:textId="77777777" w:rsidR="009E0976" w:rsidRPr="00F949CE" w:rsidRDefault="009E0976" w:rsidP="009E0976">
            <w:pPr>
              <w:contextualSpacing/>
              <w:jc w:val="center"/>
              <w:rPr>
                <w:rFonts w:asciiTheme="minorHAnsi" w:hAnsiTheme="minorHAnsi" w:cstheme="minorHAnsi"/>
                <w:b/>
                <w:bCs/>
                <w:color w:val="FFFFFF"/>
                <w:sz w:val="20"/>
                <w:szCs w:val="20"/>
              </w:rPr>
            </w:pPr>
            <w:r w:rsidRPr="00F949CE">
              <w:rPr>
                <w:rFonts w:asciiTheme="minorHAnsi" w:hAnsiTheme="minorHAnsi" w:cstheme="minorHAnsi"/>
                <w:b/>
                <w:bCs/>
                <w:color w:val="FFFFFF"/>
                <w:sz w:val="20"/>
                <w:szCs w:val="20"/>
              </w:rPr>
              <w:t>Rating</w:t>
            </w:r>
          </w:p>
        </w:tc>
      </w:tr>
      <w:tr w:rsidR="009E0976" w:rsidRPr="00F949CE" w14:paraId="1E20CDB1" w14:textId="77777777" w:rsidTr="009E0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51" w:type="pct"/>
          </w:tcPr>
          <w:p w14:paraId="3C1FF70B"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Relevance </w:t>
            </w:r>
          </w:p>
        </w:tc>
        <w:tc>
          <w:tcPr>
            <w:tcW w:w="397" w:type="pct"/>
          </w:tcPr>
          <w:p w14:paraId="31552D80"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c>
          <w:tcPr>
            <w:tcW w:w="2753" w:type="pct"/>
          </w:tcPr>
          <w:p w14:paraId="2BBF4C70"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Financial resources:</w:t>
            </w:r>
          </w:p>
        </w:tc>
        <w:tc>
          <w:tcPr>
            <w:tcW w:w="99" w:type="pct"/>
          </w:tcPr>
          <w:p w14:paraId="64E41C5B"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4C178CFF" w14:textId="77777777" w:rsidTr="009E0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51" w:type="pct"/>
          </w:tcPr>
          <w:p w14:paraId="6B7FB1BA"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Effectiveness</w:t>
            </w:r>
          </w:p>
        </w:tc>
        <w:tc>
          <w:tcPr>
            <w:tcW w:w="397" w:type="pct"/>
          </w:tcPr>
          <w:p w14:paraId="1CD20FC7"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c>
          <w:tcPr>
            <w:tcW w:w="2753" w:type="pct"/>
          </w:tcPr>
          <w:p w14:paraId="41B40BA7"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Socio-political:</w:t>
            </w:r>
          </w:p>
        </w:tc>
        <w:tc>
          <w:tcPr>
            <w:tcW w:w="99" w:type="pct"/>
          </w:tcPr>
          <w:p w14:paraId="332FCEA6"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1A669931" w14:textId="77777777" w:rsidTr="009E0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51" w:type="pct"/>
          </w:tcPr>
          <w:p w14:paraId="3E88F28C"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Efficiency </w:t>
            </w:r>
          </w:p>
        </w:tc>
        <w:tc>
          <w:tcPr>
            <w:tcW w:w="397" w:type="pct"/>
          </w:tcPr>
          <w:p w14:paraId="26CDAB85"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c>
          <w:tcPr>
            <w:tcW w:w="2753" w:type="pct"/>
          </w:tcPr>
          <w:p w14:paraId="3B39CBCF"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Institutional framework and governance:</w:t>
            </w:r>
          </w:p>
        </w:tc>
        <w:tc>
          <w:tcPr>
            <w:tcW w:w="99" w:type="pct"/>
          </w:tcPr>
          <w:p w14:paraId="334C8A68"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6738C289" w14:textId="77777777" w:rsidTr="009E0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51" w:type="pct"/>
          </w:tcPr>
          <w:p w14:paraId="6D0FA55F"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Overall Project Outcome Rating</w:t>
            </w:r>
          </w:p>
        </w:tc>
        <w:tc>
          <w:tcPr>
            <w:tcW w:w="397" w:type="pct"/>
          </w:tcPr>
          <w:p w14:paraId="0C480CAD"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c>
          <w:tcPr>
            <w:tcW w:w="2753" w:type="pct"/>
          </w:tcPr>
          <w:p w14:paraId="431AF056" w14:textId="32225CFA"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Environmental:</w:t>
            </w:r>
          </w:p>
        </w:tc>
        <w:tc>
          <w:tcPr>
            <w:tcW w:w="99" w:type="pct"/>
          </w:tcPr>
          <w:p w14:paraId="7B82E283"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r w:rsidR="009E0976" w:rsidRPr="00F949CE" w14:paraId="405940E3" w14:textId="77777777" w:rsidTr="009E09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751" w:type="pct"/>
          </w:tcPr>
          <w:p w14:paraId="078BE0DB" w14:textId="77777777" w:rsidR="009E0976" w:rsidRPr="00F949CE" w:rsidRDefault="009E0976" w:rsidP="009E0976">
            <w:pPr>
              <w:rPr>
                <w:rFonts w:asciiTheme="minorHAnsi" w:hAnsiTheme="minorHAnsi" w:cstheme="minorHAnsi"/>
                <w:sz w:val="20"/>
                <w:szCs w:val="20"/>
              </w:rPr>
            </w:pPr>
          </w:p>
        </w:tc>
        <w:tc>
          <w:tcPr>
            <w:tcW w:w="397" w:type="pct"/>
          </w:tcPr>
          <w:p w14:paraId="1C3DF84B" w14:textId="77777777" w:rsidR="009E0976" w:rsidRPr="00F949CE" w:rsidRDefault="009E0976" w:rsidP="009E0976">
            <w:pPr>
              <w:rPr>
                <w:rFonts w:asciiTheme="minorHAnsi" w:hAnsiTheme="minorHAnsi" w:cstheme="minorHAnsi"/>
                <w:sz w:val="20"/>
                <w:szCs w:val="20"/>
              </w:rPr>
            </w:pPr>
          </w:p>
        </w:tc>
        <w:tc>
          <w:tcPr>
            <w:tcW w:w="2753" w:type="pct"/>
          </w:tcPr>
          <w:p w14:paraId="106B1AB5"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Overall likelihood of sustainability:</w:t>
            </w:r>
          </w:p>
        </w:tc>
        <w:tc>
          <w:tcPr>
            <w:tcW w:w="99" w:type="pct"/>
          </w:tcPr>
          <w:p w14:paraId="77EC53D6"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fldChar w:fldCharType="begin">
                <w:ffData>
                  <w:name w:val="Text1"/>
                  <w:enabled/>
                  <w:calcOnExit w:val="0"/>
                  <w:textInput/>
                </w:ffData>
              </w:fldChar>
            </w:r>
            <w:r w:rsidRPr="00F949CE">
              <w:rPr>
                <w:rFonts w:asciiTheme="minorHAnsi" w:hAnsiTheme="minorHAnsi" w:cstheme="minorHAnsi"/>
                <w:sz w:val="20"/>
                <w:szCs w:val="20"/>
              </w:rPr>
              <w:instrText xml:space="preserve"> FORMTEXT </w:instrText>
            </w:r>
            <w:r w:rsidRPr="00F949CE">
              <w:rPr>
                <w:rFonts w:asciiTheme="minorHAnsi" w:hAnsiTheme="minorHAnsi" w:cstheme="minorHAnsi"/>
                <w:sz w:val="20"/>
                <w:szCs w:val="20"/>
              </w:rPr>
            </w:r>
            <w:r w:rsidRPr="00F949CE">
              <w:rPr>
                <w:rFonts w:asciiTheme="minorHAnsi" w:hAnsiTheme="minorHAnsi" w:cstheme="minorHAnsi"/>
                <w:sz w:val="20"/>
                <w:szCs w:val="20"/>
              </w:rPr>
              <w:fldChar w:fldCharType="separate"/>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noProof/>
                <w:sz w:val="20"/>
                <w:szCs w:val="20"/>
              </w:rPr>
              <w:t> </w:t>
            </w:r>
            <w:r w:rsidRPr="00F949CE">
              <w:rPr>
                <w:rFonts w:asciiTheme="minorHAnsi" w:hAnsiTheme="minorHAnsi" w:cstheme="minorHAnsi"/>
                <w:sz w:val="20"/>
                <w:szCs w:val="20"/>
              </w:rPr>
              <w:fldChar w:fldCharType="end"/>
            </w:r>
          </w:p>
        </w:tc>
      </w:tr>
    </w:tbl>
    <w:p w14:paraId="3B1B1FF4" w14:textId="33BE99E3" w:rsidR="009E0976" w:rsidRPr="00F949CE" w:rsidRDefault="009E0976" w:rsidP="009E0976">
      <w:pPr>
        <w:rPr>
          <w:rFonts w:asciiTheme="minorHAnsi" w:hAnsiTheme="minorHAnsi" w:cstheme="minorHAnsi"/>
          <w:sz w:val="22"/>
          <w:szCs w:val="22"/>
        </w:rPr>
      </w:pPr>
      <w:bookmarkStart w:id="12" w:name="_Toc321341552"/>
      <w:bookmarkStart w:id="13" w:name="_Toc277677977"/>
      <w:bookmarkStart w:id="14" w:name="_Toc299122831"/>
      <w:bookmarkStart w:id="15" w:name="_Toc299122853"/>
      <w:bookmarkStart w:id="16" w:name="_Toc299122832"/>
      <w:bookmarkStart w:id="17" w:name="_Toc299122854"/>
      <w:bookmarkStart w:id="18" w:name="_Toc299126619"/>
      <w:bookmarkEnd w:id="5"/>
      <w:bookmarkEnd w:id="11"/>
      <w:r w:rsidRPr="00F949CE">
        <w:rPr>
          <w:rFonts w:asciiTheme="minorHAnsi" w:hAnsiTheme="minorHAnsi" w:cstheme="minorHAnsi"/>
          <w:sz w:val="22"/>
          <w:szCs w:val="22"/>
        </w:rPr>
        <w:t>Project finance / co</w:t>
      </w:r>
      <w:r w:rsidR="00F949CE">
        <w:rPr>
          <w:rFonts w:asciiTheme="minorHAnsi" w:hAnsiTheme="minorHAnsi" w:cstheme="minorHAnsi"/>
          <w:sz w:val="22"/>
          <w:szCs w:val="22"/>
        </w:rPr>
        <w:t>-</w:t>
      </w:r>
      <w:r w:rsidRPr="00F949CE">
        <w:rPr>
          <w:rFonts w:asciiTheme="minorHAnsi" w:hAnsiTheme="minorHAnsi" w:cstheme="minorHAnsi"/>
          <w:sz w:val="22"/>
          <w:szCs w:val="22"/>
        </w:rPr>
        <w:t>finance</w:t>
      </w:r>
      <w:bookmarkEnd w:id="12"/>
    </w:p>
    <w:p w14:paraId="1AA5A52A" w14:textId="77777777" w:rsidR="009E0976" w:rsidRPr="00F949CE" w:rsidRDefault="009E0976" w:rsidP="009E0976">
      <w:pPr>
        <w:spacing w:before="200"/>
        <w:rPr>
          <w:rFonts w:asciiTheme="minorHAnsi" w:hAnsiTheme="minorHAnsi" w:cstheme="minorHAnsi"/>
          <w:sz w:val="22"/>
          <w:szCs w:val="22"/>
        </w:rPr>
      </w:pPr>
      <w:r w:rsidRPr="00F949CE">
        <w:rPr>
          <w:rFonts w:asciiTheme="minorHAnsi" w:hAnsiTheme="minorHAnsi" w:cstheme="minorHAnsi"/>
          <w:sz w:val="22"/>
          <w:szCs w:val="22"/>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tbl>
      <w:tblPr>
        <w:tblpPr w:leftFromText="180" w:rightFromText="180" w:vertAnchor="text" w:horzAnchor="margin" w:tblpY="79"/>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992"/>
        <w:gridCol w:w="992"/>
        <w:gridCol w:w="1134"/>
        <w:gridCol w:w="993"/>
        <w:gridCol w:w="1134"/>
        <w:gridCol w:w="992"/>
        <w:gridCol w:w="850"/>
        <w:gridCol w:w="851"/>
      </w:tblGrid>
      <w:tr w:rsidR="009E0976" w:rsidRPr="00F949CE" w14:paraId="03A03C03" w14:textId="77777777" w:rsidTr="009E0976">
        <w:tc>
          <w:tcPr>
            <w:tcW w:w="1413" w:type="dxa"/>
            <w:vMerge w:val="restart"/>
          </w:tcPr>
          <w:p w14:paraId="5FBE07B6"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Co-financing</w:t>
            </w:r>
          </w:p>
          <w:p w14:paraId="183AA796"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(type/source)</w:t>
            </w:r>
          </w:p>
        </w:tc>
        <w:tc>
          <w:tcPr>
            <w:tcW w:w="1984" w:type="dxa"/>
            <w:gridSpan w:val="2"/>
          </w:tcPr>
          <w:p w14:paraId="1D3BF07F"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UNDP own financing (mill. US$)</w:t>
            </w:r>
          </w:p>
        </w:tc>
        <w:tc>
          <w:tcPr>
            <w:tcW w:w="2127" w:type="dxa"/>
            <w:gridSpan w:val="2"/>
          </w:tcPr>
          <w:p w14:paraId="1F860B29"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Government</w:t>
            </w:r>
          </w:p>
          <w:p w14:paraId="7466E142"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(mill. US$)</w:t>
            </w:r>
          </w:p>
        </w:tc>
        <w:tc>
          <w:tcPr>
            <w:tcW w:w="2126" w:type="dxa"/>
            <w:gridSpan w:val="2"/>
          </w:tcPr>
          <w:p w14:paraId="29DC981D"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Partner Agency</w:t>
            </w:r>
          </w:p>
          <w:p w14:paraId="0EC4632F"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(mill. US$)</w:t>
            </w:r>
          </w:p>
        </w:tc>
        <w:tc>
          <w:tcPr>
            <w:tcW w:w="1701" w:type="dxa"/>
            <w:gridSpan w:val="2"/>
          </w:tcPr>
          <w:p w14:paraId="1F1DC2F7"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Total</w:t>
            </w:r>
          </w:p>
          <w:p w14:paraId="53CD3CBF"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(mill. US$)</w:t>
            </w:r>
          </w:p>
        </w:tc>
      </w:tr>
      <w:tr w:rsidR="009E0976" w:rsidRPr="00F949CE" w14:paraId="35D9F9DF" w14:textId="77777777" w:rsidTr="009E0976">
        <w:trPr>
          <w:trHeight w:val="143"/>
        </w:trPr>
        <w:tc>
          <w:tcPr>
            <w:tcW w:w="1413" w:type="dxa"/>
            <w:vMerge/>
          </w:tcPr>
          <w:p w14:paraId="352B03A6" w14:textId="77777777" w:rsidR="009E0976" w:rsidRPr="00F949CE" w:rsidRDefault="009E0976" w:rsidP="009E0976">
            <w:pPr>
              <w:rPr>
                <w:rFonts w:asciiTheme="minorHAnsi" w:hAnsiTheme="minorHAnsi" w:cstheme="minorHAnsi"/>
                <w:sz w:val="20"/>
                <w:szCs w:val="20"/>
              </w:rPr>
            </w:pPr>
          </w:p>
        </w:tc>
        <w:tc>
          <w:tcPr>
            <w:tcW w:w="992" w:type="dxa"/>
          </w:tcPr>
          <w:p w14:paraId="4E37D8DC"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Planned</w:t>
            </w:r>
          </w:p>
        </w:tc>
        <w:tc>
          <w:tcPr>
            <w:tcW w:w="992" w:type="dxa"/>
          </w:tcPr>
          <w:p w14:paraId="4F875CCB"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Actual </w:t>
            </w:r>
          </w:p>
        </w:tc>
        <w:tc>
          <w:tcPr>
            <w:tcW w:w="1134" w:type="dxa"/>
          </w:tcPr>
          <w:p w14:paraId="16FFAEAA"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Planned</w:t>
            </w:r>
          </w:p>
        </w:tc>
        <w:tc>
          <w:tcPr>
            <w:tcW w:w="993" w:type="dxa"/>
          </w:tcPr>
          <w:p w14:paraId="69DC7E35"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Actual</w:t>
            </w:r>
          </w:p>
        </w:tc>
        <w:tc>
          <w:tcPr>
            <w:tcW w:w="1134" w:type="dxa"/>
          </w:tcPr>
          <w:p w14:paraId="4AE297E9"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Planned</w:t>
            </w:r>
          </w:p>
        </w:tc>
        <w:tc>
          <w:tcPr>
            <w:tcW w:w="992" w:type="dxa"/>
          </w:tcPr>
          <w:p w14:paraId="71EAAB9F"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Actual</w:t>
            </w:r>
          </w:p>
        </w:tc>
        <w:tc>
          <w:tcPr>
            <w:tcW w:w="850" w:type="dxa"/>
          </w:tcPr>
          <w:p w14:paraId="52C6D4C4"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Actual</w:t>
            </w:r>
          </w:p>
        </w:tc>
        <w:tc>
          <w:tcPr>
            <w:tcW w:w="851" w:type="dxa"/>
          </w:tcPr>
          <w:p w14:paraId="30DD5386"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Actual</w:t>
            </w:r>
          </w:p>
        </w:tc>
      </w:tr>
      <w:tr w:rsidR="009E0976" w:rsidRPr="00F949CE" w14:paraId="5F4497EF" w14:textId="77777777" w:rsidTr="009E0976">
        <w:tc>
          <w:tcPr>
            <w:tcW w:w="1413" w:type="dxa"/>
          </w:tcPr>
          <w:p w14:paraId="0653B0B7"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Grants </w:t>
            </w:r>
          </w:p>
        </w:tc>
        <w:tc>
          <w:tcPr>
            <w:tcW w:w="992" w:type="dxa"/>
          </w:tcPr>
          <w:p w14:paraId="53AF01A5" w14:textId="77777777" w:rsidR="009E0976" w:rsidRPr="00F949CE" w:rsidRDefault="009E0976" w:rsidP="009E0976">
            <w:pPr>
              <w:rPr>
                <w:rFonts w:asciiTheme="minorHAnsi" w:hAnsiTheme="minorHAnsi" w:cstheme="minorHAnsi"/>
                <w:sz w:val="20"/>
                <w:szCs w:val="20"/>
              </w:rPr>
            </w:pPr>
          </w:p>
        </w:tc>
        <w:tc>
          <w:tcPr>
            <w:tcW w:w="992" w:type="dxa"/>
          </w:tcPr>
          <w:p w14:paraId="7BDEF460" w14:textId="77777777" w:rsidR="009E0976" w:rsidRPr="00F949CE" w:rsidRDefault="009E0976" w:rsidP="009E0976">
            <w:pPr>
              <w:rPr>
                <w:rFonts w:asciiTheme="minorHAnsi" w:hAnsiTheme="minorHAnsi" w:cstheme="minorHAnsi"/>
                <w:sz w:val="20"/>
                <w:szCs w:val="20"/>
              </w:rPr>
            </w:pPr>
          </w:p>
        </w:tc>
        <w:tc>
          <w:tcPr>
            <w:tcW w:w="1134" w:type="dxa"/>
          </w:tcPr>
          <w:p w14:paraId="3351F41F" w14:textId="77777777" w:rsidR="009E0976" w:rsidRPr="00F949CE" w:rsidRDefault="009E0976" w:rsidP="009E0976">
            <w:pPr>
              <w:rPr>
                <w:rFonts w:asciiTheme="minorHAnsi" w:hAnsiTheme="minorHAnsi" w:cstheme="minorHAnsi"/>
                <w:sz w:val="20"/>
                <w:szCs w:val="20"/>
              </w:rPr>
            </w:pPr>
          </w:p>
        </w:tc>
        <w:tc>
          <w:tcPr>
            <w:tcW w:w="993" w:type="dxa"/>
          </w:tcPr>
          <w:p w14:paraId="6A0F1CCE" w14:textId="77777777" w:rsidR="009E0976" w:rsidRPr="00F949CE" w:rsidRDefault="009E0976" w:rsidP="009E0976">
            <w:pPr>
              <w:rPr>
                <w:rFonts w:asciiTheme="minorHAnsi" w:hAnsiTheme="minorHAnsi" w:cstheme="minorHAnsi"/>
                <w:sz w:val="20"/>
                <w:szCs w:val="20"/>
              </w:rPr>
            </w:pPr>
          </w:p>
        </w:tc>
        <w:tc>
          <w:tcPr>
            <w:tcW w:w="1134" w:type="dxa"/>
          </w:tcPr>
          <w:p w14:paraId="60D0F8FB" w14:textId="77777777" w:rsidR="009E0976" w:rsidRPr="00F949CE" w:rsidRDefault="009E0976" w:rsidP="009E0976">
            <w:pPr>
              <w:rPr>
                <w:rFonts w:asciiTheme="minorHAnsi" w:hAnsiTheme="minorHAnsi" w:cstheme="minorHAnsi"/>
                <w:sz w:val="20"/>
                <w:szCs w:val="20"/>
              </w:rPr>
            </w:pPr>
          </w:p>
        </w:tc>
        <w:tc>
          <w:tcPr>
            <w:tcW w:w="992" w:type="dxa"/>
          </w:tcPr>
          <w:p w14:paraId="4BEC8F79" w14:textId="77777777" w:rsidR="009E0976" w:rsidRPr="00F949CE" w:rsidRDefault="009E0976" w:rsidP="009E0976">
            <w:pPr>
              <w:rPr>
                <w:rFonts w:asciiTheme="minorHAnsi" w:hAnsiTheme="minorHAnsi" w:cstheme="minorHAnsi"/>
                <w:sz w:val="20"/>
                <w:szCs w:val="20"/>
              </w:rPr>
            </w:pPr>
          </w:p>
        </w:tc>
        <w:tc>
          <w:tcPr>
            <w:tcW w:w="850" w:type="dxa"/>
          </w:tcPr>
          <w:p w14:paraId="4D48EA13" w14:textId="77777777" w:rsidR="009E0976" w:rsidRPr="00F949CE" w:rsidRDefault="009E0976" w:rsidP="009E0976">
            <w:pPr>
              <w:rPr>
                <w:rFonts w:asciiTheme="minorHAnsi" w:hAnsiTheme="minorHAnsi" w:cstheme="minorHAnsi"/>
                <w:sz w:val="20"/>
                <w:szCs w:val="20"/>
              </w:rPr>
            </w:pPr>
          </w:p>
        </w:tc>
        <w:tc>
          <w:tcPr>
            <w:tcW w:w="851" w:type="dxa"/>
          </w:tcPr>
          <w:p w14:paraId="0148C1EF" w14:textId="77777777" w:rsidR="009E0976" w:rsidRPr="00F949CE" w:rsidRDefault="009E0976" w:rsidP="009E0976">
            <w:pPr>
              <w:rPr>
                <w:rFonts w:asciiTheme="minorHAnsi" w:hAnsiTheme="minorHAnsi" w:cstheme="minorHAnsi"/>
                <w:sz w:val="20"/>
                <w:szCs w:val="20"/>
              </w:rPr>
            </w:pPr>
          </w:p>
        </w:tc>
      </w:tr>
      <w:tr w:rsidR="009E0976" w:rsidRPr="00F949CE" w14:paraId="51134B97" w14:textId="77777777" w:rsidTr="009E0976">
        <w:trPr>
          <w:trHeight w:val="332"/>
        </w:trPr>
        <w:tc>
          <w:tcPr>
            <w:tcW w:w="1413" w:type="dxa"/>
          </w:tcPr>
          <w:p w14:paraId="658588CF"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Loans/ Concessions </w:t>
            </w:r>
          </w:p>
        </w:tc>
        <w:tc>
          <w:tcPr>
            <w:tcW w:w="992" w:type="dxa"/>
          </w:tcPr>
          <w:p w14:paraId="4EDE6276" w14:textId="77777777" w:rsidR="009E0976" w:rsidRPr="00F949CE" w:rsidRDefault="009E0976" w:rsidP="009E0976">
            <w:pPr>
              <w:rPr>
                <w:rFonts w:asciiTheme="minorHAnsi" w:hAnsiTheme="minorHAnsi" w:cstheme="minorHAnsi"/>
                <w:sz w:val="20"/>
                <w:szCs w:val="20"/>
              </w:rPr>
            </w:pPr>
          </w:p>
        </w:tc>
        <w:tc>
          <w:tcPr>
            <w:tcW w:w="992" w:type="dxa"/>
          </w:tcPr>
          <w:p w14:paraId="44742CF9" w14:textId="77777777" w:rsidR="009E0976" w:rsidRPr="00F949CE" w:rsidRDefault="009E0976" w:rsidP="009E0976">
            <w:pPr>
              <w:rPr>
                <w:rFonts w:asciiTheme="minorHAnsi" w:hAnsiTheme="minorHAnsi" w:cstheme="minorHAnsi"/>
                <w:sz w:val="20"/>
                <w:szCs w:val="20"/>
              </w:rPr>
            </w:pPr>
          </w:p>
        </w:tc>
        <w:tc>
          <w:tcPr>
            <w:tcW w:w="1134" w:type="dxa"/>
          </w:tcPr>
          <w:p w14:paraId="37EE19B5" w14:textId="77777777" w:rsidR="009E0976" w:rsidRPr="00F949CE" w:rsidRDefault="009E0976" w:rsidP="009E0976">
            <w:pPr>
              <w:rPr>
                <w:rFonts w:asciiTheme="minorHAnsi" w:hAnsiTheme="minorHAnsi" w:cstheme="minorHAnsi"/>
                <w:sz w:val="20"/>
                <w:szCs w:val="20"/>
              </w:rPr>
            </w:pPr>
          </w:p>
        </w:tc>
        <w:tc>
          <w:tcPr>
            <w:tcW w:w="993" w:type="dxa"/>
          </w:tcPr>
          <w:p w14:paraId="445D1902" w14:textId="77777777" w:rsidR="009E0976" w:rsidRPr="00F949CE" w:rsidRDefault="009E0976" w:rsidP="009E0976">
            <w:pPr>
              <w:rPr>
                <w:rFonts w:asciiTheme="minorHAnsi" w:hAnsiTheme="minorHAnsi" w:cstheme="minorHAnsi"/>
                <w:sz w:val="20"/>
                <w:szCs w:val="20"/>
              </w:rPr>
            </w:pPr>
          </w:p>
        </w:tc>
        <w:tc>
          <w:tcPr>
            <w:tcW w:w="1134" w:type="dxa"/>
          </w:tcPr>
          <w:p w14:paraId="42953CEA" w14:textId="77777777" w:rsidR="009E0976" w:rsidRPr="00F949CE" w:rsidRDefault="009E0976" w:rsidP="009E0976">
            <w:pPr>
              <w:rPr>
                <w:rFonts w:asciiTheme="minorHAnsi" w:hAnsiTheme="minorHAnsi" w:cstheme="minorHAnsi"/>
                <w:sz w:val="20"/>
                <w:szCs w:val="20"/>
              </w:rPr>
            </w:pPr>
          </w:p>
        </w:tc>
        <w:tc>
          <w:tcPr>
            <w:tcW w:w="992" w:type="dxa"/>
          </w:tcPr>
          <w:p w14:paraId="724EB904" w14:textId="77777777" w:rsidR="009E0976" w:rsidRPr="00F949CE" w:rsidRDefault="009E0976" w:rsidP="009E0976">
            <w:pPr>
              <w:rPr>
                <w:rFonts w:asciiTheme="minorHAnsi" w:hAnsiTheme="minorHAnsi" w:cstheme="minorHAnsi"/>
                <w:sz w:val="20"/>
                <w:szCs w:val="20"/>
              </w:rPr>
            </w:pPr>
          </w:p>
        </w:tc>
        <w:tc>
          <w:tcPr>
            <w:tcW w:w="850" w:type="dxa"/>
          </w:tcPr>
          <w:p w14:paraId="511CD0C1" w14:textId="77777777" w:rsidR="009E0976" w:rsidRPr="00F949CE" w:rsidRDefault="009E0976" w:rsidP="009E0976">
            <w:pPr>
              <w:rPr>
                <w:rFonts w:asciiTheme="minorHAnsi" w:hAnsiTheme="minorHAnsi" w:cstheme="minorHAnsi"/>
                <w:sz w:val="20"/>
                <w:szCs w:val="20"/>
              </w:rPr>
            </w:pPr>
          </w:p>
        </w:tc>
        <w:tc>
          <w:tcPr>
            <w:tcW w:w="851" w:type="dxa"/>
          </w:tcPr>
          <w:p w14:paraId="59815128" w14:textId="77777777" w:rsidR="009E0976" w:rsidRPr="00F949CE" w:rsidRDefault="009E0976" w:rsidP="009E0976">
            <w:pPr>
              <w:rPr>
                <w:rFonts w:asciiTheme="minorHAnsi" w:hAnsiTheme="minorHAnsi" w:cstheme="minorHAnsi"/>
                <w:sz w:val="20"/>
                <w:szCs w:val="20"/>
              </w:rPr>
            </w:pPr>
          </w:p>
        </w:tc>
      </w:tr>
      <w:tr w:rsidR="009E0976" w:rsidRPr="00F949CE" w14:paraId="3E129EAE" w14:textId="77777777" w:rsidTr="009E0976">
        <w:tc>
          <w:tcPr>
            <w:tcW w:w="1413" w:type="dxa"/>
          </w:tcPr>
          <w:p w14:paraId="6C47B472" w14:textId="77777777" w:rsidR="009E0976" w:rsidRPr="00F949CE" w:rsidRDefault="009E0976" w:rsidP="009E0976">
            <w:pPr>
              <w:spacing w:before="60" w:after="60"/>
              <w:ind w:left="360"/>
              <w:rPr>
                <w:rFonts w:asciiTheme="minorHAnsi" w:hAnsiTheme="minorHAnsi" w:cstheme="minorHAnsi"/>
                <w:sz w:val="20"/>
                <w:szCs w:val="20"/>
              </w:rPr>
            </w:pPr>
            <w:r w:rsidRPr="00F949CE">
              <w:rPr>
                <w:rFonts w:asciiTheme="minorHAnsi" w:hAnsiTheme="minorHAnsi" w:cstheme="minorHAnsi"/>
                <w:sz w:val="20"/>
                <w:szCs w:val="20"/>
              </w:rPr>
              <w:t>In-kind support</w:t>
            </w:r>
          </w:p>
        </w:tc>
        <w:tc>
          <w:tcPr>
            <w:tcW w:w="992" w:type="dxa"/>
          </w:tcPr>
          <w:p w14:paraId="15E27C64" w14:textId="77777777" w:rsidR="009E0976" w:rsidRPr="00F949CE" w:rsidRDefault="009E0976" w:rsidP="009E0976">
            <w:pPr>
              <w:rPr>
                <w:rFonts w:asciiTheme="minorHAnsi" w:hAnsiTheme="minorHAnsi" w:cstheme="minorHAnsi"/>
                <w:sz w:val="20"/>
                <w:szCs w:val="20"/>
              </w:rPr>
            </w:pPr>
          </w:p>
        </w:tc>
        <w:tc>
          <w:tcPr>
            <w:tcW w:w="992" w:type="dxa"/>
          </w:tcPr>
          <w:p w14:paraId="2CCACF49" w14:textId="77777777" w:rsidR="009E0976" w:rsidRPr="00F949CE" w:rsidRDefault="009E0976" w:rsidP="009E0976">
            <w:pPr>
              <w:rPr>
                <w:rFonts w:asciiTheme="minorHAnsi" w:hAnsiTheme="minorHAnsi" w:cstheme="minorHAnsi"/>
                <w:sz w:val="20"/>
                <w:szCs w:val="20"/>
              </w:rPr>
            </w:pPr>
          </w:p>
        </w:tc>
        <w:tc>
          <w:tcPr>
            <w:tcW w:w="1134" w:type="dxa"/>
          </w:tcPr>
          <w:p w14:paraId="7B7EFDE1" w14:textId="77777777" w:rsidR="009E0976" w:rsidRPr="00F949CE" w:rsidRDefault="009E0976" w:rsidP="009E0976">
            <w:pPr>
              <w:rPr>
                <w:rFonts w:asciiTheme="minorHAnsi" w:hAnsiTheme="minorHAnsi" w:cstheme="minorHAnsi"/>
                <w:sz w:val="20"/>
                <w:szCs w:val="20"/>
              </w:rPr>
            </w:pPr>
          </w:p>
        </w:tc>
        <w:tc>
          <w:tcPr>
            <w:tcW w:w="993" w:type="dxa"/>
          </w:tcPr>
          <w:p w14:paraId="51DEA330" w14:textId="77777777" w:rsidR="009E0976" w:rsidRPr="00F949CE" w:rsidRDefault="009E0976" w:rsidP="009E0976">
            <w:pPr>
              <w:rPr>
                <w:rFonts w:asciiTheme="minorHAnsi" w:hAnsiTheme="minorHAnsi" w:cstheme="minorHAnsi"/>
                <w:sz w:val="20"/>
                <w:szCs w:val="20"/>
              </w:rPr>
            </w:pPr>
          </w:p>
        </w:tc>
        <w:tc>
          <w:tcPr>
            <w:tcW w:w="1134" w:type="dxa"/>
          </w:tcPr>
          <w:p w14:paraId="65274B6A" w14:textId="77777777" w:rsidR="009E0976" w:rsidRPr="00F949CE" w:rsidRDefault="009E0976" w:rsidP="009E0976">
            <w:pPr>
              <w:rPr>
                <w:rFonts w:asciiTheme="minorHAnsi" w:hAnsiTheme="minorHAnsi" w:cstheme="minorHAnsi"/>
                <w:sz w:val="20"/>
                <w:szCs w:val="20"/>
              </w:rPr>
            </w:pPr>
          </w:p>
        </w:tc>
        <w:tc>
          <w:tcPr>
            <w:tcW w:w="992" w:type="dxa"/>
          </w:tcPr>
          <w:p w14:paraId="2F851FB0" w14:textId="77777777" w:rsidR="009E0976" w:rsidRPr="00F949CE" w:rsidRDefault="009E0976" w:rsidP="009E0976">
            <w:pPr>
              <w:rPr>
                <w:rFonts w:asciiTheme="minorHAnsi" w:hAnsiTheme="minorHAnsi" w:cstheme="minorHAnsi"/>
                <w:sz w:val="20"/>
                <w:szCs w:val="20"/>
              </w:rPr>
            </w:pPr>
          </w:p>
        </w:tc>
        <w:tc>
          <w:tcPr>
            <w:tcW w:w="850" w:type="dxa"/>
          </w:tcPr>
          <w:p w14:paraId="211D7848" w14:textId="77777777" w:rsidR="009E0976" w:rsidRPr="00F949CE" w:rsidRDefault="009E0976" w:rsidP="009E0976">
            <w:pPr>
              <w:rPr>
                <w:rFonts w:asciiTheme="minorHAnsi" w:hAnsiTheme="minorHAnsi" w:cstheme="minorHAnsi"/>
                <w:sz w:val="20"/>
                <w:szCs w:val="20"/>
              </w:rPr>
            </w:pPr>
          </w:p>
        </w:tc>
        <w:tc>
          <w:tcPr>
            <w:tcW w:w="851" w:type="dxa"/>
          </w:tcPr>
          <w:p w14:paraId="029C37BA" w14:textId="77777777" w:rsidR="009E0976" w:rsidRPr="00F949CE" w:rsidRDefault="009E0976" w:rsidP="009E0976">
            <w:pPr>
              <w:rPr>
                <w:rFonts w:asciiTheme="minorHAnsi" w:hAnsiTheme="minorHAnsi" w:cstheme="minorHAnsi"/>
                <w:sz w:val="20"/>
                <w:szCs w:val="20"/>
              </w:rPr>
            </w:pPr>
          </w:p>
        </w:tc>
      </w:tr>
      <w:tr w:rsidR="009E0976" w:rsidRPr="00F949CE" w14:paraId="26430EE7" w14:textId="77777777" w:rsidTr="009E0976">
        <w:tc>
          <w:tcPr>
            <w:tcW w:w="1413" w:type="dxa"/>
          </w:tcPr>
          <w:p w14:paraId="6B5E5752" w14:textId="77777777" w:rsidR="009E0976" w:rsidRPr="00F949CE" w:rsidRDefault="009E0976" w:rsidP="009E0976">
            <w:pPr>
              <w:spacing w:before="60" w:after="60"/>
              <w:ind w:left="360"/>
              <w:rPr>
                <w:rFonts w:asciiTheme="minorHAnsi" w:hAnsiTheme="minorHAnsi" w:cstheme="minorHAnsi"/>
                <w:sz w:val="20"/>
                <w:szCs w:val="20"/>
              </w:rPr>
            </w:pPr>
            <w:r w:rsidRPr="00F949CE">
              <w:rPr>
                <w:rFonts w:asciiTheme="minorHAnsi" w:hAnsiTheme="minorHAnsi" w:cstheme="minorHAnsi"/>
                <w:sz w:val="20"/>
                <w:szCs w:val="20"/>
              </w:rPr>
              <w:t>Other</w:t>
            </w:r>
          </w:p>
        </w:tc>
        <w:tc>
          <w:tcPr>
            <w:tcW w:w="992" w:type="dxa"/>
          </w:tcPr>
          <w:p w14:paraId="1D48DB07" w14:textId="77777777" w:rsidR="009E0976" w:rsidRPr="00F949CE" w:rsidRDefault="009E0976" w:rsidP="009E0976">
            <w:pPr>
              <w:rPr>
                <w:rFonts w:asciiTheme="minorHAnsi" w:hAnsiTheme="minorHAnsi" w:cstheme="minorHAnsi"/>
                <w:sz w:val="20"/>
                <w:szCs w:val="20"/>
              </w:rPr>
            </w:pPr>
          </w:p>
        </w:tc>
        <w:tc>
          <w:tcPr>
            <w:tcW w:w="992" w:type="dxa"/>
          </w:tcPr>
          <w:p w14:paraId="0F07674C" w14:textId="77777777" w:rsidR="009E0976" w:rsidRPr="00F949CE" w:rsidRDefault="009E0976" w:rsidP="009E0976">
            <w:pPr>
              <w:rPr>
                <w:rFonts w:asciiTheme="minorHAnsi" w:hAnsiTheme="minorHAnsi" w:cstheme="minorHAnsi"/>
                <w:sz w:val="20"/>
                <w:szCs w:val="20"/>
              </w:rPr>
            </w:pPr>
          </w:p>
        </w:tc>
        <w:tc>
          <w:tcPr>
            <w:tcW w:w="1134" w:type="dxa"/>
          </w:tcPr>
          <w:p w14:paraId="2A129A97" w14:textId="77777777" w:rsidR="009E0976" w:rsidRPr="00F949CE" w:rsidRDefault="009E0976" w:rsidP="009E0976">
            <w:pPr>
              <w:rPr>
                <w:rFonts w:asciiTheme="minorHAnsi" w:hAnsiTheme="minorHAnsi" w:cstheme="minorHAnsi"/>
                <w:sz w:val="20"/>
                <w:szCs w:val="20"/>
              </w:rPr>
            </w:pPr>
          </w:p>
        </w:tc>
        <w:tc>
          <w:tcPr>
            <w:tcW w:w="993" w:type="dxa"/>
          </w:tcPr>
          <w:p w14:paraId="26C14D60" w14:textId="77777777" w:rsidR="009E0976" w:rsidRPr="00F949CE" w:rsidRDefault="009E0976" w:rsidP="009E0976">
            <w:pPr>
              <w:rPr>
                <w:rFonts w:asciiTheme="minorHAnsi" w:hAnsiTheme="minorHAnsi" w:cstheme="minorHAnsi"/>
                <w:sz w:val="20"/>
                <w:szCs w:val="20"/>
              </w:rPr>
            </w:pPr>
          </w:p>
        </w:tc>
        <w:tc>
          <w:tcPr>
            <w:tcW w:w="1134" w:type="dxa"/>
          </w:tcPr>
          <w:p w14:paraId="60C23064" w14:textId="77777777" w:rsidR="009E0976" w:rsidRPr="00F949CE" w:rsidRDefault="009E0976" w:rsidP="009E0976">
            <w:pPr>
              <w:rPr>
                <w:rFonts w:asciiTheme="minorHAnsi" w:hAnsiTheme="minorHAnsi" w:cstheme="minorHAnsi"/>
                <w:sz w:val="20"/>
                <w:szCs w:val="20"/>
              </w:rPr>
            </w:pPr>
          </w:p>
        </w:tc>
        <w:tc>
          <w:tcPr>
            <w:tcW w:w="992" w:type="dxa"/>
          </w:tcPr>
          <w:p w14:paraId="14C76856" w14:textId="77777777" w:rsidR="009E0976" w:rsidRPr="00F949CE" w:rsidRDefault="009E0976" w:rsidP="009E0976">
            <w:pPr>
              <w:rPr>
                <w:rFonts w:asciiTheme="minorHAnsi" w:hAnsiTheme="minorHAnsi" w:cstheme="minorHAnsi"/>
                <w:sz w:val="20"/>
                <w:szCs w:val="20"/>
              </w:rPr>
            </w:pPr>
          </w:p>
        </w:tc>
        <w:tc>
          <w:tcPr>
            <w:tcW w:w="850" w:type="dxa"/>
          </w:tcPr>
          <w:p w14:paraId="40FA7652" w14:textId="77777777" w:rsidR="009E0976" w:rsidRPr="00F949CE" w:rsidRDefault="009E0976" w:rsidP="009E0976">
            <w:pPr>
              <w:rPr>
                <w:rFonts w:asciiTheme="minorHAnsi" w:hAnsiTheme="minorHAnsi" w:cstheme="minorHAnsi"/>
                <w:sz w:val="20"/>
                <w:szCs w:val="20"/>
              </w:rPr>
            </w:pPr>
          </w:p>
        </w:tc>
        <w:tc>
          <w:tcPr>
            <w:tcW w:w="851" w:type="dxa"/>
          </w:tcPr>
          <w:p w14:paraId="639A01C7" w14:textId="77777777" w:rsidR="009E0976" w:rsidRPr="00F949CE" w:rsidRDefault="009E0976" w:rsidP="009E0976">
            <w:pPr>
              <w:rPr>
                <w:rFonts w:asciiTheme="minorHAnsi" w:hAnsiTheme="minorHAnsi" w:cstheme="minorHAnsi"/>
                <w:sz w:val="20"/>
                <w:szCs w:val="20"/>
              </w:rPr>
            </w:pPr>
          </w:p>
        </w:tc>
      </w:tr>
      <w:tr w:rsidR="009E0976" w:rsidRPr="00F949CE" w14:paraId="4A8E6F1A" w14:textId="77777777" w:rsidTr="009E0976">
        <w:trPr>
          <w:trHeight w:val="215"/>
        </w:trPr>
        <w:tc>
          <w:tcPr>
            <w:tcW w:w="1413" w:type="dxa"/>
          </w:tcPr>
          <w:p w14:paraId="759F8510"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Totals</w:t>
            </w:r>
          </w:p>
        </w:tc>
        <w:tc>
          <w:tcPr>
            <w:tcW w:w="992" w:type="dxa"/>
          </w:tcPr>
          <w:p w14:paraId="03C0AC27" w14:textId="77777777" w:rsidR="009E0976" w:rsidRPr="00F949CE" w:rsidRDefault="009E0976" w:rsidP="009E0976">
            <w:pPr>
              <w:rPr>
                <w:rFonts w:asciiTheme="minorHAnsi" w:hAnsiTheme="minorHAnsi" w:cstheme="minorHAnsi"/>
                <w:sz w:val="20"/>
                <w:szCs w:val="20"/>
              </w:rPr>
            </w:pPr>
          </w:p>
        </w:tc>
        <w:tc>
          <w:tcPr>
            <w:tcW w:w="992" w:type="dxa"/>
          </w:tcPr>
          <w:p w14:paraId="11991908" w14:textId="77777777" w:rsidR="009E0976" w:rsidRPr="00F949CE" w:rsidRDefault="009E0976" w:rsidP="009E0976">
            <w:pPr>
              <w:rPr>
                <w:rFonts w:asciiTheme="minorHAnsi" w:hAnsiTheme="minorHAnsi" w:cstheme="minorHAnsi"/>
                <w:sz w:val="20"/>
                <w:szCs w:val="20"/>
              </w:rPr>
            </w:pPr>
          </w:p>
        </w:tc>
        <w:tc>
          <w:tcPr>
            <w:tcW w:w="1134" w:type="dxa"/>
          </w:tcPr>
          <w:p w14:paraId="3961F89C" w14:textId="77777777" w:rsidR="009E0976" w:rsidRPr="00F949CE" w:rsidRDefault="009E0976" w:rsidP="009E0976">
            <w:pPr>
              <w:rPr>
                <w:rFonts w:asciiTheme="minorHAnsi" w:hAnsiTheme="minorHAnsi" w:cstheme="minorHAnsi"/>
                <w:sz w:val="20"/>
                <w:szCs w:val="20"/>
              </w:rPr>
            </w:pPr>
          </w:p>
        </w:tc>
        <w:tc>
          <w:tcPr>
            <w:tcW w:w="993" w:type="dxa"/>
          </w:tcPr>
          <w:p w14:paraId="7E8B550E" w14:textId="77777777" w:rsidR="009E0976" w:rsidRPr="00F949CE" w:rsidRDefault="009E0976" w:rsidP="009E0976">
            <w:pPr>
              <w:rPr>
                <w:rFonts w:asciiTheme="minorHAnsi" w:hAnsiTheme="minorHAnsi" w:cstheme="minorHAnsi"/>
                <w:sz w:val="20"/>
                <w:szCs w:val="20"/>
              </w:rPr>
            </w:pPr>
          </w:p>
        </w:tc>
        <w:tc>
          <w:tcPr>
            <w:tcW w:w="1134" w:type="dxa"/>
          </w:tcPr>
          <w:p w14:paraId="424AF8DD" w14:textId="77777777" w:rsidR="009E0976" w:rsidRPr="00F949CE" w:rsidRDefault="009E0976" w:rsidP="009E0976">
            <w:pPr>
              <w:rPr>
                <w:rFonts w:asciiTheme="minorHAnsi" w:hAnsiTheme="minorHAnsi" w:cstheme="minorHAnsi"/>
                <w:sz w:val="20"/>
                <w:szCs w:val="20"/>
              </w:rPr>
            </w:pPr>
          </w:p>
        </w:tc>
        <w:tc>
          <w:tcPr>
            <w:tcW w:w="992" w:type="dxa"/>
          </w:tcPr>
          <w:p w14:paraId="513A1D03" w14:textId="77777777" w:rsidR="009E0976" w:rsidRPr="00F949CE" w:rsidRDefault="009E0976" w:rsidP="009E0976">
            <w:pPr>
              <w:rPr>
                <w:rFonts w:asciiTheme="minorHAnsi" w:hAnsiTheme="minorHAnsi" w:cstheme="minorHAnsi"/>
                <w:sz w:val="20"/>
                <w:szCs w:val="20"/>
              </w:rPr>
            </w:pPr>
          </w:p>
        </w:tc>
        <w:tc>
          <w:tcPr>
            <w:tcW w:w="850" w:type="dxa"/>
          </w:tcPr>
          <w:p w14:paraId="3D77D70E" w14:textId="77777777" w:rsidR="009E0976" w:rsidRPr="00F949CE" w:rsidRDefault="009E0976" w:rsidP="009E0976">
            <w:pPr>
              <w:rPr>
                <w:rFonts w:asciiTheme="minorHAnsi" w:hAnsiTheme="minorHAnsi" w:cstheme="minorHAnsi"/>
                <w:sz w:val="20"/>
                <w:szCs w:val="20"/>
              </w:rPr>
            </w:pPr>
          </w:p>
        </w:tc>
        <w:tc>
          <w:tcPr>
            <w:tcW w:w="851" w:type="dxa"/>
          </w:tcPr>
          <w:p w14:paraId="3981FB32" w14:textId="77777777" w:rsidR="009E0976" w:rsidRPr="00F949CE" w:rsidRDefault="009E0976" w:rsidP="009E0976">
            <w:pPr>
              <w:rPr>
                <w:rFonts w:asciiTheme="minorHAnsi" w:hAnsiTheme="minorHAnsi" w:cstheme="minorHAnsi"/>
                <w:sz w:val="20"/>
                <w:szCs w:val="20"/>
              </w:rPr>
            </w:pPr>
          </w:p>
        </w:tc>
      </w:tr>
    </w:tbl>
    <w:p w14:paraId="55490C4A" w14:textId="77777777" w:rsidR="009E0976" w:rsidRPr="00F949CE" w:rsidRDefault="009E0976" w:rsidP="009E0976">
      <w:pPr>
        <w:rPr>
          <w:rFonts w:asciiTheme="minorHAnsi" w:hAnsiTheme="minorHAnsi" w:cstheme="minorHAnsi"/>
          <w:sz w:val="22"/>
          <w:szCs w:val="22"/>
        </w:rPr>
      </w:pPr>
      <w:bookmarkStart w:id="19" w:name="_Toc321341553"/>
      <w:r w:rsidRPr="00F949CE">
        <w:rPr>
          <w:rFonts w:asciiTheme="minorHAnsi" w:hAnsiTheme="minorHAnsi" w:cstheme="minorHAnsi"/>
          <w:sz w:val="22"/>
          <w:szCs w:val="22"/>
        </w:rPr>
        <w:t>Mainstreaming</w:t>
      </w:r>
      <w:bookmarkEnd w:id="13"/>
      <w:bookmarkEnd w:id="19"/>
    </w:p>
    <w:p w14:paraId="6E695689" w14:textId="77777777" w:rsidR="009E0976" w:rsidRPr="00F949CE" w:rsidRDefault="009E0976" w:rsidP="009E0976">
      <w:pPr>
        <w:spacing w:after="120"/>
        <w:rPr>
          <w:rFonts w:asciiTheme="minorHAnsi" w:hAnsiTheme="minorHAnsi" w:cstheme="minorHAnsi"/>
          <w:sz w:val="22"/>
          <w:szCs w:val="22"/>
        </w:rPr>
      </w:pPr>
      <w:r w:rsidRPr="00F949CE">
        <w:rPr>
          <w:rFonts w:asciiTheme="minorHAnsi" w:hAnsiTheme="minorHAnsi" w:cstheme="minorHAnsi"/>
          <w:sz w:val="22"/>
          <w:szCs w:val="22"/>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14:paraId="5A29B5F0" w14:textId="77777777" w:rsidR="009E0976" w:rsidRPr="00F949CE" w:rsidRDefault="009E0976" w:rsidP="009E0976">
      <w:pPr>
        <w:spacing w:after="120"/>
        <w:rPr>
          <w:rFonts w:asciiTheme="minorHAnsi" w:hAnsiTheme="minorHAnsi" w:cstheme="minorHAnsi"/>
          <w:sz w:val="22"/>
          <w:szCs w:val="22"/>
        </w:rPr>
      </w:pPr>
    </w:p>
    <w:p w14:paraId="0D358EE2" w14:textId="77777777" w:rsidR="009E0976" w:rsidRPr="00F949CE" w:rsidRDefault="009E0976" w:rsidP="009E0976">
      <w:pPr>
        <w:rPr>
          <w:rFonts w:asciiTheme="minorHAnsi" w:hAnsiTheme="minorHAnsi" w:cstheme="minorHAnsi"/>
          <w:sz w:val="22"/>
          <w:szCs w:val="22"/>
        </w:rPr>
      </w:pPr>
      <w:bookmarkStart w:id="20" w:name="_Toc277677980"/>
      <w:bookmarkStart w:id="21" w:name="_Toc321341554"/>
      <w:r w:rsidRPr="00F949CE">
        <w:rPr>
          <w:rFonts w:asciiTheme="minorHAnsi" w:hAnsiTheme="minorHAnsi" w:cstheme="minorHAnsi"/>
          <w:sz w:val="22"/>
          <w:szCs w:val="22"/>
        </w:rPr>
        <w:t>Impact</w:t>
      </w:r>
      <w:bookmarkEnd w:id="20"/>
      <w:bookmarkEnd w:id="21"/>
    </w:p>
    <w:p w14:paraId="5AB72DA5" w14:textId="77777777" w:rsidR="009E0976" w:rsidRPr="00F949CE" w:rsidRDefault="009E0976" w:rsidP="009E0976">
      <w:pPr>
        <w:spacing w:after="120"/>
        <w:rPr>
          <w:rFonts w:asciiTheme="minorHAnsi" w:hAnsiTheme="minorHAnsi" w:cstheme="minorHAnsi"/>
          <w:sz w:val="22"/>
          <w:szCs w:val="22"/>
        </w:rPr>
      </w:pPr>
      <w:r w:rsidRPr="00F949CE">
        <w:rPr>
          <w:rFonts w:asciiTheme="minorHAnsi" w:hAnsiTheme="minorHAnsi" w:cstheme="minorHAnsi"/>
          <w:sz w:val="22"/>
          <w:szCs w:val="22"/>
        </w:rPr>
        <w:lastRenderedPageBreak/>
        <w:t>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sidRPr="00F949CE">
        <w:rPr>
          <w:rStyle w:val="FootnoteReference"/>
          <w:rFonts w:asciiTheme="minorHAnsi" w:hAnsiTheme="minorHAnsi" w:cstheme="minorHAnsi"/>
          <w:sz w:val="22"/>
          <w:szCs w:val="22"/>
        </w:rPr>
        <w:footnoteReference w:id="59"/>
      </w:r>
      <w:r w:rsidRPr="00F949CE">
        <w:rPr>
          <w:rFonts w:asciiTheme="minorHAnsi" w:hAnsiTheme="minorHAnsi" w:cstheme="minorHAnsi"/>
          <w:sz w:val="22"/>
          <w:szCs w:val="22"/>
        </w:rPr>
        <w:t xml:space="preserve"> </w:t>
      </w:r>
    </w:p>
    <w:p w14:paraId="405EFFF6" w14:textId="77777777" w:rsidR="009E0976" w:rsidRPr="00F949CE" w:rsidRDefault="009E0976" w:rsidP="009E0976">
      <w:pPr>
        <w:rPr>
          <w:rFonts w:asciiTheme="minorHAnsi" w:hAnsiTheme="minorHAnsi" w:cstheme="minorHAnsi"/>
          <w:sz w:val="22"/>
          <w:szCs w:val="22"/>
        </w:rPr>
      </w:pPr>
      <w:bookmarkStart w:id="22" w:name="_Toc278193982"/>
      <w:bookmarkStart w:id="23" w:name="_Toc299133042"/>
      <w:bookmarkStart w:id="24" w:name="_Toc321341555"/>
      <w:bookmarkStart w:id="25" w:name="_Toc299126621"/>
      <w:bookmarkEnd w:id="14"/>
      <w:bookmarkEnd w:id="15"/>
      <w:bookmarkEnd w:id="16"/>
      <w:bookmarkEnd w:id="17"/>
      <w:bookmarkEnd w:id="18"/>
      <w:r w:rsidRPr="00F949CE">
        <w:rPr>
          <w:rFonts w:asciiTheme="minorHAnsi" w:hAnsiTheme="minorHAnsi" w:cstheme="minorHAnsi"/>
          <w:sz w:val="22"/>
          <w:szCs w:val="22"/>
        </w:rPr>
        <w:t>Conclusions</w:t>
      </w:r>
      <w:bookmarkStart w:id="26" w:name="_Toc277677982"/>
      <w:r w:rsidRPr="00F949CE">
        <w:rPr>
          <w:rFonts w:asciiTheme="minorHAnsi" w:hAnsiTheme="minorHAnsi" w:cstheme="minorHAnsi"/>
          <w:sz w:val="22"/>
          <w:szCs w:val="22"/>
        </w:rPr>
        <w:t>, recommendations &amp; lessons</w:t>
      </w:r>
      <w:bookmarkEnd w:id="22"/>
      <w:bookmarkEnd w:id="23"/>
      <w:bookmarkEnd w:id="24"/>
      <w:bookmarkEnd w:id="26"/>
    </w:p>
    <w:p w14:paraId="178E6539" w14:textId="77777777" w:rsidR="009E0976" w:rsidRPr="00F949CE" w:rsidRDefault="009E0976" w:rsidP="009E0976">
      <w:pPr>
        <w:spacing w:after="120"/>
        <w:rPr>
          <w:rFonts w:asciiTheme="minorHAnsi" w:hAnsiTheme="minorHAnsi" w:cstheme="minorHAnsi"/>
          <w:sz w:val="22"/>
          <w:szCs w:val="22"/>
        </w:rPr>
      </w:pPr>
      <w:r w:rsidRPr="00F949CE">
        <w:rPr>
          <w:rFonts w:asciiTheme="minorHAnsi" w:hAnsiTheme="minorHAnsi" w:cstheme="minorHAnsi"/>
          <w:sz w:val="22"/>
          <w:szCs w:val="22"/>
        </w:rPr>
        <w:t xml:space="preserve">The evaluation report must include a chapter providing a set of </w:t>
      </w:r>
      <w:r w:rsidRPr="00F949CE">
        <w:rPr>
          <w:rFonts w:asciiTheme="minorHAnsi" w:hAnsiTheme="minorHAnsi" w:cstheme="minorHAnsi"/>
          <w:b/>
          <w:sz w:val="22"/>
          <w:szCs w:val="22"/>
        </w:rPr>
        <w:t>conclusions</w:t>
      </w:r>
      <w:r w:rsidRPr="00F949CE">
        <w:rPr>
          <w:rFonts w:asciiTheme="minorHAnsi" w:hAnsiTheme="minorHAnsi" w:cstheme="minorHAnsi"/>
          <w:sz w:val="22"/>
          <w:szCs w:val="22"/>
        </w:rPr>
        <w:t xml:space="preserve">, </w:t>
      </w:r>
      <w:r w:rsidRPr="00F949CE">
        <w:rPr>
          <w:rFonts w:asciiTheme="minorHAnsi" w:hAnsiTheme="minorHAnsi" w:cstheme="minorHAnsi"/>
          <w:b/>
          <w:sz w:val="22"/>
          <w:szCs w:val="22"/>
        </w:rPr>
        <w:t>recommendations</w:t>
      </w:r>
      <w:r w:rsidRPr="00F949CE">
        <w:rPr>
          <w:rFonts w:asciiTheme="minorHAnsi" w:hAnsiTheme="minorHAnsi" w:cstheme="minorHAnsi"/>
          <w:sz w:val="22"/>
          <w:szCs w:val="22"/>
        </w:rPr>
        <w:t xml:space="preserve"> and </w:t>
      </w:r>
      <w:r w:rsidRPr="00F949CE">
        <w:rPr>
          <w:rFonts w:asciiTheme="minorHAnsi" w:hAnsiTheme="minorHAnsi" w:cstheme="minorHAnsi"/>
          <w:b/>
          <w:sz w:val="22"/>
          <w:szCs w:val="22"/>
        </w:rPr>
        <w:t>lessons</w:t>
      </w:r>
      <w:r w:rsidRPr="00F949CE">
        <w:rPr>
          <w:rFonts w:asciiTheme="minorHAnsi" w:hAnsiTheme="minorHAnsi" w:cstheme="minorHAnsi"/>
          <w:sz w:val="22"/>
          <w:szCs w:val="22"/>
        </w:rPr>
        <w:t xml:space="preserve">.  </w:t>
      </w:r>
    </w:p>
    <w:p w14:paraId="4CCE01EA" w14:textId="77777777" w:rsidR="009E0976" w:rsidRPr="00F949CE" w:rsidRDefault="009E0976" w:rsidP="009E0976">
      <w:pPr>
        <w:rPr>
          <w:rFonts w:asciiTheme="minorHAnsi" w:hAnsiTheme="minorHAnsi" w:cstheme="minorHAnsi"/>
          <w:sz w:val="22"/>
          <w:szCs w:val="22"/>
        </w:rPr>
      </w:pPr>
      <w:bookmarkStart w:id="27" w:name="_Toc299126625"/>
      <w:bookmarkStart w:id="28" w:name="_Toc299133044"/>
      <w:bookmarkStart w:id="29" w:name="_Toc321341556"/>
      <w:r w:rsidRPr="00F949CE">
        <w:rPr>
          <w:rFonts w:asciiTheme="minorHAnsi" w:hAnsiTheme="minorHAnsi" w:cstheme="minorHAnsi"/>
          <w:sz w:val="22"/>
          <w:szCs w:val="22"/>
        </w:rPr>
        <w:t>Implementation arrangements</w:t>
      </w:r>
      <w:bookmarkEnd w:id="27"/>
      <w:bookmarkEnd w:id="28"/>
      <w:bookmarkEnd w:id="29"/>
    </w:p>
    <w:p w14:paraId="3CEF7471" w14:textId="318FB412" w:rsidR="009E0976" w:rsidRPr="00F949CE" w:rsidRDefault="009E0976" w:rsidP="009E0976">
      <w:pPr>
        <w:spacing w:before="200"/>
        <w:rPr>
          <w:rFonts w:asciiTheme="minorHAnsi" w:hAnsiTheme="minorHAnsi" w:cstheme="minorHAnsi"/>
          <w:sz w:val="22"/>
          <w:szCs w:val="22"/>
        </w:rPr>
      </w:pPr>
      <w:r w:rsidRPr="00F949CE">
        <w:rPr>
          <w:rFonts w:asciiTheme="minorHAnsi" w:hAnsiTheme="minorHAnsi" w:cstheme="minorHAnsi"/>
          <w:sz w:val="22"/>
          <w:szCs w:val="22"/>
        </w:rPr>
        <w:t xml:space="preserve">The principal responsibility for managing this evaluation resides with the UNDP CO in Jordan. 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bookmarkStart w:id="30" w:name="_Toc299133047"/>
      <w:bookmarkStart w:id="31" w:name="_Toc299122838"/>
      <w:bookmarkStart w:id="32" w:name="_Toc299122860"/>
      <w:bookmarkStart w:id="33" w:name="_Toc299126629"/>
      <w:bookmarkStart w:id="34" w:name="_Hlk524962644"/>
      <w:bookmarkEnd w:id="25"/>
    </w:p>
    <w:p w14:paraId="4952F236" w14:textId="77777777" w:rsidR="009E0976" w:rsidRPr="00F949CE" w:rsidRDefault="009E0976" w:rsidP="009E0976">
      <w:pPr>
        <w:rPr>
          <w:rFonts w:asciiTheme="minorHAnsi" w:hAnsiTheme="minorHAnsi" w:cstheme="minorHAnsi"/>
          <w:sz w:val="22"/>
          <w:szCs w:val="22"/>
        </w:rPr>
      </w:pPr>
      <w:r w:rsidRPr="00F949CE">
        <w:rPr>
          <w:rFonts w:asciiTheme="minorHAnsi" w:hAnsiTheme="minorHAnsi" w:cstheme="minorHAnsi"/>
          <w:sz w:val="22"/>
          <w:szCs w:val="22"/>
        </w:rPr>
        <w:t>Evaluation timeframe</w:t>
      </w:r>
      <w:bookmarkEnd w:id="30"/>
      <w:bookmarkEnd w:id="31"/>
      <w:bookmarkEnd w:id="32"/>
      <w:bookmarkEnd w:id="33"/>
    </w:p>
    <w:p w14:paraId="0E22CF52" w14:textId="77777777" w:rsidR="009E0976" w:rsidRPr="00F949CE" w:rsidRDefault="009E0976" w:rsidP="009E0976">
      <w:pPr>
        <w:spacing w:after="120"/>
        <w:rPr>
          <w:rFonts w:asciiTheme="minorHAnsi" w:hAnsiTheme="minorHAnsi" w:cstheme="minorHAnsi"/>
          <w:sz w:val="22"/>
          <w:szCs w:val="22"/>
        </w:rPr>
      </w:pPr>
      <w:r w:rsidRPr="00F949CE">
        <w:rPr>
          <w:rFonts w:asciiTheme="minorHAnsi" w:hAnsiTheme="minorHAnsi" w:cstheme="minorHAnsi"/>
          <w:sz w:val="22"/>
          <w:szCs w:val="22"/>
        </w:rPr>
        <w:t xml:space="preserve">The total duration of the evaluation will be </w:t>
      </w:r>
      <w:r w:rsidRPr="00F949CE">
        <w:rPr>
          <w:rFonts w:asciiTheme="minorHAnsi" w:hAnsiTheme="minorHAnsi" w:cstheme="minorHAnsi"/>
          <w:i/>
          <w:sz w:val="22"/>
          <w:szCs w:val="22"/>
        </w:rPr>
        <w:t xml:space="preserve">25 </w:t>
      </w:r>
      <w:r w:rsidRPr="00F949CE">
        <w:rPr>
          <w:rFonts w:asciiTheme="minorHAnsi" w:hAnsiTheme="minorHAnsi" w:cstheme="minorHAnsi"/>
          <w:sz w:val="22"/>
          <w:szCs w:val="22"/>
        </w:rPr>
        <w:t xml:space="preserve">days according to the following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128"/>
        <w:gridCol w:w="2976"/>
      </w:tblGrid>
      <w:tr w:rsidR="009E0976" w:rsidRPr="00F949CE" w14:paraId="206D4271" w14:textId="77777777" w:rsidTr="009E0976">
        <w:trPr>
          <w:trHeight w:val="440"/>
        </w:trPr>
        <w:tc>
          <w:tcPr>
            <w:tcW w:w="2963" w:type="dxa"/>
            <w:shd w:val="clear" w:color="auto" w:fill="7F7F7F"/>
          </w:tcPr>
          <w:p w14:paraId="68783E20" w14:textId="77777777" w:rsidR="009E0976" w:rsidRPr="00F949CE" w:rsidRDefault="009E0976" w:rsidP="009E0976">
            <w:pPr>
              <w:jc w:val="center"/>
              <w:rPr>
                <w:rFonts w:asciiTheme="minorHAnsi" w:hAnsiTheme="minorHAnsi" w:cstheme="minorHAnsi"/>
                <w:b/>
                <w:color w:val="FFFFFF"/>
                <w:sz w:val="20"/>
                <w:szCs w:val="20"/>
              </w:rPr>
            </w:pPr>
            <w:r w:rsidRPr="00F949CE">
              <w:rPr>
                <w:rFonts w:asciiTheme="minorHAnsi" w:hAnsiTheme="minorHAnsi" w:cstheme="minorHAnsi"/>
                <w:b/>
                <w:color w:val="FFFFFF"/>
                <w:sz w:val="20"/>
                <w:szCs w:val="20"/>
              </w:rPr>
              <w:t>Activity</w:t>
            </w:r>
          </w:p>
        </w:tc>
        <w:tc>
          <w:tcPr>
            <w:tcW w:w="3128" w:type="dxa"/>
            <w:shd w:val="clear" w:color="auto" w:fill="7F7F7F"/>
          </w:tcPr>
          <w:p w14:paraId="67F43A73" w14:textId="77777777" w:rsidR="009E0976" w:rsidRPr="00F949CE" w:rsidRDefault="009E0976" w:rsidP="009E0976">
            <w:pPr>
              <w:jc w:val="center"/>
              <w:rPr>
                <w:rFonts w:asciiTheme="minorHAnsi" w:hAnsiTheme="minorHAnsi" w:cstheme="minorHAnsi"/>
                <w:color w:val="FFFFFF"/>
                <w:sz w:val="20"/>
                <w:szCs w:val="20"/>
              </w:rPr>
            </w:pPr>
            <w:r w:rsidRPr="00F949CE">
              <w:rPr>
                <w:rFonts w:asciiTheme="minorHAnsi" w:hAnsiTheme="minorHAnsi" w:cstheme="minorHAnsi"/>
                <w:color w:val="FFFFFF"/>
                <w:sz w:val="20"/>
                <w:szCs w:val="20"/>
              </w:rPr>
              <w:t>Timing</w:t>
            </w:r>
          </w:p>
        </w:tc>
        <w:tc>
          <w:tcPr>
            <w:tcW w:w="2976" w:type="dxa"/>
            <w:shd w:val="clear" w:color="auto" w:fill="7F7F7F"/>
          </w:tcPr>
          <w:p w14:paraId="1F732C0A" w14:textId="77777777" w:rsidR="009E0976" w:rsidRPr="00F949CE" w:rsidRDefault="009E0976" w:rsidP="009E0976">
            <w:pPr>
              <w:jc w:val="center"/>
              <w:rPr>
                <w:rFonts w:asciiTheme="minorHAnsi" w:hAnsiTheme="minorHAnsi" w:cstheme="minorHAnsi"/>
                <w:color w:val="FFFFFF"/>
                <w:sz w:val="20"/>
                <w:szCs w:val="20"/>
              </w:rPr>
            </w:pPr>
            <w:r w:rsidRPr="00F949CE">
              <w:rPr>
                <w:rFonts w:asciiTheme="minorHAnsi" w:hAnsiTheme="minorHAnsi" w:cstheme="minorHAnsi"/>
                <w:color w:val="FFFFFF"/>
                <w:sz w:val="20"/>
                <w:szCs w:val="20"/>
              </w:rPr>
              <w:t>Completion Date</w:t>
            </w:r>
          </w:p>
        </w:tc>
      </w:tr>
      <w:tr w:rsidR="009E0976" w:rsidRPr="00F949CE" w14:paraId="470515C2" w14:textId="77777777" w:rsidTr="009E0976">
        <w:tc>
          <w:tcPr>
            <w:tcW w:w="2963" w:type="dxa"/>
          </w:tcPr>
          <w:p w14:paraId="1A9AB57B"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b/>
                <w:sz w:val="20"/>
                <w:szCs w:val="20"/>
              </w:rPr>
              <w:t>Preparation</w:t>
            </w:r>
          </w:p>
        </w:tc>
        <w:tc>
          <w:tcPr>
            <w:tcW w:w="3128" w:type="dxa"/>
          </w:tcPr>
          <w:p w14:paraId="3C30EDA6"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sz w:val="20"/>
                <w:szCs w:val="20"/>
              </w:rPr>
              <w:t xml:space="preserve">5 days   </w:t>
            </w:r>
          </w:p>
        </w:tc>
        <w:tc>
          <w:tcPr>
            <w:tcW w:w="2976" w:type="dxa"/>
          </w:tcPr>
          <w:p w14:paraId="3C19DB76" w14:textId="77777777" w:rsidR="009E0976" w:rsidRPr="00F949CE" w:rsidRDefault="009E0976" w:rsidP="009E0976">
            <w:pPr>
              <w:rPr>
                <w:rFonts w:asciiTheme="minorHAnsi" w:hAnsiTheme="minorHAnsi" w:cstheme="minorHAnsi"/>
                <w:i/>
                <w:sz w:val="20"/>
                <w:szCs w:val="20"/>
                <w:highlight w:val="lightGray"/>
              </w:rPr>
            </w:pPr>
            <w:r w:rsidRPr="00F949CE">
              <w:rPr>
                <w:rFonts w:asciiTheme="minorHAnsi" w:hAnsiTheme="minorHAnsi" w:cstheme="minorHAnsi"/>
                <w:sz w:val="20"/>
                <w:szCs w:val="20"/>
              </w:rPr>
              <w:t>Oct 7</w:t>
            </w:r>
            <w:r w:rsidRPr="00F949CE">
              <w:rPr>
                <w:rFonts w:asciiTheme="minorHAnsi" w:hAnsiTheme="minorHAnsi" w:cstheme="minorHAnsi"/>
                <w:sz w:val="20"/>
                <w:szCs w:val="20"/>
                <w:vertAlign w:val="superscript"/>
              </w:rPr>
              <w:t>th</w:t>
            </w:r>
            <w:r w:rsidRPr="00F949CE">
              <w:rPr>
                <w:rFonts w:asciiTheme="minorHAnsi" w:hAnsiTheme="minorHAnsi" w:cstheme="minorHAnsi"/>
                <w:sz w:val="20"/>
                <w:szCs w:val="20"/>
              </w:rPr>
              <w:t xml:space="preserve"> . 2018  </w:t>
            </w:r>
          </w:p>
        </w:tc>
      </w:tr>
      <w:tr w:rsidR="009E0976" w:rsidRPr="00F949CE" w14:paraId="44D09CE0" w14:textId="77777777" w:rsidTr="009E0976">
        <w:tc>
          <w:tcPr>
            <w:tcW w:w="2963" w:type="dxa"/>
          </w:tcPr>
          <w:p w14:paraId="29208FCA"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b/>
                <w:sz w:val="20"/>
                <w:szCs w:val="20"/>
              </w:rPr>
              <w:t>Evaluation Mission</w:t>
            </w:r>
          </w:p>
        </w:tc>
        <w:tc>
          <w:tcPr>
            <w:tcW w:w="3128" w:type="dxa"/>
          </w:tcPr>
          <w:p w14:paraId="613909D4"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i/>
                <w:sz w:val="20"/>
                <w:szCs w:val="20"/>
              </w:rPr>
              <w:t xml:space="preserve">5 </w:t>
            </w:r>
            <w:r w:rsidRPr="00F949CE">
              <w:rPr>
                <w:rFonts w:asciiTheme="minorHAnsi" w:hAnsiTheme="minorHAnsi" w:cstheme="minorHAnsi"/>
                <w:sz w:val="20"/>
                <w:szCs w:val="20"/>
              </w:rPr>
              <w:t xml:space="preserve">days </w:t>
            </w:r>
          </w:p>
        </w:tc>
        <w:tc>
          <w:tcPr>
            <w:tcW w:w="2976" w:type="dxa"/>
          </w:tcPr>
          <w:p w14:paraId="643AF4DD" w14:textId="77777777" w:rsidR="009E0976" w:rsidRPr="00F949CE" w:rsidRDefault="009E0976" w:rsidP="009E0976">
            <w:pPr>
              <w:rPr>
                <w:rFonts w:asciiTheme="minorHAnsi" w:hAnsiTheme="minorHAnsi" w:cstheme="minorHAnsi"/>
                <w:i/>
                <w:sz w:val="20"/>
                <w:szCs w:val="20"/>
                <w:highlight w:val="lightGray"/>
              </w:rPr>
            </w:pPr>
            <w:r w:rsidRPr="00F949CE">
              <w:rPr>
                <w:rFonts w:asciiTheme="minorHAnsi" w:hAnsiTheme="minorHAnsi" w:cstheme="minorHAnsi"/>
                <w:sz w:val="20"/>
                <w:szCs w:val="20"/>
              </w:rPr>
              <w:t>Oct.,  14</w:t>
            </w:r>
            <w:r w:rsidRPr="00F949CE">
              <w:rPr>
                <w:rFonts w:asciiTheme="minorHAnsi" w:hAnsiTheme="minorHAnsi" w:cstheme="minorHAnsi"/>
                <w:sz w:val="20"/>
                <w:szCs w:val="20"/>
                <w:vertAlign w:val="superscript"/>
              </w:rPr>
              <w:t>th</w:t>
            </w:r>
            <w:r w:rsidRPr="00F949CE">
              <w:rPr>
                <w:rFonts w:asciiTheme="minorHAnsi" w:hAnsiTheme="minorHAnsi" w:cstheme="minorHAnsi"/>
                <w:sz w:val="20"/>
                <w:szCs w:val="20"/>
              </w:rPr>
              <w:t xml:space="preserve">, 2018  </w:t>
            </w:r>
          </w:p>
        </w:tc>
      </w:tr>
      <w:tr w:rsidR="009E0976" w:rsidRPr="00F949CE" w14:paraId="13BD0E84" w14:textId="77777777" w:rsidTr="009E0976">
        <w:tc>
          <w:tcPr>
            <w:tcW w:w="2963" w:type="dxa"/>
          </w:tcPr>
          <w:p w14:paraId="121F0802"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b/>
                <w:sz w:val="20"/>
                <w:szCs w:val="20"/>
              </w:rPr>
              <w:t>Draft Evaluation Report</w:t>
            </w:r>
          </w:p>
        </w:tc>
        <w:tc>
          <w:tcPr>
            <w:tcW w:w="3128" w:type="dxa"/>
          </w:tcPr>
          <w:p w14:paraId="4B82E4E8"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i/>
                <w:sz w:val="20"/>
                <w:szCs w:val="20"/>
              </w:rPr>
              <w:t xml:space="preserve">12 </w:t>
            </w:r>
            <w:r w:rsidRPr="00F949CE">
              <w:rPr>
                <w:rFonts w:asciiTheme="minorHAnsi" w:hAnsiTheme="minorHAnsi" w:cstheme="minorHAnsi"/>
                <w:sz w:val="20"/>
                <w:szCs w:val="20"/>
              </w:rPr>
              <w:t xml:space="preserve">days </w:t>
            </w:r>
          </w:p>
        </w:tc>
        <w:tc>
          <w:tcPr>
            <w:tcW w:w="2976" w:type="dxa"/>
          </w:tcPr>
          <w:p w14:paraId="77946A40" w14:textId="77777777" w:rsidR="009E0976" w:rsidRPr="00F949CE" w:rsidRDefault="009E0976" w:rsidP="009E0976">
            <w:pPr>
              <w:rPr>
                <w:rFonts w:asciiTheme="minorHAnsi" w:hAnsiTheme="minorHAnsi" w:cstheme="minorHAnsi"/>
                <w:i/>
                <w:sz w:val="20"/>
                <w:szCs w:val="20"/>
                <w:highlight w:val="lightGray"/>
              </w:rPr>
            </w:pPr>
            <w:r w:rsidRPr="00F949CE">
              <w:rPr>
                <w:rFonts w:asciiTheme="minorHAnsi" w:hAnsiTheme="minorHAnsi" w:cstheme="minorHAnsi"/>
                <w:sz w:val="20"/>
                <w:szCs w:val="20"/>
              </w:rPr>
              <w:t>Oct 31</w:t>
            </w:r>
            <w:r w:rsidRPr="00F949CE">
              <w:rPr>
                <w:rFonts w:asciiTheme="minorHAnsi" w:hAnsiTheme="minorHAnsi" w:cstheme="minorHAnsi"/>
                <w:sz w:val="20"/>
                <w:szCs w:val="20"/>
                <w:vertAlign w:val="superscript"/>
              </w:rPr>
              <w:t>st</w:t>
            </w:r>
            <w:r w:rsidRPr="00F949CE">
              <w:rPr>
                <w:rFonts w:asciiTheme="minorHAnsi" w:hAnsiTheme="minorHAnsi" w:cstheme="minorHAnsi"/>
                <w:sz w:val="20"/>
                <w:szCs w:val="20"/>
              </w:rPr>
              <w:t xml:space="preserve">, 2018  </w:t>
            </w:r>
          </w:p>
        </w:tc>
      </w:tr>
      <w:tr w:rsidR="009E0976" w:rsidRPr="00F949CE" w14:paraId="57053EBB" w14:textId="77777777" w:rsidTr="009E0976">
        <w:tc>
          <w:tcPr>
            <w:tcW w:w="2963" w:type="dxa"/>
          </w:tcPr>
          <w:p w14:paraId="56E29BC5"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b/>
                <w:sz w:val="20"/>
                <w:szCs w:val="20"/>
              </w:rPr>
              <w:t>Final Report</w:t>
            </w:r>
          </w:p>
        </w:tc>
        <w:tc>
          <w:tcPr>
            <w:tcW w:w="3128" w:type="dxa"/>
          </w:tcPr>
          <w:p w14:paraId="4E7EA8C9"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i/>
                <w:sz w:val="20"/>
                <w:szCs w:val="20"/>
              </w:rPr>
              <w:t>3 days</w:t>
            </w:r>
          </w:p>
        </w:tc>
        <w:tc>
          <w:tcPr>
            <w:tcW w:w="2976" w:type="dxa"/>
          </w:tcPr>
          <w:p w14:paraId="6C1E0726" w14:textId="77777777" w:rsidR="009E0976" w:rsidRPr="00F949CE" w:rsidRDefault="009E0976" w:rsidP="009E0976">
            <w:pPr>
              <w:rPr>
                <w:rFonts w:asciiTheme="minorHAnsi" w:hAnsiTheme="minorHAnsi" w:cstheme="minorHAnsi"/>
                <w:i/>
                <w:sz w:val="20"/>
                <w:szCs w:val="20"/>
                <w:highlight w:val="lightGray"/>
              </w:rPr>
            </w:pPr>
            <w:r w:rsidRPr="00F949CE">
              <w:rPr>
                <w:rFonts w:asciiTheme="minorHAnsi" w:hAnsiTheme="minorHAnsi" w:cstheme="minorHAnsi"/>
                <w:sz w:val="20"/>
                <w:szCs w:val="20"/>
              </w:rPr>
              <w:t xml:space="preserve">Nov  3rd,  2018  </w:t>
            </w:r>
          </w:p>
        </w:tc>
      </w:tr>
    </w:tbl>
    <w:p w14:paraId="2A604D19" w14:textId="77777777" w:rsidR="009E0976" w:rsidRPr="00F949CE" w:rsidRDefault="009E0976" w:rsidP="009E0976">
      <w:pPr>
        <w:rPr>
          <w:rFonts w:asciiTheme="minorHAnsi" w:hAnsiTheme="minorHAnsi" w:cstheme="minorHAnsi"/>
          <w:sz w:val="22"/>
          <w:szCs w:val="22"/>
        </w:rPr>
      </w:pPr>
      <w:bookmarkStart w:id="35" w:name="_Toc299133045"/>
      <w:bookmarkStart w:id="36" w:name="_Toc321341557"/>
      <w:bookmarkStart w:id="37" w:name="_Toc299126622"/>
      <w:bookmarkStart w:id="38" w:name="_Toc299133048"/>
    </w:p>
    <w:p w14:paraId="4B7A711A" w14:textId="77777777" w:rsidR="009E0976" w:rsidRPr="00F949CE" w:rsidRDefault="009E0976" w:rsidP="009E0976">
      <w:pPr>
        <w:rPr>
          <w:rFonts w:asciiTheme="minorHAnsi" w:hAnsiTheme="minorHAnsi" w:cstheme="minorHAnsi"/>
          <w:sz w:val="22"/>
          <w:szCs w:val="22"/>
        </w:rPr>
      </w:pPr>
      <w:r w:rsidRPr="00F949CE">
        <w:rPr>
          <w:rFonts w:asciiTheme="minorHAnsi" w:hAnsiTheme="minorHAnsi" w:cstheme="minorHAnsi"/>
          <w:sz w:val="22"/>
          <w:szCs w:val="22"/>
        </w:rPr>
        <w:t>Evaluation deliverables</w:t>
      </w:r>
      <w:bookmarkEnd w:id="35"/>
      <w:bookmarkEnd w:id="36"/>
    </w:p>
    <w:p w14:paraId="3351D50D" w14:textId="77777777" w:rsidR="009E0976" w:rsidRPr="00F949CE" w:rsidRDefault="009E0976" w:rsidP="009E0976">
      <w:pPr>
        <w:spacing w:before="200"/>
        <w:rPr>
          <w:rFonts w:asciiTheme="minorHAnsi" w:hAnsiTheme="minorHAnsi" w:cstheme="minorHAnsi"/>
          <w:sz w:val="22"/>
          <w:szCs w:val="22"/>
        </w:rPr>
      </w:pPr>
      <w:r w:rsidRPr="00F949CE">
        <w:rPr>
          <w:rFonts w:asciiTheme="minorHAnsi" w:hAnsiTheme="minorHAnsi" w:cstheme="minorHAnsi"/>
          <w:sz w:val="22"/>
          <w:szCs w:val="22"/>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317"/>
        <w:gridCol w:w="2578"/>
        <w:gridCol w:w="2771"/>
      </w:tblGrid>
      <w:tr w:rsidR="009E0976" w:rsidRPr="00F949CE" w14:paraId="6B7644A3" w14:textId="77777777" w:rsidTr="009E0976">
        <w:tc>
          <w:tcPr>
            <w:tcW w:w="1543" w:type="dxa"/>
            <w:shd w:val="clear" w:color="auto" w:fill="7F7F7F"/>
          </w:tcPr>
          <w:p w14:paraId="65672F0F" w14:textId="77777777" w:rsidR="009E0976" w:rsidRPr="00F949CE" w:rsidRDefault="009E0976" w:rsidP="009E0976">
            <w:pPr>
              <w:spacing w:before="200"/>
              <w:jc w:val="center"/>
              <w:rPr>
                <w:rFonts w:asciiTheme="minorHAnsi" w:hAnsiTheme="minorHAnsi" w:cstheme="minorHAnsi"/>
                <w:color w:val="FFFFFF"/>
                <w:sz w:val="20"/>
                <w:szCs w:val="20"/>
              </w:rPr>
            </w:pPr>
            <w:r w:rsidRPr="00F949CE">
              <w:rPr>
                <w:rFonts w:asciiTheme="minorHAnsi" w:hAnsiTheme="minorHAnsi" w:cstheme="minorHAnsi"/>
                <w:color w:val="FFFFFF"/>
                <w:sz w:val="20"/>
                <w:szCs w:val="20"/>
              </w:rPr>
              <w:t>Deliverable</w:t>
            </w:r>
          </w:p>
        </w:tc>
        <w:tc>
          <w:tcPr>
            <w:tcW w:w="2317" w:type="dxa"/>
            <w:shd w:val="clear" w:color="auto" w:fill="7F7F7F"/>
          </w:tcPr>
          <w:p w14:paraId="42853C66" w14:textId="77777777" w:rsidR="009E0976" w:rsidRPr="00F949CE" w:rsidRDefault="009E0976" w:rsidP="009E0976">
            <w:pPr>
              <w:spacing w:before="200"/>
              <w:jc w:val="center"/>
              <w:rPr>
                <w:rFonts w:asciiTheme="minorHAnsi" w:hAnsiTheme="minorHAnsi" w:cstheme="minorHAnsi"/>
                <w:color w:val="FFFFFF"/>
                <w:sz w:val="20"/>
                <w:szCs w:val="20"/>
              </w:rPr>
            </w:pPr>
            <w:r w:rsidRPr="00F949CE">
              <w:rPr>
                <w:rFonts w:asciiTheme="minorHAnsi" w:hAnsiTheme="minorHAnsi" w:cstheme="minorHAnsi"/>
                <w:color w:val="FFFFFF"/>
                <w:sz w:val="20"/>
                <w:szCs w:val="20"/>
              </w:rPr>
              <w:t xml:space="preserve">Content </w:t>
            </w:r>
          </w:p>
        </w:tc>
        <w:tc>
          <w:tcPr>
            <w:tcW w:w="2578" w:type="dxa"/>
            <w:shd w:val="clear" w:color="auto" w:fill="7F7F7F"/>
          </w:tcPr>
          <w:p w14:paraId="0C6AE8C1" w14:textId="77777777" w:rsidR="009E0976" w:rsidRPr="00F949CE" w:rsidRDefault="009E0976" w:rsidP="009E0976">
            <w:pPr>
              <w:spacing w:before="200"/>
              <w:jc w:val="center"/>
              <w:rPr>
                <w:rFonts w:asciiTheme="minorHAnsi" w:hAnsiTheme="minorHAnsi" w:cstheme="minorHAnsi"/>
                <w:color w:val="FFFFFF"/>
                <w:sz w:val="20"/>
                <w:szCs w:val="20"/>
              </w:rPr>
            </w:pPr>
            <w:r w:rsidRPr="00F949CE">
              <w:rPr>
                <w:rFonts w:asciiTheme="minorHAnsi" w:hAnsiTheme="minorHAnsi" w:cstheme="minorHAnsi"/>
                <w:color w:val="FFFFFF"/>
                <w:sz w:val="20"/>
                <w:szCs w:val="20"/>
              </w:rPr>
              <w:t>Timing</w:t>
            </w:r>
          </w:p>
        </w:tc>
        <w:tc>
          <w:tcPr>
            <w:tcW w:w="2771" w:type="dxa"/>
            <w:shd w:val="clear" w:color="auto" w:fill="7F7F7F"/>
          </w:tcPr>
          <w:p w14:paraId="7C6FE377" w14:textId="77777777" w:rsidR="009E0976" w:rsidRPr="00F949CE" w:rsidRDefault="009E0976" w:rsidP="009E0976">
            <w:pPr>
              <w:spacing w:before="200"/>
              <w:jc w:val="center"/>
              <w:rPr>
                <w:rFonts w:asciiTheme="minorHAnsi" w:hAnsiTheme="minorHAnsi" w:cstheme="minorHAnsi"/>
                <w:color w:val="FFFFFF"/>
                <w:sz w:val="20"/>
                <w:szCs w:val="20"/>
              </w:rPr>
            </w:pPr>
            <w:r w:rsidRPr="00F949CE">
              <w:rPr>
                <w:rFonts w:asciiTheme="minorHAnsi" w:hAnsiTheme="minorHAnsi" w:cstheme="minorHAnsi"/>
                <w:color w:val="FFFFFF"/>
                <w:sz w:val="20"/>
                <w:szCs w:val="20"/>
              </w:rPr>
              <w:t>Responsibilities</w:t>
            </w:r>
          </w:p>
        </w:tc>
      </w:tr>
      <w:tr w:rsidR="009E0976" w:rsidRPr="00F949CE" w14:paraId="7CDBF4CE" w14:textId="77777777" w:rsidTr="009E0976">
        <w:tc>
          <w:tcPr>
            <w:tcW w:w="1543" w:type="dxa"/>
          </w:tcPr>
          <w:p w14:paraId="33341D86"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b/>
                <w:sz w:val="20"/>
                <w:szCs w:val="20"/>
              </w:rPr>
              <w:t>Inception Report</w:t>
            </w:r>
          </w:p>
        </w:tc>
        <w:tc>
          <w:tcPr>
            <w:tcW w:w="2317" w:type="dxa"/>
          </w:tcPr>
          <w:p w14:paraId="715D5E57"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Evaluator provides clarifications on timing and method </w:t>
            </w:r>
          </w:p>
        </w:tc>
        <w:tc>
          <w:tcPr>
            <w:tcW w:w="2578" w:type="dxa"/>
          </w:tcPr>
          <w:p w14:paraId="25F92672"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No later than 2 weeks before the evaluation mission. </w:t>
            </w:r>
          </w:p>
        </w:tc>
        <w:tc>
          <w:tcPr>
            <w:tcW w:w="2771" w:type="dxa"/>
          </w:tcPr>
          <w:p w14:paraId="62449A2F"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Evaluator submits to UNDP CO </w:t>
            </w:r>
          </w:p>
        </w:tc>
      </w:tr>
      <w:tr w:rsidR="009E0976" w:rsidRPr="00F949CE" w14:paraId="3E705B83" w14:textId="77777777" w:rsidTr="009E0976">
        <w:tc>
          <w:tcPr>
            <w:tcW w:w="1543" w:type="dxa"/>
          </w:tcPr>
          <w:p w14:paraId="1D4B8D15"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b/>
                <w:sz w:val="20"/>
                <w:szCs w:val="20"/>
              </w:rPr>
              <w:t>Presentation</w:t>
            </w:r>
          </w:p>
        </w:tc>
        <w:tc>
          <w:tcPr>
            <w:tcW w:w="2317" w:type="dxa"/>
          </w:tcPr>
          <w:p w14:paraId="7670170C"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Initial Findings </w:t>
            </w:r>
          </w:p>
        </w:tc>
        <w:tc>
          <w:tcPr>
            <w:tcW w:w="2578" w:type="dxa"/>
          </w:tcPr>
          <w:p w14:paraId="45311EF2"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End of evaluation mission</w:t>
            </w:r>
          </w:p>
        </w:tc>
        <w:tc>
          <w:tcPr>
            <w:tcW w:w="2771" w:type="dxa"/>
          </w:tcPr>
          <w:p w14:paraId="087CFFDC"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To project management, UNDP CO</w:t>
            </w:r>
          </w:p>
        </w:tc>
      </w:tr>
      <w:tr w:rsidR="009E0976" w:rsidRPr="00F949CE" w14:paraId="52232E36" w14:textId="77777777" w:rsidTr="009E0976">
        <w:tc>
          <w:tcPr>
            <w:tcW w:w="1543" w:type="dxa"/>
          </w:tcPr>
          <w:p w14:paraId="77737A17"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b/>
                <w:sz w:val="20"/>
                <w:szCs w:val="20"/>
              </w:rPr>
              <w:t xml:space="preserve">Draft Final Report </w:t>
            </w:r>
          </w:p>
        </w:tc>
        <w:tc>
          <w:tcPr>
            <w:tcW w:w="2317" w:type="dxa"/>
          </w:tcPr>
          <w:p w14:paraId="241FCBD4"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Full report, (per annexed template) with annexes</w:t>
            </w:r>
          </w:p>
        </w:tc>
        <w:tc>
          <w:tcPr>
            <w:tcW w:w="2578" w:type="dxa"/>
          </w:tcPr>
          <w:p w14:paraId="72DB4713"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Within 3 weeks of the evaluation mission</w:t>
            </w:r>
          </w:p>
        </w:tc>
        <w:tc>
          <w:tcPr>
            <w:tcW w:w="2771" w:type="dxa"/>
          </w:tcPr>
          <w:p w14:paraId="6142938B"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Sent to CO, reviewed by RTA, PCU, GEF OFPs</w:t>
            </w:r>
          </w:p>
        </w:tc>
      </w:tr>
      <w:tr w:rsidR="009E0976" w:rsidRPr="00F949CE" w14:paraId="6694A28F" w14:textId="77777777" w:rsidTr="009E0976">
        <w:tc>
          <w:tcPr>
            <w:tcW w:w="1543" w:type="dxa"/>
          </w:tcPr>
          <w:p w14:paraId="2AB0AAFB" w14:textId="77777777" w:rsidR="009E0976" w:rsidRPr="00F949CE" w:rsidRDefault="009E0976" w:rsidP="009E0976">
            <w:pPr>
              <w:rPr>
                <w:rFonts w:asciiTheme="minorHAnsi" w:hAnsiTheme="minorHAnsi" w:cstheme="minorHAnsi"/>
                <w:b/>
                <w:sz w:val="20"/>
                <w:szCs w:val="20"/>
              </w:rPr>
            </w:pPr>
            <w:r w:rsidRPr="00F949CE">
              <w:rPr>
                <w:rFonts w:asciiTheme="minorHAnsi" w:hAnsiTheme="minorHAnsi" w:cstheme="minorHAnsi"/>
                <w:b/>
                <w:sz w:val="20"/>
                <w:szCs w:val="20"/>
              </w:rPr>
              <w:t>Final Report*</w:t>
            </w:r>
          </w:p>
        </w:tc>
        <w:tc>
          <w:tcPr>
            <w:tcW w:w="2317" w:type="dxa"/>
          </w:tcPr>
          <w:p w14:paraId="569C1F19"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Revised report </w:t>
            </w:r>
          </w:p>
        </w:tc>
        <w:tc>
          <w:tcPr>
            <w:tcW w:w="2578" w:type="dxa"/>
          </w:tcPr>
          <w:p w14:paraId="3E61D999"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Within 1 week of receiving UNDP comments on draft </w:t>
            </w:r>
          </w:p>
        </w:tc>
        <w:tc>
          <w:tcPr>
            <w:tcW w:w="2771" w:type="dxa"/>
          </w:tcPr>
          <w:p w14:paraId="4AE5A26A"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Sent to CO for uploading to UNDP ERC. </w:t>
            </w:r>
          </w:p>
        </w:tc>
      </w:tr>
    </w:tbl>
    <w:p w14:paraId="6F2D30EC" w14:textId="77777777" w:rsidR="009E0976" w:rsidRPr="00F949CE" w:rsidRDefault="009E0976" w:rsidP="009E0976">
      <w:pPr>
        <w:spacing w:before="200"/>
        <w:jc w:val="both"/>
        <w:rPr>
          <w:rFonts w:asciiTheme="minorHAnsi" w:hAnsiTheme="minorHAnsi" w:cstheme="minorHAnsi"/>
          <w:sz w:val="22"/>
          <w:szCs w:val="22"/>
        </w:rPr>
      </w:pPr>
      <w:r w:rsidRPr="00F949CE">
        <w:rPr>
          <w:rFonts w:asciiTheme="minorHAnsi" w:hAnsiTheme="minorHAnsi" w:cstheme="minorHAnsi"/>
          <w:sz w:val="22"/>
          <w:szCs w:val="22"/>
        </w:rPr>
        <w:t xml:space="preserve">*When submitting the final evaluation report, the evaluator is required also to provide an 'audit trail', detailing how all received comments have (and have not) been addressed in the final evaluation </w:t>
      </w:r>
      <w:bookmarkEnd w:id="37"/>
      <w:bookmarkEnd w:id="38"/>
      <w:r w:rsidRPr="00F949CE">
        <w:rPr>
          <w:rFonts w:asciiTheme="minorHAnsi" w:hAnsiTheme="minorHAnsi" w:cstheme="minorHAnsi"/>
          <w:sz w:val="22"/>
          <w:szCs w:val="22"/>
        </w:rPr>
        <w:t xml:space="preserve">report. </w:t>
      </w:r>
    </w:p>
    <w:p w14:paraId="33BAB9EF" w14:textId="77777777" w:rsidR="009E0976" w:rsidRPr="00F949CE" w:rsidRDefault="009E0976" w:rsidP="009E0976">
      <w:pPr>
        <w:rPr>
          <w:rFonts w:asciiTheme="minorHAnsi" w:hAnsiTheme="minorHAnsi" w:cstheme="minorHAnsi"/>
          <w:sz w:val="22"/>
          <w:szCs w:val="22"/>
        </w:rPr>
      </w:pPr>
      <w:bookmarkStart w:id="39" w:name="_Toc321341558"/>
      <w:bookmarkEnd w:id="34"/>
      <w:r w:rsidRPr="00F949CE">
        <w:rPr>
          <w:rFonts w:asciiTheme="minorHAnsi" w:hAnsiTheme="minorHAnsi" w:cstheme="minorHAnsi"/>
          <w:sz w:val="22"/>
          <w:szCs w:val="22"/>
        </w:rPr>
        <w:t>Team Composition</w:t>
      </w:r>
      <w:bookmarkEnd w:id="39"/>
    </w:p>
    <w:p w14:paraId="1D7BC464" w14:textId="77777777" w:rsidR="009E0976" w:rsidRPr="00F949CE" w:rsidRDefault="009E0976" w:rsidP="009E0976">
      <w:pPr>
        <w:spacing w:before="200"/>
        <w:rPr>
          <w:rFonts w:asciiTheme="minorHAnsi" w:hAnsiTheme="minorHAnsi" w:cstheme="minorHAnsi"/>
          <w:sz w:val="22"/>
          <w:szCs w:val="22"/>
        </w:rPr>
      </w:pPr>
      <w:r w:rsidRPr="00F949CE">
        <w:rPr>
          <w:rFonts w:asciiTheme="minorHAnsi" w:hAnsiTheme="minorHAnsi" w:cstheme="minorHAnsi"/>
          <w:sz w:val="22"/>
          <w:szCs w:val="22"/>
        </w:rPr>
        <w:t>The evaluation team will be composed of an international evaluator. The consultants shall have prior experience in evaluating similar projects.  Experience with GEF financed projects is an advantage. The evaluator selected should not have participated in the project preparation and/or implementation and should not have conflict of interest with project related activities.</w:t>
      </w:r>
    </w:p>
    <w:p w14:paraId="3029FD81" w14:textId="77777777" w:rsidR="009E0976" w:rsidRPr="00F949CE" w:rsidRDefault="009E0976" w:rsidP="009E0976">
      <w:pPr>
        <w:spacing w:before="200"/>
        <w:rPr>
          <w:rFonts w:asciiTheme="minorHAnsi" w:hAnsiTheme="minorHAnsi" w:cstheme="minorHAnsi"/>
          <w:sz w:val="22"/>
          <w:szCs w:val="22"/>
        </w:rPr>
      </w:pPr>
      <w:r w:rsidRPr="00F949CE">
        <w:rPr>
          <w:rFonts w:asciiTheme="minorHAnsi" w:hAnsiTheme="minorHAnsi" w:cstheme="minorHAnsi"/>
          <w:sz w:val="22"/>
          <w:szCs w:val="22"/>
        </w:rPr>
        <w:lastRenderedPageBreak/>
        <w:t>The Team members must present the following qualifications:</w:t>
      </w:r>
    </w:p>
    <w:p w14:paraId="55EF1B26" w14:textId="77777777" w:rsidR="009E0976" w:rsidRPr="00F949CE" w:rsidRDefault="009E0976" w:rsidP="00820D5C">
      <w:pPr>
        <w:numPr>
          <w:ilvl w:val="0"/>
          <w:numId w:val="17"/>
        </w:numPr>
        <w:spacing w:before="60" w:after="60"/>
        <w:rPr>
          <w:rFonts w:asciiTheme="minorHAnsi" w:hAnsiTheme="minorHAnsi" w:cstheme="minorHAnsi"/>
          <w:sz w:val="22"/>
          <w:szCs w:val="22"/>
        </w:rPr>
      </w:pPr>
      <w:r w:rsidRPr="00F949CE">
        <w:rPr>
          <w:rFonts w:asciiTheme="minorHAnsi" w:hAnsiTheme="minorHAnsi" w:cstheme="minorHAnsi"/>
          <w:sz w:val="22"/>
          <w:szCs w:val="22"/>
          <w:shd w:val="clear" w:color="auto" w:fill="FFFFFF"/>
        </w:rPr>
        <w:t xml:space="preserve">Minimum </w:t>
      </w:r>
      <w:r w:rsidRPr="00F949CE">
        <w:rPr>
          <w:rFonts w:asciiTheme="minorHAnsi" w:hAnsiTheme="minorHAnsi" w:cstheme="minorHAnsi"/>
          <w:i/>
          <w:sz w:val="22"/>
          <w:szCs w:val="22"/>
          <w:shd w:val="clear" w:color="auto" w:fill="FFFFFF"/>
        </w:rPr>
        <w:t xml:space="preserve">15 </w:t>
      </w:r>
      <w:r w:rsidRPr="00F949CE">
        <w:rPr>
          <w:rFonts w:asciiTheme="minorHAnsi" w:hAnsiTheme="minorHAnsi" w:cstheme="minorHAnsi"/>
          <w:sz w:val="22"/>
          <w:szCs w:val="22"/>
          <w:shd w:val="clear" w:color="auto" w:fill="FFFFFF"/>
        </w:rPr>
        <w:t>years of</w:t>
      </w:r>
      <w:r w:rsidRPr="00F949CE">
        <w:rPr>
          <w:rFonts w:asciiTheme="minorHAnsi" w:hAnsiTheme="minorHAnsi" w:cstheme="minorHAnsi"/>
          <w:sz w:val="22"/>
          <w:szCs w:val="22"/>
        </w:rPr>
        <w:t xml:space="preserve"> relevant professional experience</w:t>
      </w:r>
    </w:p>
    <w:p w14:paraId="50F1601D" w14:textId="77777777" w:rsidR="009E0976" w:rsidRPr="00F949CE" w:rsidRDefault="009E0976" w:rsidP="00820D5C">
      <w:pPr>
        <w:numPr>
          <w:ilvl w:val="0"/>
          <w:numId w:val="17"/>
        </w:numPr>
        <w:spacing w:before="60" w:after="60"/>
        <w:rPr>
          <w:rFonts w:asciiTheme="minorHAnsi" w:hAnsiTheme="minorHAnsi" w:cstheme="minorHAnsi"/>
          <w:sz w:val="22"/>
          <w:szCs w:val="22"/>
        </w:rPr>
      </w:pPr>
      <w:r w:rsidRPr="00F949CE">
        <w:rPr>
          <w:rFonts w:asciiTheme="minorHAnsi" w:hAnsiTheme="minorHAnsi" w:cstheme="minorHAnsi"/>
          <w:sz w:val="22"/>
          <w:szCs w:val="22"/>
        </w:rPr>
        <w:t xml:space="preserve">Knowledge of UNDP and GEF </w:t>
      </w:r>
    </w:p>
    <w:p w14:paraId="5701142C" w14:textId="77777777" w:rsidR="009E0976" w:rsidRPr="00F949CE" w:rsidRDefault="009E0976" w:rsidP="00820D5C">
      <w:pPr>
        <w:numPr>
          <w:ilvl w:val="0"/>
          <w:numId w:val="17"/>
        </w:numPr>
        <w:spacing w:before="60" w:after="60"/>
        <w:rPr>
          <w:rFonts w:asciiTheme="minorHAnsi" w:hAnsiTheme="minorHAnsi" w:cstheme="minorHAnsi"/>
          <w:sz w:val="22"/>
          <w:szCs w:val="22"/>
        </w:rPr>
      </w:pPr>
      <w:r w:rsidRPr="00F949CE">
        <w:rPr>
          <w:rFonts w:asciiTheme="minorHAnsi" w:hAnsiTheme="minorHAnsi" w:cstheme="minorHAnsi"/>
          <w:sz w:val="22"/>
          <w:szCs w:val="22"/>
        </w:rPr>
        <w:t>Previous experience with results‐based monitoring and evaluation methodologies;</w:t>
      </w:r>
    </w:p>
    <w:p w14:paraId="5F6FBB71" w14:textId="77777777" w:rsidR="009E0976" w:rsidRPr="00F949CE" w:rsidRDefault="009E0976" w:rsidP="00820D5C">
      <w:pPr>
        <w:numPr>
          <w:ilvl w:val="0"/>
          <w:numId w:val="17"/>
        </w:numPr>
        <w:spacing w:before="60" w:after="60"/>
        <w:rPr>
          <w:rFonts w:asciiTheme="minorHAnsi" w:hAnsiTheme="minorHAnsi" w:cstheme="minorHAnsi"/>
          <w:sz w:val="22"/>
          <w:szCs w:val="22"/>
        </w:rPr>
      </w:pPr>
      <w:r w:rsidRPr="00F949CE">
        <w:rPr>
          <w:rFonts w:asciiTheme="minorHAnsi" w:hAnsiTheme="minorHAnsi" w:cstheme="minorHAnsi"/>
          <w:sz w:val="22"/>
          <w:szCs w:val="22"/>
        </w:rPr>
        <w:t>Technical knowledge in the targeted focal area(s)</w:t>
      </w:r>
    </w:p>
    <w:p w14:paraId="5C76C7A0" w14:textId="77777777" w:rsidR="009E0976" w:rsidRPr="00F949CE" w:rsidRDefault="009E0976" w:rsidP="009E0976">
      <w:pPr>
        <w:rPr>
          <w:rFonts w:asciiTheme="minorHAnsi" w:hAnsiTheme="minorHAnsi" w:cstheme="minorHAnsi"/>
          <w:sz w:val="22"/>
          <w:szCs w:val="22"/>
        </w:rPr>
      </w:pPr>
      <w:bookmarkStart w:id="40" w:name="_Toc278193977"/>
      <w:bookmarkStart w:id="41" w:name="_Toc299122835"/>
      <w:bookmarkStart w:id="42" w:name="_Toc299122857"/>
      <w:bookmarkStart w:id="43" w:name="_Toc299126624"/>
      <w:bookmarkStart w:id="44" w:name="_Toc299133050"/>
      <w:bookmarkStart w:id="45" w:name="_Toc321341559"/>
    </w:p>
    <w:p w14:paraId="53D51C57" w14:textId="77777777" w:rsidR="009E0976" w:rsidRPr="00F949CE" w:rsidRDefault="009E0976" w:rsidP="009E0976">
      <w:pPr>
        <w:rPr>
          <w:rFonts w:asciiTheme="minorHAnsi" w:hAnsiTheme="minorHAnsi" w:cstheme="minorHAnsi"/>
          <w:sz w:val="22"/>
          <w:szCs w:val="22"/>
        </w:rPr>
      </w:pPr>
      <w:r w:rsidRPr="00F949CE">
        <w:rPr>
          <w:rFonts w:asciiTheme="minorHAnsi" w:hAnsiTheme="minorHAnsi" w:cstheme="minorHAnsi"/>
          <w:sz w:val="22"/>
          <w:szCs w:val="22"/>
        </w:rPr>
        <w:t>Evaluator Ethics</w:t>
      </w:r>
      <w:bookmarkEnd w:id="40"/>
      <w:bookmarkEnd w:id="41"/>
      <w:bookmarkEnd w:id="42"/>
      <w:bookmarkEnd w:id="43"/>
      <w:bookmarkEnd w:id="44"/>
      <w:bookmarkEnd w:id="45"/>
    </w:p>
    <w:p w14:paraId="31AD1FEE" w14:textId="77777777" w:rsidR="009E0976" w:rsidRPr="00F949CE" w:rsidRDefault="009E0976" w:rsidP="009E0976">
      <w:pPr>
        <w:rPr>
          <w:rFonts w:asciiTheme="minorHAnsi" w:hAnsiTheme="minorHAnsi" w:cstheme="minorHAnsi"/>
          <w:sz w:val="22"/>
          <w:szCs w:val="22"/>
        </w:rPr>
      </w:pPr>
    </w:p>
    <w:p w14:paraId="59AEBDA2" w14:textId="77777777" w:rsidR="009E0976" w:rsidRPr="00F949CE" w:rsidRDefault="009E0976" w:rsidP="009E0976">
      <w:pPr>
        <w:rPr>
          <w:rFonts w:asciiTheme="minorHAnsi" w:hAnsiTheme="minorHAnsi" w:cstheme="minorHAnsi"/>
          <w:sz w:val="22"/>
          <w:szCs w:val="22"/>
        </w:rPr>
      </w:pPr>
      <w:r w:rsidRPr="00F949CE">
        <w:rPr>
          <w:rFonts w:asciiTheme="minorHAnsi" w:hAnsiTheme="minorHAnsi" w:cstheme="minorHAnsi"/>
          <w:sz w:val="22"/>
          <w:szCs w:val="22"/>
        </w:rPr>
        <w:t xml:space="preserve">Evaluation consultant will be held to the highest ethical standards and are required to sign a Code of Conduct (Annex E) upon acceptance of the assignment. UNDP evaluations are conducted in accordance with the principles outlined in the </w:t>
      </w:r>
      <w:hyperlink r:id="rId15" w:history="1">
        <w:r w:rsidRPr="00F949CE">
          <w:rPr>
            <w:rStyle w:val="Hyperlink"/>
            <w:rFonts w:asciiTheme="minorHAnsi" w:hAnsiTheme="minorHAnsi" w:cstheme="minorHAnsi"/>
            <w:sz w:val="22"/>
            <w:szCs w:val="22"/>
          </w:rPr>
          <w:t>UNEG 'Ethical Guidelines for Evaluations'</w:t>
        </w:r>
      </w:hyperlink>
    </w:p>
    <w:p w14:paraId="1FADD754" w14:textId="77777777" w:rsidR="009E0976" w:rsidRPr="00F949CE" w:rsidRDefault="009E0976" w:rsidP="009E0976">
      <w:pPr>
        <w:rPr>
          <w:rFonts w:asciiTheme="minorHAnsi" w:hAnsiTheme="minorHAnsi" w:cstheme="minorHAnsi"/>
          <w:sz w:val="22"/>
          <w:szCs w:val="22"/>
        </w:rPr>
      </w:pPr>
      <w:bookmarkStart w:id="46" w:name="_Toc299126626"/>
      <w:bookmarkStart w:id="47" w:name="_Toc299133051"/>
      <w:bookmarkStart w:id="48" w:name="_Toc321341560"/>
      <w:bookmarkStart w:id="49" w:name="_Toc299122837"/>
      <w:bookmarkStart w:id="50" w:name="_Toc299122859"/>
      <w:bookmarkStart w:id="51" w:name="_Toc299126627"/>
      <w:r w:rsidRPr="00F949CE">
        <w:rPr>
          <w:rFonts w:asciiTheme="minorHAnsi" w:hAnsiTheme="minorHAnsi" w:cstheme="minorHAnsi"/>
          <w:sz w:val="22"/>
          <w:szCs w:val="22"/>
        </w:rPr>
        <w:t>Payment modalities and specifications</w:t>
      </w:r>
      <w:bookmarkEnd w:id="46"/>
      <w:bookmarkEnd w:id="47"/>
      <w:bookmarkEnd w:id="48"/>
      <w:r w:rsidRPr="00F949CE">
        <w:rPr>
          <w:rFonts w:asciiTheme="minorHAnsi" w:hAnsiTheme="minorHAnsi" w:cstheme="minorHAnsi"/>
          <w:sz w:val="22"/>
          <w:szCs w:val="22"/>
        </w:rPr>
        <w:t xml:space="preserve"> </w:t>
      </w:r>
    </w:p>
    <w:p w14:paraId="6B2A856F" w14:textId="77777777" w:rsidR="009E0976" w:rsidRPr="00F949CE" w:rsidRDefault="009E0976" w:rsidP="009E0976">
      <w:pPr>
        <w:rPr>
          <w:rFonts w:asciiTheme="minorHAnsi" w:hAnsiTheme="minorHAnsi" w:cstheme="minorHAnsi"/>
          <w:sz w:val="22"/>
          <w:szCs w:val="22"/>
        </w:rPr>
      </w:pPr>
      <w:r w:rsidRPr="00F949CE">
        <w:rPr>
          <w:rFonts w:asciiTheme="minorHAnsi" w:hAnsiTheme="minorHAnsi" w:cstheme="minorHAnsi"/>
          <w:sz w:val="22"/>
          <w:szCs w:val="22"/>
          <w:highlight w:val="lightGray"/>
        </w:rPr>
        <w:t>(</w:t>
      </w:r>
      <w:r w:rsidRPr="00F949CE">
        <w:rPr>
          <w:rFonts w:asciiTheme="minorHAnsi" w:hAnsiTheme="minorHAnsi" w:cstheme="minorHAnsi"/>
          <w:i/>
          <w:sz w:val="22"/>
          <w:szCs w:val="22"/>
          <w:highlight w:val="lightGray"/>
        </w:rPr>
        <w:t>this payment schedule is indicative, to be filled in by the CO and UNDP GEF Technical Adviser based on their standard procurement procedures)</w:t>
      </w:r>
      <w:r w:rsidRPr="00F949CE">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7682"/>
      </w:tblGrid>
      <w:tr w:rsidR="009E0976" w:rsidRPr="00F949CE" w14:paraId="46582C3B" w14:textId="77777777" w:rsidTr="009E0976">
        <w:tc>
          <w:tcPr>
            <w:tcW w:w="1244" w:type="dxa"/>
            <w:shd w:val="clear" w:color="auto" w:fill="7F7F7F"/>
          </w:tcPr>
          <w:p w14:paraId="594DDDF2" w14:textId="77777777" w:rsidR="009E0976" w:rsidRPr="00F949CE" w:rsidRDefault="009E0976" w:rsidP="009E0976">
            <w:pPr>
              <w:jc w:val="center"/>
              <w:rPr>
                <w:rFonts w:asciiTheme="minorHAnsi" w:hAnsiTheme="minorHAnsi" w:cstheme="minorHAnsi"/>
                <w:color w:val="FFFFFF"/>
                <w:sz w:val="20"/>
                <w:szCs w:val="20"/>
              </w:rPr>
            </w:pPr>
            <w:r w:rsidRPr="00F949CE">
              <w:rPr>
                <w:rFonts w:asciiTheme="minorHAnsi" w:hAnsiTheme="minorHAnsi" w:cstheme="minorHAnsi"/>
                <w:color w:val="FFFFFF"/>
                <w:sz w:val="20"/>
                <w:szCs w:val="20"/>
              </w:rPr>
              <w:t>%</w:t>
            </w:r>
          </w:p>
        </w:tc>
        <w:tc>
          <w:tcPr>
            <w:tcW w:w="7682" w:type="dxa"/>
            <w:shd w:val="clear" w:color="auto" w:fill="7F7F7F"/>
          </w:tcPr>
          <w:p w14:paraId="1B48790A" w14:textId="77777777" w:rsidR="009E0976" w:rsidRPr="00F949CE" w:rsidRDefault="009E0976" w:rsidP="009E0976">
            <w:pPr>
              <w:jc w:val="center"/>
              <w:rPr>
                <w:rFonts w:asciiTheme="minorHAnsi" w:hAnsiTheme="minorHAnsi" w:cstheme="minorHAnsi"/>
                <w:color w:val="FFFFFF"/>
                <w:sz w:val="20"/>
                <w:szCs w:val="20"/>
              </w:rPr>
            </w:pPr>
            <w:r w:rsidRPr="00F949CE">
              <w:rPr>
                <w:rFonts w:asciiTheme="minorHAnsi" w:hAnsiTheme="minorHAnsi" w:cstheme="minorHAnsi"/>
                <w:color w:val="FFFFFF"/>
                <w:sz w:val="20"/>
                <w:szCs w:val="20"/>
              </w:rPr>
              <w:t>Milestone</w:t>
            </w:r>
          </w:p>
        </w:tc>
      </w:tr>
      <w:tr w:rsidR="009E0976" w:rsidRPr="00F949CE" w14:paraId="29B51F4D" w14:textId="77777777" w:rsidTr="009E0976">
        <w:tc>
          <w:tcPr>
            <w:tcW w:w="1244" w:type="dxa"/>
          </w:tcPr>
          <w:p w14:paraId="3FA5A4BB" w14:textId="77777777" w:rsidR="009E0976" w:rsidRPr="00F949CE" w:rsidRDefault="009E0976" w:rsidP="009E0976">
            <w:pPr>
              <w:rPr>
                <w:rFonts w:asciiTheme="minorHAnsi" w:hAnsiTheme="minorHAnsi" w:cstheme="minorHAnsi"/>
                <w:i/>
                <w:sz w:val="20"/>
                <w:szCs w:val="20"/>
              </w:rPr>
            </w:pPr>
            <w:r w:rsidRPr="00F949CE">
              <w:rPr>
                <w:rFonts w:asciiTheme="minorHAnsi" w:hAnsiTheme="minorHAnsi" w:cstheme="minorHAnsi"/>
                <w:i/>
                <w:sz w:val="20"/>
                <w:szCs w:val="20"/>
              </w:rPr>
              <w:t xml:space="preserve">        20%</w:t>
            </w:r>
          </w:p>
        </w:tc>
        <w:tc>
          <w:tcPr>
            <w:tcW w:w="7682" w:type="dxa"/>
          </w:tcPr>
          <w:p w14:paraId="50AD76D8"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Upon submitting working plan</w:t>
            </w:r>
          </w:p>
        </w:tc>
      </w:tr>
      <w:tr w:rsidR="009E0976" w:rsidRPr="00F949CE" w14:paraId="4306FB7A" w14:textId="77777777" w:rsidTr="009E0976">
        <w:tc>
          <w:tcPr>
            <w:tcW w:w="1244" w:type="dxa"/>
          </w:tcPr>
          <w:p w14:paraId="247E96DB" w14:textId="77777777" w:rsidR="009E0976" w:rsidRPr="00F949CE" w:rsidRDefault="009E0976" w:rsidP="009E0976">
            <w:pPr>
              <w:jc w:val="center"/>
              <w:rPr>
                <w:rFonts w:asciiTheme="minorHAnsi" w:hAnsiTheme="minorHAnsi" w:cstheme="minorHAnsi"/>
                <w:i/>
                <w:sz w:val="20"/>
                <w:szCs w:val="20"/>
              </w:rPr>
            </w:pPr>
            <w:r w:rsidRPr="00F949CE">
              <w:rPr>
                <w:rFonts w:asciiTheme="minorHAnsi" w:hAnsiTheme="minorHAnsi" w:cstheme="minorHAnsi"/>
                <w:i/>
                <w:sz w:val="20"/>
                <w:szCs w:val="20"/>
              </w:rPr>
              <w:t>40%</w:t>
            </w:r>
          </w:p>
        </w:tc>
        <w:tc>
          <w:tcPr>
            <w:tcW w:w="7682" w:type="dxa"/>
          </w:tcPr>
          <w:p w14:paraId="276E06C8"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Following submission and approval of the 1ST draft terminal evaluation report</w:t>
            </w:r>
          </w:p>
        </w:tc>
      </w:tr>
      <w:tr w:rsidR="009E0976" w:rsidRPr="00F949CE" w14:paraId="1D6778A6" w14:textId="77777777" w:rsidTr="009E0976">
        <w:tc>
          <w:tcPr>
            <w:tcW w:w="1244" w:type="dxa"/>
          </w:tcPr>
          <w:p w14:paraId="7DEA4278" w14:textId="77777777" w:rsidR="009E0976" w:rsidRPr="00F949CE" w:rsidRDefault="009E0976" w:rsidP="009E0976">
            <w:pPr>
              <w:jc w:val="center"/>
              <w:rPr>
                <w:rFonts w:asciiTheme="minorHAnsi" w:hAnsiTheme="minorHAnsi" w:cstheme="minorHAnsi"/>
                <w:i/>
                <w:sz w:val="20"/>
                <w:szCs w:val="20"/>
              </w:rPr>
            </w:pPr>
            <w:r w:rsidRPr="00F949CE">
              <w:rPr>
                <w:rFonts w:asciiTheme="minorHAnsi" w:hAnsiTheme="minorHAnsi" w:cstheme="minorHAnsi"/>
                <w:i/>
                <w:sz w:val="20"/>
                <w:szCs w:val="20"/>
              </w:rPr>
              <w:t>40%</w:t>
            </w:r>
          </w:p>
        </w:tc>
        <w:tc>
          <w:tcPr>
            <w:tcW w:w="7682" w:type="dxa"/>
          </w:tcPr>
          <w:p w14:paraId="1F04FCEB" w14:textId="77777777" w:rsidR="009E0976" w:rsidRPr="00F949CE" w:rsidRDefault="009E0976" w:rsidP="009E0976">
            <w:pPr>
              <w:rPr>
                <w:rFonts w:asciiTheme="minorHAnsi" w:hAnsiTheme="minorHAnsi" w:cstheme="minorHAnsi"/>
                <w:sz w:val="20"/>
                <w:szCs w:val="20"/>
              </w:rPr>
            </w:pPr>
            <w:r w:rsidRPr="00F949CE">
              <w:rPr>
                <w:rFonts w:asciiTheme="minorHAnsi" w:hAnsiTheme="minorHAnsi" w:cstheme="minorHAnsi"/>
                <w:sz w:val="20"/>
                <w:szCs w:val="20"/>
              </w:rPr>
              <w:t xml:space="preserve">Following submission and approval (UNDP-CO and UNDP RTA) of the final terminal evaluation report </w:t>
            </w:r>
          </w:p>
        </w:tc>
      </w:tr>
      <w:bookmarkEnd w:id="49"/>
      <w:bookmarkEnd w:id="50"/>
      <w:bookmarkEnd w:id="51"/>
    </w:tbl>
    <w:p w14:paraId="258C3167" w14:textId="77777777" w:rsidR="009E0976" w:rsidRPr="00F949CE" w:rsidRDefault="009E0976" w:rsidP="009E0976">
      <w:pPr>
        <w:spacing w:before="200"/>
        <w:rPr>
          <w:rFonts w:asciiTheme="minorHAnsi" w:hAnsiTheme="minorHAnsi" w:cstheme="minorHAnsi"/>
          <w:sz w:val="22"/>
          <w:szCs w:val="22"/>
        </w:rPr>
        <w:sectPr w:rsidR="009E0976" w:rsidRPr="00F949CE" w:rsidSect="009E0976">
          <w:footerReference w:type="default" r:id="rId16"/>
          <w:pgSz w:w="12240" w:h="15840"/>
          <w:pgMar w:top="1440" w:right="1325" w:bottom="1440" w:left="1440" w:header="708" w:footer="708" w:gutter="0"/>
          <w:cols w:space="708"/>
          <w:docGrid w:linePitch="360"/>
        </w:sectPr>
      </w:pPr>
    </w:p>
    <w:p w14:paraId="0E4FFFA2" w14:textId="77777777" w:rsidR="009E0976" w:rsidRPr="00D6638C" w:rsidRDefault="009E0976" w:rsidP="009E0976">
      <w:pPr>
        <w:spacing w:before="200"/>
        <w:rPr>
          <w:rFonts w:ascii="Calibri" w:hAnsi="Calibri"/>
          <w:sz w:val="20"/>
          <w:szCs w:val="20"/>
        </w:rPr>
      </w:pPr>
    </w:p>
    <w:p w14:paraId="2E0E9AB5" w14:textId="77777777" w:rsidR="009E0976" w:rsidRPr="00D6638C" w:rsidRDefault="009E0976" w:rsidP="009E0976">
      <w:pPr>
        <w:spacing w:before="200"/>
        <w:rPr>
          <w:rFonts w:ascii="Calibri" w:hAnsi="Calibri"/>
          <w:sz w:val="20"/>
          <w:szCs w:val="20"/>
        </w:rPr>
      </w:pPr>
    </w:p>
    <w:p w14:paraId="0151D5B8" w14:textId="77777777" w:rsidR="009E0976" w:rsidRPr="00F949CE" w:rsidRDefault="009E0976" w:rsidP="009E0976">
      <w:pPr>
        <w:rPr>
          <w:rFonts w:asciiTheme="minorHAnsi" w:hAnsiTheme="minorHAnsi" w:cstheme="minorHAnsi"/>
          <w:sz w:val="18"/>
          <w:szCs w:val="18"/>
        </w:rPr>
      </w:pPr>
      <w:bookmarkStart w:id="52" w:name="_TOR_Annex_A:"/>
      <w:bookmarkStart w:id="53" w:name="_Toc299122844"/>
      <w:bookmarkStart w:id="54" w:name="_Toc299122866"/>
      <w:bookmarkStart w:id="55" w:name="_Toc299126630"/>
      <w:bookmarkStart w:id="56" w:name="_Toc299133053"/>
      <w:bookmarkStart w:id="57" w:name="_Toc321341562"/>
      <w:bookmarkEnd w:id="52"/>
      <w:r w:rsidRPr="00F949CE">
        <w:rPr>
          <w:rFonts w:asciiTheme="minorHAnsi" w:hAnsiTheme="minorHAnsi" w:cstheme="minorHAnsi"/>
          <w:sz w:val="18"/>
          <w:szCs w:val="18"/>
        </w:rPr>
        <w:t>Annex A: Project Logical Framework</w:t>
      </w:r>
      <w:bookmarkEnd w:id="53"/>
      <w:bookmarkEnd w:id="54"/>
      <w:bookmarkEnd w:id="55"/>
      <w:bookmarkEnd w:id="56"/>
      <w:bookmarkEnd w:id="57"/>
    </w:p>
    <w:p w14:paraId="3B809DA8" w14:textId="77777777" w:rsidR="009E0976" w:rsidRPr="00F949CE" w:rsidRDefault="009E0976" w:rsidP="009E0976">
      <w:pPr>
        <w:ind w:firstLine="567"/>
        <w:rPr>
          <w:rFonts w:asciiTheme="minorHAnsi" w:hAnsiTheme="minorHAnsi" w:cstheme="minorHAnsi"/>
          <w:sz w:val="18"/>
          <w:szCs w:val="18"/>
        </w:rPr>
      </w:pPr>
      <w:bookmarkStart w:id="58" w:name="_Toc299122845"/>
      <w:bookmarkStart w:id="59" w:name="_Toc299122867"/>
      <w:bookmarkStart w:id="60" w:name="_Toc299126631"/>
      <w:r w:rsidRPr="00F949CE">
        <w:rPr>
          <w:rFonts w:asciiTheme="minorHAnsi" w:hAnsiTheme="minorHAnsi" w:cstheme="minorHAnsi"/>
          <w:sz w:val="18"/>
          <w:szCs w:val="18"/>
        </w:rPr>
        <w:t>Logical Framework and Objectively Verifiable Impact Indicators</w:t>
      </w:r>
    </w:p>
    <w:tbl>
      <w:tblPr>
        <w:tblW w:w="146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308"/>
        <w:gridCol w:w="1972"/>
        <w:gridCol w:w="3153"/>
        <w:gridCol w:w="1955"/>
        <w:gridCol w:w="3491"/>
      </w:tblGrid>
      <w:tr w:rsidR="009E0976" w:rsidRPr="00F949CE" w14:paraId="1B41F243" w14:textId="77777777" w:rsidTr="009E0976">
        <w:tc>
          <w:tcPr>
            <w:tcW w:w="14688" w:type="dxa"/>
            <w:gridSpan w:val="6"/>
            <w:shd w:val="clear" w:color="auto" w:fill="auto"/>
          </w:tcPr>
          <w:p w14:paraId="502CF725"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 xml:space="preserve">This project will contribute to achieving the following Country Programme Outcome as defined in CPAP or CPD: </w:t>
            </w:r>
          </w:p>
          <w:p w14:paraId="681225D3"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Government and national institutions have operationalized mechanisms and improved capacities to develop and implement strategies and plans for targeted key environmental and disaster risk reduction issues facing Jordan and support a transition to a Green Economy</w:t>
            </w:r>
          </w:p>
        </w:tc>
      </w:tr>
      <w:tr w:rsidR="009E0976" w:rsidRPr="00F949CE" w14:paraId="77274C02" w14:textId="77777777" w:rsidTr="009E0976">
        <w:trPr>
          <w:trHeight w:val="245"/>
        </w:trPr>
        <w:tc>
          <w:tcPr>
            <w:tcW w:w="14688" w:type="dxa"/>
            <w:gridSpan w:val="6"/>
            <w:shd w:val="clear" w:color="auto" w:fill="auto"/>
          </w:tcPr>
          <w:p w14:paraId="4BF7A950" w14:textId="77777777" w:rsidR="009E0976" w:rsidRPr="00F949CE" w:rsidRDefault="009E0976" w:rsidP="009E0976">
            <w:pPr>
              <w:spacing w:after="60"/>
              <w:jc w:val="both"/>
              <w:rPr>
                <w:rFonts w:asciiTheme="minorHAnsi" w:hAnsiTheme="minorHAnsi" w:cstheme="minorHAnsi"/>
                <w:b/>
                <w:bCs/>
                <w:sz w:val="18"/>
                <w:szCs w:val="18"/>
              </w:rPr>
            </w:pPr>
            <w:r w:rsidRPr="00F949CE">
              <w:rPr>
                <w:rFonts w:asciiTheme="minorHAnsi" w:hAnsiTheme="minorHAnsi" w:cstheme="minorHAnsi"/>
                <w:b/>
                <w:bCs/>
                <w:sz w:val="18"/>
                <w:szCs w:val="18"/>
              </w:rPr>
              <w:t xml:space="preserve">Country Programme Outcome Indicators:    </w:t>
            </w:r>
            <w:r w:rsidRPr="00F949CE">
              <w:rPr>
                <w:rFonts w:asciiTheme="minorHAnsi" w:hAnsiTheme="minorHAnsi" w:cstheme="minorHAnsi"/>
                <w:bCs/>
                <w:sz w:val="18"/>
                <w:szCs w:val="18"/>
              </w:rPr>
              <w:t>1) % change of protected areas covered by funded management plans (baseline, target).   2) Strategies and plans developed and implemented for agreed key environment and DRR issues and relevant laws reviewed and updated, Policy relevant and implementation capacities of staff in targeted institutions improved,  Communities are more resilient as a result of effective efforts from government and relevant actors</w:t>
            </w:r>
          </w:p>
        </w:tc>
      </w:tr>
      <w:tr w:rsidR="009E0976" w:rsidRPr="00F949CE" w14:paraId="2C580ED0" w14:textId="77777777" w:rsidTr="009E0976">
        <w:trPr>
          <w:trHeight w:val="244"/>
        </w:trPr>
        <w:tc>
          <w:tcPr>
            <w:tcW w:w="14688" w:type="dxa"/>
            <w:gridSpan w:val="6"/>
            <w:shd w:val="clear" w:color="auto" w:fill="auto"/>
          </w:tcPr>
          <w:p w14:paraId="399BE2C9" w14:textId="77777777" w:rsidR="009E0976" w:rsidRPr="00F949CE" w:rsidRDefault="009E0976" w:rsidP="009E0976">
            <w:pPr>
              <w:spacing w:after="60"/>
              <w:jc w:val="both"/>
              <w:rPr>
                <w:rFonts w:asciiTheme="minorHAnsi" w:hAnsiTheme="minorHAnsi" w:cstheme="minorHAnsi"/>
                <w:b/>
                <w:bCs/>
                <w:sz w:val="18"/>
                <w:szCs w:val="18"/>
              </w:rPr>
            </w:pPr>
            <w:r w:rsidRPr="00F949CE">
              <w:rPr>
                <w:rFonts w:asciiTheme="minorHAnsi" w:hAnsiTheme="minorHAnsi" w:cstheme="minorHAnsi"/>
                <w:b/>
                <w:bCs/>
                <w:sz w:val="18"/>
                <w:szCs w:val="18"/>
              </w:rPr>
              <w:t xml:space="preserve">Primary applicable Key Environment and Sustainable Development Key Result Area :  </w:t>
            </w:r>
            <w:r w:rsidRPr="00F949CE">
              <w:rPr>
                <w:rFonts w:asciiTheme="minorHAnsi" w:hAnsiTheme="minorHAnsi" w:cstheme="minorHAnsi"/>
                <w:bCs/>
                <w:sz w:val="18"/>
                <w:szCs w:val="18"/>
              </w:rPr>
              <w:t>1.  Mainstreaming environment and energy</w:t>
            </w:r>
            <w:r w:rsidRPr="00F949CE">
              <w:rPr>
                <w:rFonts w:asciiTheme="minorHAnsi" w:hAnsiTheme="minorHAnsi" w:cstheme="minorHAnsi"/>
                <w:b/>
                <w:bCs/>
                <w:sz w:val="18"/>
                <w:szCs w:val="18"/>
              </w:rPr>
              <w:t xml:space="preserve"> </w:t>
            </w:r>
          </w:p>
        </w:tc>
      </w:tr>
      <w:tr w:rsidR="009E0976" w:rsidRPr="00F949CE" w14:paraId="48317183" w14:textId="77777777" w:rsidTr="009E0976">
        <w:tc>
          <w:tcPr>
            <w:tcW w:w="14688" w:type="dxa"/>
            <w:gridSpan w:val="6"/>
            <w:shd w:val="clear" w:color="auto" w:fill="auto"/>
          </w:tcPr>
          <w:p w14:paraId="493D1A94" w14:textId="77777777" w:rsidR="009E0976" w:rsidRPr="00F949CE" w:rsidRDefault="009E0976" w:rsidP="009E0976">
            <w:pPr>
              <w:spacing w:after="60"/>
              <w:jc w:val="both"/>
              <w:rPr>
                <w:rFonts w:asciiTheme="minorHAnsi" w:hAnsiTheme="minorHAnsi" w:cstheme="minorHAnsi"/>
                <w:b/>
                <w:bCs/>
                <w:sz w:val="18"/>
                <w:szCs w:val="18"/>
              </w:rPr>
            </w:pPr>
            <w:r w:rsidRPr="00F949CE">
              <w:rPr>
                <w:rFonts w:asciiTheme="minorHAnsi" w:hAnsiTheme="minorHAnsi" w:cstheme="minorHAnsi"/>
                <w:b/>
                <w:bCs/>
                <w:sz w:val="18"/>
                <w:szCs w:val="18"/>
              </w:rPr>
              <w:t xml:space="preserve">Applicable GEF Strategic Objective and Program:  </w:t>
            </w:r>
            <w:r w:rsidRPr="00F949CE">
              <w:rPr>
                <w:rFonts w:asciiTheme="minorHAnsi" w:hAnsiTheme="minorHAnsi" w:cstheme="minorHAnsi"/>
                <w:bCs/>
                <w:sz w:val="18"/>
                <w:szCs w:val="18"/>
              </w:rPr>
              <w:t>BD2 and BD1</w:t>
            </w:r>
          </w:p>
        </w:tc>
      </w:tr>
      <w:tr w:rsidR="009E0976" w:rsidRPr="00F949CE" w14:paraId="4764CA62" w14:textId="77777777" w:rsidTr="009E0976">
        <w:tc>
          <w:tcPr>
            <w:tcW w:w="14688" w:type="dxa"/>
            <w:gridSpan w:val="6"/>
            <w:shd w:val="clear" w:color="auto" w:fill="auto"/>
          </w:tcPr>
          <w:p w14:paraId="2BDC8EF3" w14:textId="77777777" w:rsidR="009E0976" w:rsidRPr="00F949CE" w:rsidRDefault="009E0976" w:rsidP="009E0976">
            <w:pPr>
              <w:spacing w:after="60"/>
              <w:jc w:val="both"/>
              <w:rPr>
                <w:rFonts w:asciiTheme="minorHAnsi" w:hAnsiTheme="minorHAnsi" w:cstheme="minorHAnsi"/>
                <w:b/>
                <w:bCs/>
                <w:sz w:val="18"/>
                <w:szCs w:val="18"/>
              </w:rPr>
            </w:pPr>
            <w:r w:rsidRPr="00F949CE">
              <w:rPr>
                <w:rFonts w:asciiTheme="minorHAnsi" w:hAnsiTheme="minorHAnsi" w:cstheme="minorHAnsi"/>
                <w:b/>
                <w:bCs/>
                <w:sz w:val="18"/>
                <w:szCs w:val="18"/>
              </w:rPr>
              <w:t xml:space="preserve">Applicable GEF Expected Outcomes:  </w:t>
            </w:r>
            <w:r w:rsidRPr="00F949CE">
              <w:rPr>
                <w:rFonts w:asciiTheme="minorHAnsi" w:hAnsiTheme="minorHAnsi" w:cstheme="minorHAnsi"/>
                <w:bCs/>
                <w:sz w:val="18"/>
                <w:szCs w:val="18"/>
                <w:u w:val="single"/>
              </w:rPr>
              <w:t>Outcome 2.1:</w:t>
            </w:r>
            <w:r w:rsidRPr="00F949CE">
              <w:rPr>
                <w:rFonts w:asciiTheme="minorHAnsi" w:hAnsiTheme="minorHAnsi" w:cstheme="minorHAnsi"/>
                <w:bCs/>
                <w:sz w:val="18"/>
                <w:szCs w:val="18"/>
              </w:rPr>
              <w:t xml:space="preserve"> Increase in sustainably managed landscapes and seascapes that integrate biodiversity conservation;  </w:t>
            </w:r>
            <w:r w:rsidRPr="00F949CE">
              <w:rPr>
                <w:rFonts w:asciiTheme="minorHAnsi" w:hAnsiTheme="minorHAnsi" w:cstheme="minorHAnsi"/>
                <w:bCs/>
                <w:sz w:val="18"/>
                <w:szCs w:val="18"/>
                <w:u w:val="single"/>
              </w:rPr>
              <w:t>Outcome 2.2</w:t>
            </w:r>
            <w:r w:rsidRPr="00F949CE">
              <w:rPr>
                <w:rFonts w:asciiTheme="minorHAnsi" w:hAnsiTheme="minorHAnsi" w:cstheme="minorHAnsi"/>
                <w:bCs/>
                <w:sz w:val="18"/>
                <w:szCs w:val="18"/>
              </w:rPr>
              <w:t>: Measures to conserve and sustainably use biodiversity incorporated in policy and regulatory frameworks;  Outcome 1.2: Increased revenue for protected area systems to meet total expenditures required for management</w:t>
            </w:r>
          </w:p>
        </w:tc>
      </w:tr>
      <w:tr w:rsidR="009E0976" w:rsidRPr="00F949CE" w14:paraId="35AB1764" w14:textId="77777777" w:rsidTr="009E0976">
        <w:tc>
          <w:tcPr>
            <w:tcW w:w="14688" w:type="dxa"/>
            <w:gridSpan w:val="6"/>
            <w:shd w:val="clear" w:color="auto" w:fill="auto"/>
          </w:tcPr>
          <w:p w14:paraId="00B4DDBC" w14:textId="77777777" w:rsidR="009E0976" w:rsidRPr="00F949CE" w:rsidRDefault="009E0976" w:rsidP="009E0976">
            <w:pPr>
              <w:jc w:val="both"/>
              <w:rPr>
                <w:rFonts w:asciiTheme="minorHAnsi" w:hAnsiTheme="minorHAnsi" w:cstheme="minorHAnsi"/>
                <w:b/>
                <w:bCs/>
                <w:sz w:val="18"/>
                <w:szCs w:val="18"/>
              </w:rPr>
            </w:pPr>
            <w:r w:rsidRPr="00F949CE">
              <w:rPr>
                <w:rFonts w:asciiTheme="minorHAnsi" w:hAnsiTheme="minorHAnsi" w:cstheme="minorHAnsi"/>
                <w:b/>
                <w:bCs/>
                <w:sz w:val="18"/>
                <w:szCs w:val="18"/>
              </w:rPr>
              <w:t xml:space="preserve">Applicable GEF Outcome Indicators:  </w:t>
            </w:r>
            <w:r w:rsidRPr="00F949CE">
              <w:rPr>
                <w:rFonts w:asciiTheme="minorHAnsi" w:hAnsiTheme="minorHAnsi" w:cstheme="minorHAnsi"/>
                <w:bCs/>
                <w:sz w:val="18"/>
                <w:szCs w:val="18"/>
                <w:lang w:val="en-NZ"/>
              </w:rPr>
              <w:t xml:space="preserve">Indicator 2.1: </w:t>
            </w:r>
            <w:r w:rsidRPr="00F949CE">
              <w:rPr>
                <w:rFonts w:asciiTheme="minorHAnsi" w:hAnsiTheme="minorHAnsi" w:cstheme="minorHAnsi"/>
                <w:bCs/>
                <w:iCs/>
                <w:sz w:val="18"/>
                <w:szCs w:val="18"/>
                <w:lang w:val="en-NZ"/>
              </w:rPr>
              <w:t xml:space="preserve">Landscapes and seascapes certified by internationally or nationally recognized environmental standards that incorporate biodiversity considerations (e.g. FSC, MSC) measured in hectares and recorded by GEF tracking tool.  </w:t>
            </w:r>
            <w:r w:rsidRPr="00F949CE">
              <w:rPr>
                <w:rFonts w:asciiTheme="minorHAnsi" w:hAnsiTheme="minorHAnsi" w:cstheme="minorHAnsi"/>
                <w:bCs/>
                <w:sz w:val="18"/>
                <w:szCs w:val="18"/>
                <w:lang w:val="en-NZ"/>
              </w:rPr>
              <w:t xml:space="preserve">Indicator 2.2: </w:t>
            </w:r>
            <w:r w:rsidRPr="00F949CE">
              <w:rPr>
                <w:rFonts w:asciiTheme="minorHAnsi" w:hAnsiTheme="minorHAnsi" w:cstheme="minorHAnsi"/>
                <w:bCs/>
                <w:iCs/>
                <w:sz w:val="18"/>
                <w:szCs w:val="18"/>
                <w:lang w:val="en-NZ"/>
              </w:rPr>
              <w:t xml:space="preserve">Polices and regulations governing sectoral activities that integrate biodiversity conservation as recorded by the GEF tracking tool as a score.  </w:t>
            </w:r>
            <w:r w:rsidRPr="00F949CE">
              <w:rPr>
                <w:rFonts w:asciiTheme="minorHAnsi" w:hAnsiTheme="minorHAnsi" w:cstheme="minorHAnsi"/>
                <w:bCs/>
                <w:sz w:val="18"/>
                <w:szCs w:val="18"/>
                <w:lang w:val="en-NZ"/>
              </w:rPr>
              <w:t xml:space="preserve">Indicator1.2: </w:t>
            </w:r>
            <w:r w:rsidRPr="00F949CE">
              <w:rPr>
                <w:rFonts w:asciiTheme="minorHAnsi" w:hAnsiTheme="minorHAnsi" w:cstheme="minorHAnsi"/>
                <w:bCs/>
                <w:iCs/>
                <w:sz w:val="18"/>
                <w:szCs w:val="18"/>
                <w:lang w:val="en-NZ"/>
              </w:rPr>
              <w:t>Funding gap for management of protected area systems as recorded by protected area financing scorecards</w:t>
            </w:r>
          </w:p>
        </w:tc>
      </w:tr>
      <w:tr w:rsidR="009E0976" w:rsidRPr="00F949CE" w14:paraId="7B2D0D48" w14:textId="77777777" w:rsidTr="009E0976">
        <w:trPr>
          <w:trHeight w:val="544"/>
        </w:trPr>
        <w:tc>
          <w:tcPr>
            <w:tcW w:w="1809" w:type="dxa"/>
            <w:shd w:val="clear" w:color="auto" w:fill="3B3838" w:themeFill="background2" w:themeFillShade="40"/>
            <w:vAlign w:val="center"/>
          </w:tcPr>
          <w:p w14:paraId="7FAD239A" w14:textId="77777777" w:rsidR="009E0976" w:rsidRPr="00F949CE" w:rsidRDefault="009E0976" w:rsidP="009E0976">
            <w:pPr>
              <w:spacing w:after="60"/>
              <w:jc w:val="center"/>
              <w:rPr>
                <w:rFonts w:asciiTheme="minorHAnsi" w:hAnsiTheme="minorHAnsi" w:cstheme="minorHAnsi"/>
                <w:b/>
                <w:bCs/>
                <w:color w:val="FFFFFF"/>
                <w:sz w:val="18"/>
                <w:szCs w:val="18"/>
              </w:rPr>
            </w:pPr>
          </w:p>
        </w:tc>
        <w:tc>
          <w:tcPr>
            <w:tcW w:w="2308" w:type="dxa"/>
            <w:shd w:val="clear" w:color="auto" w:fill="3B3838" w:themeFill="background2" w:themeFillShade="40"/>
            <w:vAlign w:val="center"/>
          </w:tcPr>
          <w:p w14:paraId="303BD32B" w14:textId="77777777" w:rsidR="009E0976" w:rsidRPr="00F949CE" w:rsidRDefault="009E0976" w:rsidP="009E0976">
            <w:pPr>
              <w:spacing w:after="60"/>
              <w:jc w:val="center"/>
              <w:rPr>
                <w:rFonts w:asciiTheme="minorHAnsi" w:hAnsiTheme="minorHAnsi" w:cstheme="minorHAnsi"/>
                <w:b/>
                <w:bCs/>
                <w:color w:val="FFFFFF"/>
                <w:sz w:val="18"/>
                <w:szCs w:val="18"/>
              </w:rPr>
            </w:pPr>
            <w:r w:rsidRPr="00F949CE">
              <w:rPr>
                <w:rFonts w:asciiTheme="minorHAnsi" w:hAnsiTheme="minorHAnsi" w:cstheme="minorHAnsi"/>
                <w:b/>
                <w:bCs/>
                <w:color w:val="FFFFFF"/>
                <w:sz w:val="18"/>
                <w:szCs w:val="18"/>
              </w:rPr>
              <w:t>INDICATOR</w:t>
            </w:r>
          </w:p>
        </w:tc>
        <w:tc>
          <w:tcPr>
            <w:tcW w:w="1972" w:type="dxa"/>
            <w:shd w:val="clear" w:color="auto" w:fill="3B3838" w:themeFill="background2" w:themeFillShade="40"/>
            <w:vAlign w:val="center"/>
          </w:tcPr>
          <w:p w14:paraId="0220D4CB" w14:textId="77777777" w:rsidR="009E0976" w:rsidRPr="00F949CE" w:rsidRDefault="009E0976" w:rsidP="009E0976">
            <w:pPr>
              <w:spacing w:after="60"/>
              <w:jc w:val="center"/>
              <w:rPr>
                <w:rFonts w:asciiTheme="minorHAnsi" w:hAnsiTheme="minorHAnsi" w:cstheme="minorHAnsi"/>
                <w:b/>
                <w:bCs/>
                <w:color w:val="FFFFFF"/>
                <w:sz w:val="18"/>
                <w:szCs w:val="18"/>
              </w:rPr>
            </w:pPr>
            <w:r w:rsidRPr="00F949CE">
              <w:rPr>
                <w:rFonts w:asciiTheme="minorHAnsi" w:hAnsiTheme="minorHAnsi" w:cstheme="minorHAnsi"/>
                <w:b/>
                <w:bCs/>
                <w:color w:val="FFFFFF"/>
                <w:sz w:val="18"/>
                <w:szCs w:val="18"/>
              </w:rPr>
              <w:t>BASELINE</w:t>
            </w:r>
          </w:p>
        </w:tc>
        <w:tc>
          <w:tcPr>
            <w:tcW w:w="3153" w:type="dxa"/>
            <w:shd w:val="clear" w:color="auto" w:fill="3B3838" w:themeFill="background2" w:themeFillShade="40"/>
            <w:vAlign w:val="center"/>
          </w:tcPr>
          <w:p w14:paraId="40901DC1" w14:textId="77777777" w:rsidR="009E0976" w:rsidRPr="00F949CE" w:rsidRDefault="009E0976" w:rsidP="009E0976">
            <w:pPr>
              <w:spacing w:after="60"/>
              <w:jc w:val="center"/>
              <w:rPr>
                <w:rFonts w:asciiTheme="minorHAnsi" w:hAnsiTheme="minorHAnsi" w:cstheme="minorHAnsi"/>
                <w:b/>
                <w:bCs/>
                <w:color w:val="FFFFFF"/>
                <w:sz w:val="18"/>
                <w:szCs w:val="18"/>
              </w:rPr>
            </w:pPr>
            <w:r w:rsidRPr="00F949CE">
              <w:rPr>
                <w:rFonts w:asciiTheme="minorHAnsi" w:hAnsiTheme="minorHAnsi" w:cstheme="minorHAnsi"/>
                <w:b/>
                <w:bCs/>
                <w:color w:val="FFFFFF"/>
                <w:sz w:val="18"/>
                <w:szCs w:val="18"/>
              </w:rPr>
              <w:t>END OF PROJECT TARGETS</w:t>
            </w:r>
          </w:p>
        </w:tc>
        <w:tc>
          <w:tcPr>
            <w:tcW w:w="1955" w:type="dxa"/>
            <w:shd w:val="clear" w:color="auto" w:fill="3B3838" w:themeFill="background2" w:themeFillShade="40"/>
            <w:vAlign w:val="center"/>
          </w:tcPr>
          <w:p w14:paraId="73D23CD2" w14:textId="77777777" w:rsidR="009E0976" w:rsidRPr="00F949CE" w:rsidRDefault="009E0976" w:rsidP="009E0976">
            <w:pPr>
              <w:spacing w:after="60"/>
              <w:jc w:val="center"/>
              <w:rPr>
                <w:rFonts w:asciiTheme="minorHAnsi" w:hAnsiTheme="minorHAnsi" w:cstheme="minorHAnsi"/>
                <w:b/>
                <w:bCs/>
                <w:color w:val="FFFFFF"/>
                <w:sz w:val="18"/>
                <w:szCs w:val="18"/>
              </w:rPr>
            </w:pPr>
            <w:r w:rsidRPr="00F949CE">
              <w:rPr>
                <w:rFonts w:asciiTheme="minorHAnsi" w:hAnsiTheme="minorHAnsi" w:cstheme="minorHAnsi"/>
                <w:b/>
                <w:bCs/>
                <w:color w:val="FFFFFF"/>
                <w:sz w:val="18"/>
                <w:szCs w:val="18"/>
              </w:rPr>
              <w:t>SOURCE OF INFORMATION</w:t>
            </w:r>
          </w:p>
        </w:tc>
        <w:tc>
          <w:tcPr>
            <w:tcW w:w="3491" w:type="dxa"/>
            <w:shd w:val="clear" w:color="auto" w:fill="3B3838" w:themeFill="background2" w:themeFillShade="40"/>
            <w:vAlign w:val="center"/>
          </w:tcPr>
          <w:p w14:paraId="63742E9C" w14:textId="77777777" w:rsidR="009E0976" w:rsidRPr="00F949CE" w:rsidRDefault="009E0976" w:rsidP="009E0976">
            <w:pPr>
              <w:spacing w:after="60"/>
              <w:jc w:val="center"/>
              <w:rPr>
                <w:rFonts w:asciiTheme="minorHAnsi" w:hAnsiTheme="minorHAnsi" w:cstheme="minorHAnsi"/>
                <w:b/>
                <w:bCs/>
                <w:color w:val="FFFFFF"/>
                <w:sz w:val="18"/>
                <w:szCs w:val="18"/>
              </w:rPr>
            </w:pPr>
            <w:r w:rsidRPr="00F949CE">
              <w:rPr>
                <w:rFonts w:asciiTheme="minorHAnsi" w:hAnsiTheme="minorHAnsi" w:cstheme="minorHAnsi"/>
                <w:b/>
                <w:bCs/>
                <w:color w:val="FFFFFF"/>
                <w:sz w:val="18"/>
                <w:szCs w:val="18"/>
              </w:rPr>
              <w:t>RISKS AND ASSUMPTIONS</w:t>
            </w:r>
          </w:p>
        </w:tc>
      </w:tr>
      <w:tr w:rsidR="009E0976" w:rsidRPr="00F949CE" w14:paraId="7DA60D9D" w14:textId="77777777" w:rsidTr="009E0976">
        <w:trPr>
          <w:trHeight w:val="720"/>
        </w:trPr>
        <w:tc>
          <w:tcPr>
            <w:tcW w:w="1809" w:type="dxa"/>
            <w:vMerge w:val="restart"/>
            <w:shd w:val="clear" w:color="auto" w:fill="C9C9C9" w:themeFill="accent3" w:themeFillTint="99"/>
          </w:tcPr>
          <w:p w14:paraId="0A63719B"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Project Objective</w:t>
            </w:r>
            <w:r w:rsidRPr="00F949CE">
              <w:rPr>
                <w:rFonts w:asciiTheme="minorHAnsi" w:hAnsiTheme="minorHAnsi" w:cstheme="minorHAnsi"/>
                <w:b/>
                <w:bCs/>
                <w:sz w:val="18"/>
                <w:szCs w:val="18"/>
                <w:vertAlign w:val="superscript"/>
              </w:rPr>
              <w:footnoteReference w:id="60"/>
            </w:r>
            <w:r w:rsidRPr="00F949CE">
              <w:rPr>
                <w:rFonts w:asciiTheme="minorHAnsi" w:hAnsiTheme="minorHAnsi" w:cstheme="minorHAnsi"/>
                <w:b/>
                <w:bCs/>
                <w:sz w:val="18"/>
                <w:szCs w:val="18"/>
              </w:rPr>
              <w:t xml:space="preserve"> :</w:t>
            </w:r>
          </w:p>
          <w:p w14:paraId="2409F0E5"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iCs/>
                <w:sz w:val="18"/>
                <w:szCs w:val="18"/>
              </w:rPr>
              <w:t>Biodiversity Conservation Objectives are Effectively Mainstreamed and Advanced into and through tourism sector development in Jordan</w:t>
            </w:r>
          </w:p>
        </w:tc>
        <w:tc>
          <w:tcPr>
            <w:tcW w:w="2308" w:type="dxa"/>
            <w:shd w:val="clear" w:color="auto" w:fill="C9C9C9" w:themeFill="accent3" w:themeFillTint="99"/>
          </w:tcPr>
          <w:p w14:paraId="2C6B53C4" w14:textId="77777777" w:rsidR="009E0976" w:rsidRPr="00F949CE" w:rsidRDefault="009E0976" w:rsidP="009E0976">
            <w:pPr>
              <w:spacing w:after="60"/>
              <w:rPr>
                <w:rFonts w:asciiTheme="minorHAnsi" w:hAnsiTheme="minorHAnsi" w:cstheme="minorHAnsi"/>
                <w:bCs/>
                <w:sz w:val="18"/>
                <w:szCs w:val="18"/>
                <w:lang w:val="en-NZ"/>
              </w:rPr>
            </w:pPr>
            <w:r w:rsidRPr="00F949CE">
              <w:rPr>
                <w:rFonts w:asciiTheme="minorHAnsi" w:hAnsiTheme="minorHAnsi" w:cstheme="minorHAnsi"/>
                <w:bCs/>
                <w:sz w:val="18"/>
                <w:szCs w:val="18"/>
                <w:lang w:val="en-NZ"/>
              </w:rPr>
              <w:t xml:space="preserve">Consideration of biodiversity in plans and policies for tourism development by government, planning authorities and the private sector </w:t>
            </w:r>
          </w:p>
        </w:tc>
        <w:tc>
          <w:tcPr>
            <w:tcW w:w="1972" w:type="dxa"/>
            <w:shd w:val="clear" w:color="auto" w:fill="C9C9C9" w:themeFill="accent3" w:themeFillTint="99"/>
          </w:tcPr>
          <w:p w14:paraId="2C794020"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No explicit reflection of biodiversity priorities</w:t>
            </w:r>
          </w:p>
        </w:tc>
        <w:tc>
          <w:tcPr>
            <w:tcW w:w="3153" w:type="dxa"/>
            <w:shd w:val="clear" w:color="auto" w:fill="C9C9C9" w:themeFill="accent3" w:themeFillTint="99"/>
          </w:tcPr>
          <w:p w14:paraId="429DCEC3"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At least 80% of known and available plans and policies for tourism development incorporate biodiversity priorities</w:t>
            </w:r>
          </w:p>
        </w:tc>
        <w:tc>
          <w:tcPr>
            <w:tcW w:w="1955" w:type="dxa"/>
            <w:shd w:val="clear" w:color="auto" w:fill="C9C9C9" w:themeFill="accent3" w:themeFillTint="99"/>
          </w:tcPr>
          <w:p w14:paraId="3B11DF17"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Review of available documents</w:t>
            </w:r>
          </w:p>
        </w:tc>
        <w:tc>
          <w:tcPr>
            <w:tcW w:w="3491" w:type="dxa"/>
            <w:vMerge w:val="restart"/>
            <w:shd w:val="clear" w:color="auto" w:fill="C9C9C9" w:themeFill="accent3" w:themeFillTint="99"/>
          </w:tcPr>
          <w:p w14:paraId="37A83D70"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
                <w:bCs/>
                <w:sz w:val="18"/>
                <w:szCs w:val="18"/>
              </w:rPr>
              <w:t xml:space="preserve">Assumptions: </w:t>
            </w:r>
            <w:r w:rsidRPr="00F949CE">
              <w:rPr>
                <w:rFonts w:asciiTheme="minorHAnsi" w:hAnsiTheme="minorHAnsi" w:cstheme="minorHAnsi"/>
                <w:bCs/>
                <w:sz w:val="18"/>
                <w:szCs w:val="18"/>
              </w:rPr>
              <w:t>Awareness and sensitivity to the values of biodiversity to the tourism industry in Jordan, and the potential impact of tourism on biodiversity, are key ingredients of “mainstreaming”.  When awareness and sensitivity reach an effective critical level among government officials, tourism operators and others in the private sector, the reduction of impact on biodiversity will be evident.</w:t>
            </w:r>
          </w:p>
          <w:p w14:paraId="4C49C17C" w14:textId="77777777" w:rsidR="009E0976" w:rsidRPr="00F949CE" w:rsidRDefault="009E0976" w:rsidP="009E0976">
            <w:pPr>
              <w:spacing w:after="60"/>
              <w:rPr>
                <w:rFonts w:asciiTheme="minorHAnsi" w:hAnsiTheme="minorHAnsi" w:cstheme="minorHAnsi"/>
                <w:bCs/>
                <w:sz w:val="18"/>
                <w:szCs w:val="18"/>
              </w:rPr>
            </w:pPr>
          </w:p>
          <w:p w14:paraId="44909D0B"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
                <w:bCs/>
                <w:sz w:val="18"/>
                <w:szCs w:val="18"/>
              </w:rPr>
              <w:t xml:space="preserve">Risks: </w:t>
            </w:r>
            <w:r w:rsidRPr="00F949CE">
              <w:rPr>
                <w:rFonts w:asciiTheme="minorHAnsi" w:hAnsiTheme="minorHAnsi" w:cstheme="minorHAnsi"/>
                <w:bCs/>
                <w:sz w:val="18"/>
                <w:szCs w:val="18"/>
              </w:rPr>
              <w:t xml:space="preserve">The risk is that the project timescale is too short for mainstreaming to occur and the project will mitigate against this by putting in place a robust sustainability </w:t>
            </w:r>
            <w:r w:rsidRPr="00F949CE">
              <w:rPr>
                <w:rFonts w:asciiTheme="minorHAnsi" w:hAnsiTheme="minorHAnsi" w:cstheme="minorHAnsi"/>
                <w:bCs/>
                <w:sz w:val="18"/>
                <w:szCs w:val="18"/>
              </w:rPr>
              <w:lastRenderedPageBreak/>
              <w:t>strategy for its products, services and benefits.</w:t>
            </w:r>
          </w:p>
          <w:p w14:paraId="7AE59785" w14:textId="77777777" w:rsidR="009E0976" w:rsidRPr="00F949CE" w:rsidRDefault="009E0976" w:rsidP="009E0976">
            <w:pPr>
              <w:spacing w:after="60"/>
              <w:rPr>
                <w:rFonts w:asciiTheme="minorHAnsi" w:hAnsiTheme="minorHAnsi" w:cstheme="minorHAnsi"/>
                <w:bCs/>
                <w:sz w:val="18"/>
                <w:szCs w:val="18"/>
              </w:rPr>
            </w:pPr>
          </w:p>
          <w:p w14:paraId="54F2B211"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Cs/>
                <w:sz w:val="18"/>
                <w:szCs w:val="18"/>
              </w:rPr>
              <w:t>The selected Indicators will serve to confirm whether a good enough foundation has been laid.</w:t>
            </w:r>
          </w:p>
        </w:tc>
      </w:tr>
      <w:tr w:rsidR="009E0976" w:rsidRPr="00F949CE" w14:paraId="3E124E17" w14:textId="77777777" w:rsidTr="009E0976">
        <w:trPr>
          <w:trHeight w:val="240"/>
        </w:trPr>
        <w:tc>
          <w:tcPr>
            <w:tcW w:w="1809" w:type="dxa"/>
            <w:vMerge/>
            <w:shd w:val="clear" w:color="auto" w:fill="C9C9C9" w:themeFill="accent3" w:themeFillTint="99"/>
          </w:tcPr>
          <w:p w14:paraId="66653F43" w14:textId="77777777" w:rsidR="009E0976" w:rsidRPr="00F949CE" w:rsidRDefault="009E0976" w:rsidP="009E0976">
            <w:pPr>
              <w:spacing w:after="60"/>
              <w:rPr>
                <w:rFonts w:asciiTheme="minorHAnsi" w:hAnsiTheme="minorHAnsi" w:cstheme="minorHAnsi"/>
                <w:b/>
                <w:bCs/>
                <w:sz w:val="18"/>
                <w:szCs w:val="18"/>
              </w:rPr>
            </w:pPr>
          </w:p>
        </w:tc>
        <w:tc>
          <w:tcPr>
            <w:tcW w:w="2308" w:type="dxa"/>
            <w:shd w:val="clear" w:color="auto" w:fill="C9C9C9" w:themeFill="accent3" w:themeFillTint="99"/>
          </w:tcPr>
          <w:p w14:paraId="5538D7AA" w14:textId="77777777" w:rsidR="009E0976" w:rsidRPr="00F949CE" w:rsidRDefault="009E0976" w:rsidP="009E0976">
            <w:pPr>
              <w:autoSpaceDE w:val="0"/>
              <w:autoSpaceDN w:val="0"/>
              <w:adjustRightInd w:val="0"/>
              <w:rPr>
                <w:rFonts w:asciiTheme="minorHAnsi" w:hAnsiTheme="minorHAnsi" w:cstheme="minorHAnsi"/>
                <w:color w:val="000000"/>
                <w:sz w:val="18"/>
                <w:szCs w:val="18"/>
                <w:lang w:val="en-NZ"/>
              </w:rPr>
            </w:pPr>
            <w:r w:rsidRPr="00F949CE">
              <w:rPr>
                <w:rFonts w:asciiTheme="minorHAnsi" w:hAnsiTheme="minorHAnsi" w:cstheme="minorHAnsi"/>
                <w:color w:val="000000"/>
                <w:sz w:val="18"/>
                <w:szCs w:val="18"/>
                <w:lang w:val="en-NZ"/>
              </w:rPr>
              <w:t>Percentage allocation for biodiversity conservation in tourism development proposals</w:t>
            </w:r>
          </w:p>
        </w:tc>
        <w:tc>
          <w:tcPr>
            <w:tcW w:w="1972" w:type="dxa"/>
            <w:shd w:val="clear" w:color="auto" w:fill="C9C9C9" w:themeFill="accent3" w:themeFillTint="99"/>
          </w:tcPr>
          <w:p w14:paraId="00B664EF"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While energy and water feature in environmental considerations at present, biodiversity does not</w:t>
            </w:r>
          </w:p>
        </w:tc>
        <w:tc>
          <w:tcPr>
            <w:tcW w:w="3153" w:type="dxa"/>
            <w:shd w:val="clear" w:color="auto" w:fill="C9C9C9" w:themeFill="accent3" w:themeFillTint="99"/>
          </w:tcPr>
          <w:p w14:paraId="704AE5EF"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100% of proposals for tourism development consider biodiversity conservation seriously</w:t>
            </w:r>
          </w:p>
        </w:tc>
        <w:tc>
          <w:tcPr>
            <w:tcW w:w="1955" w:type="dxa"/>
            <w:shd w:val="clear" w:color="auto" w:fill="C9C9C9" w:themeFill="accent3" w:themeFillTint="99"/>
          </w:tcPr>
          <w:p w14:paraId="0463FC1D"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Review of EIAs and other documentation</w:t>
            </w:r>
          </w:p>
        </w:tc>
        <w:tc>
          <w:tcPr>
            <w:tcW w:w="3491" w:type="dxa"/>
            <w:vMerge/>
            <w:shd w:val="clear" w:color="auto" w:fill="C9C9C9" w:themeFill="accent3" w:themeFillTint="99"/>
          </w:tcPr>
          <w:p w14:paraId="0ACB8DF9" w14:textId="77777777" w:rsidR="009E0976" w:rsidRPr="00F949CE" w:rsidRDefault="009E0976" w:rsidP="009E0976">
            <w:pPr>
              <w:spacing w:after="60"/>
              <w:rPr>
                <w:rFonts w:asciiTheme="minorHAnsi" w:hAnsiTheme="minorHAnsi" w:cstheme="minorHAnsi"/>
                <w:b/>
                <w:bCs/>
                <w:sz w:val="18"/>
                <w:szCs w:val="18"/>
              </w:rPr>
            </w:pPr>
          </w:p>
        </w:tc>
      </w:tr>
      <w:tr w:rsidR="009E0976" w:rsidRPr="00F949CE" w14:paraId="75C29D66" w14:textId="77777777" w:rsidTr="009E0976">
        <w:trPr>
          <w:trHeight w:val="240"/>
        </w:trPr>
        <w:tc>
          <w:tcPr>
            <w:tcW w:w="1809" w:type="dxa"/>
            <w:vMerge/>
            <w:shd w:val="clear" w:color="auto" w:fill="C9C9C9" w:themeFill="accent3" w:themeFillTint="99"/>
          </w:tcPr>
          <w:p w14:paraId="5F4AB0E1" w14:textId="77777777" w:rsidR="009E0976" w:rsidRPr="00F949CE" w:rsidRDefault="009E0976" w:rsidP="009E0976">
            <w:pPr>
              <w:spacing w:after="60"/>
              <w:rPr>
                <w:rFonts w:asciiTheme="minorHAnsi" w:hAnsiTheme="minorHAnsi" w:cstheme="minorHAnsi"/>
                <w:b/>
                <w:bCs/>
                <w:sz w:val="18"/>
                <w:szCs w:val="18"/>
              </w:rPr>
            </w:pPr>
          </w:p>
        </w:tc>
        <w:tc>
          <w:tcPr>
            <w:tcW w:w="2308" w:type="dxa"/>
            <w:shd w:val="clear" w:color="auto" w:fill="C9C9C9" w:themeFill="accent3" w:themeFillTint="99"/>
          </w:tcPr>
          <w:p w14:paraId="4F70907D" w14:textId="77777777" w:rsidR="009E0976" w:rsidRPr="00F949CE" w:rsidRDefault="009E0976" w:rsidP="009E0976">
            <w:pPr>
              <w:autoSpaceDE w:val="0"/>
              <w:autoSpaceDN w:val="0"/>
              <w:adjustRightInd w:val="0"/>
              <w:rPr>
                <w:rFonts w:asciiTheme="minorHAnsi" w:hAnsiTheme="minorHAnsi" w:cstheme="minorHAnsi"/>
                <w:color w:val="000000"/>
                <w:sz w:val="18"/>
                <w:szCs w:val="18"/>
                <w:lang w:val="en-NZ"/>
              </w:rPr>
            </w:pPr>
            <w:r w:rsidRPr="00F949CE">
              <w:rPr>
                <w:rFonts w:asciiTheme="minorHAnsi" w:hAnsiTheme="minorHAnsi" w:cstheme="minorHAnsi"/>
                <w:color w:val="000000"/>
                <w:sz w:val="18"/>
                <w:szCs w:val="18"/>
                <w:lang w:val="en-NZ"/>
              </w:rPr>
              <w:t xml:space="preserve">Hectares of landscape where impacts on </w:t>
            </w:r>
            <w:r w:rsidRPr="00F949CE">
              <w:rPr>
                <w:rFonts w:asciiTheme="minorHAnsi" w:hAnsiTheme="minorHAnsi" w:cstheme="minorHAnsi"/>
                <w:color w:val="000000"/>
                <w:sz w:val="18"/>
                <w:szCs w:val="18"/>
                <w:lang w:val="en-NZ"/>
              </w:rPr>
              <w:lastRenderedPageBreak/>
              <w:t>biodiversity are avoided, mitigated or offset</w:t>
            </w:r>
          </w:p>
        </w:tc>
        <w:tc>
          <w:tcPr>
            <w:tcW w:w="1972" w:type="dxa"/>
            <w:shd w:val="clear" w:color="auto" w:fill="C9C9C9" w:themeFill="accent3" w:themeFillTint="99"/>
          </w:tcPr>
          <w:p w14:paraId="2C63E2B4"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lastRenderedPageBreak/>
              <w:t xml:space="preserve">No planning provisions for the protection of </w:t>
            </w:r>
            <w:r w:rsidRPr="00F949CE">
              <w:rPr>
                <w:rFonts w:asciiTheme="minorHAnsi" w:hAnsiTheme="minorHAnsi" w:cstheme="minorHAnsi"/>
                <w:bCs/>
                <w:sz w:val="18"/>
                <w:szCs w:val="18"/>
              </w:rPr>
              <w:lastRenderedPageBreak/>
              <w:t>biodiversity outside formal PAs</w:t>
            </w:r>
          </w:p>
        </w:tc>
        <w:tc>
          <w:tcPr>
            <w:tcW w:w="3153" w:type="dxa"/>
            <w:shd w:val="clear" w:color="auto" w:fill="C9C9C9" w:themeFill="accent3" w:themeFillTint="99"/>
          </w:tcPr>
          <w:p w14:paraId="0EFCDE52"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lastRenderedPageBreak/>
              <w:t xml:space="preserve">Some 180,000 hectares covered by biodiversity-friendly land-use plans </w:t>
            </w:r>
            <w:r w:rsidRPr="00F949CE">
              <w:rPr>
                <w:rFonts w:asciiTheme="minorHAnsi" w:hAnsiTheme="minorHAnsi" w:cstheme="minorHAnsi"/>
                <w:bCs/>
                <w:sz w:val="18"/>
                <w:szCs w:val="18"/>
              </w:rPr>
              <w:lastRenderedPageBreak/>
              <w:t>effectively preventing impact on biodiversity</w:t>
            </w:r>
          </w:p>
        </w:tc>
        <w:tc>
          <w:tcPr>
            <w:tcW w:w="1955" w:type="dxa"/>
            <w:shd w:val="clear" w:color="auto" w:fill="C9C9C9" w:themeFill="accent3" w:themeFillTint="99"/>
          </w:tcPr>
          <w:p w14:paraId="15E9BBD8"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lastRenderedPageBreak/>
              <w:t xml:space="preserve">Published land-use plans and annual </w:t>
            </w:r>
            <w:r w:rsidRPr="00F949CE">
              <w:rPr>
                <w:rFonts w:asciiTheme="minorHAnsi" w:hAnsiTheme="minorHAnsi" w:cstheme="minorHAnsi"/>
                <w:bCs/>
                <w:sz w:val="18"/>
                <w:szCs w:val="18"/>
              </w:rPr>
              <w:lastRenderedPageBreak/>
              <w:t>reports of planning authorities</w:t>
            </w:r>
          </w:p>
        </w:tc>
        <w:tc>
          <w:tcPr>
            <w:tcW w:w="3491" w:type="dxa"/>
            <w:vMerge/>
            <w:shd w:val="clear" w:color="auto" w:fill="C9C9C9" w:themeFill="accent3" w:themeFillTint="99"/>
          </w:tcPr>
          <w:p w14:paraId="42D80EF5" w14:textId="77777777" w:rsidR="009E0976" w:rsidRPr="00F949CE" w:rsidRDefault="009E0976" w:rsidP="009E0976">
            <w:pPr>
              <w:spacing w:after="60"/>
              <w:rPr>
                <w:rFonts w:asciiTheme="minorHAnsi" w:hAnsiTheme="minorHAnsi" w:cstheme="minorHAnsi"/>
                <w:b/>
                <w:bCs/>
                <w:sz w:val="18"/>
                <w:szCs w:val="18"/>
              </w:rPr>
            </w:pPr>
          </w:p>
        </w:tc>
      </w:tr>
      <w:tr w:rsidR="009E0976" w:rsidRPr="00F949CE" w14:paraId="1B04E5A6" w14:textId="77777777" w:rsidTr="009E0976">
        <w:trPr>
          <w:trHeight w:val="240"/>
        </w:trPr>
        <w:tc>
          <w:tcPr>
            <w:tcW w:w="1809" w:type="dxa"/>
            <w:vMerge/>
            <w:shd w:val="clear" w:color="auto" w:fill="C9C9C9" w:themeFill="accent3" w:themeFillTint="99"/>
          </w:tcPr>
          <w:p w14:paraId="461D4E70" w14:textId="77777777" w:rsidR="009E0976" w:rsidRPr="00F949CE" w:rsidRDefault="009E0976" w:rsidP="009E0976">
            <w:pPr>
              <w:spacing w:after="60"/>
              <w:rPr>
                <w:rFonts w:asciiTheme="minorHAnsi" w:hAnsiTheme="minorHAnsi" w:cstheme="minorHAnsi"/>
                <w:b/>
                <w:bCs/>
                <w:sz w:val="18"/>
                <w:szCs w:val="18"/>
              </w:rPr>
            </w:pPr>
          </w:p>
        </w:tc>
        <w:tc>
          <w:tcPr>
            <w:tcW w:w="2308" w:type="dxa"/>
            <w:shd w:val="clear" w:color="auto" w:fill="C9C9C9" w:themeFill="accent3" w:themeFillTint="99"/>
          </w:tcPr>
          <w:p w14:paraId="6D56E63E" w14:textId="77777777" w:rsidR="009E0976" w:rsidRPr="00F949CE" w:rsidRDefault="009E0976" w:rsidP="009E0976">
            <w:pPr>
              <w:autoSpaceDE w:val="0"/>
              <w:autoSpaceDN w:val="0"/>
              <w:adjustRightInd w:val="0"/>
              <w:rPr>
                <w:rFonts w:asciiTheme="minorHAnsi" w:hAnsiTheme="minorHAnsi" w:cstheme="minorHAnsi"/>
                <w:color w:val="000000"/>
                <w:sz w:val="18"/>
                <w:szCs w:val="18"/>
                <w:lang w:val="en-NZ"/>
              </w:rPr>
            </w:pPr>
            <w:r w:rsidRPr="00F949CE">
              <w:rPr>
                <w:rFonts w:asciiTheme="minorHAnsi" w:hAnsiTheme="minorHAnsi" w:cstheme="minorHAnsi"/>
                <w:color w:val="000000"/>
                <w:sz w:val="18"/>
                <w:szCs w:val="18"/>
                <w:lang w:val="en-NZ"/>
              </w:rPr>
              <w:t>Total annual revenue earned from tourism operations in targeted PAs</w:t>
            </w:r>
          </w:p>
        </w:tc>
        <w:tc>
          <w:tcPr>
            <w:tcW w:w="1972" w:type="dxa"/>
            <w:shd w:val="clear" w:color="auto" w:fill="C9C9C9" w:themeFill="accent3" w:themeFillTint="99"/>
          </w:tcPr>
          <w:p w14:paraId="39CBC445" w14:textId="77777777" w:rsidR="009E0976" w:rsidRPr="00F949CE" w:rsidRDefault="009E0976" w:rsidP="009E0976">
            <w:pPr>
              <w:spacing w:after="60"/>
              <w:rPr>
                <w:rFonts w:asciiTheme="minorHAnsi" w:hAnsiTheme="minorHAnsi" w:cstheme="minorHAnsi"/>
                <w:bCs/>
                <w:sz w:val="18"/>
                <w:szCs w:val="18"/>
                <w:lang w:val="en-NZ"/>
              </w:rPr>
            </w:pPr>
            <w:r w:rsidRPr="00F949CE">
              <w:rPr>
                <w:rFonts w:asciiTheme="minorHAnsi" w:hAnsiTheme="minorHAnsi" w:cstheme="minorHAnsi"/>
                <w:bCs/>
                <w:sz w:val="18"/>
                <w:szCs w:val="18"/>
                <w:lang w:val="en-NZ"/>
              </w:rPr>
              <w:t>Dibeen Forest Reserve: US$ 43,000</w:t>
            </w:r>
          </w:p>
          <w:p w14:paraId="59356CB2" w14:textId="77777777" w:rsidR="009E0976" w:rsidRPr="00F949CE" w:rsidRDefault="009E0976" w:rsidP="009E0976">
            <w:pPr>
              <w:spacing w:after="60"/>
              <w:rPr>
                <w:rFonts w:asciiTheme="minorHAnsi" w:hAnsiTheme="minorHAnsi" w:cstheme="minorHAnsi"/>
                <w:bCs/>
                <w:sz w:val="18"/>
                <w:szCs w:val="18"/>
                <w:lang w:val="en-NZ"/>
              </w:rPr>
            </w:pPr>
            <w:r w:rsidRPr="00F949CE">
              <w:rPr>
                <w:rFonts w:asciiTheme="minorHAnsi" w:hAnsiTheme="minorHAnsi" w:cstheme="minorHAnsi"/>
                <w:bCs/>
                <w:sz w:val="18"/>
                <w:szCs w:val="18"/>
                <w:lang w:val="en-NZ"/>
              </w:rPr>
              <w:t>Wadi Rum PA: US$ 976,467</w:t>
            </w:r>
          </w:p>
          <w:p w14:paraId="7197DC80" w14:textId="77777777" w:rsidR="009E0976" w:rsidRPr="00F949CE" w:rsidRDefault="009E0976" w:rsidP="009E0976">
            <w:pPr>
              <w:spacing w:after="60"/>
              <w:rPr>
                <w:rFonts w:asciiTheme="minorHAnsi" w:hAnsiTheme="minorHAnsi" w:cstheme="minorHAnsi"/>
                <w:bCs/>
                <w:sz w:val="18"/>
                <w:szCs w:val="18"/>
                <w:lang w:val="en-NZ"/>
              </w:rPr>
            </w:pPr>
            <w:r w:rsidRPr="00F949CE">
              <w:rPr>
                <w:rFonts w:asciiTheme="minorHAnsi" w:hAnsiTheme="minorHAnsi" w:cstheme="minorHAnsi"/>
                <w:bCs/>
                <w:sz w:val="18"/>
                <w:szCs w:val="18"/>
                <w:lang w:val="en-NZ"/>
              </w:rPr>
              <w:t>Shoubak Proposed PA not yet established</w:t>
            </w:r>
          </w:p>
          <w:p w14:paraId="69F313A8" w14:textId="77777777" w:rsidR="009E0976" w:rsidRPr="00F949CE" w:rsidRDefault="009E0976" w:rsidP="009E0976">
            <w:pPr>
              <w:spacing w:after="60"/>
              <w:rPr>
                <w:rFonts w:asciiTheme="minorHAnsi" w:hAnsiTheme="minorHAnsi" w:cstheme="minorHAnsi"/>
                <w:bCs/>
                <w:sz w:val="18"/>
                <w:szCs w:val="18"/>
                <w:lang w:val="en-NZ"/>
              </w:rPr>
            </w:pPr>
          </w:p>
        </w:tc>
        <w:tc>
          <w:tcPr>
            <w:tcW w:w="3153" w:type="dxa"/>
            <w:shd w:val="clear" w:color="auto" w:fill="C9C9C9" w:themeFill="accent3" w:themeFillTint="99"/>
          </w:tcPr>
          <w:p w14:paraId="2D46094C" w14:textId="77777777" w:rsidR="009E0976" w:rsidRPr="00F949CE" w:rsidRDefault="009E0976" w:rsidP="009E0976">
            <w:pPr>
              <w:spacing w:after="60"/>
              <w:rPr>
                <w:rFonts w:asciiTheme="minorHAnsi" w:hAnsiTheme="minorHAnsi" w:cstheme="minorHAnsi"/>
                <w:bCs/>
                <w:sz w:val="18"/>
                <w:szCs w:val="18"/>
                <w:lang w:val="en-NZ"/>
              </w:rPr>
            </w:pPr>
            <w:r w:rsidRPr="00F949CE">
              <w:rPr>
                <w:rFonts w:asciiTheme="minorHAnsi" w:hAnsiTheme="minorHAnsi" w:cstheme="minorHAnsi"/>
                <w:bCs/>
                <w:sz w:val="18"/>
                <w:szCs w:val="18"/>
                <w:lang w:val="en-NZ"/>
              </w:rPr>
              <w:t xml:space="preserve">An increase of 50% or more  to the following levels  – </w:t>
            </w:r>
          </w:p>
          <w:p w14:paraId="72DF6659" w14:textId="77777777" w:rsidR="009E0976" w:rsidRPr="00F949CE" w:rsidRDefault="009E0976" w:rsidP="009E0976">
            <w:pPr>
              <w:spacing w:after="60"/>
              <w:rPr>
                <w:rFonts w:asciiTheme="minorHAnsi" w:hAnsiTheme="minorHAnsi" w:cstheme="minorHAnsi"/>
                <w:bCs/>
                <w:sz w:val="18"/>
                <w:szCs w:val="18"/>
                <w:lang w:val="en-NZ"/>
              </w:rPr>
            </w:pPr>
            <w:r w:rsidRPr="00F949CE">
              <w:rPr>
                <w:rFonts w:asciiTheme="minorHAnsi" w:hAnsiTheme="minorHAnsi" w:cstheme="minorHAnsi"/>
                <w:bCs/>
                <w:sz w:val="18"/>
                <w:szCs w:val="18"/>
                <w:lang w:val="en-NZ"/>
              </w:rPr>
              <w:t>Dibeen Forest Reserve: US$64,500</w:t>
            </w:r>
          </w:p>
          <w:p w14:paraId="7F6657F1" w14:textId="77777777" w:rsidR="009E0976" w:rsidRPr="00F949CE" w:rsidRDefault="009E0976" w:rsidP="009E0976">
            <w:pPr>
              <w:spacing w:after="60"/>
              <w:rPr>
                <w:rFonts w:asciiTheme="minorHAnsi" w:hAnsiTheme="minorHAnsi" w:cstheme="minorHAnsi"/>
                <w:bCs/>
                <w:sz w:val="18"/>
                <w:szCs w:val="18"/>
                <w:lang w:val="en-NZ"/>
              </w:rPr>
            </w:pPr>
            <w:r w:rsidRPr="00F949CE">
              <w:rPr>
                <w:rFonts w:asciiTheme="minorHAnsi" w:hAnsiTheme="minorHAnsi" w:cstheme="minorHAnsi"/>
                <w:bCs/>
                <w:sz w:val="18"/>
                <w:szCs w:val="18"/>
                <w:lang w:val="en-NZ"/>
              </w:rPr>
              <w:t>Wadi Rum PA: US$1,464,700</w:t>
            </w:r>
          </w:p>
          <w:p w14:paraId="1448C33F" w14:textId="77777777" w:rsidR="009E0976" w:rsidRPr="00F949CE" w:rsidRDefault="009E0976" w:rsidP="009E0976">
            <w:pPr>
              <w:spacing w:after="60"/>
              <w:rPr>
                <w:rFonts w:asciiTheme="minorHAnsi" w:hAnsiTheme="minorHAnsi" w:cstheme="minorHAnsi"/>
                <w:bCs/>
                <w:sz w:val="18"/>
                <w:szCs w:val="18"/>
                <w:lang w:val="en-NZ"/>
              </w:rPr>
            </w:pPr>
            <w:r w:rsidRPr="00F949CE">
              <w:rPr>
                <w:rFonts w:asciiTheme="minorHAnsi" w:hAnsiTheme="minorHAnsi" w:cstheme="minorHAnsi"/>
                <w:bCs/>
                <w:sz w:val="18"/>
                <w:szCs w:val="18"/>
                <w:lang w:val="en-NZ"/>
              </w:rPr>
              <w:t>Shoubak Proposed PA: at least 50% of its operating costs at least in the beginning</w:t>
            </w:r>
          </w:p>
        </w:tc>
        <w:tc>
          <w:tcPr>
            <w:tcW w:w="1955" w:type="dxa"/>
            <w:shd w:val="clear" w:color="auto" w:fill="C9C9C9" w:themeFill="accent3" w:themeFillTint="99"/>
          </w:tcPr>
          <w:p w14:paraId="467703C1"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PA Annual Financial Reports</w:t>
            </w:r>
          </w:p>
        </w:tc>
        <w:tc>
          <w:tcPr>
            <w:tcW w:w="3491" w:type="dxa"/>
            <w:vMerge/>
            <w:shd w:val="clear" w:color="auto" w:fill="C9C9C9" w:themeFill="accent3" w:themeFillTint="99"/>
          </w:tcPr>
          <w:p w14:paraId="5ED7E1F9" w14:textId="77777777" w:rsidR="009E0976" w:rsidRPr="00F949CE" w:rsidRDefault="009E0976" w:rsidP="009E0976">
            <w:pPr>
              <w:spacing w:after="60"/>
              <w:rPr>
                <w:rFonts w:asciiTheme="minorHAnsi" w:hAnsiTheme="minorHAnsi" w:cstheme="minorHAnsi"/>
                <w:b/>
                <w:bCs/>
                <w:sz w:val="18"/>
                <w:szCs w:val="18"/>
              </w:rPr>
            </w:pPr>
          </w:p>
        </w:tc>
      </w:tr>
      <w:tr w:rsidR="009E0976" w:rsidRPr="00F949CE" w14:paraId="40795A87" w14:textId="77777777" w:rsidTr="009E0976">
        <w:trPr>
          <w:trHeight w:val="480"/>
        </w:trPr>
        <w:tc>
          <w:tcPr>
            <w:tcW w:w="1809" w:type="dxa"/>
            <w:vMerge w:val="restart"/>
            <w:shd w:val="clear" w:color="auto" w:fill="DBDBDB" w:themeFill="accent3" w:themeFillTint="66"/>
          </w:tcPr>
          <w:p w14:paraId="25EAE321"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Outcome 1</w:t>
            </w:r>
            <w:r w:rsidRPr="00F949CE">
              <w:rPr>
                <w:rFonts w:asciiTheme="minorHAnsi" w:hAnsiTheme="minorHAnsi" w:cstheme="minorHAnsi"/>
                <w:b/>
                <w:bCs/>
                <w:sz w:val="18"/>
                <w:szCs w:val="18"/>
                <w:vertAlign w:val="superscript"/>
              </w:rPr>
              <w:footnoteReference w:id="61"/>
            </w:r>
            <w:r w:rsidRPr="00F949CE">
              <w:rPr>
                <w:rFonts w:asciiTheme="minorHAnsi" w:hAnsiTheme="minorHAnsi" w:cstheme="minorHAnsi"/>
                <w:b/>
                <w:bCs/>
                <w:sz w:val="18"/>
                <w:szCs w:val="18"/>
              </w:rPr>
              <w:t>:</w:t>
            </w:r>
          </w:p>
          <w:p w14:paraId="3F1829F4"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eastAsia="SimSun" w:hAnsiTheme="minorHAnsi" w:cstheme="minorHAnsi"/>
                <w:bCs/>
                <w:sz w:val="18"/>
                <w:szCs w:val="18"/>
              </w:rPr>
              <w:t xml:space="preserve">Regulatory and enforcement framework in place to avoid, reduce, mitigate and offset adverse impacts of tourism </w:t>
            </w:r>
            <w:r w:rsidRPr="00F949CE">
              <w:rPr>
                <w:rFonts w:asciiTheme="minorHAnsi" w:eastAsia="SimSun" w:hAnsiTheme="minorHAnsi" w:cstheme="minorHAnsi"/>
                <w:bCs/>
                <w:sz w:val="18"/>
                <w:szCs w:val="18"/>
                <w:lang w:val="en-NZ"/>
              </w:rPr>
              <w:t>on biodiversity</w:t>
            </w:r>
          </w:p>
        </w:tc>
        <w:tc>
          <w:tcPr>
            <w:tcW w:w="2308" w:type="dxa"/>
          </w:tcPr>
          <w:p w14:paraId="1D0E3BA0"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The place of biodiversity in the legal and procedural framework for tourism planning, development and operations</w:t>
            </w:r>
          </w:p>
        </w:tc>
        <w:tc>
          <w:tcPr>
            <w:tcW w:w="1972" w:type="dxa"/>
          </w:tcPr>
          <w:p w14:paraId="461235A0"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 xml:space="preserve">Biodiversity considerations are currently absent from the framework.  </w:t>
            </w:r>
          </w:p>
        </w:tc>
        <w:tc>
          <w:tcPr>
            <w:tcW w:w="3153" w:type="dxa"/>
          </w:tcPr>
          <w:p w14:paraId="43A0266C"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An obvious and meaningful biodiversity element/s in the legal and procedural framework for tourism planning, development and operations</w:t>
            </w:r>
          </w:p>
        </w:tc>
        <w:tc>
          <w:tcPr>
            <w:tcW w:w="1955" w:type="dxa"/>
          </w:tcPr>
          <w:p w14:paraId="71EEDB44"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Review of legal and procedural framework</w:t>
            </w:r>
          </w:p>
        </w:tc>
        <w:tc>
          <w:tcPr>
            <w:tcW w:w="3491" w:type="dxa"/>
            <w:vMerge w:val="restart"/>
          </w:tcPr>
          <w:p w14:paraId="735EBE54"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 xml:space="preserve">Assumptions: </w:t>
            </w:r>
            <w:r w:rsidRPr="00F949CE">
              <w:rPr>
                <w:rFonts w:asciiTheme="minorHAnsi" w:hAnsiTheme="minorHAnsi" w:cstheme="minorHAnsi"/>
                <w:bCs/>
                <w:sz w:val="18"/>
                <w:szCs w:val="18"/>
              </w:rPr>
              <w:t xml:space="preserve">The </w:t>
            </w:r>
            <w:r w:rsidRPr="00F949CE">
              <w:rPr>
                <w:rFonts w:asciiTheme="minorHAnsi" w:hAnsiTheme="minorHAnsi" w:cstheme="minorHAnsi"/>
                <w:sz w:val="18"/>
                <w:szCs w:val="18"/>
              </w:rPr>
              <w:t>Outcome seeks results - “</w:t>
            </w:r>
            <w:r w:rsidRPr="00F949CE">
              <w:rPr>
                <w:rFonts w:asciiTheme="minorHAnsi" w:hAnsiTheme="minorHAnsi" w:cstheme="minorHAnsi"/>
                <w:i/>
                <w:sz w:val="18"/>
                <w:szCs w:val="18"/>
              </w:rPr>
              <w:t>avoidance, reduction, mitigation and offsetting</w:t>
            </w:r>
            <w:r w:rsidRPr="00F949CE">
              <w:rPr>
                <w:rFonts w:asciiTheme="minorHAnsi" w:hAnsiTheme="minorHAnsi" w:cstheme="minorHAnsi"/>
                <w:sz w:val="18"/>
                <w:szCs w:val="18"/>
              </w:rPr>
              <w:t xml:space="preserve">” and it is assumed that a regulatory and enforcement framework will achieve this.  </w:t>
            </w:r>
          </w:p>
          <w:p w14:paraId="14B89BD2" w14:textId="77777777" w:rsidR="009E0976" w:rsidRPr="00F949CE" w:rsidRDefault="009E0976" w:rsidP="009E0976">
            <w:pPr>
              <w:spacing w:after="60"/>
              <w:rPr>
                <w:rFonts w:asciiTheme="minorHAnsi" w:hAnsiTheme="minorHAnsi" w:cstheme="minorHAnsi"/>
                <w:b/>
                <w:bCs/>
                <w:sz w:val="18"/>
                <w:szCs w:val="18"/>
              </w:rPr>
            </w:pPr>
          </w:p>
          <w:p w14:paraId="093E9225"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 xml:space="preserve">Risks: </w:t>
            </w:r>
            <w:r w:rsidRPr="00F949CE">
              <w:rPr>
                <w:rFonts w:asciiTheme="minorHAnsi" w:hAnsiTheme="minorHAnsi" w:cstheme="minorHAnsi"/>
                <w:bCs/>
                <w:sz w:val="18"/>
                <w:szCs w:val="18"/>
              </w:rPr>
              <w:t>The risk that the framework may not lead to the desired results is low and the likelihood is reduced further through the economic incentives and disincentives that will be developed by the project and the fact that the framework will be developed with the full participation of the private sector.</w:t>
            </w:r>
          </w:p>
        </w:tc>
      </w:tr>
      <w:tr w:rsidR="009E0976" w:rsidRPr="00F949CE" w14:paraId="6DD43E64" w14:textId="77777777" w:rsidTr="009E0976">
        <w:trPr>
          <w:trHeight w:val="532"/>
        </w:trPr>
        <w:tc>
          <w:tcPr>
            <w:tcW w:w="1809" w:type="dxa"/>
            <w:vMerge/>
            <w:shd w:val="clear" w:color="auto" w:fill="DBDBDB" w:themeFill="accent3" w:themeFillTint="66"/>
          </w:tcPr>
          <w:p w14:paraId="0A92B2A8" w14:textId="77777777" w:rsidR="009E0976" w:rsidRPr="00F949CE" w:rsidRDefault="009E0976" w:rsidP="009E0976">
            <w:pPr>
              <w:spacing w:after="60"/>
              <w:rPr>
                <w:rFonts w:asciiTheme="minorHAnsi" w:hAnsiTheme="minorHAnsi" w:cstheme="minorHAnsi"/>
                <w:b/>
                <w:bCs/>
                <w:sz w:val="18"/>
                <w:szCs w:val="18"/>
              </w:rPr>
            </w:pPr>
          </w:p>
        </w:tc>
        <w:tc>
          <w:tcPr>
            <w:tcW w:w="2308" w:type="dxa"/>
          </w:tcPr>
          <w:p w14:paraId="38DC80B1"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Application of the new Biodiversity-friendly guidelines for the EIA Process</w:t>
            </w:r>
          </w:p>
        </w:tc>
        <w:tc>
          <w:tcPr>
            <w:tcW w:w="1972" w:type="dxa"/>
          </w:tcPr>
          <w:p w14:paraId="7E41DFD6"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No such guidelines exist</w:t>
            </w:r>
          </w:p>
        </w:tc>
        <w:tc>
          <w:tcPr>
            <w:tcW w:w="3153" w:type="dxa"/>
          </w:tcPr>
          <w:p w14:paraId="40351745"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All new developments / hotels / roads/ etc apply new Biodiversity-friendly guidelines for the EIA Process</w:t>
            </w:r>
          </w:p>
        </w:tc>
        <w:tc>
          <w:tcPr>
            <w:tcW w:w="1955" w:type="dxa"/>
          </w:tcPr>
          <w:p w14:paraId="4FCA75BA"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EIA Reports and Annual Report of the MoENV</w:t>
            </w:r>
          </w:p>
        </w:tc>
        <w:tc>
          <w:tcPr>
            <w:tcW w:w="3491" w:type="dxa"/>
            <w:vMerge/>
          </w:tcPr>
          <w:p w14:paraId="25133B3C" w14:textId="77777777" w:rsidR="009E0976" w:rsidRPr="00F949CE" w:rsidRDefault="009E0976" w:rsidP="009E0976">
            <w:pPr>
              <w:spacing w:after="60"/>
              <w:rPr>
                <w:rFonts w:asciiTheme="minorHAnsi" w:hAnsiTheme="minorHAnsi" w:cstheme="minorHAnsi"/>
                <w:b/>
                <w:bCs/>
                <w:sz w:val="18"/>
                <w:szCs w:val="18"/>
              </w:rPr>
            </w:pPr>
          </w:p>
        </w:tc>
      </w:tr>
      <w:tr w:rsidR="009E0976" w:rsidRPr="00F949CE" w14:paraId="7E6E267B" w14:textId="77777777" w:rsidTr="009E0976">
        <w:trPr>
          <w:trHeight w:val="257"/>
        </w:trPr>
        <w:tc>
          <w:tcPr>
            <w:tcW w:w="1809" w:type="dxa"/>
            <w:vMerge/>
            <w:shd w:val="clear" w:color="auto" w:fill="DBDBDB" w:themeFill="accent3" w:themeFillTint="66"/>
          </w:tcPr>
          <w:p w14:paraId="026A7B1E" w14:textId="77777777" w:rsidR="009E0976" w:rsidRPr="00F949CE" w:rsidRDefault="009E0976" w:rsidP="009E0976">
            <w:pPr>
              <w:spacing w:after="60"/>
              <w:rPr>
                <w:rFonts w:asciiTheme="minorHAnsi" w:hAnsiTheme="minorHAnsi" w:cstheme="minorHAnsi"/>
                <w:b/>
                <w:bCs/>
                <w:sz w:val="18"/>
                <w:szCs w:val="18"/>
              </w:rPr>
            </w:pPr>
          </w:p>
        </w:tc>
        <w:tc>
          <w:tcPr>
            <w:tcW w:w="2308" w:type="dxa"/>
          </w:tcPr>
          <w:p w14:paraId="4A01D9E2"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Percentage of tourism establishments in project localities that are biodiversity-friendly according to the MoTA Certification Scheme</w:t>
            </w:r>
          </w:p>
        </w:tc>
        <w:tc>
          <w:tcPr>
            <w:tcW w:w="1972" w:type="dxa"/>
          </w:tcPr>
          <w:p w14:paraId="44107E7B"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0%</w:t>
            </w:r>
          </w:p>
        </w:tc>
        <w:tc>
          <w:tcPr>
            <w:tcW w:w="3153" w:type="dxa"/>
          </w:tcPr>
          <w:p w14:paraId="47D11B2F"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At least 50%</w:t>
            </w:r>
          </w:p>
        </w:tc>
        <w:tc>
          <w:tcPr>
            <w:tcW w:w="1955" w:type="dxa"/>
          </w:tcPr>
          <w:p w14:paraId="3C0CC67F"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Review of MoTA certification approval data</w:t>
            </w:r>
          </w:p>
        </w:tc>
        <w:tc>
          <w:tcPr>
            <w:tcW w:w="3491" w:type="dxa"/>
            <w:vMerge/>
          </w:tcPr>
          <w:p w14:paraId="5127C99B" w14:textId="77777777" w:rsidR="009E0976" w:rsidRPr="00F949CE" w:rsidRDefault="009E0976" w:rsidP="009E0976">
            <w:pPr>
              <w:spacing w:after="60"/>
              <w:rPr>
                <w:rFonts w:asciiTheme="minorHAnsi" w:hAnsiTheme="minorHAnsi" w:cstheme="minorHAnsi"/>
                <w:b/>
                <w:bCs/>
                <w:sz w:val="18"/>
                <w:szCs w:val="18"/>
              </w:rPr>
            </w:pPr>
          </w:p>
        </w:tc>
      </w:tr>
      <w:tr w:rsidR="009E0976" w:rsidRPr="00F949CE" w14:paraId="1F4E6D57" w14:textId="77777777" w:rsidTr="009E0976">
        <w:trPr>
          <w:trHeight w:val="274"/>
        </w:trPr>
        <w:tc>
          <w:tcPr>
            <w:tcW w:w="1809" w:type="dxa"/>
            <w:vMerge/>
            <w:shd w:val="clear" w:color="auto" w:fill="DBDBDB" w:themeFill="accent3" w:themeFillTint="66"/>
          </w:tcPr>
          <w:p w14:paraId="62C74174" w14:textId="77777777" w:rsidR="009E0976" w:rsidRPr="00F949CE" w:rsidRDefault="009E0976" w:rsidP="009E0976">
            <w:pPr>
              <w:spacing w:after="60"/>
              <w:rPr>
                <w:rFonts w:asciiTheme="minorHAnsi" w:hAnsiTheme="minorHAnsi" w:cstheme="minorHAnsi"/>
                <w:b/>
                <w:bCs/>
                <w:sz w:val="18"/>
                <w:szCs w:val="18"/>
              </w:rPr>
            </w:pPr>
          </w:p>
        </w:tc>
        <w:tc>
          <w:tcPr>
            <w:tcW w:w="12879" w:type="dxa"/>
            <w:gridSpan w:val="5"/>
          </w:tcPr>
          <w:p w14:paraId="1126FA40"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Outputs:</w:t>
            </w:r>
          </w:p>
          <w:p w14:paraId="1F5B2D70" w14:textId="77777777" w:rsidR="009E0976" w:rsidRPr="00F949CE" w:rsidRDefault="009E0976" w:rsidP="009E0976">
            <w:pPr>
              <w:rPr>
                <w:rFonts w:asciiTheme="minorHAnsi" w:eastAsia="Calibri" w:hAnsiTheme="minorHAnsi" w:cstheme="minorHAnsi"/>
                <w:sz w:val="18"/>
                <w:szCs w:val="18"/>
              </w:rPr>
            </w:pPr>
            <w:r w:rsidRPr="00F949CE">
              <w:rPr>
                <w:rFonts w:asciiTheme="minorHAnsi" w:eastAsia="Calibri" w:hAnsiTheme="minorHAnsi" w:cstheme="minorHAnsi"/>
                <w:sz w:val="18"/>
                <w:szCs w:val="18"/>
              </w:rPr>
              <w:t>1.1 A Strategic Environmental Assessment (SEA) for tourism development to inform biodiversity considerations in land-use planning - defining spatial areas where development should be avoided; where it may be permitted subject to management controls, and what mitigation and offset requirements are needed.</w:t>
            </w:r>
          </w:p>
          <w:p w14:paraId="07EAE068" w14:textId="77777777" w:rsidR="009E0976" w:rsidRPr="00F949CE" w:rsidRDefault="009E0976" w:rsidP="009E0976">
            <w:pPr>
              <w:rPr>
                <w:rFonts w:asciiTheme="minorHAnsi" w:eastAsia="Calibri" w:hAnsiTheme="minorHAnsi" w:cstheme="minorHAnsi"/>
                <w:sz w:val="18"/>
                <w:szCs w:val="18"/>
              </w:rPr>
            </w:pPr>
            <w:r w:rsidRPr="00F949CE">
              <w:rPr>
                <w:rFonts w:asciiTheme="minorHAnsi" w:eastAsia="Calibri" w:hAnsiTheme="minorHAnsi" w:cstheme="minorHAnsi"/>
                <w:sz w:val="18"/>
                <w:szCs w:val="18"/>
              </w:rPr>
              <w:t>1.2 A biodiversity-friendly tourism charter including a set of standards developed tested and adopted for the MoTA certification schemes for hotels, eco-tour operators, eco-lodges and environmental camp sites.</w:t>
            </w:r>
          </w:p>
          <w:p w14:paraId="58AFAA88" w14:textId="77777777" w:rsidR="009E0976" w:rsidRPr="00F949CE" w:rsidRDefault="009E0976" w:rsidP="009E0976">
            <w:pPr>
              <w:rPr>
                <w:rFonts w:asciiTheme="minorHAnsi" w:eastAsia="Calibri" w:hAnsiTheme="minorHAnsi" w:cstheme="minorHAnsi"/>
                <w:sz w:val="18"/>
                <w:szCs w:val="18"/>
              </w:rPr>
            </w:pPr>
            <w:r w:rsidRPr="00F949CE">
              <w:rPr>
                <w:rFonts w:asciiTheme="minorHAnsi" w:eastAsia="Calibri" w:hAnsiTheme="minorHAnsi" w:cstheme="minorHAnsi"/>
                <w:sz w:val="18"/>
                <w:szCs w:val="18"/>
              </w:rPr>
              <w:t>1.3 An effective system of penalties for breaches of permit conditions in the tourism sector developed, adopted and publicized reflecting the new Biodiversity-friendly certification system.</w:t>
            </w:r>
          </w:p>
          <w:p w14:paraId="662DF873" w14:textId="77777777" w:rsidR="009E0976" w:rsidRPr="00F949CE" w:rsidRDefault="009E0976" w:rsidP="009E0976">
            <w:pPr>
              <w:rPr>
                <w:rFonts w:asciiTheme="minorHAnsi" w:eastAsia="Calibri" w:hAnsiTheme="minorHAnsi" w:cstheme="minorHAnsi"/>
                <w:sz w:val="18"/>
                <w:szCs w:val="18"/>
              </w:rPr>
            </w:pPr>
            <w:r w:rsidRPr="00F949CE">
              <w:rPr>
                <w:rFonts w:asciiTheme="minorHAnsi" w:eastAsia="Calibri" w:hAnsiTheme="minorHAnsi" w:cstheme="minorHAnsi"/>
                <w:sz w:val="18"/>
                <w:szCs w:val="18"/>
              </w:rPr>
              <w:t>1.4 Biodiversity guidelines for the EIA Process as it applies to tourism developments and operations with particular focus on off-site and cumulative impacts.</w:t>
            </w:r>
          </w:p>
          <w:p w14:paraId="0CA133D7" w14:textId="77777777" w:rsidR="009E0976" w:rsidRPr="00F949CE" w:rsidRDefault="009E0976" w:rsidP="009E0976">
            <w:pPr>
              <w:rPr>
                <w:rFonts w:asciiTheme="minorHAnsi" w:hAnsiTheme="minorHAnsi" w:cstheme="minorHAnsi"/>
                <w:b/>
                <w:bCs/>
                <w:sz w:val="18"/>
                <w:szCs w:val="18"/>
              </w:rPr>
            </w:pPr>
            <w:r w:rsidRPr="00F949CE">
              <w:rPr>
                <w:rFonts w:asciiTheme="minorHAnsi" w:eastAsia="Calibri" w:hAnsiTheme="minorHAnsi" w:cstheme="minorHAnsi"/>
                <w:sz w:val="18"/>
                <w:szCs w:val="18"/>
              </w:rPr>
              <w:t>1.5 Economic incentives and disincentives to promote adherence by tourism industry to the reformed policies and regulation.</w:t>
            </w:r>
          </w:p>
        </w:tc>
      </w:tr>
      <w:tr w:rsidR="009E0976" w:rsidRPr="00F949CE" w14:paraId="7846F3B1" w14:textId="77777777" w:rsidTr="009E0976">
        <w:trPr>
          <w:trHeight w:val="480"/>
        </w:trPr>
        <w:tc>
          <w:tcPr>
            <w:tcW w:w="1809" w:type="dxa"/>
            <w:vMerge w:val="restart"/>
            <w:shd w:val="clear" w:color="auto" w:fill="DBDBDB" w:themeFill="accent3" w:themeFillTint="66"/>
          </w:tcPr>
          <w:p w14:paraId="1EC558DB"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Outcome 2:</w:t>
            </w:r>
          </w:p>
          <w:p w14:paraId="13EE9085"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 xml:space="preserve">Institutional capacities </w:t>
            </w:r>
            <w:r w:rsidRPr="00F949CE">
              <w:rPr>
                <w:rFonts w:asciiTheme="minorHAnsi" w:hAnsiTheme="minorHAnsi" w:cstheme="minorHAnsi"/>
                <w:bCs/>
                <w:sz w:val="18"/>
                <w:szCs w:val="18"/>
                <w:lang w:val="en-NZ"/>
              </w:rPr>
              <w:t xml:space="preserve">for </w:t>
            </w:r>
            <w:r w:rsidRPr="00F949CE">
              <w:rPr>
                <w:rFonts w:asciiTheme="minorHAnsi" w:hAnsiTheme="minorHAnsi" w:cstheme="minorHAnsi"/>
                <w:bCs/>
                <w:sz w:val="18"/>
                <w:szCs w:val="18"/>
                <w:lang w:val="en-NZ"/>
              </w:rPr>
              <w:lastRenderedPageBreak/>
              <w:t>planning, monitoring and enforcement</w:t>
            </w:r>
            <w:r w:rsidRPr="00F949CE">
              <w:rPr>
                <w:rFonts w:asciiTheme="minorHAnsi" w:hAnsiTheme="minorHAnsi" w:cstheme="minorHAnsi"/>
                <w:bCs/>
                <w:sz w:val="18"/>
                <w:szCs w:val="18"/>
              </w:rPr>
              <w:t xml:space="preserve"> strengthened in Jerash, Petra and Wadi Rum landscapes/development zones, so as to manage the impacts of tourism development on biodiversity within e</w:t>
            </w:r>
            <w:r w:rsidRPr="00F949CE">
              <w:rPr>
                <w:rFonts w:asciiTheme="minorHAnsi" w:hAnsiTheme="minorHAnsi" w:cstheme="minorHAnsi"/>
                <w:bCs/>
                <w:sz w:val="18"/>
                <w:szCs w:val="18"/>
                <w:lang w:val="en-NZ"/>
              </w:rPr>
              <w:t>cologically valuable and sensitive areas</w:t>
            </w:r>
          </w:p>
        </w:tc>
        <w:tc>
          <w:tcPr>
            <w:tcW w:w="2308" w:type="dxa"/>
          </w:tcPr>
          <w:p w14:paraId="422AF251"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lastRenderedPageBreak/>
              <w:t xml:space="preserve">Extent of land area for which integrated land-use plans that deliver biodiversity benefits outside </w:t>
            </w:r>
            <w:r w:rsidRPr="00F949CE">
              <w:rPr>
                <w:rFonts w:asciiTheme="minorHAnsi" w:hAnsiTheme="minorHAnsi" w:cstheme="minorHAnsi"/>
                <w:bCs/>
                <w:sz w:val="18"/>
                <w:szCs w:val="18"/>
              </w:rPr>
              <w:lastRenderedPageBreak/>
              <w:t>PAs are developed and under implementation</w:t>
            </w:r>
          </w:p>
        </w:tc>
        <w:tc>
          <w:tcPr>
            <w:tcW w:w="1972" w:type="dxa"/>
          </w:tcPr>
          <w:p w14:paraId="049EE984"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lastRenderedPageBreak/>
              <w:t>Current land area covered by biodiversity-sensitive LUPs is nil</w:t>
            </w:r>
          </w:p>
        </w:tc>
        <w:tc>
          <w:tcPr>
            <w:tcW w:w="3153" w:type="dxa"/>
          </w:tcPr>
          <w:p w14:paraId="5F71297E"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180,000 hectares covered by integrated land-use plans</w:t>
            </w:r>
          </w:p>
        </w:tc>
        <w:tc>
          <w:tcPr>
            <w:tcW w:w="1955" w:type="dxa"/>
          </w:tcPr>
          <w:p w14:paraId="1351BDFD"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New or reviewed land-use plans</w:t>
            </w:r>
          </w:p>
        </w:tc>
        <w:tc>
          <w:tcPr>
            <w:tcW w:w="3491" w:type="dxa"/>
            <w:vMerge w:val="restart"/>
          </w:tcPr>
          <w:p w14:paraId="41F24603"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Assumptions:</w:t>
            </w:r>
            <w:r w:rsidRPr="00F949CE">
              <w:rPr>
                <w:rFonts w:asciiTheme="minorHAnsi" w:hAnsiTheme="minorHAnsi" w:cstheme="minorHAnsi"/>
                <w:bCs/>
                <w:sz w:val="18"/>
                <w:szCs w:val="18"/>
              </w:rPr>
              <w:t xml:space="preserve"> The</w:t>
            </w:r>
            <w:r w:rsidRPr="00F949CE">
              <w:rPr>
                <w:rFonts w:asciiTheme="minorHAnsi" w:hAnsiTheme="minorHAnsi" w:cstheme="minorHAnsi"/>
                <w:b/>
                <w:bCs/>
                <w:sz w:val="18"/>
                <w:szCs w:val="18"/>
              </w:rPr>
              <w:t xml:space="preserve"> </w:t>
            </w:r>
            <w:r w:rsidRPr="00F949CE">
              <w:rPr>
                <w:rFonts w:asciiTheme="minorHAnsi" w:hAnsiTheme="minorHAnsi" w:cstheme="minorHAnsi"/>
                <w:sz w:val="18"/>
                <w:szCs w:val="18"/>
              </w:rPr>
              <w:t>Outcome assumes that “</w:t>
            </w:r>
            <w:r w:rsidRPr="00F949CE">
              <w:rPr>
                <w:rFonts w:asciiTheme="minorHAnsi" w:hAnsiTheme="minorHAnsi" w:cstheme="minorHAnsi"/>
                <w:i/>
                <w:sz w:val="18"/>
                <w:szCs w:val="18"/>
              </w:rPr>
              <w:t>management of the impacts of tourism</w:t>
            </w:r>
            <w:r w:rsidRPr="00F949CE">
              <w:rPr>
                <w:rFonts w:asciiTheme="minorHAnsi" w:hAnsiTheme="minorHAnsi" w:cstheme="minorHAnsi"/>
                <w:sz w:val="18"/>
                <w:szCs w:val="18"/>
              </w:rPr>
              <w:t xml:space="preserve">” </w:t>
            </w:r>
            <w:r w:rsidRPr="00F949CE">
              <w:rPr>
                <w:rFonts w:asciiTheme="minorHAnsi" w:hAnsiTheme="minorHAnsi" w:cstheme="minorHAnsi"/>
                <w:sz w:val="18"/>
                <w:szCs w:val="18"/>
              </w:rPr>
              <w:lastRenderedPageBreak/>
              <w:t xml:space="preserve">can be obtained through stronger capacities for planning, monitoring and enforcement.  </w:t>
            </w:r>
          </w:p>
          <w:p w14:paraId="0674B64A" w14:textId="77777777" w:rsidR="009E0976" w:rsidRPr="00F949CE" w:rsidRDefault="009E0976" w:rsidP="009E0976">
            <w:pPr>
              <w:spacing w:after="60"/>
              <w:rPr>
                <w:rFonts w:asciiTheme="minorHAnsi" w:hAnsiTheme="minorHAnsi" w:cstheme="minorHAnsi"/>
                <w:b/>
                <w:bCs/>
                <w:sz w:val="18"/>
                <w:szCs w:val="18"/>
              </w:rPr>
            </w:pPr>
          </w:p>
          <w:p w14:paraId="4681D627"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
                <w:bCs/>
                <w:sz w:val="18"/>
                <w:szCs w:val="18"/>
              </w:rPr>
              <w:t xml:space="preserve">Risks:  </w:t>
            </w:r>
            <w:r w:rsidRPr="00F949CE">
              <w:rPr>
                <w:rFonts w:asciiTheme="minorHAnsi" w:hAnsiTheme="minorHAnsi" w:cstheme="minorHAnsi"/>
                <w:bCs/>
                <w:sz w:val="18"/>
                <w:szCs w:val="18"/>
              </w:rPr>
              <w:t>If capacity development by the project is well-targeted and effective there is no risk that this will not be the case.</w:t>
            </w:r>
          </w:p>
          <w:p w14:paraId="7E016284" w14:textId="77777777" w:rsidR="009E0976" w:rsidRPr="00F949CE" w:rsidRDefault="009E0976" w:rsidP="009E0976">
            <w:pPr>
              <w:spacing w:after="60"/>
              <w:rPr>
                <w:rFonts w:asciiTheme="minorHAnsi" w:hAnsiTheme="minorHAnsi" w:cstheme="minorHAnsi"/>
                <w:bCs/>
                <w:sz w:val="18"/>
                <w:szCs w:val="18"/>
              </w:rPr>
            </w:pPr>
          </w:p>
          <w:p w14:paraId="162D65AE"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In focussing on particular ecosystem types and particular species, care will be taken to attribute any changes to the correct influences.</w:t>
            </w:r>
          </w:p>
          <w:p w14:paraId="66A28446" w14:textId="77777777" w:rsidR="009E0976" w:rsidRPr="00F949CE" w:rsidRDefault="009E0976" w:rsidP="009E0976">
            <w:pPr>
              <w:spacing w:after="60"/>
              <w:rPr>
                <w:rFonts w:asciiTheme="minorHAnsi" w:hAnsiTheme="minorHAnsi" w:cstheme="minorHAnsi"/>
                <w:sz w:val="18"/>
                <w:szCs w:val="18"/>
              </w:rPr>
            </w:pPr>
          </w:p>
          <w:p w14:paraId="03B956E3" w14:textId="77777777" w:rsidR="009E0976" w:rsidRPr="00F949CE" w:rsidRDefault="009E0976" w:rsidP="009E0976">
            <w:pPr>
              <w:spacing w:after="60"/>
              <w:rPr>
                <w:rFonts w:asciiTheme="minorHAnsi" w:hAnsiTheme="minorHAnsi" w:cstheme="minorHAnsi"/>
                <w:sz w:val="18"/>
                <w:szCs w:val="18"/>
              </w:rPr>
            </w:pPr>
          </w:p>
        </w:tc>
      </w:tr>
      <w:tr w:rsidR="009E0976" w:rsidRPr="00F949CE" w14:paraId="69EA15E3" w14:textId="77777777" w:rsidTr="009E0976">
        <w:trPr>
          <w:trHeight w:val="514"/>
        </w:trPr>
        <w:tc>
          <w:tcPr>
            <w:tcW w:w="1809" w:type="dxa"/>
            <w:vMerge/>
            <w:shd w:val="clear" w:color="auto" w:fill="DBDBDB" w:themeFill="accent3" w:themeFillTint="66"/>
          </w:tcPr>
          <w:p w14:paraId="54FFB41A" w14:textId="77777777" w:rsidR="009E0976" w:rsidRPr="00F949CE" w:rsidRDefault="009E0976" w:rsidP="009E0976">
            <w:pPr>
              <w:spacing w:after="60"/>
              <w:rPr>
                <w:rFonts w:asciiTheme="minorHAnsi" w:hAnsiTheme="minorHAnsi" w:cstheme="minorHAnsi"/>
                <w:b/>
                <w:bCs/>
                <w:sz w:val="18"/>
                <w:szCs w:val="18"/>
              </w:rPr>
            </w:pPr>
          </w:p>
        </w:tc>
        <w:tc>
          <w:tcPr>
            <w:tcW w:w="2308" w:type="dxa"/>
          </w:tcPr>
          <w:p w14:paraId="70AD2B60"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Capacity development indicator score for mainstreaming biodiversity in Jordan</w:t>
            </w:r>
            <w:r w:rsidRPr="00F949CE">
              <w:rPr>
                <w:rFonts w:asciiTheme="minorHAnsi" w:hAnsiTheme="minorHAnsi" w:cstheme="minorHAnsi"/>
                <w:bCs/>
                <w:sz w:val="18"/>
                <w:szCs w:val="18"/>
                <w:vertAlign w:val="superscript"/>
              </w:rPr>
              <w:footnoteReference w:id="62"/>
            </w:r>
          </w:p>
        </w:tc>
        <w:tc>
          <w:tcPr>
            <w:tcW w:w="1972" w:type="dxa"/>
          </w:tcPr>
          <w:p w14:paraId="3E65EB3A"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Overall score: 43%</w:t>
            </w:r>
          </w:p>
        </w:tc>
        <w:tc>
          <w:tcPr>
            <w:tcW w:w="3153" w:type="dxa"/>
          </w:tcPr>
          <w:p w14:paraId="66FDD288"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Overall score: &gt; 60%</w:t>
            </w:r>
          </w:p>
        </w:tc>
        <w:tc>
          <w:tcPr>
            <w:tcW w:w="1955" w:type="dxa"/>
          </w:tcPr>
          <w:p w14:paraId="328289AB"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sz w:val="18"/>
                <w:szCs w:val="18"/>
              </w:rPr>
              <w:t>Project review of Capacity Development Indicator Scorecard</w:t>
            </w:r>
          </w:p>
        </w:tc>
        <w:tc>
          <w:tcPr>
            <w:tcW w:w="3491" w:type="dxa"/>
            <w:vMerge/>
          </w:tcPr>
          <w:p w14:paraId="54E82BED" w14:textId="77777777" w:rsidR="009E0976" w:rsidRPr="00F949CE" w:rsidRDefault="009E0976" w:rsidP="009E0976">
            <w:pPr>
              <w:spacing w:after="60"/>
              <w:rPr>
                <w:rFonts w:asciiTheme="minorHAnsi" w:hAnsiTheme="minorHAnsi" w:cstheme="minorHAnsi"/>
                <w:b/>
                <w:bCs/>
                <w:sz w:val="18"/>
                <w:szCs w:val="18"/>
              </w:rPr>
            </w:pPr>
          </w:p>
        </w:tc>
      </w:tr>
      <w:tr w:rsidR="009E0976" w:rsidRPr="00F949CE" w14:paraId="7E12A060" w14:textId="77777777" w:rsidTr="009E0976">
        <w:trPr>
          <w:trHeight w:val="274"/>
        </w:trPr>
        <w:tc>
          <w:tcPr>
            <w:tcW w:w="1809" w:type="dxa"/>
            <w:vMerge/>
            <w:shd w:val="clear" w:color="auto" w:fill="DBDBDB" w:themeFill="accent3" w:themeFillTint="66"/>
          </w:tcPr>
          <w:p w14:paraId="545689CB" w14:textId="77777777" w:rsidR="009E0976" w:rsidRPr="00F949CE" w:rsidRDefault="009E0976" w:rsidP="009E0976">
            <w:pPr>
              <w:spacing w:after="60"/>
              <w:rPr>
                <w:rFonts w:asciiTheme="minorHAnsi" w:hAnsiTheme="minorHAnsi" w:cstheme="minorHAnsi"/>
                <w:b/>
                <w:bCs/>
                <w:sz w:val="18"/>
                <w:szCs w:val="18"/>
              </w:rPr>
            </w:pPr>
          </w:p>
        </w:tc>
        <w:tc>
          <w:tcPr>
            <w:tcW w:w="2308" w:type="dxa"/>
          </w:tcPr>
          <w:p w14:paraId="16F112E8"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Increase in land area where threats to ecologically sensitive areas from tourism activities are controlled</w:t>
            </w:r>
          </w:p>
        </w:tc>
        <w:tc>
          <w:tcPr>
            <w:tcW w:w="1972" w:type="dxa"/>
          </w:tcPr>
          <w:p w14:paraId="396EFFCF"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0 ha</w:t>
            </w:r>
          </w:p>
        </w:tc>
        <w:tc>
          <w:tcPr>
            <w:tcW w:w="3153" w:type="dxa"/>
          </w:tcPr>
          <w:p w14:paraId="72588482"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 xml:space="preserve">Jerash Governorate: Aleppo Pine </w:t>
            </w:r>
            <w:r w:rsidRPr="00F949CE">
              <w:rPr>
                <w:rFonts w:asciiTheme="minorHAnsi" w:hAnsiTheme="minorHAnsi" w:cstheme="minorHAnsi"/>
                <w:bCs/>
                <w:i/>
                <w:sz w:val="18"/>
                <w:szCs w:val="18"/>
              </w:rPr>
              <w:t>(Pinus halepensis)</w:t>
            </w:r>
            <w:r w:rsidRPr="00F949CE">
              <w:rPr>
                <w:rFonts w:asciiTheme="minorHAnsi" w:hAnsiTheme="minorHAnsi" w:cstheme="minorHAnsi"/>
                <w:bCs/>
                <w:sz w:val="18"/>
                <w:szCs w:val="18"/>
              </w:rPr>
              <w:t xml:space="preserve"> Forests 6,200 ha</w:t>
            </w:r>
          </w:p>
          <w:p w14:paraId="48E06709"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 xml:space="preserve">Petra Region: Hisheh Forest </w:t>
            </w:r>
            <w:r w:rsidRPr="00F949CE">
              <w:rPr>
                <w:rFonts w:asciiTheme="minorHAnsi" w:hAnsiTheme="minorHAnsi" w:cstheme="minorHAnsi"/>
                <w:bCs/>
                <w:i/>
                <w:sz w:val="18"/>
                <w:szCs w:val="18"/>
              </w:rPr>
              <w:t>(Quercus coccifera</w:t>
            </w:r>
            <w:r w:rsidRPr="00F949CE">
              <w:rPr>
                <w:rFonts w:asciiTheme="minorHAnsi" w:hAnsiTheme="minorHAnsi" w:cstheme="minorHAnsi"/>
                <w:bCs/>
                <w:sz w:val="18"/>
                <w:szCs w:val="18"/>
              </w:rPr>
              <w:t>) 300 ha</w:t>
            </w:r>
          </w:p>
          <w:p w14:paraId="63DDAF31"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Wadi Rum Landscape: Sand Dune vegetation (</w:t>
            </w:r>
            <w:r w:rsidRPr="00F949CE">
              <w:rPr>
                <w:rFonts w:asciiTheme="minorHAnsi" w:hAnsiTheme="minorHAnsi" w:cstheme="minorHAnsi"/>
                <w:bCs/>
                <w:i/>
                <w:sz w:val="18"/>
                <w:szCs w:val="18"/>
              </w:rPr>
              <w:t>Haloxylon persicum)</w:t>
            </w:r>
            <w:r w:rsidRPr="00F949CE">
              <w:rPr>
                <w:rFonts w:asciiTheme="minorHAnsi" w:hAnsiTheme="minorHAnsi" w:cstheme="minorHAnsi"/>
                <w:bCs/>
                <w:sz w:val="18"/>
                <w:szCs w:val="18"/>
              </w:rPr>
              <w:t xml:space="preserve"> type – 8,900 ha</w:t>
            </w:r>
            <w:r w:rsidRPr="00F949CE">
              <w:rPr>
                <w:rFonts w:asciiTheme="minorHAnsi" w:hAnsiTheme="minorHAnsi" w:cstheme="minorHAnsi"/>
                <w:bCs/>
                <w:sz w:val="18"/>
                <w:szCs w:val="18"/>
                <w:vertAlign w:val="superscript"/>
              </w:rPr>
              <w:footnoteReference w:id="63"/>
            </w:r>
          </w:p>
        </w:tc>
        <w:tc>
          <w:tcPr>
            <w:tcW w:w="1955" w:type="dxa"/>
          </w:tcPr>
          <w:p w14:paraId="4A96CC5B"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Ecological surveys that will be carried out at the beginning of the project and updated at least twice in the life of the project</w:t>
            </w:r>
          </w:p>
        </w:tc>
        <w:tc>
          <w:tcPr>
            <w:tcW w:w="3491" w:type="dxa"/>
            <w:vMerge/>
          </w:tcPr>
          <w:p w14:paraId="162AABEF" w14:textId="77777777" w:rsidR="009E0976" w:rsidRPr="00F949CE" w:rsidRDefault="009E0976" w:rsidP="009E0976">
            <w:pPr>
              <w:spacing w:after="60"/>
              <w:rPr>
                <w:rFonts w:asciiTheme="minorHAnsi" w:hAnsiTheme="minorHAnsi" w:cstheme="minorHAnsi"/>
                <w:b/>
                <w:bCs/>
                <w:sz w:val="18"/>
                <w:szCs w:val="18"/>
              </w:rPr>
            </w:pPr>
          </w:p>
        </w:tc>
      </w:tr>
      <w:tr w:rsidR="009E0976" w:rsidRPr="00F949CE" w14:paraId="638CB2FA" w14:textId="77777777" w:rsidTr="009E0976">
        <w:trPr>
          <w:trHeight w:val="274"/>
        </w:trPr>
        <w:tc>
          <w:tcPr>
            <w:tcW w:w="1809" w:type="dxa"/>
            <w:vMerge/>
            <w:shd w:val="clear" w:color="auto" w:fill="DBDBDB" w:themeFill="accent3" w:themeFillTint="66"/>
          </w:tcPr>
          <w:p w14:paraId="2B9F77B1" w14:textId="77777777" w:rsidR="009E0976" w:rsidRPr="00F949CE" w:rsidRDefault="009E0976" w:rsidP="009E0976">
            <w:pPr>
              <w:spacing w:after="60"/>
              <w:rPr>
                <w:rFonts w:asciiTheme="minorHAnsi" w:hAnsiTheme="minorHAnsi" w:cstheme="minorHAnsi"/>
                <w:b/>
                <w:bCs/>
                <w:sz w:val="18"/>
                <w:szCs w:val="18"/>
              </w:rPr>
            </w:pPr>
          </w:p>
        </w:tc>
        <w:tc>
          <w:tcPr>
            <w:tcW w:w="2308" w:type="dxa"/>
          </w:tcPr>
          <w:p w14:paraId="1FBF7BAC"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Populations of the following indicator species across the landscape (inside and outside PAs) remain stable:</w:t>
            </w:r>
          </w:p>
          <w:p w14:paraId="0FF83C12" w14:textId="77777777" w:rsidR="009E0976" w:rsidRPr="00F949CE" w:rsidRDefault="009E0976" w:rsidP="009E0976">
            <w:pPr>
              <w:spacing w:after="60"/>
              <w:rPr>
                <w:rFonts w:asciiTheme="minorHAnsi" w:hAnsiTheme="minorHAnsi" w:cstheme="minorHAnsi"/>
                <w:bCs/>
                <w:i/>
                <w:sz w:val="18"/>
                <w:szCs w:val="18"/>
              </w:rPr>
            </w:pPr>
            <w:r w:rsidRPr="00F949CE">
              <w:rPr>
                <w:rFonts w:asciiTheme="minorHAnsi" w:hAnsiTheme="minorHAnsi" w:cstheme="minorHAnsi"/>
                <w:bCs/>
                <w:sz w:val="18"/>
                <w:szCs w:val="18"/>
              </w:rPr>
              <w:t xml:space="preserve">Jerash Governorate: </w:t>
            </w:r>
            <w:r w:rsidRPr="00F949CE">
              <w:rPr>
                <w:rFonts w:asciiTheme="minorHAnsi" w:hAnsiTheme="minorHAnsi" w:cstheme="minorHAnsi"/>
                <w:bCs/>
                <w:i/>
                <w:sz w:val="18"/>
                <w:szCs w:val="18"/>
              </w:rPr>
              <w:t>Lacerta media</w:t>
            </w:r>
          </w:p>
          <w:p w14:paraId="41253610" w14:textId="77777777" w:rsidR="009E0976" w:rsidRPr="00F949CE" w:rsidRDefault="009E0976" w:rsidP="009E0976">
            <w:pPr>
              <w:spacing w:after="60"/>
              <w:rPr>
                <w:rFonts w:asciiTheme="minorHAnsi" w:hAnsiTheme="minorHAnsi" w:cstheme="minorHAnsi"/>
                <w:bCs/>
                <w:i/>
                <w:sz w:val="18"/>
                <w:szCs w:val="18"/>
              </w:rPr>
            </w:pPr>
            <w:r w:rsidRPr="00F949CE">
              <w:rPr>
                <w:rFonts w:asciiTheme="minorHAnsi" w:hAnsiTheme="minorHAnsi" w:cstheme="minorHAnsi"/>
                <w:bCs/>
                <w:sz w:val="18"/>
                <w:szCs w:val="18"/>
              </w:rPr>
              <w:t>Petra:</w:t>
            </w:r>
            <w:r w:rsidRPr="00F949CE">
              <w:rPr>
                <w:rFonts w:asciiTheme="minorHAnsi" w:hAnsiTheme="minorHAnsi" w:cstheme="minorHAnsi"/>
                <w:bCs/>
                <w:i/>
                <w:sz w:val="18"/>
                <w:szCs w:val="18"/>
              </w:rPr>
              <w:t xml:space="preserve"> Vulpes cana</w:t>
            </w:r>
          </w:p>
          <w:p w14:paraId="4B97CE24"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Wadi Rum:</w:t>
            </w:r>
            <w:r w:rsidRPr="00F949CE">
              <w:rPr>
                <w:rFonts w:asciiTheme="minorHAnsi" w:hAnsiTheme="minorHAnsi" w:cstheme="minorHAnsi"/>
                <w:bCs/>
                <w:i/>
                <w:sz w:val="18"/>
                <w:szCs w:val="18"/>
              </w:rPr>
              <w:t xml:space="preserve"> Caracal caracal</w:t>
            </w:r>
          </w:p>
        </w:tc>
        <w:tc>
          <w:tcPr>
            <w:tcW w:w="1972" w:type="dxa"/>
          </w:tcPr>
          <w:p w14:paraId="19CC1C1D"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Baseline populations</w:t>
            </w:r>
            <w:r w:rsidRPr="00F949CE">
              <w:rPr>
                <w:rFonts w:asciiTheme="minorHAnsi" w:hAnsiTheme="minorHAnsi" w:cstheme="minorHAnsi"/>
                <w:bCs/>
                <w:sz w:val="18"/>
                <w:szCs w:val="18"/>
                <w:vertAlign w:val="superscript"/>
              </w:rPr>
              <w:footnoteReference w:id="64"/>
            </w:r>
          </w:p>
        </w:tc>
        <w:tc>
          <w:tcPr>
            <w:tcW w:w="3153" w:type="dxa"/>
          </w:tcPr>
          <w:p w14:paraId="465F40A1"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No decrease over baseline values</w:t>
            </w:r>
          </w:p>
        </w:tc>
        <w:tc>
          <w:tcPr>
            <w:tcW w:w="1955" w:type="dxa"/>
          </w:tcPr>
          <w:p w14:paraId="4F3F2DE3"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Ecological surveys that will be carried out at the beginning of the project and updated at least twice in the life of the project</w:t>
            </w:r>
          </w:p>
        </w:tc>
        <w:tc>
          <w:tcPr>
            <w:tcW w:w="3491" w:type="dxa"/>
            <w:vMerge/>
          </w:tcPr>
          <w:p w14:paraId="45D04FA8" w14:textId="77777777" w:rsidR="009E0976" w:rsidRPr="00F949CE" w:rsidRDefault="009E0976" w:rsidP="009E0976">
            <w:pPr>
              <w:spacing w:after="60"/>
              <w:rPr>
                <w:rFonts w:asciiTheme="minorHAnsi" w:hAnsiTheme="minorHAnsi" w:cstheme="minorHAnsi"/>
                <w:b/>
                <w:bCs/>
                <w:sz w:val="18"/>
                <w:szCs w:val="18"/>
              </w:rPr>
            </w:pPr>
          </w:p>
        </w:tc>
      </w:tr>
      <w:tr w:rsidR="009E0976" w:rsidRPr="00F949CE" w14:paraId="1EB518C7" w14:textId="77777777" w:rsidTr="009E0976">
        <w:trPr>
          <w:trHeight w:val="772"/>
        </w:trPr>
        <w:tc>
          <w:tcPr>
            <w:tcW w:w="1809" w:type="dxa"/>
            <w:vMerge/>
            <w:shd w:val="clear" w:color="auto" w:fill="DBDBDB" w:themeFill="accent3" w:themeFillTint="66"/>
          </w:tcPr>
          <w:p w14:paraId="27BAFD95" w14:textId="77777777" w:rsidR="009E0976" w:rsidRPr="00F949CE" w:rsidRDefault="009E0976" w:rsidP="009E0976">
            <w:pPr>
              <w:spacing w:after="60"/>
              <w:rPr>
                <w:rFonts w:asciiTheme="minorHAnsi" w:hAnsiTheme="minorHAnsi" w:cstheme="minorHAnsi"/>
                <w:b/>
                <w:bCs/>
                <w:sz w:val="18"/>
                <w:szCs w:val="18"/>
              </w:rPr>
            </w:pPr>
          </w:p>
        </w:tc>
        <w:tc>
          <w:tcPr>
            <w:tcW w:w="2308" w:type="dxa"/>
          </w:tcPr>
          <w:p w14:paraId="4B9F1206"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Level of credibility of licensing and permitting authorities who sanction and regulate tourism developments</w:t>
            </w:r>
          </w:p>
        </w:tc>
        <w:tc>
          <w:tcPr>
            <w:tcW w:w="1972" w:type="dxa"/>
          </w:tcPr>
          <w:p w14:paraId="3083424D"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Survey to confirm and document credibility level in the eyes of stakeholders (primarily the tourism sector)</w:t>
            </w:r>
          </w:p>
        </w:tc>
        <w:tc>
          <w:tcPr>
            <w:tcW w:w="3153" w:type="dxa"/>
          </w:tcPr>
          <w:p w14:paraId="369360CF"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Enhanced credibility of licensing and permitting authorities as a result of an improved basis for decision-making arising from sound data and information and effective monitoring system</w:t>
            </w:r>
          </w:p>
        </w:tc>
        <w:tc>
          <w:tcPr>
            <w:tcW w:w="1955" w:type="dxa"/>
          </w:tcPr>
          <w:p w14:paraId="4EF5C110"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Repeat survey</w:t>
            </w:r>
          </w:p>
        </w:tc>
        <w:tc>
          <w:tcPr>
            <w:tcW w:w="3491" w:type="dxa"/>
            <w:vMerge/>
          </w:tcPr>
          <w:p w14:paraId="44FC50D0" w14:textId="77777777" w:rsidR="009E0976" w:rsidRPr="00F949CE" w:rsidRDefault="009E0976" w:rsidP="009E0976">
            <w:pPr>
              <w:spacing w:after="60"/>
              <w:rPr>
                <w:rFonts w:asciiTheme="minorHAnsi" w:hAnsiTheme="minorHAnsi" w:cstheme="minorHAnsi"/>
                <w:b/>
                <w:bCs/>
                <w:sz w:val="18"/>
                <w:szCs w:val="18"/>
              </w:rPr>
            </w:pPr>
          </w:p>
        </w:tc>
      </w:tr>
      <w:tr w:rsidR="009E0976" w:rsidRPr="00F949CE" w14:paraId="18F92C6A" w14:textId="77777777" w:rsidTr="009E0976">
        <w:trPr>
          <w:trHeight w:val="394"/>
        </w:trPr>
        <w:tc>
          <w:tcPr>
            <w:tcW w:w="1809" w:type="dxa"/>
            <w:vMerge/>
            <w:shd w:val="clear" w:color="auto" w:fill="DBDBDB" w:themeFill="accent3" w:themeFillTint="66"/>
          </w:tcPr>
          <w:p w14:paraId="24843C46" w14:textId="77777777" w:rsidR="009E0976" w:rsidRPr="00F949CE" w:rsidRDefault="009E0976" w:rsidP="009E0976">
            <w:pPr>
              <w:spacing w:after="60"/>
              <w:rPr>
                <w:rFonts w:asciiTheme="minorHAnsi" w:hAnsiTheme="minorHAnsi" w:cstheme="minorHAnsi"/>
                <w:b/>
                <w:bCs/>
                <w:sz w:val="18"/>
                <w:szCs w:val="18"/>
              </w:rPr>
            </w:pPr>
          </w:p>
        </w:tc>
        <w:tc>
          <w:tcPr>
            <w:tcW w:w="12879" w:type="dxa"/>
            <w:gridSpan w:val="5"/>
          </w:tcPr>
          <w:p w14:paraId="000902D4"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Outputs:</w:t>
            </w:r>
          </w:p>
          <w:p w14:paraId="74BE37BC" w14:textId="77777777" w:rsidR="009E0976" w:rsidRPr="00F949CE" w:rsidRDefault="009E0976" w:rsidP="009E0976">
            <w:pPr>
              <w:rPr>
                <w:rFonts w:asciiTheme="minorHAnsi" w:eastAsia="Calibri" w:hAnsiTheme="minorHAnsi" w:cstheme="minorHAnsi"/>
                <w:sz w:val="18"/>
                <w:szCs w:val="18"/>
                <w:lang w:val="en-NZ"/>
              </w:rPr>
            </w:pPr>
            <w:r w:rsidRPr="00F949CE">
              <w:rPr>
                <w:rFonts w:asciiTheme="minorHAnsi" w:eastAsia="Calibri" w:hAnsiTheme="minorHAnsi" w:cstheme="minorHAnsi"/>
                <w:sz w:val="18"/>
                <w:szCs w:val="18"/>
              </w:rPr>
              <w:t xml:space="preserve">2.1 Biodiversity Information Management System (BIMS), founded on initial ecological surveys </w:t>
            </w:r>
            <w:r w:rsidRPr="00F949CE">
              <w:rPr>
                <w:rFonts w:asciiTheme="minorHAnsi" w:eastAsia="Calibri" w:hAnsiTheme="minorHAnsi" w:cstheme="minorHAnsi"/>
                <w:sz w:val="18"/>
                <w:szCs w:val="18"/>
                <w:lang w:val="en-NZ"/>
              </w:rPr>
              <w:t>to inform Land-Use Plans, serve as a platform for decision-making, and as a source of up to date knowledge on biodiversity.</w:t>
            </w:r>
          </w:p>
          <w:p w14:paraId="406D1465" w14:textId="77777777" w:rsidR="009E0976" w:rsidRPr="00F949CE" w:rsidRDefault="009E0976" w:rsidP="009E0976">
            <w:pPr>
              <w:rPr>
                <w:rFonts w:asciiTheme="minorHAnsi" w:eastAsia="Calibri" w:hAnsiTheme="minorHAnsi" w:cstheme="minorHAnsi"/>
                <w:sz w:val="18"/>
                <w:szCs w:val="18"/>
                <w:lang w:val="en-NZ"/>
              </w:rPr>
            </w:pPr>
            <w:r w:rsidRPr="00F949CE">
              <w:rPr>
                <w:rFonts w:asciiTheme="minorHAnsi" w:eastAsia="Calibri" w:hAnsiTheme="minorHAnsi" w:cstheme="minorHAnsi"/>
                <w:sz w:val="18"/>
                <w:szCs w:val="18"/>
              </w:rPr>
              <w:t xml:space="preserve">2.2 Comprehensive land-use plans </w:t>
            </w:r>
            <w:r w:rsidRPr="00F949CE">
              <w:rPr>
                <w:rFonts w:asciiTheme="minorHAnsi" w:eastAsia="Calibri" w:hAnsiTheme="minorHAnsi" w:cstheme="minorHAnsi"/>
                <w:sz w:val="18"/>
                <w:szCs w:val="18"/>
                <w:lang w:val="en-NZ"/>
              </w:rPr>
              <w:t>based on BIMS and covering</w:t>
            </w:r>
            <w:r w:rsidRPr="00F949CE">
              <w:rPr>
                <w:rFonts w:asciiTheme="minorHAnsi" w:eastAsia="Calibri" w:hAnsiTheme="minorHAnsi" w:cstheme="minorHAnsi"/>
                <w:sz w:val="18"/>
                <w:szCs w:val="18"/>
              </w:rPr>
              <w:t xml:space="preserve"> </w:t>
            </w:r>
            <w:r w:rsidRPr="00F949CE">
              <w:rPr>
                <w:rFonts w:asciiTheme="minorHAnsi" w:eastAsia="Calibri" w:hAnsiTheme="minorHAnsi" w:cstheme="minorHAnsi"/>
                <w:sz w:val="18"/>
                <w:szCs w:val="18"/>
                <w:lang w:val="en-NZ"/>
              </w:rPr>
              <w:t xml:space="preserve">Jerash Governorate, PDTRA territory, the Shoubak proposed PA and its buffer zone, and the Greater Wadi Rum </w:t>
            </w:r>
            <w:r w:rsidRPr="00F949CE">
              <w:rPr>
                <w:rFonts w:asciiTheme="minorHAnsi" w:eastAsia="Calibri" w:hAnsiTheme="minorHAnsi" w:cstheme="minorHAnsi"/>
                <w:sz w:val="18"/>
                <w:szCs w:val="18"/>
              </w:rPr>
              <w:t xml:space="preserve">Landscapes/Development Zones to </w:t>
            </w:r>
            <w:r w:rsidRPr="00F949CE">
              <w:rPr>
                <w:rFonts w:asciiTheme="minorHAnsi" w:eastAsia="Calibri" w:hAnsiTheme="minorHAnsi" w:cstheme="minorHAnsi"/>
                <w:sz w:val="18"/>
                <w:szCs w:val="18"/>
                <w:lang w:val="en-NZ"/>
              </w:rPr>
              <w:t xml:space="preserve">set development limits so as to protect biodiversity. </w:t>
            </w:r>
          </w:p>
          <w:p w14:paraId="33B439F0" w14:textId="77777777" w:rsidR="009E0976" w:rsidRPr="00F949CE" w:rsidRDefault="009E0976" w:rsidP="009E0976">
            <w:pPr>
              <w:rPr>
                <w:rFonts w:asciiTheme="minorHAnsi" w:eastAsia="Calibri" w:hAnsiTheme="minorHAnsi" w:cstheme="minorHAnsi"/>
                <w:sz w:val="18"/>
                <w:szCs w:val="18"/>
              </w:rPr>
            </w:pPr>
            <w:r w:rsidRPr="00F949CE">
              <w:rPr>
                <w:rFonts w:asciiTheme="minorHAnsi" w:eastAsia="Calibri" w:hAnsiTheme="minorHAnsi" w:cstheme="minorHAnsi"/>
                <w:sz w:val="18"/>
                <w:szCs w:val="18"/>
              </w:rPr>
              <w:lastRenderedPageBreak/>
              <w:t xml:space="preserve">2.3 Biodiversity Monitoring System to update and maintain the BIMS, identify trends and ensure that any changes in biodiversity-important areas remain within acceptable limits; to include remedial measures that will be triggered by the monitoring. Include the use of indicator species as appropriate. </w:t>
            </w:r>
          </w:p>
          <w:p w14:paraId="241F7E76" w14:textId="77777777" w:rsidR="009E0976" w:rsidRPr="00F949CE" w:rsidRDefault="009E0976" w:rsidP="009E0976">
            <w:pPr>
              <w:rPr>
                <w:rFonts w:asciiTheme="minorHAnsi" w:eastAsia="Calibri" w:hAnsiTheme="minorHAnsi" w:cstheme="minorHAnsi"/>
                <w:sz w:val="18"/>
                <w:szCs w:val="18"/>
              </w:rPr>
            </w:pPr>
            <w:r w:rsidRPr="00F949CE">
              <w:rPr>
                <w:rFonts w:asciiTheme="minorHAnsi" w:eastAsia="Calibri" w:hAnsiTheme="minorHAnsi" w:cstheme="minorHAnsi"/>
                <w:sz w:val="18"/>
                <w:szCs w:val="18"/>
              </w:rPr>
              <w:t>2.4 Improved enforcement of land use development constraints geared to protecting biodiversity.</w:t>
            </w:r>
          </w:p>
          <w:p w14:paraId="67433946" w14:textId="77777777" w:rsidR="009E0976" w:rsidRPr="00F949CE" w:rsidRDefault="009E0976" w:rsidP="009E0976">
            <w:pPr>
              <w:rPr>
                <w:rFonts w:asciiTheme="minorHAnsi" w:hAnsiTheme="minorHAnsi" w:cstheme="minorHAnsi"/>
                <w:b/>
                <w:bCs/>
                <w:sz w:val="18"/>
                <w:szCs w:val="18"/>
              </w:rPr>
            </w:pPr>
            <w:r w:rsidRPr="00F949CE">
              <w:rPr>
                <w:rFonts w:asciiTheme="minorHAnsi" w:eastAsia="Calibri" w:hAnsiTheme="minorHAnsi" w:cstheme="minorHAnsi"/>
                <w:sz w:val="18"/>
                <w:szCs w:val="18"/>
              </w:rPr>
              <w:t>2.5 Effective interpretation and information facilities at vantage points to inform visitors about the values and vulnerabilities of ecological resources and the consequences (ecological and legal) of not adhering to limits and regulations.</w:t>
            </w:r>
          </w:p>
        </w:tc>
      </w:tr>
      <w:tr w:rsidR="009E0976" w:rsidRPr="00F949CE" w14:paraId="3E7E805B" w14:textId="77777777" w:rsidTr="009E0976">
        <w:trPr>
          <w:trHeight w:val="789"/>
        </w:trPr>
        <w:tc>
          <w:tcPr>
            <w:tcW w:w="1809" w:type="dxa"/>
            <w:vMerge w:val="restart"/>
            <w:shd w:val="clear" w:color="auto" w:fill="DBDBDB" w:themeFill="accent3" w:themeFillTint="66"/>
          </w:tcPr>
          <w:p w14:paraId="2A29AD42"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lastRenderedPageBreak/>
              <w:t>Outcome 3:</w:t>
            </w:r>
          </w:p>
          <w:p w14:paraId="1BE89326"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Cs/>
                <w:sz w:val="18"/>
                <w:szCs w:val="18"/>
                <w:lang w:val="en-NZ"/>
              </w:rPr>
              <w:t>Improved management effectiveness particularly in revenue generation, tourism planning and management, and community relations in Dibeen, Shoubak and Wadi Rum Protected Areas</w:t>
            </w:r>
          </w:p>
        </w:tc>
        <w:tc>
          <w:tcPr>
            <w:tcW w:w="2308" w:type="dxa"/>
          </w:tcPr>
          <w:p w14:paraId="4461C7EF"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METT scores in each of Dibeen, Shoubak and Wadi Rum PAs</w:t>
            </w:r>
          </w:p>
        </w:tc>
        <w:tc>
          <w:tcPr>
            <w:tcW w:w="1972" w:type="dxa"/>
          </w:tcPr>
          <w:p w14:paraId="763FFF53"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Scores obtained during PPG are:</w:t>
            </w:r>
          </w:p>
          <w:p w14:paraId="10331BC0"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Dibeen 58%</w:t>
            </w:r>
          </w:p>
          <w:p w14:paraId="13BC4D53"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Shoubak 48%</w:t>
            </w:r>
          </w:p>
          <w:p w14:paraId="39EF21F3"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Wadi Rum 67%</w:t>
            </w:r>
          </w:p>
        </w:tc>
        <w:tc>
          <w:tcPr>
            <w:tcW w:w="3153" w:type="dxa"/>
          </w:tcPr>
          <w:p w14:paraId="25F634FB"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Improvements expected in effectiveness in revenue generation, tourism planning and management and community relations, leading to an improvement in METT scores of around 8-10%.</w:t>
            </w:r>
          </w:p>
        </w:tc>
        <w:tc>
          <w:tcPr>
            <w:tcW w:w="1955" w:type="dxa"/>
          </w:tcPr>
          <w:p w14:paraId="715B4285"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Repeat METT prior to Terminal Evaluation</w:t>
            </w:r>
          </w:p>
        </w:tc>
        <w:tc>
          <w:tcPr>
            <w:tcW w:w="3491" w:type="dxa"/>
            <w:vMerge w:val="restart"/>
          </w:tcPr>
          <w:p w14:paraId="5513D124"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Assumptions :</w:t>
            </w:r>
            <w:r w:rsidRPr="00F949CE">
              <w:rPr>
                <w:rFonts w:asciiTheme="minorHAnsi" w:hAnsiTheme="minorHAnsi" w:cstheme="minorHAnsi"/>
                <w:bCs/>
                <w:sz w:val="18"/>
                <w:szCs w:val="18"/>
              </w:rPr>
              <w:t xml:space="preserve">  The </w:t>
            </w:r>
            <w:r w:rsidRPr="00F949CE">
              <w:rPr>
                <w:rFonts w:asciiTheme="minorHAnsi" w:hAnsiTheme="minorHAnsi" w:cstheme="minorHAnsi"/>
                <w:sz w:val="18"/>
                <w:szCs w:val="18"/>
              </w:rPr>
              <w:t>Outcome assumes that improved revenue generation, better tourism planning and management, and better community relations, equate to an improvement in management effectiveness at each of Dibeen, Shoubak and Wadi Rum PAs</w:t>
            </w:r>
          </w:p>
          <w:p w14:paraId="744B3069" w14:textId="77777777" w:rsidR="009E0976" w:rsidRPr="00F949CE" w:rsidRDefault="009E0976" w:rsidP="009E0976">
            <w:pPr>
              <w:spacing w:after="60"/>
              <w:rPr>
                <w:rFonts w:asciiTheme="minorHAnsi" w:hAnsiTheme="minorHAnsi" w:cstheme="minorHAnsi"/>
                <w:b/>
                <w:bCs/>
                <w:sz w:val="18"/>
                <w:szCs w:val="18"/>
              </w:rPr>
            </w:pPr>
          </w:p>
          <w:p w14:paraId="038D204A" w14:textId="77777777" w:rsidR="009E0976" w:rsidRPr="00F949CE" w:rsidRDefault="009E0976" w:rsidP="009E0976">
            <w:pPr>
              <w:spacing w:after="60"/>
              <w:rPr>
                <w:rFonts w:asciiTheme="minorHAnsi" w:hAnsiTheme="minorHAnsi" w:cstheme="minorHAnsi"/>
                <w:b/>
                <w:bCs/>
                <w:sz w:val="18"/>
                <w:szCs w:val="18"/>
              </w:rPr>
            </w:pPr>
          </w:p>
          <w:p w14:paraId="581C58F9"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
                <w:bCs/>
                <w:sz w:val="18"/>
                <w:szCs w:val="18"/>
              </w:rPr>
              <w:t xml:space="preserve">Risks:  </w:t>
            </w:r>
            <w:r w:rsidRPr="00F949CE">
              <w:rPr>
                <w:rFonts w:asciiTheme="minorHAnsi" w:hAnsiTheme="minorHAnsi" w:cstheme="minorHAnsi"/>
                <w:bCs/>
                <w:sz w:val="18"/>
                <w:szCs w:val="18"/>
              </w:rPr>
              <w:t>If the planned outputs are indeed obtained through the project there is very little or no risk that the outcome will not be achieved.</w:t>
            </w:r>
          </w:p>
          <w:p w14:paraId="528E3B19" w14:textId="77777777" w:rsidR="009E0976" w:rsidRPr="00F949CE" w:rsidRDefault="009E0976" w:rsidP="009E0976">
            <w:pPr>
              <w:spacing w:after="60"/>
              <w:rPr>
                <w:rFonts w:asciiTheme="minorHAnsi" w:hAnsiTheme="minorHAnsi" w:cstheme="minorHAnsi"/>
                <w:sz w:val="18"/>
                <w:szCs w:val="18"/>
              </w:rPr>
            </w:pPr>
          </w:p>
          <w:p w14:paraId="357E047A" w14:textId="77777777" w:rsidR="009E0976" w:rsidRPr="00F949CE" w:rsidRDefault="009E0976" w:rsidP="009E0976">
            <w:pPr>
              <w:spacing w:after="60"/>
              <w:rPr>
                <w:rFonts w:asciiTheme="minorHAnsi" w:hAnsiTheme="minorHAnsi" w:cstheme="minorHAnsi"/>
                <w:b/>
                <w:bCs/>
                <w:sz w:val="18"/>
                <w:szCs w:val="18"/>
              </w:rPr>
            </w:pPr>
          </w:p>
        </w:tc>
      </w:tr>
      <w:tr w:rsidR="009E0976" w:rsidRPr="00F949CE" w14:paraId="5D579525" w14:textId="77777777" w:rsidTr="009E0976">
        <w:trPr>
          <w:trHeight w:val="789"/>
        </w:trPr>
        <w:tc>
          <w:tcPr>
            <w:tcW w:w="1809" w:type="dxa"/>
            <w:vMerge/>
            <w:shd w:val="clear" w:color="auto" w:fill="DBDBDB" w:themeFill="accent3" w:themeFillTint="66"/>
          </w:tcPr>
          <w:p w14:paraId="160EFA34" w14:textId="77777777" w:rsidR="009E0976" w:rsidRPr="00F949CE" w:rsidRDefault="009E0976" w:rsidP="009E0976">
            <w:pPr>
              <w:spacing w:after="60"/>
              <w:rPr>
                <w:rFonts w:asciiTheme="minorHAnsi" w:hAnsiTheme="minorHAnsi" w:cstheme="minorHAnsi"/>
                <w:bCs/>
                <w:sz w:val="18"/>
                <w:szCs w:val="18"/>
              </w:rPr>
            </w:pPr>
          </w:p>
        </w:tc>
        <w:tc>
          <w:tcPr>
            <w:tcW w:w="2308" w:type="dxa"/>
          </w:tcPr>
          <w:p w14:paraId="57A159E2"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 xml:space="preserve">Financial security and sustainability of PAs </w:t>
            </w:r>
          </w:p>
        </w:tc>
        <w:tc>
          <w:tcPr>
            <w:tcW w:w="1972" w:type="dxa"/>
          </w:tcPr>
          <w:p w14:paraId="64020765"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The three PAs (less so with Wadi Rum) currently rely almost entirely on government grants and/or development aid as sources of finance</w:t>
            </w:r>
          </w:p>
        </w:tc>
        <w:tc>
          <w:tcPr>
            <w:tcW w:w="3153" w:type="dxa"/>
          </w:tcPr>
          <w:p w14:paraId="3CE294CB"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Increase the level of financial resources that are generated on site (and not reliant on government budget or development aid) to 50%</w:t>
            </w:r>
          </w:p>
        </w:tc>
        <w:tc>
          <w:tcPr>
            <w:tcW w:w="1955" w:type="dxa"/>
          </w:tcPr>
          <w:p w14:paraId="5B730730" w14:textId="77777777" w:rsidR="009E0976" w:rsidRPr="00F949CE" w:rsidRDefault="009E0976" w:rsidP="009E0976">
            <w:pPr>
              <w:spacing w:after="60"/>
              <w:rPr>
                <w:rFonts w:asciiTheme="minorHAnsi" w:hAnsiTheme="minorHAnsi" w:cstheme="minorHAnsi"/>
                <w:bCs/>
                <w:sz w:val="18"/>
                <w:szCs w:val="18"/>
              </w:rPr>
            </w:pPr>
            <w:r w:rsidRPr="00F949CE">
              <w:rPr>
                <w:rFonts w:asciiTheme="minorHAnsi" w:hAnsiTheme="minorHAnsi" w:cstheme="minorHAnsi"/>
                <w:bCs/>
                <w:sz w:val="18"/>
                <w:szCs w:val="18"/>
              </w:rPr>
              <w:t>PA Annual Report and FSC scores</w:t>
            </w:r>
          </w:p>
        </w:tc>
        <w:tc>
          <w:tcPr>
            <w:tcW w:w="3491" w:type="dxa"/>
            <w:vMerge/>
          </w:tcPr>
          <w:p w14:paraId="66E7954D" w14:textId="77777777" w:rsidR="009E0976" w:rsidRPr="00F949CE" w:rsidRDefault="009E0976" w:rsidP="009E0976">
            <w:pPr>
              <w:spacing w:after="60"/>
              <w:rPr>
                <w:rFonts w:asciiTheme="minorHAnsi" w:hAnsiTheme="minorHAnsi" w:cstheme="minorHAnsi"/>
                <w:sz w:val="18"/>
                <w:szCs w:val="18"/>
              </w:rPr>
            </w:pPr>
          </w:p>
        </w:tc>
      </w:tr>
      <w:tr w:rsidR="009E0976" w:rsidRPr="00F949CE" w14:paraId="15907B51" w14:textId="77777777" w:rsidTr="009E0976">
        <w:trPr>
          <w:trHeight w:val="291"/>
        </w:trPr>
        <w:tc>
          <w:tcPr>
            <w:tcW w:w="1809" w:type="dxa"/>
            <w:vMerge/>
            <w:shd w:val="clear" w:color="auto" w:fill="DBDBDB" w:themeFill="accent3" w:themeFillTint="66"/>
          </w:tcPr>
          <w:p w14:paraId="0401950C" w14:textId="77777777" w:rsidR="009E0976" w:rsidRPr="00F949CE" w:rsidRDefault="009E0976" w:rsidP="009E0976">
            <w:pPr>
              <w:spacing w:after="60"/>
              <w:rPr>
                <w:rFonts w:asciiTheme="minorHAnsi" w:hAnsiTheme="minorHAnsi" w:cstheme="minorHAnsi"/>
                <w:b/>
                <w:bCs/>
                <w:sz w:val="18"/>
                <w:szCs w:val="18"/>
              </w:rPr>
            </w:pPr>
          </w:p>
        </w:tc>
        <w:tc>
          <w:tcPr>
            <w:tcW w:w="12879" w:type="dxa"/>
            <w:gridSpan w:val="5"/>
          </w:tcPr>
          <w:p w14:paraId="4BBF905A" w14:textId="77777777" w:rsidR="009E0976" w:rsidRPr="00F949CE" w:rsidRDefault="009E0976" w:rsidP="009E0976">
            <w:pPr>
              <w:spacing w:after="60"/>
              <w:rPr>
                <w:rFonts w:asciiTheme="minorHAnsi" w:hAnsiTheme="minorHAnsi" w:cstheme="minorHAnsi"/>
                <w:b/>
                <w:bCs/>
                <w:sz w:val="18"/>
                <w:szCs w:val="18"/>
              </w:rPr>
            </w:pPr>
            <w:r w:rsidRPr="00F949CE">
              <w:rPr>
                <w:rFonts w:asciiTheme="minorHAnsi" w:hAnsiTheme="minorHAnsi" w:cstheme="minorHAnsi"/>
                <w:b/>
                <w:bCs/>
                <w:sz w:val="18"/>
                <w:szCs w:val="18"/>
              </w:rPr>
              <w:t>Outputs:</w:t>
            </w:r>
          </w:p>
          <w:p w14:paraId="0F119FDE" w14:textId="77777777" w:rsidR="009E0976" w:rsidRPr="00F949CE" w:rsidRDefault="009E0976" w:rsidP="009E0976">
            <w:pPr>
              <w:rPr>
                <w:rFonts w:asciiTheme="minorHAnsi" w:eastAsia="Calibri" w:hAnsiTheme="minorHAnsi" w:cstheme="minorHAnsi"/>
                <w:sz w:val="18"/>
                <w:szCs w:val="18"/>
                <w:lang w:val="en-NZ"/>
              </w:rPr>
            </w:pPr>
            <w:r w:rsidRPr="00F949CE">
              <w:rPr>
                <w:rFonts w:asciiTheme="minorHAnsi" w:eastAsia="Calibri" w:hAnsiTheme="minorHAnsi" w:cstheme="minorHAnsi"/>
                <w:sz w:val="18"/>
                <w:szCs w:val="18"/>
                <w:lang w:val="en-NZ"/>
              </w:rPr>
              <w:t>3.1 PA Management Advisory Boards for promoting increased involvement of the private sector and local community in PA management.</w:t>
            </w:r>
          </w:p>
          <w:p w14:paraId="322ED2F4" w14:textId="77777777" w:rsidR="009E0976" w:rsidRPr="00F949CE" w:rsidRDefault="009E0976" w:rsidP="009E0976">
            <w:pPr>
              <w:rPr>
                <w:rFonts w:asciiTheme="minorHAnsi" w:eastAsia="Calibri" w:hAnsiTheme="minorHAnsi" w:cstheme="minorHAnsi"/>
                <w:sz w:val="18"/>
                <w:szCs w:val="18"/>
                <w:lang w:val="en-NZ"/>
              </w:rPr>
            </w:pPr>
            <w:r w:rsidRPr="00F949CE">
              <w:rPr>
                <w:rFonts w:asciiTheme="minorHAnsi" w:eastAsia="Calibri" w:hAnsiTheme="minorHAnsi" w:cstheme="minorHAnsi"/>
                <w:sz w:val="18"/>
                <w:szCs w:val="18"/>
                <w:lang w:val="en-NZ"/>
              </w:rPr>
              <w:t xml:space="preserve">3.2 Dibeen PA, Shoubak PA and Wadi Rum PA Management Plans revised to reflect the principles espoused in the new Land Use plans and the benefits from new BIMS and Monitoring System. </w:t>
            </w:r>
          </w:p>
          <w:p w14:paraId="495FA32C" w14:textId="77777777" w:rsidR="009E0976" w:rsidRPr="00F949CE" w:rsidRDefault="009E0976" w:rsidP="009E0976">
            <w:pPr>
              <w:rPr>
                <w:rFonts w:asciiTheme="minorHAnsi" w:eastAsia="Calibri" w:hAnsiTheme="minorHAnsi" w:cstheme="minorHAnsi"/>
                <w:sz w:val="18"/>
                <w:szCs w:val="18"/>
              </w:rPr>
            </w:pPr>
            <w:r w:rsidRPr="00F949CE">
              <w:rPr>
                <w:rFonts w:asciiTheme="minorHAnsi" w:eastAsia="Calibri" w:hAnsiTheme="minorHAnsi" w:cstheme="minorHAnsi"/>
                <w:sz w:val="18"/>
                <w:szCs w:val="18"/>
              </w:rPr>
              <w:t xml:space="preserve">3.3 Visitor management capabilities (to reduce impact on biodiversity) in Dibeen, Shoubak and Wadi Rum PAs, enhanced  through improved visitor facilities, better trained rangers and eco-guides, and improved management capacities, to expand visitor attractions and improve visitor experience while reducing impact on biodiversity in sensitive areas. </w:t>
            </w:r>
          </w:p>
          <w:p w14:paraId="7503A23A" w14:textId="77777777" w:rsidR="009E0976" w:rsidRPr="00F949CE" w:rsidRDefault="009E0976" w:rsidP="009E0976">
            <w:pPr>
              <w:rPr>
                <w:rFonts w:asciiTheme="minorHAnsi" w:eastAsia="Calibri" w:hAnsiTheme="minorHAnsi" w:cstheme="minorHAnsi"/>
                <w:sz w:val="18"/>
                <w:szCs w:val="18"/>
              </w:rPr>
            </w:pPr>
            <w:r w:rsidRPr="00F949CE">
              <w:rPr>
                <w:rFonts w:asciiTheme="minorHAnsi" w:eastAsia="Calibri" w:hAnsiTheme="minorHAnsi" w:cstheme="minorHAnsi"/>
                <w:sz w:val="18"/>
                <w:szCs w:val="18"/>
              </w:rPr>
              <w:t xml:space="preserve">3.4 Business plans for Dibeen, Shoubak and Wadi Rum PAs. </w:t>
            </w:r>
          </w:p>
          <w:p w14:paraId="277383B5" w14:textId="77777777" w:rsidR="009E0976" w:rsidRPr="00F949CE" w:rsidRDefault="009E0976" w:rsidP="009E0976">
            <w:pPr>
              <w:rPr>
                <w:rFonts w:asciiTheme="minorHAnsi" w:hAnsiTheme="minorHAnsi" w:cstheme="minorHAnsi"/>
                <w:b/>
                <w:bCs/>
                <w:sz w:val="18"/>
                <w:szCs w:val="18"/>
              </w:rPr>
            </w:pPr>
          </w:p>
        </w:tc>
      </w:tr>
    </w:tbl>
    <w:p w14:paraId="62D78D9E" w14:textId="77777777" w:rsidR="009E0976" w:rsidRPr="00F949CE" w:rsidRDefault="009E0976" w:rsidP="009E0976">
      <w:pPr>
        <w:pStyle w:val="Caption"/>
        <w:keepNext/>
        <w:rPr>
          <w:rFonts w:asciiTheme="minorHAnsi" w:hAnsiTheme="minorHAnsi" w:cstheme="minorHAnsi"/>
          <w:sz w:val="18"/>
          <w:szCs w:val="18"/>
        </w:rPr>
      </w:pPr>
    </w:p>
    <w:p w14:paraId="0260D346" w14:textId="77777777" w:rsidR="009E0976" w:rsidRPr="00F949CE" w:rsidRDefault="009E0976" w:rsidP="009E0976">
      <w:pPr>
        <w:pStyle w:val="Caption"/>
        <w:rPr>
          <w:rFonts w:asciiTheme="minorHAnsi" w:hAnsiTheme="minorHAnsi" w:cstheme="minorHAnsi"/>
          <w:sz w:val="18"/>
          <w:szCs w:val="18"/>
        </w:rPr>
      </w:pPr>
    </w:p>
    <w:p w14:paraId="5795D4FB" w14:textId="77777777" w:rsidR="009E0976" w:rsidRPr="00F949CE" w:rsidRDefault="009E0976" w:rsidP="009E0976">
      <w:pPr>
        <w:rPr>
          <w:rFonts w:asciiTheme="minorHAnsi" w:hAnsiTheme="minorHAnsi" w:cstheme="minorHAnsi"/>
          <w:sz w:val="18"/>
          <w:szCs w:val="18"/>
        </w:rPr>
      </w:pPr>
    </w:p>
    <w:p w14:paraId="2A189600" w14:textId="77777777" w:rsidR="009E0976" w:rsidRPr="00F949CE" w:rsidRDefault="009E0976" w:rsidP="009E0976">
      <w:pPr>
        <w:rPr>
          <w:rFonts w:asciiTheme="minorHAnsi" w:hAnsiTheme="minorHAnsi" w:cstheme="minorHAnsi"/>
          <w:sz w:val="18"/>
          <w:szCs w:val="18"/>
          <w:lang w:bidi="ar-JO"/>
        </w:rPr>
      </w:pPr>
    </w:p>
    <w:p w14:paraId="0C3F4F4D" w14:textId="77777777" w:rsidR="009E0976" w:rsidRDefault="009E0976" w:rsidP="009E0976">
      <w:pPr>
        <w:ind w:left="360"/>
        <w:rPr>
          <w:rFonts w:cstheme="minorHAnsi"/>
          <w:b/>
          <w:bCs/>
        </w:rPr>
        <w:sectPr w:rsidR="009E0976" w:rsidSect="009E0976">
          <w:pgSz w:w="15840" w:h="12240" w:orient="landscape"/>
          <w:pgMar w:top="1325" w:right="1440" w:bottom="1440" w:left="1440" w:header="708" w:footer="708" w:gutter="0"/>
          <w:cols w:space="708"/>
          <w:docGrid w:linePitch="360"/>
        </w:sectPr>
      </w:pPr>
    </w:p>
    <w:p w14:paraId="73D1F385" w14:textId="77777777" w:rsidR="009E0976" w:rsidRPr="00F949CE" w:rsidRDefault="009E0976" w:rsidP="009E0976">
      <w:pPr>
        <w:rPr>
          <w:rFonts w:asciiTheme="minorHAnsi" w:hAnsiTheme="minorHAnsi" w:cstheme="minorHAnsi"/>
          <w:sz w:val="22"/>
          <w:szCs w:val="22"/>
        </w:rPr>
      </w:pPr>
      <w:bookmarkStart w:id="61" w:name="_TOR_Annex_B:"/>
      <w:bookmarkStart w:id="62" w:name="_Toc299133054"/>
      <w:bookmarkStart w:id="63" w:name="_Toc321341563"/>
      <w:bookmarkEnd w:id="61"/>
      <w:r w:rsidRPr="00F949CE">
        <w:rPr>
          <w:rFonts w:asciiTheme="minorHAnsi" w:hAnsiTheme="minorHAnsi" w:cstheme="minorHAnsi"/>
          <w:sz w:val="22"/>
          <w:szCs w:val="22"/>
        </w:rPr>
        <w:lastRenderedPageBreak/>
        <w:t>Annex B: List of Documents to be reviewed by the evaluators</w:t>
      </w:r>
      <w:bookmarkEnd w:id="58"/>
      <w:bookmarkEnd w:id="59"/>
      <w:bookmarkEnd w:id="60"/>
      <w:bookmarkEnd w:id="62"/>
      <w:bookmarkEnd w:id="63"/>
    </w:p>
    <w:p w14:paraId="58781825" w14:textId="77777777" w:rsidR="009E0976" w:rsidRPr="00F949CE" w:rsidRDefault="009E0976" w:rsidP="00820D5C">
      <w:pPr>
        <w:pStyle w:val="ListParagraph"/>
        <w:numPr>
          <w:ilvl w:val="0"/>
          <w:numId w:val="21"/>
        </w:numPr>
        <w:spacing w:before="200" w:after="200"/>
        <w:rPr>
          <w:rFonts w:asciiTheme="minorHAnsi" w:hAnsiTheme="minorHAnsi" w:cstheme="minorHAnsi"/>
          <w:iCs/>
          <w:sz w:val="22"/>
          <w:szCs w:val="22"/>
        </w:rPr>
      </w:pPr>
      <w:r w:rsidRPr="00F949CE">
        <w:rPr>
          <w:rFonts w:asciiTheme="minorHAnsi" w:hAnsiTheme="minorHAnsi" w:cstheme="minorHAnsi"/>
          <w:iCs/>
          <w:sz w:val="22"/>
          <w:szCs w:val="22"/>
        </w:rPr>
        <w:t>Project document</w:t>
      </w:r>
    </w:p>
    <w:p w14:paraId="124333C3" w14:textId="77777777" w:rsidR="009E0976" w:rsidRPr="00F949CE" w:rsidRDefault="009E0976" w:rsidP="00820D5C">
      <w:pPr>
        <w:pStyle w:val="ListParagraph"/>
        <w:numPr>
          <w:ilvl w:val="0"/>
          <w:numId w:val="21"/>
        </w:numPr>
        <w:spacing w:before="200" w:after="200"/>
        <w:rPr>
          <w:rFonts w:asciiTheme="minorHAnsi" w:hAnsiTheme="minorHAnsi" w:cstheme="minorHAnsi"/>
          <w:iCs/>
          <w:sz w:val="22"/>
          <w:szCs w:val="22"/>
        </w:rPr>
      </w:pPr>
      <w:r w:rsidRPr="00F949CE">
        <w:rPr>
          <w:rFonts w:asciiTheme="minorHAnsi" w:hAnsiTheme="minorHAnsi" w:cstheme="minorHAnsi"/>
          <w:iCs/>
          <w:sz w:val="22"/>
          <w:szCs w:val="22"/>
        </w:rPr>
        <w:t>Midterm Review report</w:t>
      </w:r>
    </w:p>
    <w:p w14:paraId="37257E08" w14:textId="77777777" w:rsidR="009E0976" w:rsidRPr="00F949CE" w:rsidRDefault="009E0976" w:rsidP="00820D5C">
      <w:pPr>
        <w:pStyle w:val="ListParagraph"/>
        <w:numPr>
          <w:ilvl w:val="0"/>
          <w:numId w:val="21"/>
        </w:numPr>
        <w:spacing w:before="200" w:after="200"/>
        <w:rPr>
          <w:rFonts w:asciiTheme="minorHAnsi" w:hAnsiTheme="minorHAnsi" w:cstheme="minorHAnsi"/>
          <w:iCs/>
          <w:sz w:val="22"/>
          <w:szCs w:val="22"/>
        </w:rPr>
      </w:pPr>
      <w:r w:rsidRPr="00F949CE">
        <w:rPr>
          <w:rFonts w:asciiTheme="minorHAnsi" w:hAnsiTheme="minorHAnsi" w:cstheme="minorHAnsi"/>
          <w:iCs/>
          <w:sz w:val="22"/>
          <w:szCs w:val="22"/>
        </w:rPr>
        <w:t>Inception report</w:t>
      </w:r>
    </w:p>
    <w:p w14:paraId="3460C99B" w14:textId="77777777" w:rsidR="009E0976" w:rsidRPr="00F949CE" w:rsidRDefault="009E0976" w:rsidP="00820D5C">
      <w:pPr>
        <w:pStyle w:val="ListParagraph"/>
        <w:numPr>
          <w:ilvl w:val="0"/>
          <w:numId w:val="21"/>
        </w:numPr>
        <w:spacing w:before="200" w:after="200"/>
        <w:rPr>
          <w:rFonts w:asciiTheme="minorHAnsi" w:hAnsiTheme="minorHAnsi" w:cstheme="minorHAnsi"/>
          <w:iCs/>
          <w:sz w:val="22"/>
          <w:szCs w:val="22"/>
        </w:rPr>
      </w:pPr>
      <w:r w:rsidRPr="00F949CE">
        <w:rPr>
          <w:rFonts w:asciiTheme="minorHAnsi" w:hAnsiTheme="minorHAnsi" w:cstheme="minorHAnsi"/>
          <w:iCs/>
          <w:sz w:val="22"/>
          <w:szCs w:val="22"/>
        </w:rPr>
        <w:t>PCG minutes of meeting</w:t>
      </w:r>
    </w:p>
    <w:p w14:paraId="00230AD7" w14:textId="77777777" w:rsidR="009E0976" w:rsidRPr="00F949CE" w:rsidRDefault="009E0976" w:rsidP="00820D5C">
      <w:pPr>
        <w:pStyle w:val="ListParagraph"/>
        <w:numPr>
          <w:ilvl w:val="0"/>
          <w:numId w:val="21"/>
        </w:numPr>
        <w:spacing w:before="200" w:after="200"/>
        <w:rPr>
          <w:rFonts w:asciiTheme="minorHAnsi" w:hAnsiTheme="minorHAnsi" w:cstheme="minorHAnsi"/>
          <w:iCs/>
          <w:sz w:val="22"/>
          <w:szCs w:val="22"/>
        </w:rPr>
      </w:pPr>
      <w:r w:rsidRPr="00F949CE">
        <w:rPr>
          <w:rFonts w:asciiTheme="minorHAnsi" w:hAnsiTheme="minorHAnsi" w:cstheme="minorHAnsi"/>
          <w:iCs/>
          <w:sz w:val="22"/>
          <w:szCs w:val="22"/>
        </w:rPr>
        <w:t xml:space="preserve">PEB minutes of meeting </w:t>
      </w:r>
    </w:p>
    <w:p w14:paraId="5B63912D" w14:textId="77777777" w:rsidR="009E0976" w:rsidRPr="00F949CE" w:rsidRDefault="009E0976" w:rsidP="00820D5C">
      <w:pPr>
        <w:pStyle w:val="ListParagraph"/>
        <w:numPr>
          <w:ilvl w:val="0"/>
          <w:numId w:val="21"/>
        </w:numPr>
        <w:spacing w:before="200" w:after="200"/>
        <w:rPr>
          <w:rFonts w:asciiTheme="minorHAnsi" w:hAnsiTheme="minorHAnsi" w:cstheme="minorHAnsi"/>
          <w:iCs/>
          <w:sz w:val="22"/>
          <w:szCs w:val="22"/>
        </w:rPr>
      </w:pPr>
      <w:r w:rsidRPr="00F949CE">
        <w:rPr>
          <w:rFonts w:asciiTheme="minorHAnsi" w:hAnsiTheme="minorHAnsi" w:cstheme="minorHAnsi"/>
          <w:iCs/>
          <w:sz w:val="22"/>
          <w:szCs w:val="22"/>
        </w:rPr>
        <w:t>GEF Tracking tools (</w:t>
      </w:r>
      <w:r w:rsidRPr="00F949CE">
        <w:rPr>
          <w:rFonts w:asciiTheme="minorHAnsi" w:hAnsiTheme="minorHAnsi" w:cstheme="minorHAnsi"/>
          <w:sz w:val="22"/>
          <w:szCs w:val="22"/>
        </w:rPr>
        <w:t>METTs, scorecards, etc)</w:t>
      </w:r>
    </w:p>
    <w:p w14:paraId="15C55899" w14:textId="77777777" w:rsidR="009E0976" w:rsidRPr="00F949CE" w:rsidRDefault="009E0976" w:rsidP="00820D5C">
      <w:pPr>
        <w:pStyle w:val="ListParagraph"/>
        <w:numPr>
          <w:ilvl w:val="0"/>
          <w:numId w:val="21"/>
        </w:numPr>
        <w:spacing w:before="200" w:after="200"/>
        <w:rPr>
          <w:rFonts w:asciiTheme="minorHAnsi" w:hAnsiTheme="minorHAnsi" w:cstheme="minorHAnsi"/>
          <w:iCs/>
          <w:sz w:val="22"/>
          <w:szCs w:val="22"/>
        </w:rPr>
      </w:pPr>
      <w:r w:rsidRPr="00F949CE">
        <w:rPr>
          <w:rFonts w:asciiTheme="minorHAnsi" w:hAnsiTheme="minorHAnsi" w:cstheme="minorHAnsi"/>
          <w:iCs/>
          <w:sz w:val="22"/>
          <w:szCs w:val="22"/>
        </w:rPr>
        <w:t xml:space="preserve">PIR reports </w:t>
      </w:r>
    </w:p>
    <w:p w14:paraId="4EE4A100" w14:textId="77777777" w:rsidR="009E0976" w:rsidRPr="00F949CE" w:rsidRDefault="009E0976" w:rsidP="00820D5C">
      <w:pPr>
        <w:pStyle w:val="ListParagraph"/>
        <w:numPr>
          <w:ilvl w:val="0"/>
          <w:numId w:val="21"/>
        </w:numPr>
        <w:spacing w:before="200" w:after="200"/>
        <w:rPr>
          <w:rFonts w:asciiTheme="minorHAnsi" w:hAnsiTheme="minorHAnsi" w:cstheme="minorHAnsi"/>
          <w:iCs/>
          <w:sz w:val="22"/>
          <w:szCs w:val="22"/>
        </w:rPr>
      </w:pPr>
      <w:r w:rsidRPr="00F949CE">
        <w:rPr>
          <w:rFonts w:asciiTheme="minorHAnsi" w:hAnsiTheme="minorHAnsi" w:cstheme="minorHAnsi"/>
          <w:iCs/>
          <w:sz w:val="22"/>
          <w:szCs w:val="22"/>
        </w:rPr>
        <w:t xml:space="preserve">Sample from the project activities report </w:t>
      </w:r>
    </w:p>
    <w:p w14:paraId="3401586A" w14:textId="77777777" w:rsidR="009E0976" w:rsidRPr="00F949CE" w:rsidRDefault="009E0976" w:rsidP="00820D5C">
      <w:pPr>
        <w:pStyle w:val="ListParagraph"/>
        <w:numPr>
          <w:ilvl w:val="0"/>
          <w:numId w:val="21"/>
        </w:numPr>
        <w:spacing w:before="200" w:after="200"/>
        <w:rPr>
          <w:rFonts w:asciiTheme="minorHAnsi" w:hAnsiTheme="minorHAnsi" w:cstheme="minorHAnsi"/>
          <w:iCs/>
          <w:sz w:val="22"/>
          <w:szCs w:val="22"/>
        </w:rPr>
      </w:pPr>
      <w:r w:rsidRPr="00F949CE">
        <w:rPr>
          <w:rFonts w:asciiTheme="minorHAnsi" w:hAnsiTheme="minorHAnsi" w:cstheme="minorHAnsi"/>
          <w:iCs/>
          <w:sz w:val="22"/>
          <w:szCs w:val="22"/>
        </w:rPr>
        <w:t xml:space="preserve">Any other important document. </w:t>
      </w:r>
    </w:p>
    <w:p w14:paraId="32A9A510" w14:textId="77777777" w:rsidR="009E0976" w:rsidRDefault="009E0976" w:rsidP="009E0976">
      <w:pPr>
        <w:pStyle w:val="ListParagraph"/>
        <w:rPr>
          <w:rFonts w:ascii="Calibri" w:hAnsi="Calibri"/>
          <w:iCs/>
          <w:sz w:val="22"/>
          <w:szCs w:val="22"/>
        </w:rPr>
      </w:pPr>
    </w:p>
    <w:p w14:paraId="312E2663" w14:textId="77777777" w:rsidR="009E0976" w:rsidRPr="00B12B1A" w:rsidRDefault="009E0976" w:rsidP="009E0976">
      <w:pPr>
        <w:pStyle w:val="ListParagraph"/>
        <w:rPr>
          <w:rFonts w:ascii="Calibri" w:hAnsi="Calibri"/>
          <w:iCs/>
          <w:sz w:val="22"/>
          <w:szCs w:val="22"/>
        </w:rPr>
        <w:sectPr w:rsidR="009E0976" w:rsidRPr="00B12B1A" w:rsidSect="009E0976">
          <w:pgSz w:w="12240" w:h="15840"/>
          <w:pgMar w:top="1440" w:right="1325" w:bottom="1440" w:left="1440" w:header="708" w:footer="708" w:gutter="0"/>
          <w:cols w:space="708"/>
          <w:docGrid w:linePitch="360"/>
        </w:sectPr>
      </w:pPr>
    </w:p>
    <w:p w14:paraId="52837A0F" w14:textId="77777777" w:rsidR="009E0976" w:rsidRPr="00F949CE" w:rsidRDefault="009E0976" w:rsidP="009E0976">
      <w:pPr>
        <w:rPr>
          <w:rFonts w:asciiTheme="minorHAnsi" w:hAnsiTheme="minorHAnsi" w:cstheme="minorHAnsi"/>
          <w:sz w:val="22"/>
          <w:szCs w:val="22"/>
        </w:rPr>
      </w:pPr>
      <w:r w:rsidRPr="00F949CE">
        <w:rPr>
          <w:rFonts w:asciiTheme="minorHAnsi" w:hAnsiTheme="minorHAnsi" w:cstheme="minorHAnsi"/>
          <w:sz w:val="22"/>
          <w:szCs w:val="22"/>
        </w:rPr>
        <w:lastRenderedPageBreak/>
        <w:t>Annex C: Evaluation Questions</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968"/>
        <w:gridCol w:w="3060"/>
        <w:gridCol w:w="2430"/>
        <w:gridCol w:w="1923"/>
        <w:gridCol w:w="21"/>
      </w:tblGrid>
      <w:tr w:rsidR="009E0976" w:rsidRPr="00B20147" w14:paraId="7D85A364" w14:textId="77777777" w:rsidTr="009E0976">
        <w:trPr>
          <w:gridAfter w:val="1"/>
          <w:wAfter w:w="21" w:type="dxa"/>
          <w:tblHeader/>
        </w:trPr>
        <w:tc>
          <w:tcPr>
            <w:tcW w:w="716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14:paraId="18EE5FFA" w14:textId="77777777" w:rsidR="009E0976" w:rsidRPr="00B20147" w:rsidRDefault="009E0976" w:rsidP="009E0976">
            <w:pPr>
              <w:jc w:val="center"/>
              <w:rPr>
                <w:rFonts w:asciiTheme="minorHAnsi" w:hAnsiTheme="minorHAnsi" w:cstheme="minorHAnsi"/>
                <w:b/>
                <w:sz w:val="20"/>
                <w:szCs w:val="20"/>
              </w:rPr>
            </w:pPr>
            <w:r w:rsidRPr="00B20147">
              <w:rPr>
                <w:rFonts w:asciiTheme="minorHAnsi" w:hAnsiTheme="minorHAnsi" w:cstheme="minorHAnsi"/>
                <w:b/>
                <w:sz w:val="20"/>
                <w:szCs w:val="20"/>
              </w:rPr>
              <w:t>Evaluative Criteria Questions</w:t>
            </w:r>
          </w:p>
        </w:tc>
        <w:tc>
          <w:tcPr>
            <w:tcW w:w="3060" w:type="dxa"/>
            <w:tcBorders>
              <w:top w:val="single" w:sz="6" w:space="0" w:color="auto"/>
              <w:bottom w:val="single" w:sz="6" w:space="0" w:color="auto"/>
            </w:tcBorders>
            <w:shd w:val="clear" w:color="auto" w:fill="D9D9D9" w:themeFill="background1" w:themeFillShade="D9"/>
            <w:vAlign w:val="center"/>
          </w:tcPr>
          <w:p w14:paraId="0BE4BB16" w14:textId="77777777" w:rsidR="009E0976" w:rsidRPr="00B20147" w:rsidRDefault="009E0976" w:rsidP="009E0976">
            <w:pPr>
              <w:jc w:val="center"/>
              <w:rPr>
                <w:rFonts w:asciiTheme="minorHAnsi" w:hAnsiTheme="minorHAnsi" w:cstheme="minorHAnsi"/>
                <w:b/>
                <w:sz w:val="20"/>
                <w:szCs w:val="20"/>
              </w:rPr>
            </w:pPr>
            <w:r w:rsidRPr="00B20147">
              <w:rPr>
                <w:rFonts w:asciiTheme="minorHAnsi" w:hAnsiTheme="minorHAnsi" w:cstheme="minorHAnsi"/>
                <w:b/>
                <w:sz w:val="20"/>
                <w:szCs w:val="20"/>
              </w:rPr>
              <w:t>Indicators</w:t>
            </w:r>
          </w:p>
        </w:tc>
        <w:tc>
          <w:tcPr>
            <w:tcW w:w="2430" w:type="dxa"/>
            <w:tcBorders>
              <w:top w:val="single" w:sz="6" w:space="0" w:color="auto"/>
              <w:bottom w:val="single" w:sz="6" w:space="0" w:color="auto"/>
            </w:tcBorders>
            <w:shd w:val="clear" w:color="auto" w:fill="D9D9D9" w:themeFill="background1" w:themeFillShade="D9"/>
            <w:vAlign w:val="center"/>
          </w:tcPr>
          <w:p w14:paraId="60E9F67C" w14:textId="77777777" w:rsidR="009E0976" w:rsidRPr="00B20147" w:rsidRDefault="009E0976" w:rsidP="009E0976">
            <w:pPr>
              <w:jc w:val="center"/>
              <w:rPr>
                <w:rFonts w:asciiTheme="minorHAnsi" w:hAnsiTheme="minorHAnsi" w:cstheme="minorHAnsi"/>
                <w:b/>
                <w:sz w:val="20"/>
                <w:szCs w:val="20"/>
              </w:rPr>
            </w:pPr>
            <w:r w:rsidRPr="00B20147">
              <w:rPr>
                <w:rFonts w:asciiTheme="minorHAnsi" w:hAnsiTheme="minorHAnsi" w:cstheme="minorHAnsi"/>
                <w:b/>
                <w:sz w:val="20"/>
                <w:szCs w:val="20"/>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14:paraId="0AA1D56E" w14:textId="77777777" w:rsidR="009E0976" w:rsidRPr="00B20147" w:rsidRDefault="009E0976" w:rsidP="009E0976">
            <w:pPr>
              <w:jc w:val="center"/>
              <w:rPr>
                <w:rFonts w:asciiTheme="minorHAnsi" w:hAnsiTheme="minorHAnsi" w:cstheme="minorHAnsi"/>
                <w:b/>
                <w:sz w:val="20"/>
                <w:szCs w:val="20"/>
              </w:rPr>
            </w:pPr>
            <w:r w:rsidRPr="00B20147">
              <w:rPr>
                <w:rFonts w:asciiTheme="minorHAnsi" w:hAnsiTheme="minorHAnsi" w:cstheme="minorHAnsi"/>
                <w:b/>
                <w:sz w:val="20"/>
                <w:szCs w:val="20"/>
              </w:rPr>
              <w:t>Methodology</w:t>
            </w:r>
          </w:p>
        </w:tc>
      </w:tr>
      <w:tr w:rsidR="009E0976" w:rsidRPr="00B20147" w14:paraId="6E7C4B39" w14:textId="77777777" w:rsidTr="009E0976">
        <w:trPr>
          <w:gridAfter w:val="1"/>
          <w:wAfter w:w="21" w:type="dxa"/>
        </w:trPr>
        <w:tc>
          <w:tcPr>
            <w:tcW w:w="14580" w:type="dxa"/>
            <w:gridSpan w:val="5"/>
            <w:tcBorders>
              <w:left w:val="single" w:sz="6" w:space="0" w:color="auto"/>
              <w:right w:val="single" w:sz="6" w:space="0" w:color="auto"/>
            </w:tcBorders>
            <w:shd w:val="pct12" w:color="auto" w:fill="000000" w:themeFill="text1"/>
          </w:tcPr>
          <w:p w14:paraId="0ADA29A5" w14:textId="77777777" w:rsidR="009E0976" w:rsidRPr="00B20147" w:rsidRDefault="009E0976" w:rsidP="009E0976">
            <w:pPr>
              <w:numPr>
                <w:ilvl w:val="12"/>
                <w:numId w:val="0"/>
              </w:numPr>
              <w:rPr>
                <w:rFonts w:asciiTheme="minorHAnsi" w:hAnsiTheme="minorHAnsi" w:cstheme="minorHAnsi"/>
                <w:iCs/>
                <w:sz w:val="20"/>
                <w:szCs w:val="20"/>
                <w:highlight w:val="yellow"/>
              </w:rPr>
            </w:pPr>
            <w:r w:rsidRPr="00B20147">
              <w:rPr>
                <w:rFonts w:asciiTheme="minorHAnsi" w:hAnsiTheme="minorHAnsi" w:cstheme="minorHAnsi"/>
                <w:iCs/>
                <w:sz w:val="20"/>
                <w:szCs w:val="20"/>
              </w:rPr>
              <w:t xml:space="preserve">Relevance: How does the project relate to the main objectives of the GEF focal area, and to the environment and development priorities at the local, regional and national levels? </w:t>
            </w:r>
          </w:p>
        </w:tc>
      </w:tr>
      <w:tr w:rsidR="009E0976" w:rsidRPr="00B20147" w14:paraId="73FEA49A" w14:textId="77777777" w:rsidTr="009E0976">
        <w:trPr>
          <w:gridAfter w:val="1"/>
          <w:wAfter w:w="21" w:type="dxa"/>
        </w:trPr>
        <w:tc>
          <w:tcPr>
            <w:tcW w:w="199" w:type="dxa"/>
            <w:tcBorders>
              <w:top w:val="nil"/>
              <w:left w:val="nil"/>
              <w:bottom w:val="nil"/>
              <w:right w:val="nil"/>
            </w:tcBorders>
            <w:shd w:val="pct12" w:color="auto" w:fill="FFFFFF"/>
          </w:tcPr>
          <w:p w14:paraId="315EB0F6"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18B78C89"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and why have project outcomes and strategies contributed to the achievement of the expected results? Have the project outcomes contributed to national development priorities and plans?</w:t>
            </w:r>
          </w:p>
        </w:tc>
        <w:tc>
          <w:tcPr>
            <w:tcW w:w="3060" w:type="dxa"/>
          </w:tcPr>
          <w:p w14:paraId="54971BF7"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r w:rsidRPr="00B20147">
              <w:rPr>
                <w:rStyle w:val="FootnoteReference"/>
                <w:rFonts w:asciiTheme="minorHAnsi" w:hAnsiTheme="minorHAnsi" w:cstheme="minorHAnsi"/>
                <w:sz w:val="20"/>
                <w:szCs w:val="20"/>
              </w:rPr>
              <w:footnoteReference w:id="65"/>
            </w:r>
          </w:p>
        </w:tc>
        <w:tc>
          <w:tcPr>
            <w:tcW w:w="2430" w:type="dxa"/>
          </w:tcPr>
          <w:p w14:paraId="4418B569"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23" w:type="dxa"/>
            <w:tcBorders>
              <w:right w:val="single" w:sz="6" w:space="0" w:color="auto"/>
            </w:tcBorders>
          </w:tcPr>
          <w:p w14:paraId="02F45F74"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B20147" w14:paraId="74418609" w14:textId="77777777" w:rsidTr="009E0976">
        <w:trPr>
          <w:gridAfter w:val="1"/>
          <w:wAfter w:w="21" w:type="dxa"/>
        </w:trPr>
        <w:tc>
          <w:tcPr>
            <w:tcW w:w="199" w:type="dxa"/>
            <w:tcBorders>
              <w:top w:val="nil"/>
              <w:left w:val="nil"/>
              <w:bottom w:val="nil"/>
              <w:right w:val="nil"/>
            </w:tcBorders>
            <w:shd w:val="pct12" w:color="auto" w:fill="FFFFFF"/>
          </w:tcPr>
          <w:p w14:paraId="0AFDA262"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3F4B4C83"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Are the project’s objectives and components clear, practicable and feasible within the project’s timeframe?</w:t>
            </w:r>
          </w:p>
        </w:tc>
        <w:tc>
          <w:tcPr>
            <w:tcW w:w="3060" w:type="dxa"/>
          </w:tcPr>
          <w:p w14:paraId="46C31F4C"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46947B0E"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23" w:type="dxa"/>
            <w:tcBorders>
              <w:right w:val="single" w:sz="6" w:space="0" w:color="auto"/>
            </w:tcBorders>
          </w:tcPr>
          <w:p w14:paraId="494196C3"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B20147" w14:paraId="58AAF34E" w14:textId="77777777" w:rsidTr="009E0976">
        <w:trPr>
          <w:gridAfter w:val="1"/>
          <w:wAfter w:w="21" w:type="dxa"/>
        </w:trPr>
        <w:tc>
          <w:tcPr>
            <w:tcW w:w="199" w:type="dxa"/>
            <w:tcBorders>
              <w:top w:val="nil"/>
              <w:left w:val="nil"/>
              <w:bottom w:val="nil"/>
              <w:right w:val="nil"/>
            </w:tcBorders>
            <w:shd w:val="pct12" w:color="auto" w:fill="FFFFFF"/>
          </w:tcPr>
          <w:p w14:paraId="10C00740"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31E2DF05"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Were the capacities of executing institutions and counterparts properly considered when the project was designed?</w:t>
            </w:r>
          </w:p>
        </w:tc>
        <w:tc>
          <w:tcPr>
            <w:tcW w:w="3060" w:type="dxa"/>
          </w:tcPr>
          <w:p w14:paraId="67928234"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7A99F85A"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23" w:type="dxa"/>
            <w:tcBorders>
              <w:right w:val="single" w:sz="6" w:space="0" w:color="auto"/>
            </w:tcBorders>
          </w:tcPr>
          <w:p w14:paraId="7FD9915F"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B20147" w14:paraId="4541E1CB" w14:textId="77777777" w:rsidTr="009E0976">
        <w:trPr>
          <w:gridAfter w:val="1"/>
          <w:wAfter w:w="21" w:type="dxa"/>
        </w:trPr>
        <w:tc>
          <w:tcPr>
            <w:tcW w:w="199" w:type="dxa"/>
            <w:tcBorders>
              <w:top w:val="nil"/>
              <w:left w:val="nil"/>
              <w:bottom w:val="nil"/>
              <w:right w:val="nil"/>
            </w:tcBorders>
            <w:shd w:val="pct12" w:color="auto" w:fill="FFFFFF"/>
          </w:tcPr>
          <w:p w14:paraId="3144D2AD"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3852FA6F"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Were counterpart resources (funding, staff, and facilities), enabling legislation, and adequate project management arrangements in place at project entry?</w:t>
            </w:r>
          </w:p>
        </w:tc>
        <w:tc>
          <w:tcPr>
            <w:tcW w:w="3060" w:type="dxa"/>
          </w:tcPr>
          <w:p w14:paraId="625E4804"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55FDBD89"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23" w:type="dxa"/>
            <w:tcBorders>
              <w:right w:val="single" w:sz="6" w:space="0" w:color="auto"/>
            </w:tcBorders>
          </w:tcPr>
          <w:p w14:paraId="025D02D2"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B20147" w14:paraId="005C367C" w14:textId="77777777" w:rsidTr="009E0976">
        <w:trPr>
          <w:gridAfter w:val="1"/>
          <w:wAfter w:w="21" w:type="dxa"/>
        </w:trPr>
        <w:tc>
          <w:tcPr>
            <w:tcW w:w="199" w:type="dxa"/>
            <w:tcBorders>
              <w:top w:val="nil"/>
              <w:left w:val="nil"/>
              <w:bottom w:val="nil"/>
              <w:right w:val="nil"/>
            </w:tcBorders>
            <w:shd w:val="pct12" w:color="auto" w:fill="FFFFFF"/>
          </w:tcPr>
          <w:p w14:paraId="0B8008BC"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49DBD290"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 xml:space="preserve">What are the underlying factors beyond the project’s immediate control and to what extent they have influenced outcomes and results? How appropriate and effective were the project’s management strategies for these factors. </w:t>
            </w:r>
          </w:p>
        </w:tc>
        <w:tc>
          <w:tcPr>
            <w:tcW w:w="3060" w:type="dxa"/>
          </w:tcPr>
          <w:p w14:paraId="1129B5FB"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08372598"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23" w:type="dxa"/>
            <w:tcBorders>
              <w:right w:val="single" w:sz="6" w:space="0" w:color="auto"/>
            </w:tcBorders>
          </w:tcPr>
          <w:p w14:paraId="46A9EFAA"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422480D3" w14:textId="77777777" w:rsidTr="009E0976">
        <w:tc>
          <w:tcPr>
            <w:tcW w:w="14601" w:type="dxa"/>
            <w:gridSpan w:val="6"/>
            <w:tcBorders>
              <w:top w:val="nil"/>
              <w:left w:val="single" w:sz="6" w:space="0" w:color="auto"/>
              <w:bottom w:val="nil"/>
              <w:right w:val="single" w:sz="6" w:space="0" w:color="auto"/>
            </w:tcBorders>
            <w:shd w:val="pct12" w:color="auto" w:fill="000000" w:themeFill="text1"/>
          </w:tcPr>
          <w:p w14:paraId="6CA2F1D6" w14:textId="77777777" w:rsidR="009E0976" w:rsidRPr="00B20147" w:rsidRDefault="009E0976" w:rsidP="009E0976">
            <w:pPr>
              <w:numPr>
                <w:ilvl w:val="12"/>
                <w:numId w:val="0"/>
              </w:numPr>
              <w:jc w:val="both"/>
              <w:rPr>
                <w:rFonts w:asciiTheme="minorHAnsi" w:hAnsiTheme="minorHAnsi" w:cstheme="minorHAnsi"/>
                <w:sz w:val="20"/>
                <w:szCs w:val="20"/>
              </w:rPr>
            </w:pPr>
            <w:r w:rsidRPr="00B20147">
              <w:rPr>
                <w:rFonts w:asciiTheme="minorHAnsi" w:hAnsiTheme="minorHAnsi" w:cstheme="minorHAnsi"/>
                <w:bCs/>
                <w:iCs/>
                <w:sz w:val="20"/>
                <w:szCs w:val="20"/>
              </w:rPr>
              <w:t>Effectiveness:</w:t>
            </w:r>
            <w:r w:rsidRPr="00B20147">
              <w:rPr>
                <w:rFonts w:asciiTheme="minorHAnsi" w:hAnsiTheme="minorHAnsi" w:cstheme="minorHAnsi"/>
                <w:iCs/>
                <w:sz w:val="20"/>
                <w:szCs w:val="20"/>
              </w:rPr>
              <w:t xml:space="preserve"> To what extent have the expected outcomes and objectives of the project been achieved?</w:t>
            </w:r>
          </w:p>
        </w:tc>
      </w:tr>
      <w:tr w:rsidR="009E0976" w:rsidRPr="00A45ED4" w14:paraId="0B0E4AC6" w14:textId="77777777" w:rsidTr="009E0976">
        <w:tc>
          <w:tcPr>
            <w:tcW w:w="199" w:type="dxa"/>
            <w:tcBorders>
              <w:top w:val="nil"/>
              <w:left w:val="nil"/>
              <w:bottom w:val="nil"/>
              <w:right w:val="nil"/>
            </w:tcBorders>
            <w:shd w:val="pct12" w:color="auto" w:fill="FFFFFF"/>
          </w:tcPr>
          <w:p w14:paraId="0D6EFE0A"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761481DF"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To what extent have the project objectives and outcomes, as set out in the Project Document, project’s Logical Framework and other related documents, have been achieved?</w:t>
            </w:r>
          </w:p>
        </w:tc>
        <w:tc>
          <w:tcPr>
            <w:tcW w:w="3060" w:type="dxa"/>
          </w:tcPr>
          <w:p w14:paraId="0BC749B7"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7763B523"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472900BE"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1F9CB627" w14:textId="77777777" w:rsidTr="009E0976">
        <w:tc>
          <w:tcPr>
            <w:tcW w:w="199" w:type="dxa"/>
            <w:tcBorders>
              <w:top w:val="nil"/>
              <w:left w:val="nil"/>
              <w:bottom w:val="nil"/>
              <w:right w:val="nil"/>
            </w:tcBorders>
            <w:shd w:val="pct12" w:color="auto" w:fill="FFFFFF"/>
          </w:tcPr>
          <w:p w14:paraId="3E5747ED"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356F1934"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Review planned strategies and plans for achieving the overall objective of the project within the timeframe.</w:t>
            </w:r>
          </w:p>
        </w:tc>
        <w:tc>
          <w:tcPr>
            <w:tcW w:w="3060" w:type="dxa"/>
          </w:tcPr>
          <w:p w14:paraId="0226AC06"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20A20446"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028ABDB7"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0FF463E7" w14:textId="77777777" w:rsidTr="009E0976">
        <w:tc>
          <w:tcPr>
            <w:tcW w:w="199" w:type="dxa"/>
            <w:tcBorders>
              <w:top w:val="nil"/>
              <w:left w:val="nil"/>
              <w:bottom w:val="nil"/>
              <w:right w:val="nil"/>
            </w:tcBorders>
            <w:shd w:val="pct12" w:color="auto" w:fill="FFFFFF"/>
          </w:tcPr>
          <w:p w14:paraId="5A04B123"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010C7AB0"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Were the assumptions made by the project right and what new assumptions that should be made could be identified?</w:t>
            </w:r>
          </w:p>
        </w:tc>
        <w:tc>
          <w:tcPr>
            <w:tcW w:w="3060" w:type="dxa"/>
          </w:tcPr>
          <w:p w14:paraId="56CB65C9"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540CC489"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08DC8C05"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6862E0C9" w14:textId="77777777" w:rsidTr="009E0976">
        <w:tc>
          <w:tcPr>
            <w:tcW w:w="199" w:type="dxa"/>
            <w:tcBorders>
              <w:top w:val="nil"/>
              <w:left w:val="nil"/>
              <w:bottom w:val="nil"/>
              <w:right w:val="nil"/>
            </w:tcBorders>
            <w:shd w:val="pct12" w:color="auto" w:fill="FFFFFF"/>
          </w:tcPr>
          <w:p w14:paraId="2DA93E5B"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50C9EDB1"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Were the project budget and duration planned in a cost-effective way?</w:t>
            </w:r>
          </w:p>
        </w:tc>
        <w:tc>
          <w:tcPr>
            <w:tcW w:w="3060" w:type="dxa"/>
          </w:tcPr>
          <w:p w14:paraId="6DB087D3"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28579267"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429850DC"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11712C2D" w14:textId="77777777" w:rsidTr="009E0976">
        <w:tc>
          <w:tcPr>
            <w:tcW w:w="199" w:type="dxa"/>
            <w:tcBorders>
              <w:top w:val="nil"/>
              <w:left w:val="nil"/>
              <w:bottom w:val="nil"/>
              <w:right w:val="nil"/>
            </w:tcBorders>
            <w:shd w:val="pct12" w:color="auto" w:fill="FFFFFF"/>
          </w:tcPr>
          <w:p w14:paraId="34566932"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720E6566"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and to what extent have implementing agencies contributed and national counterparts (public, private) assisted the project?</w:t>
            </w:r>
          </w:p>
        </w:tc>
        <w:tc>
          <w:tcPr>
            <w:tcW w:w="3060" w:type="dxa"/>
          </w:tcPr>
          <w:p w14:paraId="2D54E9C6"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2D99242D"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670DA49E"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666B740E" w14:textId="77777777" w:rsidTr="009E0976">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14:paraId="3DB8679B" w14:textId="77777777" w:rsidR="009E0976" w:rsidRPr="00B20147" w:rsidRDefault="009E0976" w:rsidP="009E0976">
            <w:pPr>
              <w:numPr>
                <w:ilvl w:val="12"/>
                <w:numId w:val="0"/>
              </w:numPr>
              <w:rPr>
                <w:rFonts w:asciiTheme="minorHAnsi" w:hAnsiTheme="minorHAnsi" w:cstheme="minorHAnsi"/>
                <w:sz w:val="20"/>
                <w:szCs w:val="20"/>
              </w:rPr>
            </w:pPr>
            <w:r w:rsidRPr="00B20147">
              <w:rPr>
                <w:rFonts w:asciiTheme="minorHAnsi" w:hAnsiTheme="minorHAnsi" w:cstheme="minorHAnsi"/>
                <w:sz w:val="20"/>
                <w:szCs w:val="20"/>
              </w:rPr>
              <w:t>Efficiency: Was the project implemented efficiently, in-line with international and national norms and standards?</w:t>
            </w:r>
          </w:p>
        </w:tc>
      </w:tr>
      <w:tr w:rsidR="009E0976" w:rsidRPr="00A45ED4" w14:paraId="32631BF8" w14:textId="77777777" w:rsidTr="009E0976">
        <w:tc>
          <w:tcPr>
            <w:tcW w:w="199" w:type="dxa"/>
            <w:tcBorders>
              <w:top w:val="nil"/>
              <w:left w:val="nil"/>
              <w:bottom w:val="nil"/>
              <w:right w:val="nil"/>
            </w:tcBorders>
            <w:shd w:val="pct12" w:color="auto" w:fill="FFFFFF"/>
          </w:tcPr>
          <w:p w14:paraId="4350399E"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77BF37E3"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useful was the logical framework as a management tool during implementation and any changes made to it?</w:t>
            </w:r>
          </w:p>
        </w:tc>
        <w:tc>
          <w:tcPr>
            <w:tcW w:w="3060" w:type="dxa"/>
          </w:tcPr>
          <w:p w14:paraId="7DD00954"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3102E41C"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56F5E51B"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48E6696C" w14:textId="77777777" w:rsidTr="009E0976">
        <w:tc>
          <w:tcPr>
            <w:tcW w:w="199" w:type="dxa"/>
            <w:tcBorders>
              <w:top w:val="nil"/>
              <w:left w:val="nil"/>
              <w:bottom w:val="nil"/>
              <w:right w:val="nil"/>
            </w:tcBorders>
            <w:shd w:val="pct12" w:color="auto" w:fill="FFFFFF"/>
          </w:tcPr>
          <w:p w14:paraId="1F34C6CC"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bottom w:val="nil"/>
            </w:tcBorders>
          </w:tcPr>
          <w:p w14:paraId="46BB4172"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Were the risks identified in the project document and PIRs the most important and the risk ratings applied appropriately?</w:t>
            </w:r>
          </w:p>
        </w:tc>
        <w:tc>
          <w:tcPr>
            <w:tcW w:w="3060" w:type="dxa"/>
            <w:tcBorders>
              <w:bottom w:val="nil"/>
            </w:tcBorders>
          </w:tcPr>
          <w:p w14:paraId="18CA9B3E"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Borders>
              <w:bottom w:val="nil"/>
            </w:tcBorders>
          </w:tcPr>
          <w:p w14:paraId="2FB2516C"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bottom w:val="nil"/>
              <w:right w:val="single" w:sz="6" w:space="0" w:color="auto"/>
            </w:tcBorders>
          </w:tcPr>
          <w:p w14:paraId="66EA630A"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2ED77142" w14:textId="77777777" w:rsidTr="009E0976">
        <w:tc>
          <w:tcPr>
            <w:tcW w:w="199" w:type="dxa"/>
            <w:tcBorders>
              <w:top w:val="nil"/>
              <w:left w:val="nil"/>
              <w:bottom w:val="nil"/>
              <w:right w:val="nil"/>
            </w:tcBorders>
            <w:shd w:val="pct12" w:color="auto" w:fill="FFFFFF"/>
          </w:tcPr>
          <w:p w14:paraId="4A673890"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74F1CE77"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and to what extent have project implementation process, coordination with participating stakeholders and important aspects affected the timely project start-up, implementation and closure?</w:t>
            </w:r>
          </w:p>
        </w:tc>
        <w:tc>
          <w:tcPr>
            <w:tcW w:w="3060" w:type="dxa"/>
          </w:tcPr>
          <w:p w14:paraId="7B8AA97B"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1194D670"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15F338D1"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2C032A21" w14:textId="77777777" w:rsidTr="009E0976">
        <w:tc>
          <w:tcPr>
            <w:tcW w:w="199" w:type="dxa"/>
            <w:tcBorders>
              <w:top w:val="nil"/>
              <w:left w:val="nil"/>
              <w:bottom w:val="nil"/>
              <w:right w:val="nil"/>
            </w:tcBorders>
            <w:shd w:val="pct12" w:color="auto" w:fill="FFFFFF"/>
          </w:tcPr>
          <w:p w14:paraId="1A20C7D2"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769E8AC5"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Do the outcomes developed during the project formulation still represent the best project strategy for achieving the project objectives?</w:t>
            </w:r>
          </w:p>
        </w:tc>
        <w:tc>
          <w:tcPr>
            <w:tcW w:w="3060" w:type="dxa"/>
          </w:tcPr>
          <w:p w14:paraId="3B3E8C58"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699AF1A5"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7835336F"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520F0A92" w14:textId="77777777" w:rsidTr="009E0976">
        <w:tc>
          <w:tcPr>
            <w:tcW w:w="199" w:type="dxa"/>
            <w:tcBorders>
              <w:top w:val="nil"/>
              <w:left w:val="nil"/>
              <w:bottom w:val="nil"/>
              <w:right w:val="nil"/>
            </w:tcBorders>
            <w:shd w:val="pct12" w:color="auto" w:fill="FFFFFF"/>
          </w:tcPr>
          <w:p w14:paraId="1073F0C2"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4AE801DE"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have local stakeholders participated in project management and decision-making? What are the strengths and weaknesses of the approach adopted by the project? What could be improved?</w:t>
            </w:r>
          </w:p>
        </w:tc>
        <w:tc>
          <w:tcPr>
            <w:tcW w:w="3060" w:type="dxa"/>
          </w:tcPr>
          <w:p w14:paraId="419C6EC0"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29519212"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395D799B"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12020FF8" w14:textId="77777777" w:rsidTr="009E0976">
        <w:tc>
          <w:tcPr>
            <w:tcW w:w="199" w:type="dxa"/>
            <w:tcBorders>
              <w:top w:val="nil"/>
              <w:left w:val="nil"/>
              <w:bottom w:val="nil"/>
              <w:right w:val="nil"/>
            </w:tcBorders>
            <w:shd w:val="pct12" w:color="auto" w:fill="FFFFFF"/>
          </w:tcPr>
          <w:p w14:paraId="26156605"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1DF7A5A3"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Does the project consult and make use of skills, experience and knowledge of the appropriate government entities, NGOs, community groups, private sector, local governments and academic institutions in the implementation and evaluation of project activities?</w:t>
            </w:r>
          </w:p>
        </w:tc>
        <w:tc>
          <w:tcPr>
            <w:tcW w:w="3060" w:type="dxa"/>
          </w:tcPr>
          <w:p w14:paraId="409A0D32" w14:textId="77777777" w:rsidR="009E0976" w:rsidRPr="00B20147" w:rsidRDefault="009E0976" w:rsidP="00820D5C">
            <w:pPr>
              <w:numPr>
                <w:ilvl w:val="0"/>
                <w:numId w:val="16"/>
              </w:numPr>
              <w:tabs>
                <w:tab w:val="left" w:pos="227"/>
              </w:tabs>
              <w:spacing w:line="276" w:lineRule="auto"/>
              <w:contextualSpacing/>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70F90CBB"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1D6A4C69"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3E990D5F" w14:textId="77777777" w:rsidTr="009E0976">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742B5CEE" w14:textId="77777777" w:rsidR="009E0976" w:rsidRPr="00B20147" w:rsidRDefault="009E0976" w:rsidP="009E0976">
            <w:pPr>
              <w:numPr>
                <w:ilvl w:val="12"/>
                <w:numId w:val="0"/>
              </w:numPr>
              <w:overflowPunct w:val="0"/>
              <w:autoSpaceDE w:val="0"/>
              <w:autoSpaceDN w:val="0"/>
              <w:adjustRightInd w:val="0"/>
              <w:ind w:left="72" w:right="72"/>
              <w:textAlignment w:val="baseline"/>
              <w:rPr>
                <w:rFonts w:asciiTheme="minorHAnsi" w:hAnsiTheme="minorHAnsi" w:cstheme="minorHAnsi"/>
                <w:iCs/>
                <w:sz w:val="20"/>
                <w:szCs w:val="20"/>
              </w:rPr>
            </w:pPr>
            <w:r w:rsidRPr="00B20147">
              <w:rPr>
                <w:rFonts w:asciiTheme="minorHAnsi" w:hAnsiTheme="minorHAnsi" w:cstheme="minorHAnsi"/>
                <w:sz w:val="20"/>
                <w:szCs w:val="20"/>
              </w:rPr>
              <w:t xml:space="preserve"> Sustainability: To what extent are there financial, institutional, social-economic, and/or environmental risks to sustaining long-term project results?</w:t>
            </w:r>
          </w:p>
        </w:tc>
      </w:tr>
      <w:tr w:rsidR="009E0976" w:rsidRPr="00A45ED4" w14:paraId="13DB8E9B" w14:textId="77777777" w:rsidTr="009E0976">
        <w:tc>
          <w:tcPr>
            <w:tcW w:w="199" w:type="dxa"/>
            <w:tcBorders>
              <w:top w:val="nil"/>
              <w:left w:val="nil"/>
              <w:bottom w:val="nil"/>
              <w:right w:val="nil"/>
            </w:tcBorders>
            <w:shd w:val="pct12" w:color="auto" w:fill="FFFFFF"/>
          </w:tcPr>
          <w:p w14:paraId="10A2D98B"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52806FC7"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Was project sustainability strategy developed during the project design?</w:t>
            </w:r>
          </w:p>
        </w:tc>
        <w:tc>
          <w:tcPr>
            <w:tcW w:w="3060" w:type="dxa"/>
          </w:tcPr>
          <w:p w14:paraId="244D0DAC"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3B1233EF"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445F375C"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1C00768D" w14:textId="77777777" w:rsidTr="009E0976">
        <w:tc>
          <w:tcPr>
            <w:tcW w:w="199" w:type="dxa"/>
            <w:tcBorders>
              <w:top w:val="nil"/>
              <w:left w:val="nil"/>
              <w:bottom w:val="nil"/>
              <w:right w:val="nil"/>
            </w:tcBorders>
            <w:shd w:val="pct12" w:color="auto" w:fill="FFFFFF"/>
          </w:tcPr>
          <w:p w14:paraId="68FA7D0A"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6C9BD354"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relevant was the project sustainability strategy?</w:t>
            </w:r>
          </w:p>
        </w:tc>
        <w:tc>
          <w:tcPr>
            <w:tcW w:w="3060" w:type="dxa"/>
          </w:tcPr>
          <w:p w14:paraId="31073088"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7BDDA459"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00F6ED76"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76B5D558" w14:textId="77777777" w:rsidTr="009E0976">
        <w:tc>
          <w:tcPr>
            <w:tcW w:w="199" w:type="dxa"/>
            <w:tcBorders>
              <w:top w:val="nil"/>
              <w:left w:val="nil"/>
              <w:bottom w:val="nil"/>
              <w:right w:val="nil"/>
            </w:tcBorders>
            <w:shd w:val="pct12" w:color="auto" w:fill="FFFFFF"/>
          </w:tcPr>
          <w:p w14:paraId="58D0B8EB"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5A52EF77"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 xml:space="preserve">Are there any financial risks that may jeopardize sustenance of project outcomes? What is the likelihood of financial and economic resources not being available once the GEF assistance ends (resources can be from multiple sources, such as the public and private sectors, income generating activities, </w:t>
            </w:r>
            <w:r w:rsidRPr="00B20147">
              <w:rPr>
                <w:rFonts w:asciiTheme="minorHAnsi" w:hAnsiTheme="minorHAnsi" w:cstheme="minorHAnsi"/>
                <w:sz w:val="20"/>
                <w:szCs w:val="20"/>
              </w:rPr>
              <w:lastRenderedPageBreak/>
              <w:t>and trends that may indicate that it is likely that in future there will be adequate financial resources for sustaining project’s outcomes)?</w:t>
            </w:r>
          </w:p>
        </w:tc>
        <w:tc>
          <w:tcPr>
            <w:tcW w:w="3060" w:type="dxa"/>
          </w:tcPr>
          <w:p w14:paraId="3AB99387"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lastRenderedPageBreak/>
              <w:t>tbd</w:t>
            </w:r>
          </w:p>
        </w:tc>
        <w:tc>
          <w:tcPr>
            <w:tcW w:w="2430" w:type="dxa"/>
          </w:tcPr>
          <w:p w14:paraId="7C5D8013"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2A075788"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4CABD148" w14:textId="77777777" w:rsidTr="009E0976">
        <w:tc>
          <w:tcPr>
            <w:tcW w:w="199" w:type="dxa"/>
            <w:tcBorders>
              <w:top w:val="nil"/>
              <w:left w:val="nil"/>
              <w:bottom w:val="nil"/>
              <w:right w:val="nil"/>
            </w:tcBorders>
            <w:shd w:val="pct12" w:color="auto" w:fill="FFFFFF"/>
          </w:tcPr>
          <w:p w14:paraId="38C6821C"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327A50CD"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Are there any social or political risks that may jeopardize sustenance of project outcomes? What is the risk that the level of stakeholder ownership will be insufficient to allow for the project outcomes/benefits be sustained? Do the various key stakeholders see that it is in their interest that the project benefits continue to flow? Is there a sufficient public/ stakeholder awareness in support of the long term objectives of the project?</w:t>
            </w:r>
          </w:p>
        </w:tc>
        <w:tc>
          <w:tcPr>
            <w:tcW w:w="3060" w:type="dxa"/>
          </w:tcPr>
          <w:p w14:paraId="197AA024"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105E4C7D"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0CA90EDC"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71E164C7" w14:textId="77777777" w:rsidTr="009E0976">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76889C4E" w14:textId="77777777" w:rsidR="009E0976" w:rsidRPr="00B20147" w:rsidRDefault="009E0976" w:rsidP="009E0976">
            <w:pPr>
              <w:numPr>
                <w:ilvl w:val="12"/>
                <w:numId w:val="0"/>
              </w:numPr>
              <w:overflowPunct w:val="0"/>
              <w:autoSpaceDE w:val="0"/>
              <w:autoSpaceDN w:val="0"/>
              <w:adjustRightInd w:val="0"/>
              <w:ind w:left="72" w:right="72"/>
              <w:textAlignment w:val="baseline"/>
              <w:rPr>
                <w:rFonts w:asciiTheme="minorHAnsi" w:hAnsiTheme="minorHAnsi" w:cstheme="minorHAnsi"/>
                <w:b/>
                <w:iCs/>
                <w:sz w:val="20"/>
                <w:szCs w:val="20"/>
              </w:rPr>
            </w:pPr>
            <w:r w:rsidRPr="00B20147">
              <w:rPr>
                <w:rFonts w:asciiTheme="minorHAnsi" w:hAnsiTheme="minorHAnsi" w:cstheme="minorHAnsi"/>
                <w:b/>
                <w:iCs/>
                <w:sz w:val="20"/>
                <w:szCs w:val="20"/>
              </w:rPr>
              <w:t xml:space="preserve">Impact: Are there indications that the project has contributed to, or enabled progress toward, reduced environmental stress and/or improved ecological status?  </w:t>
            </w:r>
          </w:p>
        </w:tc>
      </w:tr>
      <w:tr w:rsidR="009E0976" w:rsidRPr="00A45ED4" w14:paraId="26F52D31" w14:textId="77777777" w:rsidTr="009E0976">
        <w:tc>
          <w:tcPr>
            <w:tcW w:w="199" w:type="dxa"/>
            <w:tcBorders>
              <w:top w:val="nil"/>
              <w:left w:val="nil"/>
              <w:bottom w:val="nil"/>
              <w:right w:val="nil"/>
            </w:tcBorders>
            <w:shd w:val="pct12" w:color="auto" w:fill="FFFFFF"/>
          </w:tcPr>
          <w:p w14:paraId="6EE41DA7"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40527725"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has the project contributed to the reduced environmental stress and/or improved ecological status?</w:t>
            </w:r>
          </w:p>
        </w:tc>
        <w:tc>
          <w:tcPr>
            <w:tcW w:w="3060" w:type="dxa"/>
          </w:tcPr>
          <w:p w14:paraId="36B19A70"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Pr>
          <w:p w14:paraId="567E85EA"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right w:val="single" w:sz="6" w:space="0" w:color="auto"/>
            </w:tcBorders>
          </w:tcPr>
          <w:p w14:paraId="4EE449EF"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r w:rsidR="009E0976" w:rsidRPr="00A45ED4" w14:paraId="0E29CA92" w14:textId="77777777" w:rsidTr="009E0976">
        <w:tc>
          <w:tcPr>
            <w:tcW w:w="199" w:type="dxa"/>
            <w:tcBorders>
              <w:top w:val="nil"/>
              <w:left w:val="nil"/>
              <w:bottom w:val="nil"/>
              <w:right w:val="nil"/>
            </w:tcBorders>
            <w:shd w:val="pct12" w:color="auto" w:fill="FFFFFF"/>
          </w:tcPr>
          <w:p w14:paraId="26D382B3" w14:textId="77777777" w:rsidR="009E0976" w:rsidRPr="00B20147" w:rsidRDefault="009E0976" w:rsidP="009E0976">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bottom w:val="single" w:sz="6" w:space="0" w:color="auto"/>
            </w:tcBorders>
          </w:tcPr>
          <w:p w14:paraId="1B49D4F6"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Are the project outcomes contributing to national development priorities and plans?</w:t>
            </w:r>
          </w:p>
        </w:tc>
        <w:tc>
          <w:tcPr>
            <w:tcW w:w="3060" w:type="dxa"/>
            <w:tcBorders>
              <w:bottom w:val="single" w:sz="6" w:space="0" w:color="auto"/>
            </w:tcBorders>
          </w:tcPr>
          <w:p w14:paraId="7A7BA33A"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2430" w:type="dxa"/>
            <w:tcBorders>
              <w:bottom w:val="single" w:sz="6" w:space="0" w:color="auto"/>
            </w:tcBorders>
          </w:tcPr>
          <w:p w14:paraId="7431DB4F"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c>
          <w:tcPr>
            <w:tcW w:w="1944" w:type="dxa"/>
            <w:gridSpan w:val="2"/>
            <w:tcBorders>
              <w:bottom w:val="single" w:sz="6" w:space="0" w:color="auto"/>
              <w:right w:val="single" w:sz="6" w:space="0" w:color="auto"/>
            </w:tcBorders>
          </w:tcPr>
          <w:p w14:paraId="37B74DA0" w14:textId="77777777" w:rsidR="009E0976" w:rsidRPr="00B20147" w:rsidRDefault="009E0976"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tbd</w:t>
            </w:r>
          </w:p>
        </w:tc>
      </w:tr>
    </w:tbl>
    <w:p w14:paraId="744CF58A" w14:textId="77777777" w:rsidR="009E0976" w:rsidRDefault="009E0976" w:rsidP="009E0976">
      <w:pPr>
        <w:spacing w:before="200"/>
        <w:rPr>
          <w:rFonts w:cstheme="minorHAnsi"/>
        </w:rPr>
      </w:pPr>
    </w:p>
    <w:p w14:paraId="4774994E" w14:textId="77777777" w:rsidR="009E0976" w:rsidRDefault="009E0976" w:rsidP="009E0976">
      <w:pPr>
        <w:tabs>
          <w:tab w:val="left" w:pos="7530"/>
        </w:tabs>
        <w:rPr>
          <w:rFonts w:cstheme="minorHAnsi"/>
        </w:rPr>
        <w:sectPr w:rsidR="009E0976" w:rsidSect="009E0976">
          <w:pgSz w:w="15840" w:h="12240" w:orient="landscape"/>
          <w:pgMar w:top="1440" w:right="907" w:bottom="1440" w:left="1440" w:header="708" w:footer="708" w:gutter="0"/>
          <w:cols w:space="708"/>
          <w:docGrid w:linePitch="360"/>
        </w:sectPr>
      </w:pPr>
      <w:r>
        <w:rPr>
          <w:rFonts w:cstheme="minorHAnsi"/>
        </w:rPr>
        <w:tab/>
      </w:r>
    </w:p>
    <w:p w14:paraId="5F2A2E02" w14:textId="77777777" w:rsidR="009E0976" w:rsidRPr="00B20147" w:rsidRDefault="009E0976" w:rsidP="009E0976">
      <w:pPr>
        <w:rPr>
          <w:rFonts w:asciiTheme="minorHAnsi" w:hAnsiTheme="minorHAnsi" w:cstheme="minorHAnsi"/>
          <w:sz w:val="22"/>
          <w:szCs w:val="22"/>
        </w:rPr>
      </w:pPr>
      <w:r w:rsidRPr="00B20147">
        <w:rPr>
          <w:rFonts w:asciiTheme="minorHAnsi" w:hAnsiTheme="minorHAnsi" w:cstheme="minorHAnsi"/>
          <w:sz w:val="22"/>
          <w:szCs w:val="22"/>
        </w:rPr>
        <w:lastRenderedPageBreak/>
        <w:t>Annex D: Rating Scales</w:t>
      </w:r>
    </w:p>
    <w:p w14:paraId="7033F969" w14:textId="77777777" w:rsidR="009E0976" w:rsidRDefault="009E0976" w:rsidP="009E0976">
      <w:pPr>
        <w:pStyle w:val="Normalbullet0"/>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586"/>
        <w:gridCol w:w="3588"/>
        <w:gridCol w:w="1751"/>
      </w:tblGrid>
      <w:tr w:rsidR="009E0976" w:rsidRPr="00D6638C" w14:paraId="7404522A" w14:textId="77777777" w:rsidTr="009E0976">
        <w:trPr>
          <w:trHeight w:val="548"/>
        </w:trPr>
        <w:tc>
          <w:tcPr>
            <w:tcW w:w="2009" w:type="pct"/>
            <w:shd w:val="clear" w:color="auto" w:fill="auto"/>
            <w:hideMark/>
          </w:tcPr>
          <w:p w14:paraId="14F4268F" w14:textId="77777777" w:rsidR="009E0976" w:rsidRPr="00D6638C" w:rsidRDefault="009E0976" w:rsidP="009E0976">
            <w:pPr>
              <w:rPr>
                <w:rFonts w:ascii="Calibri" w:eastAsia="Calibri" w:hAnsi="Calibri"/>
                <w:b/>
                <w:i/>
                <w:sz w:val="20"/>
                <w:szCs w:val="20"/>
              </w:rPr>
            </w:pPr>
            <w:r w:rsidRPr="00D6638C">
              <w:rPr>
                <w:rFonts w:ascii="Calibri" w:hAnsi="Calibri"/>
                <w:b/>
                <w:i/>
                <w:sz w:val="20"/>
                <w:szCs w:val="20"/>
              </w:rPr>
              <w:t>Ratings for Outcomes, Effectiveness, Efficiency, M&amp;E, I&amp;E Execution</w:t>
            </w:r>
          </w:p>
        </w:tc>
        <w:tc>
          <w:tcPr>
            <w:tcW w:w="2010" w:type="pct"/>
            <w:shd w:val="clear" w:color="auto" w:fill="auto"/>
          </w:tcPr>
          <w:p w14:paraId="757807B3" w14:textId="77777777" w:rsidR="009E0976" w:rsidRPr="00D6638C" w:rsidRDefault="009E0976" w:rsidP="009E0976">
            <w:pPr>
              <w:rPr>
                <w:rFonts w:ascii="Calibri" w:eastAsia="Calibri" w:hAnsi="Calibri"/>
                <w:b/>
                <w:i/>
                <w:sz w:val="20"/>
                <w:szCs w:val="20"/>
              </w:rPr>
            </w:pPr>
            <w:r w:rsidRPr="00D6638C">
              <w:rPr>
                <w:rFonts w:ascii="Calibri" w:hAnsi="Calibri"/>
                <w:b/>
                <w:i/>
                <w:sz w:val="20"/>
                <w:szCs w:val="20"/>
              </w:rPr>
              <w:t xml:space="preserve">Sustainability ratings: </w:t>
            </w:r>
          </w:p>
          <w:p w14:paraId="18CC505F" w14:textId="77777777" w:rsidR="009E0976" w:rsidRPr="00D6638C" w:rsidRDefault="009E0976" w:rsidP="009E0976">
            <w:pPr>
              <w:rPr>
                <w:rFonts w:ascii="Calibri" w:hAnsi="Calibri"/>
                <w:b/>
                <w:i/>
                <w:sz w:val="20"/>
                <w:szCs w:val="20"/>
              </w:rPr>
            </w:pPr>
          </w:p>
        </w:tc>
        <w:tc>
          <w:tcPr>
            <w:tcW w:w="981" w:type="pct"/>
            <w:shd w:val="clear" w:color="auto" w:fill="auto"/>
          </w:tcPr>
          <w:p w14:paraId="7134072E" w14:textId="77777777" w:rsidR="009E0976" w:rsidRPr="00D6638C" w:rsidRDefault="009E0976" w:rsidP="009E0976">
            <w:pPr>
              <w:rPr>
                <w:rFonts w:ascii="Calibri" w:hAnsi="Calibri"/>
                <w:b/>
                <w:i/>
                <w:sz w:val="20"/>
                <w:szCs w:val="20"/>
              </w:rPr>
            </w:pPr>
            <w:r w:rsidRPr="00D6638C">
              <w:rPr>
                <w:rFonts w:ascii="Calibri" w:hAnsi="Calibri"/>
                <w:b/>
                <w:i/>
                <w:sz w:val="20"/>
                <w:szCs w:val="20"/>
              </w:rPr>
              <w:t>Relevance ratings</w:t>
            </w:r>
          </w:p>
        </w:tc>
      </w:tr>
      <w:tr w:rsidR="009E0976" w:rsidRPr="00D6638C" w14:paraId="53A0B1E8" w14:textId="77777777" w:rsidTr="009E0976">
        <w:trPr>
          <w:trHeight w:val="269"/>
        </w:trPr>
        <w:tc>
          <w:tcPr>
            <w:tcW w:w="2009" w:type="pct"/>
            <w:vMerge w:val="restart"/>
            <w:shd w:val="clear" w:color="auto" w:fill="auto"/>
            <w:hideMark/>
          </w:tcPr>
          <w:p w14:paraId="64D1092C" w14:textId="77777777" w:rsidR="009E0976" w:rsidRPr="00D6638C" w:rsidRDefault="009E0976" w:rsidP="009E0976">
            <w:pPr>
              <w:ind w:left="162"/>
              <w:rPr>
                <w:rFonts w:ascii="Calibri" w:hAnsi="Calibri"/>
                <w:sz w:val="20"/>
                <w:szCs w:val="20"/>
              </w:rPr>
            </w:pPr>
            <w:r w:rsidRPr="00D6638C">
              <w:rPr>
                <w:rFonts w:ascii="Calibri" w:hAnsi="Calibri"/>
                <w:sz w:val="20"/>
                <w:szCs w:val="20"/>
              </w:rPr>
              <w:t xml:space="preserve">6: Highly Satisfactory (HS): no shortcomings </w:t>
            </w:r>
          </w:p>
          <w:p w14:paraId="4259B6D3" w14:textId="77777777" w:rsidR="009E0976" w:rsidRPr="00D6638C" w:rsidRDefault="009E0976" w:rsidP="009E0976">
            <w:pPr>
              <w:ind w:left="162"/>
              <w:rPr>
                <w:rFonts w:ascii="Calibri" w:hAnsi="Calibri"/>
                <w:sz w:val="20"/>
                <w:szCs w:val="20"/>
              </w:rPr>
            </w:pPr>
            <w:r w:rsidRPr="00D6638C">
              <w:rPr>
                <w:rFonts w:ascii="Calibri" w:hAnsi="Calibri"/>
                <w:sz w:val="20"/>
                <w:szCs w:val="20"/>
              </w:rPr>
              <w:t>5: Satisfactory (S): minor shortcomings</w:t>
            </w:r>
          </w:p>
          <w:p w14:paraId="06C78E54" w14:textId="77777777" w:rsidR="009E0976" w:rsidRPr="00D6638C" w:rsidRDefault="009E0976" w:rsidP="009E0976">
            <w:pPr>
              <w:ind w:left="162"/>
              <w:rPr>
                <w:rFonts w:ascii="Calibri" w:hAnsi="Calibri"/>
                <w:sz w:val="20"/>
                <w:szCs w:val="20"/>
              </w:rPr>
            </w:pPr>
            <w:r w:rsidRPr="00D6638C">
              <w:rPr>
                <w:rFonts w:ascii="Calibri" w:hAnsi="Calibri"/>
                <w:sz w:val="20"/>
                <w:szCs w:val="20"/>
              </w:rPr>
              <w:t>4: Moderately Satisfactory (MS)</w:t>
            </w:r>
          </w:p>
          <w:p w14:paraId="30ABDF8B" w14:textId="2489156D" w:rsidR="009E0976" w:rsidRPr="00D6638C" w:rsidRDefault="009E0976" w:rsidP="009E0976">
            <w:pPr>
              <w:ind w:left="162"/>
              <w:rPr>
                <w:rFonts w:ascii="Calibri" w:hAnsi="Calibri"/>
                <w:sz w:val="20"/>
                <w:szCs w:val="20"/>
              </w:rPr>
            </w:pPr>
            <w:r w:rsidRPr="00D6638C">
              <w:rPr>
                <w:rFonts w:ascii="Calibri" w:hAnsi="Calibri"/>
                <w:sz w:val="20"/>
                <w:szCs w:val="20"/>
              </w:rPr>
              <w:t>3. Moderately Unsatisfactory (MU): significant shortcomings</w:t>
            </w:r>
          </w:p>
          <w:p w14:paraId="4CABA5B9" w14:textId="77777777" w:rsidR="009E0976" w:rsidRPr="00D6638C" w:rsidRDefault="009E0976" w:rsidP="009E0976">
            <w:pPr>
              <w:ind w:left="162"/>
              <w:rPr>
                <w:rFonts w:ascii="Calibri" w:hAnsi="Calibri"/>
                <w:sz w:val="20"/>
                <w:szCs w:val="20"/>
              </w:rPr>
            </w:pPr>
            <w:r w:rsidRPr="00D6638C">
              <w:rPr>
                <w:rFonts w:ascii="Calibri" w:hAnsi="Calibri"/>
                <w:sz w:val="20"/>
                <w:szCs w:val="20"/>
              </w:rPr>
              <w:t>2. Unsatisfactory (U): major problems</w:t>
            </w:r>
          </w:p>
          <w:p w14:paraId="700175F5" w14:textId="77777777" w:rsidR="009E0976" w:rsidRPr="00D6638C" w:rsidRDefault="009E0976" w:rsidP="009E0976">
            <w:pPr>
              <w:ind w:left="162"/>
              <w:rPr>
                <w:rFonts w:ascii="Calibri" w:hAnsi="Calibri"/>
                <w:sz w:val="20"/>
                <w:szCs w:val="20"/>
              </w:rPr>
            </w:pPr>
            <w:r w:rsidRPr="00D6638C">
              <w:rPr>
                <w:rFonts w:ascii="Calibri" w:hAnsi="Calibri"/>
                <w:sz w:val="20"/>
                <w:szCs w:val="20"/>
              </w:rPr>
              <w:t>1. Highly Unsatisfactory (HU): severe problems</w:t>
            </w:r>
          </w:p>
          <w:p w14:paraId="03172A59" w14:textId="77777777" w:rsidR="009E0976" w:rsidRPr="00D6638C" w:rsidRDefault="009E0976" w:rsidP="009E0976">
            <w:pPr>
              <w:rPr>
                <w:rFonts w:ascii="Calibri" w:hAnsi="Calibri"/>
                <w:sz w:val="20"/>
                <w:szCs w:val="20"/>
              </w:rPr>
            </w:pPr>
          </w:p>
        </w:tc>
        <w:tc>
          <w:tcPr>
            <w:tcW w:w="2010" w:type="pct"/>
            <w:tcBorders>
              <w:bottom w:val="nil"/>
            </w:tcBorders>
            <w:shd w:val="clear" w:color="auto" w:fill="auto"/>
          </w:tcPr>
          <w:p w14:paraId="2AC05301" w14:textId="77777777" w:rsidR="009E0976" w:rsidRPr="00D6638C" w:rsidRDefault="009E0976" w:rsidP="009E0976">
            <w:pPr>
              <w:rPr>
                <w:rFonts w:ascii="Calibri" w:hAnsi="Calibri"/>
                <w:sz w:val="20"/>
                <w:szCs w:val="20"/>
              </w:rPr>
            </w:pPr>
            <w:r w:rsidRPr="00D6638C">
              <w:rPr>
                <w:rFonts w:ascii="Calibri" w:hAnsi="Calibri"/>
                <w:sz w:val="20"/>
                <w:szCs w:val="20"/>
              </w:rPr>
              <w:t>4. Likely (L): negligible risks to sustainability</w:t>
            </w:r>
          </w:p>
        </w:tc>
        <w:tc>
          <w:tcPr>
            <w:tcW w:w="981" w:type="pct"/>
            <w:tcBorders>
              <w:bottom w:val="nil"/>
            </w:tcBorders>
            <w:shd w:val="clear" w:color="auto" w:fill="auto"/>
          </w:tcPr>
          <w:p w14:paraId="2F3D0976" w14:textId="77777777" w:rsidR="009E0976" w:rsidRPr="00D6638C" w:rsidRDefault="009E0976" w:rsidP="009E0976">
            <w:pPr>
              <w:rPr>
                <w:rFonts w:ascii="Calibri" w:hAnsi="Calibri"/>
                <w:sz w:val="20"/>
                <w:szCs w:val="20"/>
              </w:rPr>
            </w:pPr>
            <w:r w:rsidRPr="00D6638C">
              <w:rPr>
                <w:rFonts w:ascii="Calibri" w:hAnsi="Calibri"/>
                <w:sz w:val="20"/>
                <w:szCs w:val="20"/>
              </w:rPr>
              <w:t>2. Relevant (R)</w:t>
            </w:r>
          </w:p>
        </w:tc>
      </w:tr>
      <w:tr w:rsidR="009E0976" w:rsidRPr="00D6638C" w14:paraId="0767F493" w14:textId="77777777" w:rsidTr="009E0976">
        <w:trPr>
          <w:trHeight w:val="251"/>
        </w:trPr>
        <w:tc>
          <w:tcPr>
            <w:tcW w:w="2009" w:type="pct"/>
            <w:vMerge/>
            <w:shd w:val="clear" w:color="auto" w:fill="auto"/>
            <w:hideMark/>
          </w:tcPr>
          <w:p w14:paraId="56D5FA68" w14:textId="77777777" w:rsidR="009E0976" w:rsidRPr="00D6638C" w:rsidRDefault="009E0976" w:rsidP="009E0976">
            <w:pPr>
              <w:spacing w:before="200"/>
              <w:rPr>
                <w:rFonts w:ascii="Calibri" w:hAnsi="Calibri"/>
                <w:sz w:val="20"/>
                <w:szCs w:val="20"/>
              </w:rPr>
            </w:pPr>
          </w:p>
        </w:tc>
        <w:tc>
          <w:tcPr>
            <w:tcW w:w="2010" w:type="pct"/>
            <w:tcBorders>
              <w:top w:val="nil"/>
              <w:bottom w:val="nil"/>
            </w:tcBorders>
            <w:shd w:val="clear" w:color="auto" w:fill="auto"/>
          </w:tcPr>
          <w:p w14:paraId="69F43B8D" w14:textId="3A07C101" w:rsidR="009E0976" w:rsidRPr="00D6638C" w:rsidRDefault="009E0976" w:rsidP="009E0976">
            <w:pPr>
              <w:rPr>
                <w:rFonts w:ascii="Calibri" w:hAnsi="Calibri"/>
                <w:sz w:val="20"/>
                <w:szCs w:val="20"/>
              </w:rPr>
            </w:pPr>
            <w:r w:rsidRPr="00D6638C">
              <w:rPr>
                <w:rFonts w:ascii="Calibri" w:hAnsi="Calibri"/>
                <w:sz w:val="20"/>
                <w:szCs w:val="20"/>
              </w:rPr>
              <w:t>3. Moderately Likely (ML):</w:t>
            </w:r>
            <w:r w:rsidR="00B20147">
              <w:rPr>
                <w:rFonts w:ascii="Calibri" w:hAnsi="Calibri"/>
                <w:sz w:val="20"/>
                <w:szCs w:val="20"/>
              </w:rPr>
              <w:t xml:space="preserve"> </w:t>
            </w:r>
            <w:r w:rsidRPr="00D6638C">
              <w:rPr>
                <w:rFonts w:ascii="Calibri" w:hAnsi="Calibri"/>
                <w:sz w:val="20"/>
                <w:szCs w:val="20"/>
              </w:rPr>
              <w:t>moderate risks</w:t>
            </w:r>
          </w:p>
        </w:tc>
        <w:tc>
          <w:tcPr>
            <w:tcW w:w="981" w:type="pct"/>
            <w:tcBorders>
              <w:top w:val="nil"/>
              <w:bottom w:val="nil"/>
            </w:tcBorders>
            <w:shd w:val="clear" w:color="auto" w:fill="auto"/>
          </w:tcPr>
          <w:p w14:paraId="599D6CE8" w14:textId="77777777" w:rsidR="009E0976" w:rsidRPr="00D6638C" w:rsidRDefault="009E0976" w:rsidP="009E0976">
            <w:pPr>
              <w:rPr>
                <w:rFonts w:ascii="Calibri" w:hAnsi="Calibri"/>
                <w:sz w:val="20"/>
                <w:szCs w:val="20"/>
              </w:rPr>
            </w:pPr>
            <w:r w:rsidRPr="00D6638C">
              <w:rPr>
                <w:rFonts w:ascii="Calibri" w:hAnsi="Calibri"/>
                <w:sz w:val="20"/>
                <w:szCs w:val="20"/>
              </w:rPr>
              <w:t>1.. Not relevant (NR)</w:t>
            </w:r>
          </w:p>
        </w:tc>
      </w:tr>
      <w:tr w:rsidR="009E0976" w:rsidRPr="00D6638C" w14:paraId="218D056A" w14:textId="77777777" w:rsidTr="009E0976">
        <w:tc>
          <w:tcPr>
            <w:tcW w:w="2009" w:type="pct"/>
            <w:vMerge/>
            <w:tcBorders>
              <w:bottom w:val="single" w:sz="4" w:space="0" w:color="auto"/>
            </w:tcBorders>
            <w:shd w:val="clear" w:color="auto" w:fill="auto"/>
            <w:hideMark/>
          </w:tcPr>
          <w:p w14:paraId="3A1E5B48" w14:textId="77777777" w:rsidR="009E0976" w:rsidRPr="00D6638C" w:rsidRDefault="009E0976" w:rsidP="009E0976">
            <w:pPr>
              <w:spacing w:before="200"/>
              <w:rPr>
                <w:rFonts w:ascii="Calibri" w:hAnsi="Calibri"/>
                <w:sz w:val="20"/>
                <w:szCs w:val="20"/>
              </w:rPr>
            </w:pPr>
          </w:p>
        </w:tc>
        <w:tc>
          <w:tcPr>
            <w:tcW w:w="2010" w:type="pct"/>
            <w:tcBorders>
              <w:top w:val="nil"/>
              <w:bottom w:val="single" w:sz="4" w:space="0" w:color="auto"/>
            </w:tcBorders>
            <w:shd w:val="clear" w:color="auto" w:fill="auto"/>
          </w:tcPr>
          <w:p w14:paraId="39A0B59E" w14:textId="77777777" w:rsidR="009E0976" w:rsidRPr="00D6638C" w:rsidRDefault="009E0976" w:rsidP="009E0976">
            <w:pPr>
              <w:rPr>
                <w:rFonts w:ascii="Calibri" w:hAnsi="Calibri"/>
                <w:sz w:val="20"/>
                <w:szCs w:val="20"/>
              </w:rPr>
            </w:pPr>
            <w:r w:rsidRPr="00D6638C">
              <w:rPr>
                <w:rFonts w:ascii="Calibri" w:hAnsi="Calibri"/>
                <w:sz w:val="20"/>
                <w:szCs w:val="20"/>
              </w:rPr>
              <w:t>2. Moderately Unlikely (MU): significant risks</w:t>
            </w:r>
          </w:p>
          <w:p w14:paraId="65644DC8" w14:textId="77777777" w:rsidR="009E0976" w:rsidRPr="00D6638C" w:rsidRDefault="009E0976" w:rsidP="009E0976">
            <w:pPr>
              <w:rPr>
                <w:rFonts w:ascii="Calibri" w:hAnsi="Calibri"/>
                <w:sz w:val="20"/>
                <w:szCs w:val="20"/>
              </w:rPr>
            </w:pPr>
            <w:r w:rsidRPr="00D6638C">
              <w:rPr>
                <w:rFonts w:ascii="Calibri" w:hAnsi="Calibri"/>
                <w:sz w:val="20"/>
                <w:szCs w:val="20"/>
              </w:rPr>
              <w:t>1. Unlikely (U): severe risks</w:t>
            </w:r>
          </w:p>
        </w:tc>
        <w:tc>
          <w:tcPr>
            <w:tcW w:w="981" w:type="pct"/>
            <w:tcBorders>
              <w:top w:val="nil"/>
              <w:bottom w:val="single" w:sz="4" w:space="0" w:color="auto"/>
            </w:tcBorders>
            <w:shd w:val="clear" w:color="auto" w:fill="auto"/>
          </w:tcPr>
          <w:p w14:paraId="5408D443" w14:textId="77777777" w:rsidR="009E0976" w:rsidRPr="00D6638C" w:rsidRDefault="009E0976" w:rsidP="009E0976">
            <w:pPr>
              <w:rPr>
                <w:rFonts w:ascii="Calibri" w:hAnsi="Calibri"/>
                <w:sz w:val="20"/>
                <w:szCs w:val="20"/>
              </w:rPr>
            </w:pPr>
          </w:p>
          <w:p w14:paraId="71C3E9AD" w14:textId="77777777" w:rsidR="009E0976" w:rsidRPr="00D6638C" w:rsidRDefault="009E0976" w:rsidP="009E0976">
            <w:pPr>
              <w:rPr>
                <w:rFonts w:ascii="Calibri" w:hAnsi="Calibri"/>
                <w:b/>
                <w:i/>
                <w:sz w:val="20"/>
                <w:szCs w:val="20"/>
              </w:rPr>
            </w:pPr>
            <w:r w:rsidRPr="00D6638C">
              <w:rPr>
                <w:rFonts w:ascii="Calibri" w:hAnsi="Calibri"/>
                <w:b/>
                <w:i/>
                <w:sz w:val="20"/>
                <w:szCs w:val="20"/>
              </w:rPr>
              <w:t>Impact Ratings:</w:t>
            </w:r>
          </w:p>
          <w:p w14:paraId="03E87BCD" w14:textId="77777777" w:rsidR="009E0976" w:rsidRPr="00D6638C" w:rsidRDefault="009E0976" w:rsidP="009E0976">
            <w:pPr>
              <w:rPr>
                <w:rFonts w:ascii="Calibri" w:hAnsi="Calibri"/>
                <w:sz w:val="20"/>
                <w:szCs w:val="20"/>
              </w:rPr>
            </w:pPr>
            <w:r w:rsidRPr="00D6638C">
              <w:rPr>
                <w:rFonts w:ascii="Calibri" w:hAnsi="Calibri"/>
                <w:sz w:val="20"/>
                <w:szCs w:val="20"/>
              </w:rPr>
              <w:t>3. Significant (S)</w:t>
            </w:r>
          </w:p>
          <w:p w14:paraId="08E214F5" w14:textId="77777777" w:rsidR="009E0976" w:rsidRPr="00D6638C" w:rsidRDefault="009E0976" w:rsidP="009E0976">
            <w:pPr>
              <w:rPr>
                <w:rFonts w:ascii="Calibri" w:hAnsi="Calibri"/>
                <w:sz w:val="20"/>
                <w:szCs w:val="20"/>
              </w:rPr>
            </w:pPr>
            <w:r w:rsidRPr="00D6638C">
              <w:rPr>
                <w:rFonts w:ascii="Calibri" w:hAnsi="Calibri"/>
                <w:sz w:val="20"/>
                <w:szCs w:val="20"/>
              </w:rPr>
              <w:t>2. Minimal (M)</w:t>
            </w:r>
          </w:p>
          <w:p w14:paraId="644AB84B" w14:textId="77777777" w:rsidR="009E0976" w:rsidRPr="00D6638C" w:rsidRDefault="009E0976" w:rsidP="009E0976">
            <w:pPr>
              <w:rPr>
                <w:rFonts w:ascii="Calibri" w:hAnsi="Calibri"/>
                <w:sz w:val="20"/>
                <w:szCs w:val="20"/>
              </w:rPr>
            </w:pPr>
            <w:r w:rsidRPr="00D6638C">
              <w:rPr>
                <w:rFonts w:ascii="Calibri" w:hAnsi="Calibri"/>
                <w:sz w:val="20"/>
                <w:szCs w:val="20"/>
              </w:rPr>
              <w:t>1. Negligible (N)</w:t>
            </w:r>
          </w:p>
        </w:tc>
      </w:tr>
      <w:tr w:rsidR="009E0976" w:rsidRPr="00D6638C" w14:paraId="6D900D9E" w14:textId="77777777" w:rsidTr="009E097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158A20" w14:textId="77777777" w:rsidR="009E0976" w:rsidRPr="00D6638C" w:rsidRDefault="009E0976" w:rsidP="009E0976">
            <w:pPr>
              <w:rPr>
                <w:rFonts w:ascii="Calibri" w:hAnsi="Calibri"/>
                <w:i/>
                <w:sz w:val="20"/>
                <w:szCs w:val="20"/>
              </w:rPr>
            </w:pPr>
            <w:r w:rsidRPr="00D6638C">
              <w:rPr>
                <w:rFonts w:ascii="Calibri" w:hAnsi="Calibri"/>
                <w:i/>
                <w:sz w:val="20"/>
                <w:szCs w:val="20"/>
              </w:rPr>
              <w:t>Additional ratings where relevant:</w:t>
            </w:r>
          </w:p>
          <w:p w14:paraId="6760C690" w14:textId="77777777" w:rsidR="009E0976" w:rsidRPr="00D6638C" w:rsidRDefault="009E0976" w:rsidP="009E0976">
            <w:pPr>
              <w:rPr>
                <w:rFonts w:ascii="Calibri" w:hAnsi="Calibri" w:cs="Calibri"/>
                <w:sz w:val="20"/>
                <w:szCs w:val="20"/>
              </w:rPr>
            </w:pPr>
            <w:r w:rsidRPr="00D6638C">
              <w:rPr>
                <w:rFonts w:ascii="Calibri" w:hAnsi="Calibri" w:cs="Calibri"/>
                <w:sz w:val="20"/>
                <w:szCs w:val="20"/>
              </w:rPr>
              <w:t xml:space="preserve">Not Applicable (N/A) </w:t>
            </w:r>
          </w:p>
          <w:p w14:paraId="06AE7375" w14:textId="77777777" w:rsidR="009E0976" w:rsidRPr="00D6638C" w:rsidRDefault="009E0976" w:rsidP="009E0976">
            <w:pPr>
              <w:rPr>
                <w:rFonts w:ascii="Calibri" w:hAnsi="Calibri"/>
                <w:sz w:val="20"/>
                <w:szCs w:val="20"/>
              </w:rPr>
            </w:pPr>
            <w:r w:rsidRPr="00D6638C">
              <w:rPr>
                <w:rFonts w:ascii="Calibri" w:hAnsi="Calibri" w:cs="Calibri"/>
                <w:sz w:val="20"/>
                <w:szCs w:val="20"/>
              </w:rPr>
              <w:t>Unable to Assess (U/A</w:t>
            </w:r>
          </w:p>
        </w:tc>
      </w:tr>
    </w:tbl>
    <w:p w14:paraId="4A67567E" w14:textId="77777777" w:rsidR="009E0976" w:rsidRPr="00B20147" w:rsidRDefault="009E0976" w:rsidP="009E0976">
      <w:pPr>
        <w:rPr>
          <w:rFonts w:asciiTheme="minorHAnsi" w:hAnsiTheme="minorHAnsi" w:cstheme="minorHAnsi"/>
          <w:sz w:val="22"/>
          <w:szCs w:val="22"/>
        </w:rPr>
      </w:pPr>
      <w:r w:rsidRPr="00D6638C">
        <w:br w:type="page"/>
      </w:r>
      <w:bookmarkStart w:id="64" w:name="_Toc299133056"/>
      <w:bookmarkStart w:id="65" w:name="_Toc321341566"/>
      <w:r w:rsidRPr="00B20147">
        <w:rPr>
          <w:rFonts w:asciiTheme="minorHAnsi" w:hAnsiTheme="minorHAnsi" w:cstheme="minorHAnsi"/>
          <w:sz w:val="22"/>
          <w:szCs w:val="22"/>
        </w:rPr>
        <w:lastRenderedPageBreak/>
        <w:t>Annex E: Evaluation Consultant Code of Conduct and Agreement Form</w:t>
      </w:r>
      <w:bookmarkEnd w:id="64"/>
      <w:bookmarkEnd w:id="65"/>
    </w:p>
    <w:p w14:paraId="796DEF6B" w14:textId="77777777" w:rsidR="009E0976" w:rsidRPr="00B20147" w:rsidRDefault="009E0976" w:rsidP="009E0976">
      <w:pPr>
        <w:autoSpaceDE w:val="0"/>
        <w:autoSpaceDN w:val="0"/>
        <w:adjustRightInd w:val="0"/>
        <w:rPr>
          <w:rFonts w:asciiTheme="minorHAnsi" w:hAnsiTheme="minorHAnsi" w:cstheme="minorHAnsi"/>
          <w:b/>
          <w:bCs/>
          <w:color w:val="000000"/>
          <w:sz w:val="22"/>
          <w:szCs w:val="22"/>
        </w:rPr>
      </w:pPr>
    </w:p>
    <w:p w14:paraId="0986DF4D" w14:textId="77777777" w:rsidR="009E0976" w:rsidRPr="00B20147" w:rsidRDefault="009E0976" w:rsidP="009E0976">
      <w:pPr>
        <w:autoSpaceDE w:val="0"/>
        <w:autoSpaceDN w:val="0"/>
        <w:adjustRightInd w:val="0"/>
        <w:rPr>
          <w:rFonts w:asciiTheme="minorHAnsi" w:hAnsiTheme="minorHAnsi" w:cstheme="minorHAnsi"/>
          <w:b/>
          <w:bCs/>
          <w:color w:val="000000"/>
          <w:sz w:val="22"/>
          <w:szCs w:val="22"/>
        </w:rPr>
      </w:pPr>
      <w:r w:rsidRPr="00B20147">
        <w:rPr>
          <w:rFonts w:asciiTheme="minorHAnsi" w:hAnsiTheme="minorHAnsi" w:cstheme="minorHAnsi"/>
          <w:b/>
          <w:bCs/>
          <w:color w:val="000000"/>
          <w:sz w:val="22"/>
          <w:szCs w:val="22"/>
        </w:rPr>
        <w:t>Evaluators:</w:t>
      </w:r>
    </w:p>
    <w:p w14:paraId="1631312A" w14:textId="77777777" w:rsidR="009E0976" w:rsidRPr="00B20147" w:rsidRDefault="009E0976" w:rsidP="00820D5C">
      <w:pPr>
        <w:pStyle w:val="ListParagraph"/>
        <w:numPr>
          <w:ilvl w:val="0"/>
          <w:numId w:val="19"/>
        </w:numPr>
        <w:spacing w:before="200" w:after="200" w:line="276" w:lineRule="auto"/>
        <w:rPr>
          <w:rFonts w:asciiTheme="minorHAnsi" w:eastAsia="ACaslon-Regular" w:hAnsiTheme="minorHAnsi" w:cstheme="minorHAnsi"/>
          <w:sz w:val="22"/>
          <w:szCs w:val="22"/>
        </w:rPr>
      </w:pPr>
      <w:r w:rsidRPr="00B20147">
        <w:rPr>
          <w:rFonts w:asciiTheme="minorHAnsi" w:eastAsia="ACaslon-Regular" w:hAnsiTheme="minorHAnsi" w:cstheme="minorHAnsi"/>
          <w:sz w:val="22"/>
          <w:szCs w:val="22"/>
        </w:rPr>
        <w:t xml:space="preserve">Must present information that is complete and fair in its assessment of strengths and weaknesses so that decisions or actions taken are well founded.  </w:t>
      </w:r>
    </w:p>
    <w:p w14:paraId="7837E7D4" w14:textId="77777777" w:rsidR="009E0976" w:rsidRPr="00B20147" w:rsidRDefault="009E0976" w:rsidP="00820D5C">
      <w:pPr>
        <w:pStyle w:val="ListParagraph"/>
        <w:numPr>
          <w:ilvl w:val="0"/>
          <w:numId w:val="19"/>
        </w:numPr>
        <w:spacing w:before="200" w:after="200" w:line="276" w:lineRule="auto"/>
        <w:rPr>
          <w:rFonts w:asciiTheme="minorHAnsi" w:eastAsia="ACaslon-Regular" w:hAnsiTheme="minorHAnsi" w:cstheme="minorHAnsi"/>
          <w:sz w:val="22"/>
          <w:szCs w:val="22"/>
        </w:rPr>
      </w:pPr>
      <w:r w:rsidRPr="00B20147">
        <w:rPr>
          <w:rFonts w:asciiTheme="minorHAnsi" w:eastAsia="ACaslon-Regular" w:hAnsiTheme="minorHAnsi" w:cstheme="minorHAnsi"/>
          <w:sz w:val="22"/>
          <w:szCs w:val="22"/>
        </w:rPr>
        <w:t xml:space="preserve">Must disclose the full set of evaluation findings along with information on their limitations and have this accessible to all affected by the evaluation with expressed legal rights to receive results. </w:t>
      </w:r>
    </w:p>
    <w:p w14:paraId="13C5AC79" w14:textId="77777777" w:rsidR="009E0976" w:rsidRPr="00B20147" w:rsidRDefault="009E0976" w:rsidP="00820D5C">
      <w:pPr>
        <w:pStyle w:val="ListParagraph"/>
        <w:numPr>
          <w:ilvl w:val="0"/>
          <w:numId w:val="19"/>
        </w:numPr>
        <w:spacing w:before="200" w:after="200" w:line="276" w:lineRule="auto"/>
        <w:rPr>
          <w:rFonts w:asciiTheme="minorHAnsi" w:eastAsia="ACaslon-Regular" w:hAnsiTheme="minorHAnsi" w:cstheme="minorHAnsi"/>
          <w:sz w:val="22"/>
          <w:szCs w:val="22"/>
        </w:rPr>
      </w:pPr>
      <w:r w:rsidRPr="00B20147">
        <w:rPr>
          <w:rFonts w:asciiTheme="minorHAnsi" w:eastAsia="ACaslon-Regular" w:hAnsiTheme="minorHAnsi" w:cstheme="minorHAnsi"/>
          <w:sz w:val="22"/>
          <w:szCs w:val="22"/>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21766C8F" w14:textId="77777777" w:rsidR="009E0976" w:rsidRPr="00B20147" w:rsidRDefault="009E0976" w:rsidP="00820D5C">
      <w:pPr>
        <w:pStyle w:val="ListParagraph"/>
        <w:numPr>
          <w:ilvl w:val="0"/>
          <w:numId w:val="19"/>
        </w:numPr>
        <w:spacing w:before="200" w:after="200" w:line="276" w:lineRule="auto"/>
        <w:rPr>
          <w:rFonts w:asciiTheme="minorHAnsi" w:eastAsia="ACaslon-Regular" w:hAnsiTheme="minorHAnsi" w:cstheme="minorHAnsi"/>
          <w:sz w:val="22"/>
          <w:szCs w:val="22"/>
        </w:rPr>
      </w:pPr>
      <w:r w:rsidRPr="00B20147">
        <w:rPr>
          <w:rFonts w:asciiTheme="minorHAnsi" w:eastAsia="ACaslon-Regular" w:hAnsiTheme="minorHAnsi" w:cstheme="minorHAnsi"/>
          <w:sz w:val="22"/>
          <w:szCs w:val="22"/>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72F722E" w14:textId="77777777" w:rsidR="009E0976" w:rsidRPr="00B20147" w:rsidRDefault="009E0976" w:rsidP="00820D5C">
      <w:pPr>
        <w:pStyle w:val="ListParagraph"/>
        <w:numPr>
          <w:ilvl w:val="0"/>
          <w:numId w:val="19"/>
        </w:numPr>
        <w:spacing w:before="200" w:after="200" w:line="276" w:lineRule="auto"/>
        <w:rPr>
          <w:rFonts w:asciiTheme="minorHAnsi" w:eastAsia="ACaslon-Regular" w:hAnsiTheme="minorHAnsi" w:cstheme="minorHAnsi"/>
          <w:sz w:val="22"/>
          <w:szCs w:val="22"/>
        </w:rPr>
      </w:pPr>
      <w:r w:rsidRPr="00B20147">
        <w:rPr>
          <w:rFonts w:asciiTheme="minorHAnsi" w:eastAsia="ACaslon-Regular" w:hAnsiTheme="minorHAnsi" w:cstheme="minorHAnsi"/>
          <w:sz w:val="22"/>
          <w:szCs w:val="22"/>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523C2C72" w14:textId="77777777" w:rsidR="009E0976" w:rsidRPr="00B20147" w:rsidRDefault="009E0976" w:rsidP="00820D5C">
      <w:pPr>
        <w:pStyle w:val="ListParagraph"/>
        <w:numPr>
          <w:ilvl w:val="0"/>
          <w:numId w:val="19"/>
        </w:numPr>
        <w:spacing w:before="200" w:after="200" w:line="276" w:lineRule="auto"/>
        <w:rPr>
          <w:rFonts w:asciiTheme="minorHAnsi" w:eastAsia="ACaslon-Regular" w:hAnsiTheme="minorHAnsi" w:cstheme="minorHAnsi"/>
          <w:sz w:val="22"/>
          <w:szCs w:val="22"/>
        </w:rPr>
      </w:pPr>
      <w:r w:rsidRPr="00B20147">
        <w:rPr>
          <w:rFonts w:asciiTheme="minorHAnsi" w:eastAsia="ACaslon-Regular" w:hAnsiTheme="minorHAnsi" w:cstheme="minorHAnsi"/>
          <w:sz w:val="22"/>
          <w:szCs w:val="22"/>
        </w:rPr>
        <w:t xml:space="preserve">Are responsible for their performance and their product(s). They are responsible for the clear, accurate and fair written and/or oral presentation of study imitations, findings and recommendations. </w:t>
      </w:r>
    </w:p>
    <w:p w14:paraId="6981F42B" w14:textId="77777777" w:rsidR="009E0976" w:rsidRPr="00B20147" w:rsidRDefault="009E0976" w:rsidP="00820D5C">
      <w:pPr>
        <w:pStyle w:val="ListParagraph"/>
        <w:numPr>
          <w:ilvl w:val="0"/>
          <w:numId w:val="19"/>
        </w:numPr>
        <w:spacing w:before="200" w:after="200" w:line="276" w:lineRule="auto"/>
        <w:rPr>
          <w:rFonts w:asciiTheme="minorHAnsi" w:hAnsiTheme="minorHAnsi" w:cstheme="minorHAnsi"/>
          <w:sz w:val="22"/>
          <w:szCs w:val="22"/>
        </w:rPr>
      </w:pPr>
      <w:r w:rsidRPr="00B20147">
        <w:rPr>
          <w:rFonts w:asciiTheme="minorHAnsi" w:eastAsia="ACaslon-Regular" w:hAnsiTheme="minorHAnsi" w:cstheme="minorHAnsi"/>
          <w:sz w:val="22"/>
          <w:szCs w:val="22"/>
        </w:rPr>
        <w:t>Should reflect sound accounting procedures and be prudent in using the resources of the evaluation.</w:t>
      </w:r>
    </w:p>
    <w:p w14:paraId="3980FEE5" w14:textId="77777777" w:rsidR="009E0976" w:rsidRPr="00B20147" w:rsidRDefault="009E0976" w:rsidP="009E0976">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Theme="minorHAnsi" w:hAnsiTheme="minorHAnsi" w:cstheme="minorHAnsi"/>
          <w:color w:val="000000"/>
          <w:sz w:val="22"/>
          <w:szCs w:val="22"/>
        </w:rPr>
      </w:pPr>
      <w:r w:rsidRPr="00B20147">
        <w:rPr>
          <w:rFonts w:asciiTheme="minorHAnsi" w:hAnsiTheme="minorHAnsi" w:cstheme="minorHAnsi"/>
          <w:b/>
          <w:bCs/>
          <w:color w:val="000000"/>
          <w:sz w:val="22"/>
          <w:szCs w:val="22"/>
        </w:rPr>
        <w:t>Evaluation Consultant Agreement Form</w:t>
      </w:r>
      <w:r w:rsidRPr="00B20147">
        <w:rPr>
          <w:rFonts w:asciiTheme="minorHAnsi" w:eastAsia="Calibri" w:hAnsiTheme="minorHAnsi" w:cstheme="minorHAnsi"/>
          <w:b/>
          <w:bCs/>
          <w:color w:val="000000"/>
          <w:sz w:val="22"/>
          <w:szCs w:val="22"/>
          <w:vertAlign w:val="superscript"/>
        </w:rPr>
        <w:footnoteReference w:id="66"/>
      </w:r>
    </w:p>
    <w:p w14:paraId="24BF78E6" w14:textId="77777777" w:rsidR="009E0976" w:rsidRPr="00B20147" w:rsidRDefault="009E0976" w:rsidP="009E0976">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theme="minorHAnsi"/>
          <w:color w:val="000000"/>
          <w:sz w:val="22"/>
          <w:szCs w:val="22"/>
        </w:rPr>
      </w:pPr>
      <w:r w:rsidRPr="00B20147">
        <w:rPr>
          <w:rFonts w:asciiTheme="minorHAnsi" w:hAnsiTheme="minorHAnsi" w:cstheme="minorHAnsi"/>
          <w:b/>
          <w:bCs/>
          <w:color w:val="000000"/>
          <w:sz w:val="22"/>
          <w:szCs w:val="22"/>
        </w:rPr>
        <w:t xml:space="preserve">Agreement to abide by the Code of Conduct for Evaluation in the UN System </w:t>
      </w:r>
    </w:p>
    <w:p w14:paraId="608DE3FF" w14:textId="77777777" w:rsidR="009E0976" w:rsidRPr="00B20147" w:rsidRDefault="009E0976" w:rsidP="009E0976">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theme="minorHAnsi"/>
          <w:color w:val="000000"/>
          <w:sz w:val="22"/>
          <w:szCs w:val="22"/>
        </w:rPr>
      </w:pPr>
      <w:r w:rsidRPr="00B20147">
        <w:rPr>
          <w:rFonts w:asciiTheme="minorHAnsi" w:hAnsiTheme="minorHAnsi" w:cstheme="minorHAnsi"/>
          <w:b/>
          <w:bCs/>
          <w:color w:val="000000"/>
          <w:sz w:val="22"/>
          <w:szCs w:val="22"/>
        </w:rPr>
        <w:t xml:space="preserve">Name of Consultant: </w:t>
      </w:r>
      <w:r w:rsidRPr="00B20147">
        <w:rPr>
          <w:rFonts w:asciiTheme="minorHAnsi" w:hAnsiTheme="minorHAnsi" w:cstheme="minorHAnsi"/>
          <w:color w:val="000000"/>
          <w:sz w:val="22"/>
          <w:szCs w:val="22"/>
        </w:rPr>
        <w:t>__</w:t>
      </w:r>
      <w:r w:rsidRPr="00B20147">
        <w:rPr>
          <w:rFonts w:asciiTheme="minorHAnsi" w:hAnsiTheme="minorHAnsi" w:cstheme="minorHAnsi"/>
          <w:color w:val="000000"/>
          <w:sz w:val="22"/>
          <w:szCs w:val="22"/>
          <w:u w:val="single"/>
        </w:rPr>
        <w:fldChar w:fldCharType="begin">
          <w:ffData>
            <w:name w:val="Text2"/>
            <w:enabled/>
            <w:calcOnExit w:val="0"/>
            <w:textInput/>
          </w:ffData>
        </w:fldChar>
      </w:r>
      <w:r w:rsidRPr="00B20147">
        <w:rPr>
          <w:rFonts w:asciiTheme="minorHAnsi" w:hAnsiTheme="minorHAnsi" w:cstheme="minorHAnsi"/>
          <w:color w:val="000000"/>
          <w:sz w:val="22"/>
          <w:szCs w:val="22"/>
          <w:u w:val="single"/>
        </w:rPr>
        <w:instrText xml:space="preserve"> FORMTEXT </w:instrText>
      </w:r>
      <w:r w:rsidRPr="00B20147">
        <w:rPr>
          <w:rFonts w:asciiTheme="minorHAnsi" w:hAnsiTheme="minorHAnsi" w:cstheme="minorHAnsi"/>
          <w:color w:val="000000"/>
          <w:sz w:val="22"/>
          <w:szCs w:val="22"/>
          <w:u w:val="single"/>
        </w:rPr>
      </w:r>
      <w:r w:rsidRPr="00B20147">
        <w:rPr>
          <w:rFonts w:asciiTheme="minorHAnsi" w:hAnsiTheme="minorHAnsi" w:cstheme="minorHAnsi"/>
          <w:color w:val="000000"/>
          <w:sz w:val="22"/>
          <w:szCs w:val="22"/>
          <w:u w:val="single"/>
        </w:rPr>
        <w:fldChar w:fldCharType="separate"/>
      </w:r>
      <w:r w:rsidRPr="00B20147">
        <w:rPr>
          <w:rFonts w:asciiTheme="minorHAnsi" w:hAnsiTheme="minorHAnsi" w:cstheme="minorHAnsi"/>
          <w:noProof/>
          <w:color w:val="000000"/>
          <w:sz w:val="22"/>
          <w:szCs w:val="22"/>
          <w:u w:val="single"/>
        </w:rPr>
        <w:t> </w:t>
      </w:r>
      <w:r w:rsidRPr="00B20147">
        <w:rPr>
          <w:rFonts w:asciiTheme="minorHAnsi" w:hAnsiTheme="minorHAnsi" w:cstheme="minorHAnsi"/>
          <w:noProof/>
          <w:color w:val="000000"/>
          <w:sz w:val="22"/>
          <w:szCs w:val="22"/>
          <w:u w:val="single"/>
        </w:rPr>
        <w:t> </w:t>
      </w:r>
      <w:r w:rsidRPr="00B20147">
        <w:rPr>
          <w:rFonts w:asciiTheme="minorHAnsi" w:hAnsiTheme="minorHAnsi" w:cstheme="minorHAnsi"/>
          <w:noProof/>
          <w:color w:val="000000"/>
          <w:sz w:val="22"/>
          <w:szCs w:val="22"/>
          <w:u w:val="single"/>
        </w:rPr>
        <w:t> </w:t>
      </w:r>
      <w:r w:rsidRPr="00B20147">
        <w:rPr>
          <w:rFonts w:asciiTheme="minorHAnsi" w:hAnsiTheme="minorHAnsi" w:cstheme="minorHAnsi"/>
          <w:noProof/>
          <w:color w:val="000000"/>
          <w:sz w:val="22"/>
          <w:szCs w:val="22"/>
          <w:u w:val="single"/>
        </w:rPr>
        <w:t> </w:t>
      </w:r>
      <w:r w:rsidRPr="00B20147">
        <w:rPr>
          <w:rFonts w:asciiTheme="minorHAnsi" w:hAnsiTheme="minorHAnsi" w:cstheme="minorHAnsi"/>
          <w:noProof/>
          <w:color w:val="000000"/>
          <w:sz w:val="22"/>
          <w:szCs w:val="22"/>
          <w:u w:val="single"/>
        </w:rPr>
        <w:t> </w:t>
      </w:r>
      <w:r w:rsidRPr="00B20147">
        <w:rPr>
          <w:rFonts w:asciiTheme="minorHAnsi" w:hAnsiTheme="minorHAnsi" w:cstheme="minorHAnsi"/>
          <w:color w:val="000000"/>
          <w:sz w:val="22"/>
          <w:szCs w:val="22"/>
          <w:u w:val="single"/>
        </w:rPr>
        <w:fldChar w:fldCharType="end"/>
      </w:r>
      <w:r w:rsidRPr="00B20147">
        <w:rPr>
          <w:rFonts w:asciiTheme="minorHAnsi" w:hAnsiTheme="minorHAnsi" w:cstheme="minorHAnsi"/>
          <w:color w:val="000000"/>
          <w:sz w:val="22"/>
          <w:szCs w:val="22"/>
        </w:rPr>
        <w:t xml:space="preserve">_________________________________________________ </w:t>
      </w:r>
    </w:p>
    <w:p w14:paraId="3E70A2AD" w14:textId="77777777" w:rsidR="009E0976" w:rsidRPr="00B20147" w:rsidRDefault="009E0976" w:rsidP="009E0976">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theme="minorHAnsi"/>
          <w:color w:val="000000"/>
          <w:sz w:val="22"/>
          <w:szCs w:val="22"/>
        </w:rPr>
      </w:pPr>
      <w:r w:rsidRPr="00B20147">
        <w:rPr>
          <w:rFonts w:asciiTheme="minorHAnsi" w:hAnsiTheme="minorHAnsi" w:cstheme="minorHAnsi"/>
          <w:b/>
          <w:bCs/>
          <w:color w:val="000000"/>
          <w:sz w:val="22"/>
          <w:szCs w:val="22"/>
        </w:rPr>
        <w:t xml:space="preserve">Name of Consultancy Organization </w:t>
      </w:r>
      <w:r w:rsidRPr="00B20147">
        <w:rPr>
          <w:rFonts w:asciiTheme="minorHAnsi" w:hAnsiTheme="minorHAnsi" w:cstheme="minorHAnsi"/>
          <w:color w:val="000000"/>
          <w:sz w:val="22"/>
          <w:szCs w:val="22"/>
        </w:rPr>
        <w:t>(where relevant)</w:t>
      </w:r>
      <w:r w:rsidRPr="00B20147">
        <w:rPr>
          <w:rFonts w:asciiTheme="minorHAnsi" w:hAnsiTheme="minorHAnsi" w:cstheme="minorHAnsi"/>
          <w:b/>
          <w:bCs/>
          <w:color w:val="000000"/>
          <w:sz w:val="22"/>
          <w:szCs w:val="22"/>
        </w:rPr>
        <w:t xml:space="preserve">: </w:t>
      </w:r>
      <w:r w:rsidRPr="00B20147">
        <w:rPr>
          <w:rFonts w:asciiTheme="minorHAnsi" w:hAnsiTheme="minorHAnsi" w:cstheme="minorHAnsi"/>
          <w:color w:val="000000"/>
          <w:sz w:val="22"/>
          <w:szCs w:val="22"/>
        </w:rPr>
        <w:t xml:space="preserve">________________________ </w:t>
      </w:r>
    </w:p>
    <w:p w14:paraId="021D960D" w14:textId="77777777" w:rsidR="009E0976" w:rsidRPr="00B20147" w:rsidRDefault="009E0976" w:rsidP="009E0976">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theme="minorHAnsi"/>
          <w:color w:val="000000"/>
          <w:sz w:val="22"/>
          <w:szCs w:val="22"/>
        </w:rPr>
      </w:pPr>
      <w:r w:rsidRPr="00B20147">
        <w:rPr>
          <w:rFonts w:asciiTheme="minorHAnsi" w:hAnsiTheme="minorHAnsi" w:cstheme="minorHAnsi"/>
          <w:b/>
          <w:bCs/>
          <w:color w:val="000000"/>
          <w:sz w:val="22"/>
          <w:szCs w:val="22"/>
        </w:rPr>
        <w:t xml:space="preserve">I confirm that I have received and understood and will abide by the United Nations Code of Conduct for Evaluation. </w:t>
      </w:r>
    </w:p>
    <w:p w14:paraId="441223F9" w14:textId="77777777" w:rsidR="009E0976" w:rsidRPr="00B20147" w:rsidRDefault="009E0976" w:rsidP="009E0976">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theme="minorHAnsi"/>
          <w:color w:val="000000"/>
          <w:sz w:val="22"/>
          <w:szCs w:val="22"/>
        </w:rPr>
      </w:pPr>
      <w:r w:rsidRPr="00B20147">
        <w:rPr>
          <w:rFonts w:asciiTheme="minorHAnsi" w:hAnsiTheme="minorHAnsi" w:cstheme="minorHAnsi"/>
          <w:color w:val="000000"/>
          <w:sz w:val="22"/>
          <w:szCs w:val="22"/>
        </w:rPr>
        <w:t xml:space="preserve">Signed at </w:t>
      </w:r>
      <w:r w:rsidRPr="00B20147">
        <w:rPr>
          <w:rFonts w:asciiTheme="minorHAnsi" w:hAnsiTheme="minorHAnsi" w:cstheme="minorHAnsi"/>
          <w:i/>
          <w:color w:val="000000"/>
          <w:sz w:val="22"/>
          <w:szCs w:val="22"/>
          <w:highlight w:val="lightGray"/>
        </w:rPr>
        <w:t>place</w:t>
      </w:r>
      <w:r w:rsidRPr="00B20147">
        <w:rPr>
          <w:rFonts w:asciiTheme="minorHAnsi" w:hAnsiTheme="minorHAnsi" w:cstheme="minorHAnsi"/>
          <w:i/>
          <w:color w:val="000000"/>
          <w:sz w:val="22"/>
          <w:szCs w:val="22"/>
        </w:rPr>
        <w:t xml:space="preserve"> </w:t>
      </w:r>
      <w:r w:rsidRPr="00B20147">
        <w:rPr>
          <w:rFonts w:asciiTheme="minorHAnsi" w:hAnsiTheme="minorHAnsi" w:cstheme="minorHAnsi"/>
          <w:color w:val="000000"/>
          <w:sz w:val="22"/>
          <w:szCs w:val="22"/>
        </w:rPr>
        <w:t xml:space="preserve">on </w:t>
      </w:r>
      <w:r w:rsidRPr="00B20147">
        <w:rPr>
          <w:rFonts w:asciiTheme="minorHAnsi" w:hAnsiTheme="minorHAnsi" w:cstheme="minorHAnsi"/>
          <w:i/>
          <w:color w:val="000000"/>
          <w:sz w:val="22"/>
          <w:szCs w:val="22"/>
          <w:highlight w:val="lightGray"/>
        </w:rPr>
        <w:t>date</w:t>
      </w:r>
    </w:p>
    <w:p w14:paraId="06FAEA98" w14:textId="77777777" w:rsidR="009E0976" w:rsidRPr="00B20147" w:rsidRDefault="009E0976" w:rsidP="009E0976">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theme="minorHAnsi"/>
          <w:color w:val="000000"/>
          <w:sz w:val="22"/>
          <w:szCs w:val="22"/>
        </w:rPr>
      </w:pPr>
      <w:r w:rsidRPr="00B20147">
        <w:rPr>
          <w:rFonts w:asciiTheme="minorHAnsi" w:hAnsiTheme="minorHAnsi" w:cstheme="minorHAnsi"/>
          <w:color w:val="000000"/>
          <w:sz w:val="22"/>
          <w:szCs w:val="22"/>
        </w:rPr>
        <w:lastRenderedPageBreak/>
        <w:t>Signature: ________________________________________</w:t>
      </w:r>
    </w:p>
    <w:p w14:paraId="6306793F" w14:textId="77777777" w:rsidR="009E0976" w:rsidRPr="00B20147" w:rsidRDefault="009E0976" w:rsidP="009E0976">
      <w:pPr>
        <w:rPr>
          <w:rFonts w:asciiTheme="minorHAnsi" w:hAnsiTheme="minorHAnsi" w:cstheme="minorHAnsi"/>
          <w:sz w:val="22"/>
          <w:szCs w:val="22"/>
        </w:rPr>
      </w:pPr>
      <w:r w:rsidRPr="00D6638C">
        <w:rPr>
          <w:sz w:val="20"/>
          <w:szCs w:val="20"/>
        </w:rPr>
        <w:br w:type="page"/>
      </w:r>
      <w:bookmarkStart w:id="66" w:name="_TOR_Annex_F:"/>
      <w:bookmarkStart w:id="67" w:name="_Toc299122847"/>
      <w:bookmarkStart w:id="68" w:name="_Toc299122869"/>
      <w:bookmarkStart w:id="69" w:name="_Toc299126633"/>
      <w:bookmarkStart w:id="70" w:name="_Toc299133057"/>
      <w:bookmarkStart w:id="71" w:name="_Toc321341567"/>
      <w:bookmarkEnd w:id="66"/>
      <w:r w:rsidRPr="00B20147">
        <w:rPr>
          <w:rFonts w:asciiTheme="minorHAnsi" w:hAnsiTheme="minorHAnsi" w:cstheme="minorHAnsi"/>
          <w:sz w:val="22"/>
          <w:szCs w:val="22"/>
        </w:rPr>
        <w:lastRenderedPageBreak/>
        <w:t>Annex F: Evaluation Report Outline</w:t>
      </w:r>
      <w:bookmarkEnd w:id="67"/>
      <w:bookmarkEnd w:id="68"/>
      <w:bookmarkEnd w:id="69"/>
      <w:bookmarkEnd w:id="70"/>
      <w:r w:rsidRPr="00B20147">
        <w:rPr>
          <w:rFonts w:asciiTheme="minorHAnsi" w:hAnsiTheme="minorHAnsi" w:cstheme="minorHAnsi"/>
          <w:sz w:val="22"/>
          <w:szCs w:val="22"/>
          <w:vertAlign w:val="superscript"/>
        </w:rPr>
        <w:footnoteReference w:id="67"/>
      </w:r>
      <w:bookmarkEnd w:id="71"/>
    </w:p>
    <w:tbl>
      <w:tblPr>
        <w:tblW w:w="0" w:type="auto"/>
        <w:tblInd w:w="108" w:type="dxa"/>
        <w:tblLook w:val="04A0" w:firstRow="1" w:lastRow="0" w:firstColumn="1" w:lastColumn="0" w:noHBand="0" w:noVBand="1"/>
      </w:tblPr>
      <w:tblGrid>
        <w:gridCol w:w="941"/>
        <w:gridCol w:w="7971"/>
      </w:tblGrid>
      <w:tr w:rsidR="009E0976" w:rsidRPr="00B20147" w14:paraId="45B718C4" w14:textId="77777777" w:rsidTr="009E0976">
        <w:tc>
          <w:tcPr>
            <w:tcW w:w="985" w:type="dxa"/>
          </w:tcPr>
          <w:p w14:paraId="0A66504A"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t>i.</w:t>
            </w:r>
          </w:p>
        </w:tc>
        <w:tc>
          <w:tcPr>
            <w:tcW w:w="8483" w:type="dxa"/>
          </w:tcPr>
          <w:p w14:paraId="1222D7AA"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Opening page:</w:t>
            </w:r>
          </w:p>
          <w:p w14:paraId="5DB851BF" w14:textId="56841080"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 xml:space="preserve">Title of UNDP supported GEF financed project </w:t>
            </w:r>
          </w:p>
          <w:p w14:paraId="0325070C"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 xml:space="preserve">UNDP and GEF project ID#s.  </w:t>
            </w:r>
          </w:p>
          <w:p w14:paraId="3E8C1819"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Evaluation time frame and date of evaluation report</w:t>
            </w:r>
          </w:p>
          <w:p w14:paraId="1F854E87"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Region and countries included in the project</w:t>
            </w:r>
          </w:p>
          <w:p w14:paraId="58225A8C"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GEF Operational Program/Strategic Program</w:t>
            </w:r>
          </w:p>
          <w:p w14:paraId="38F88DF8"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Implementing Partner and other project partners</w:t>
            </w:r>
          </w:p>
          <w:p w14:paraId="326B2628"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 xml:space="preserve">Evaluation team members </w:t>
            </w:r>
          </w:p>
          <w:p w14:paraId="53A395CF"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Acknowledgements</w:t>
            </w:r>
          </w:p>
        </w:tc>
      </w:tr>
      <w:tr w:rsidR="009E0976" w:rsidRPr="00B20147" w14:paraId="5A7196BD" w14:textId="77777777" w:rsidTr="009E0976">
        <w:tc>
          <w:tcPr>
            <w:tcW w:w="985" w:type="dxa"/>
          </w:tcPr>
          <w:p w14:paraId="1C3DE6A1"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t>ii.</w:t>
            </w:r>
          </w:p>
        </w:tc>
        <w:tc>
          <w:tcPr>
            <w:tcW w:w="8483" w:type="dxa"/>
          </w:tcPr>
          <w:p w14:paraId="0DC576A6"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Executive Summary</w:t>
            </w:r>
          </w:p>
          <w:p w14:paraId="6B656EB5"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Project Summary Table</w:t>
            </w:r>
          </w:p>
          <w:p w14:paraId="2D54FCA2"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Project Description (brief)</w:t>
            </w:r>
          </w:p>
          <w:p w14:paraId="306C9577"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Evaluation Rating Table</w:t>
            </w:r>
          </w:p>
          <w:p w14:paraId="50AEBC10"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Summary of conclusions, recommendations and lessons</w:t>
            </w:r>
          </w:p>
        </w:tc>
      </w:tr>
      <w:tr w:rsidR="009E0976" w:rsidRPr="00B20147" w14:paraId="6B9405A6" w14:textId="77777777" w:rsidTr="009E0976">
        <w:tc>
          <w:tcPr>
            <w:tcW w:w="985" w:type="dxa"/>
          </w:tcPr>
          <w:p w14:paraId="52B0C433"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t>iii.</w:t>
            </w:r>
          </w:p>
        </w:tc>
        <w:tc>
          <w:tcPr>
            <w:tcW w:w="8483" w:type="dxa"/>
          </w:tcPr>
          <w:p w14:paraId="6263B5D0"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Acronyms and Abbreviations</w:t>
            </w:r>
          </w:p>
          <w:p w14:paraId="2642CBE0" w14:textId="77777777" w:rsidR="009E0976" w:rsidRPr="00B20147" w:rsidRDefault="009E0976" w:rsidP="009E0976">
            <w:pPr>
              <w:rPr>
                <w:rFonts w:asciiTheme="minorHAnsi" w:hAnsiTheme="minorHAnsi" w:cstheme="minorHAnsi"/>
                <w:bCs/>
                <w:sz w:val="20"/>
                <w:szCs w:val="20"/>
              </w:rPr>
            </w:pPr>
            <w:r w:rsidRPr="00B20147">
              <w:rPr>
                <w:rFonts w:asciiTheme="minorHAnsi" w:hAnsiTheme="minorHAnsi" w:cstheme="minorHAnsi"/>
                <w:sz w:val="20"/>
                <w:szCs w:val="20"/>
              </w:rPr>
              <w:t>(See: UNDP Editorial Manual</w:t>
            </w:r>
            <w:r w:rsidRPr="00B20147">
              <w:rPr>
                <w:rFonts w:asciiTheme="minorHAnsi" w:hAnsiTheme="minorHAnsi" w:cstheme="minorHAnsi"/>
                <w:bCs/>
                <w:sz w:val="20"/>
                <w:szCs w:val="20"/>
                <w:vertAlign w:val="superscript"/>
              </w:rPr>
              <w:footnoteReference w:id="68"/>
            </w:r>
            <w:r w:rsidRPr="00B20147">
              <w:rPr>
                <w:rFonts w:asciiTheme="minorHAnsi" w:hAnsiTheme="minorHAnsi" w:cstheme="minorHAnsi"/>
                <w:sz w:val="20"/>
                <w:szCs w:val="20"/>
              </w:rPr>
              <w:t>)</w:t>
            </w:r>
          </w:p>
        </w:tc>
      </w:tr>
      <w:tr w:rsidR="009E0976" w:rsidRPr="00B20147" w14:paraId="3FDE3AFB" w14:textId="77777777" w:rsidTr="009E0976">
        <w:tc>
          <w:tcPr>
            <w:tcW w:w="985" w:type="dxa"/>
          </w:tcPr>
          <w:p w14:paraId="28A990C4"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t>1.</w:t>
            </w:r>
          </w:p>
        </w:tc>
        <w:tc>
          <w:tcPr>
            <w:tcW w:w="8483" w:type="dxa"/>
          </w:tcPr>
          <w:p w14:paraId="0C237291"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Introduction</w:t>
            </w:r>
          </w:p>
          <w:p w14:paraId="46EEE377"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 xml:space="preserve">Purpose of the evaluation </w:t>
            </w:r>
          </w:p>
          <w:p w14:paraId="55992E50"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 xml:space="preserve">Scope &amp; Methodology </w:t>
            </w:r>
          </w:p>
          <w:p w14:paraId="709283FB"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Structure of the evaluation report</w:t>
            </w:r>
          </w:p>
        </w:tc>
      </w:tr>
      <w:tr w:rsidR="009E0976" w:rsidRPr="00B20147" w14:paraId="168B238F" w14:textId="77777777" w:rsidTr="009E0976">
        <w:tc>
          <w:tcPr>
            <w:tcW w:w="985" w:type="dxa"/>
          </w:tcPr>
          <w:p w14:paraId="4B898055"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t>2.</w:t>
            </w:r>
          </w:p>
        </w:tc>
        <w:tc>
          <w:tcPr>
            <w:tcW w:w="8483" w:type="dxa"/>
          </w:tcPr>
          <w:p w14:paraId="750D0BDA"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Project description and development context</w:t>
            </w:r>
          </w:p>
          <w:p w14:paraId="108C9545" w14:textId="77777777" w:rsidR="009E0976" w:rsidRPr="00B20147" w:rsidRDefault="009E0976" w:rsidP="00820D5C">
            <w:pPr>
              <w:numPr>
                <w:ilvl w:val="0"/>
                <w:numId w:val="18"/>
              </w:numPr>
              <w:rPr>
                <w:rFonts w:asciiTheme="minorHAnsi" w:hAnsiTheme="minorHAnsi" w:cstheme="minorHAnsi"/>
                <w:sz w:val="20"/>
                <w:szCs w:val="20"/>
              </w:rPr>
            </w:pPr>
            <w:r w:rsidRPr="00B20147">
              <w:rPr>
                <w:rFonts w:asciiTheme="minorHAnsi" w:hAnsiTheme="minorHAnsi" w:cstheme="minorHAnsi"/>
                <w:sz w:val="20"/>
                <w:szCs w:val="20"/>
              </w:rPr>
              <w:t>Project start and duration</w:t>
            </w:r>
          </w:p>
          <w:p w14:paraId="7C474145" w14:textId="2379EB73" w:rsidR="009E0976" w:rsidRPr="00B20147" w:rsidRDefault="009E0976" w:rsidP="00820D5C">
            <w:pPr>
              <w:numPr>
                <w:ilvl w:val="0"/>
                <w:numId w:val="18"/>
              </w:numPr>
              <w:rPr>
                <w:rFonts w:asciiTheme="minorHAnsi" w:hAnsiTheme="minorHAnsi" w:cstheme="minorHAnsi"/>
                <w:sz w:val="20"/>
                <w:szCs w:val="20"/>
              </w:rPr>
            </w:pPr>
            <w:r w:rsidRPr="00B20147">
              <w:rPr>
                <w:rFonts w:asciiTheme="minorHAnsi" w:hAnsiTheme="minorHAnsi" w:cstheme="minorHAnsi"/>
                <w:sz w:val="20"/>
                <w:szCs w:val="20"/>
              </w:rPr>
              <w:t>Problems that the project sought to address</w:t>
            </w:r>
          </w:p>
          <w:p w14:paraId="549FDFAA" w14:textId="77777777" w:rsidR="009E0976" w:rsidRPr="00B20147" w:rsidRDefault="009E0976" w:rsidP="00820D5C">
            <w:pPr>
              <w:numPr>
                <w:ilvl w:val="0"/>
                <w:numId w:val="18"/>
              </w:numPr>
              <w:rPr>
                <w:rFonts w:asciiTheme="minorHAnsi" w:hAnsiTheme="minorHAnsi" w:cstheme="minorHAnsi"/>
                <w:sz w:val="20"/>
                <w:szCs w:val="20"/>
              </w:rPr>
            </w:pPr>
            <w:r w:rsidRPr="00B20147">
              <w:rPr>
                <w:rFonts w:asciiTheme="minorHAnsi" w:hAnsiTheme="minorHAnsi" w:cstheme="minorHAnsi"/>
                <w:sz w:val="20"/>
                <w:szCs w:val="20"/>
              </w:rPr>
              <w:t>Immediate and development objectives of the project</w:t>
            </w:r>
          </w:p>
          <w:p w14:paraId="1454504E" w14:textId="77777777" w:rsidR="009E0976" w:rsidRPr="00B20147" w:rsidRDefault="009E0976" w:rsidP="00820D5C">
            <w:pPr>
              <w:numPr>
                <w:ilvl w:val="0"/>
                <w:numId w:val="18"/>
              </w:numPr>
              <w:rPr>
                <w:rFonts w:asciiTheme="minorHAnsi" w:hAnsiTheme="minorHAnsi" w:cstheme="minorHAnsi"/>
                <w:sz w:val="20"/>
                <w:szCs w:val="20"/>
              </w:rPr>
            </w:pPr>
            <w:r w:rsidRPr="00B20147">
              <w:rPr>
                <w:rFonts w:asciiTheme="minorHAnsi" w:hAnsiTheme="minorHAnsi" w:cstheme="minorHAnsi"/>
                <w:sz w:val="20"/>
                <w:szCs w:val="20"/>
              </w:rPr>
              <w:t>Baseline Indicators established</w:t>
            </w:r>
          </w:p>
          <w:p w14:paraId="0199881F" w14:textId="77777777" w:rsidR="009E0976" w:rsidRPr="00B20147" w:rsidRDefault="009E0976" w:rsidP="00820D5C">
            <w:pPr>
              <w:numPr>
                <w:ilvl w:val="0"/>
                <w:numId w:val="18"/>
              </w:numPr>
              <w:rPr>
                <w:rFonts w:asciiTheme="minorHAnsi" w:hAnsiTheme="minorHAnsi" w:cstheme="minorHAnsi"/>
                <w:sz w:val="20"/>
                <w:szCs w:val="20"/>
              </w:rPr>
            </w:pPr>
            <w:r w:rsidRPr="00B20147">
              <w:rPr>
                <w:rFonts w:asciiTheme="minorHAnsi" w:hAnsiTheme="minorHAnsi" w:cstheme="minorHAnsi"/>
                <w:sz w:val="20"/>
                <w:szCs w:val="20"/>
              </w:rPr>
              <w:t>Main stakeholders</w:t>
            </w:r>
          </w:p>
          <w:p w14:paraId="7A07C12F" w14:textId="77777777" w:rsidR="009E0976" w:rsidRPr="00B20147" w:rsidRDefault="009E0976" w:rsidP="00820D5C">
            <w:pPr>
              <w:numPr>
                <w:ilvl w:val="0"/>
                <w:numId w:val="18"/>
              </w:numPr>
              <w:rPr>
                <w:rFonts w:asciiTheme="minorHAnsi" w:hAnsiTheme="minorHAnsi" w:cstheme="minorHAnsi"/>
                <w:sz w:val="20"/>
                <w:szCs w:val="20"/>
              </w:rPr>
            </w:pPr>
            <w:r w:rsidRPr="00B20147">
              <w:rPr>
                <w:rFonts w:asciiTheme="minorHAnsi" w:hAnsiTheme="minorHAnsi" w:cstheme="minorHAnsi"/>
                <w:sz w:val="20"/>
                <w:szCs w:val="20"/>
              </w:rPr>
              <w:t>Expected Results</w:t>
            </w:r>
          </w:p>
        </w:tc>
      </w:tr>
      <w:tr w:rsidR="009E0976" w:rsidRPr="00B20147" w14:paraId="33D800A5" w14:textId="77777777" w:rsidTr="009E0976">
        <w:tc>
          <w:tcPr>
            <w:tcW w:w="985" w:type="dxa"/>
          </w:tcPr>
          <w:p w14:paraId="72DFF126"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t>3.</w:t>
            </w:r>
          </w:p>
        </w:tc>
        <w:tc>
          <w:tcPr>
            <w:tcW w:w="8483" w:type="dxa"/>
          </w:tcPr>
          <w:p w14:paraId="14333498"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 xml:space="preserve">Findings </w:t>
            </w:r>
          </w:p>
          <w:p w14:paraId="0B757361"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(In addition to a descriptive assessment, all criteria marked with (*) must be rated</w:t>
            </w:r>
            <w:r w:rsidRPr="00B20147">
              <w:rPr>
                <w:rFonts w:asciiTheme="minorHAnsi" w:hAnsiTheme="minorHAnsi" w:cstheme="minorHAnsi"/>
                <w:sz w:val="20"/>
                <w:szCs w:val="20"/>
                <w:vertAlign w:val="superscript"/>
              </w:rPr>
              <w:footnoteReference w:id="69"/>
            </w:r>
            <w:r w:rsidRPr="00B20147">
              <w:rPr>
                <w:rFonts w:asciiTheme="minorHAnsi" w:hAnsiTheme="minorHAnsi" w:cstheme="minorHAnsi"/>
                <w:sz w:val="20"/>
                <w:szCs w:val="20"/>
              </w:rPr>
              <w:t xml:space="preserve">) </w:t>
            </w:r>
          </w:p>
        </w:tc>
      </w:tr>
      <w:tr w:rsidR="009E0976" w:rsidRPr="00B20147" w14:paraId="1822754E" w14:textId="77777777" w:rsidTr="009E0976">
        <w:tc>
          <w:tcPr>
            <w:tcW w:w="985" w:type="dxa"/>
          </w:tcPr>
          <w:p w14:paraId="009D7A75"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t>3.1</w:t>
            </w:r>
          </w:p>
        </w:tc>
        <w:tc>
          <w:tcPr>
            <w:tcW w:w="8483" w:type="dxa"/>
          </w:tcPr>
          <w:p w14:paraId="346F9D0B"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Project Design / Formulation</w:t>
            </w:r>
          </w:p>
          <w:p w14:paraId="38E86DDD"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Analysis of LFA/Results Framework (Project logic /strategy; Indicators)</w:t>
            </w:r>
          </w:p>
          <w:p w14:paraId="47CB8579"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Assumptions and Risks</w:t>
            </w:r>
          </w:p>
          <w:p w14:paraId="65CC4E5E"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 xml:space="preserve">Lessons from other relevant projects (e.g., same focal area) incorporated into project design </w:t>
            </w:r>
          </w:p>
          <w:p w14:paraId="69E75D10"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 xml:space="preserve">Planned stakeholder participation </w:t>
            </w:r>
          </w:p>
          <w:p w14:paraId="6BEA24BF"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 xml:space="preserve">Replication approach </w:t>
            </w:r>
          </w:p>
          <w:p w14:paraId="1090AFD9"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UNDP comparative advantage</w:t>
            </w:r>
          </w:p>
          <w:p w14:paraId="19B6C012"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Linkages between project and other interventions within the sector</w:t>
            </w:r>
          </w:p>
          <w:p w14:paraId="12F33AC6"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Management arrangements</w:t>
            </w:r>
          </w:p>
        </w:tc>
      </w:tr>
      <w:tr w:rsidR="009E0976" w:rsidRPr="00B20147" w14:paraId="4377BD55" w14:textId="77777777" w:rsidTr="009E0976">
        <w:tc>
          <w:tcPr>
            <w:tcW w:w="985" w:type="dxa"/>
          </w:tcPr>
          <w:p w14:paraId="7CFAEDBA"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t>3.2</w:t>
            </w:r>
          </w:p>
        </w:tc>
        <w:tc>
          <w:tcPr>
            <w:tcW w:w="8483" w:type="dxa"/>
          </w:tcPr>
          <w:p w14:paraId="417EE1D8"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Project Implementation</w:t>
            </w:r>
          </w:p>
          <w:p w14:paraId="3BAAFD40"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Adaptive management (changes to the project design and project outputs during implementation)</w:t>
            </w:r>
          </w:p>
          <w:p w14:paraId="29C25BAA"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Partnership arrangements (with relevant stakeholders involved in the country/region)</w:t>
            </w:r>
          </w:p>
          <w:p w14:paraId="20435350"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Feedback from M&amp;E activities used for adaptive management</w:t>
            </w:r>
          </w:p>
          <w:p w14:paraId="51DFF3A3" w14:textId="77777777" w:rsidR="009E0976" w:rsidRPr="00B20147" w:rsidRDefault="009E0976" w:rsidP="00820D5C">
            <w:pPr>
              <w:numPr>
                <w:ilvl w:val="0"/>
                <w:numId w:val="17"/>
              </w:numPr>
              <w:rPr>
                <w:rFonts w:asciiTheme="minorHAnsi" w:hAnsiTheme="minorHAnsi" w:cstheme="minorHAnsi"/>
                <w:bCs/>
                <w:sz w:val="20"/>
                <w:szCs w:val="20"/>
              </w:rPr>
            </w:pPr>
            <w:r w:rsidRPr="00B20147">
              <w:rPr>
                <w:rFonts w:asciiTheme="minorHAnsi" w:hAnsiTheme="minorHAnsi" w:cstheme="minorHAnsi"/>
                <w:sz w:val="20"/>
                <w:szCs w:val="20"/>
              </w:rPr>
              <w:t xml:space="preserve">Project Finance:  </w:t>
            </w:r>
          </w:p>
          <w:p w14:paraId="17928A4F" w14:textId="77777777" w:rsidR="009E0976" w:rsidRPr="00B20147" w:rsidRDefault="009E0976" w:rsidP="00820D5C">
            <w:pPr>
              <w:numPr>
                <w:ilvl w:val="0"/>
                <w:numId w:val="17"/>
              </w:numPr>
              <w:rPr>
                <w:rFonts w:asciiTheme="minorHAnsi" w:hAnsiTheme="minorHAnsi" w:cstheme="minorHAnsi"/>
                <w:bCs/>
                <w:sz w:val="20"/>
                <w:szCs w:val="20"/>
              </w:rPr>
            </w:pPr>
            <w:r w:rsidRPr="00B20147">
              <w:rPr>
                <w:rFonts w:asciiTheme="minorHAnsi" w:hAnsiTheme="minorHAnsi" w:cstheme="minorHAnsi"/>
                <w:sz w:val="20"/>
                <w:szCs w:val="20"/>
              </w:rPr>
              <w:t>Monitoring and evaluation: design at entry and implementation (*)</w:t>
            </w:r>
          </w:p>
          <w:p w14:paraId="6BD0C739" w14:textId="77777777" w:rsidR="009E0976" w:rsidRPr="00B20147" w:rsidRDefault="009E0976" w:rsidP="00820D5C">
            <w:pPr>
              <w:numPr>
                <w:ilvl w:val="0"/>
                <w:numId w:val="17"/>
              </w:numPr>
              <w:rPr>
                <w:rFonts w:asciiTheme="minorHAnsi" w:hAnsiTheme="minorHAnsi" w:cstheme="minorHAnsi"/>
                <w:b/>
                <w:bCs/>
                <w:sz w:val="20"/>
                <w:szCs w:val="20"/>
              </w:rPr>
            </w:pPr>
            <w:r w:rsidRPr="00B20147">
              <w:rPr>
                <w:rFonts w:asciiTheme="minorHAnsi" w:hAnsiTheme="minorHAnsi" w:cstheme="minorHAnsi"/>
                <w:sz w:val="20"/>
                <w:szCs w:val="20"/>
              </w:rPr>
              <w:t>UNDP and Implementing Partner implementation / execution (*) coordination, and operational issues</w:t>
            </w:r>
          </w:p>
        </w:tc>
      </w:tr>
      <w:tr w:rsidR="009E0976" w:rsidRPr="00B20147" w14:paraId="4AE3AC1A" w14:textId="77777777" w:rsidTr="009E0976">
        <w:trPr>
          <w:trHeight w:val="74"/>
        </w:trPr>
        <w:tc>
          <w:tcPr>
            <w:tcW w:w="985" w:type="dxa"/>
          </w:tcPr>
          <w:p w14:paraId="63A747CF"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t>3.3</w:t>
            </w:r>
          </w:p>
        </w:tc>
        <w:tc>
          <w:tcPr>
            <w:tcW w:w="8483" w:type="dxa"/>
          </w:tcPr>
          <w:p w14:paraId="237AB98D"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Project Results</w:t>
            </w:r>
          </w:p>
          <w:p w14:paraId="362D1889" w14:textId="77777777" w:rsidR="009E0976" w:rsidRPr="00B20147" w:rsidRDefault="009E0976" w:rsidP="00820D5C">
            <w:pPr>
              <w:numPr>
                <w:ilvl w:val="0"/>
                <w:numId w:val="17"/>
              </w:numPr>
              <w:rPr>
                <w:rFonts w:asciiTheme="minorHAnsi" w:hAnsiTheme="minorHAnsi" w:cstheme="minorHAnsi"/>
                <w:bCs/>
                <w:sz w:val="20"/>
                <w:szCs w:val="20"/>
              </w:rPr>
            </w:pPr>
            <w:r w:rsidRPr="00B20147">
              <w:rPr>
                <w:rFonts w:asciiTheme="minorHAnsi" w:hAnsiTheme="minorHAnsi" w:cstheme="minorHAnsi"/>
                <w:sz w:val="20"/>
                <w:szCs w:val="20"/>
              </w:rPr>
              <w:lastRenderedPageBreak/>
              <w:t>Overall results (attainment of objectives) (*)</w:t>
            </w:r>
          </w:p>
          <w:p w14:paraId="7B131017" w14:textId="174A524D" w:rsidR="009E0976" w:rsidRPr="00B20147" w:rsidRDefault="009E0976" w:rsidP="00820D5C">
            <w:pPr>
              <w:numPr>
                <w:ilvl w:val="0"/>
                <w:numId w:val="17"/>
              </w:numPr>
              <w:rPr>
                <w:rFonts w:asciiTheme="minorHAnsi" w:hAnsiTheme="minorHAnsi" w:cstheme="minorHAnsi"/>
                <w:bCs/>
                <w:sz w:val="20"/>
                <w:szCs w:val="20"/>
              </w:rPr>
            </w:pPr>
            <w:r w:rsidRPr="00B20147">
              <w:rPr>
                <w:rFonts w:asciiTheme="minorHAnsi" w:hAnsiTheme="minorHAnsi" w:cstheme="minorHAnsi"/>
                <w:sz w:val="20"/>
                <w:szCs w:val="20"/>
              </w:rPr>
              <w:t>Relevance</w:t>
            </w:r>
            <w:r w:rsidR="00B20147">
              <w:rPr>
                <w:rFonts w:asciiTheme="minorHAnsi" w:hAnsiTheme="minorHAnsi" w:cstheme="minorHAnsi"/>
                <w:sz w:val="20"/>
                <w:szCs w:val="20"/>
              </w:rPr>
              <w:t xml:space="preserve"> </w:t>
            </w:r>
            <w:r w:rsidRPr="00B20147">
              <w:rPr>
                <w:rFonts w:asciiTheme="minorHAnsi" w:hAnsiTheme="minorHAnsi" w:cstheme="minorHAnsi"/>
                <w:sz w:val="20"/>
                <w:szCs w:val="20"/>
              </w:rPr>
              <w:t>(*)</w:t>
            </w:r>
          </w:p>
          <w:p w14:paraId="255D37C5" w14:textId="77777777" w:rsidR="009E0976" w:rsidRPr="00B20147" w:rsidRDefault="009E0976" w:rsidP="00820D5C">
            <w:pPr>
              <w:numPr>
                <w:ilvl w:val="0"/>
                <w:numId w:val="17"/>
              </w:numPr>
              <w:rPr>
                <w:rFonts w:asciiTheme="minorHAnsi" w:hAnsiTheme="minorHAnsi" w:cstheme="minorHAnsi"/>
                <w:bCs/>
                <w:sz w:val="20"/>
                <w:szCs w:val="20"/>
              </w:rPr>
            </w:pPr>
            <w:r w:rsidRPr="00B20147">
              <w:rPr>
                <w:rFonts w:asciiTheme="minorHAnsi" w:hAnsiTheme="minorHAnsi" w:cstheme="minorHAnsi"/>
                <w:sz w:val="20"/>
                <w:szCs w:val="20"/>
              </w:rPr>
              <w:t>Effectiveness &amp; Efficiency (*)</w:t>
            </w:r>
          </w:p>
          <w:p w14:paraId="04314C53"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 xml:space="preserve">Country ownership </w:t>
            </w:r>
          </w:p>
          <w:p w14:paraId="7249B1C3"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Mainstreaming</w:t>
            </w:r>
          </w:p>
          <w:p w14:paraId="10358D17" w14:textId="77777777" w:rsidR="009E0976" w:rsidRPr="00B20147" w:rsidRDefault="009E0976" w:rsidP="00820D5C">
            <w:pPr>
              <w:numPr>
                <w:ilvl w:val="0"/>
                <w:numId w:val="17"/>
              </w:numPr>
              <w:rPr>
                <w:rFonts w:asciiTheme="minorHAnsi" w:hAnsiTheme="minorHAnsi" w:cstheme="minorHAnsi"/>
                <w:bCs/>
                <w:sz w:val="20"/>
                <w:szCs w:val="20"/>
              </w:rPr>
            </w:pPr>
            <w:r w:rsidRPr="00B20147">
              <w:rPr>
                <w:rFonts w:asciiTheme="minorHAnsi" w:hAnsiTheme="minorHAnsi" w:cstheme="minorHAnsi"/>
                <w:sz w:val="20"/>
                <w:szCs w:val="20"/>
              </w:rPr>
              <w:t xml:space="preserve">Sustainability (*) </w:t>
            </w:r>
          </w:p>
          <w:p w14:paraId="71725995"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 xml:space="preserve">Impact </w:t>
            </w:r>
          </w:p>
        </w:tc>
      </w:tr>
      <w:tr w:rsidR="009E0976" w:rsidRPr="00B20147" w14:paraId="60A24A88" w14:textId="77777777" w:rsidTr="009E0976">
        <w:tc>
          <w:tcPr>
            <w:tcW w:w="985" w:type="dxa"/>
          </w:tcPr>
          <w:p w14:paraId="1B4E4EC5"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lastRenderedPageBreak/>
              <w:t xml:space="preserve">4. </w:t>
            </w:r>
          </w:p>
        </w:tc>
        <w:tc>
          <w:tcPr>
            <w:tcW w:w="8483" w:type="dxa"/>
          </w:tcPr>
          <w:p w14:paraId="26308F92"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Conclusions, Recommendations &amp; Lessons</w:t>
            </w:r>
          </w:p>
          <w:p w14:paraId="300089C4"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Corrective actions for the design, implementation, monitoring and evaluation of the project</w:t>
            </w:r>
          </w:p>
          <w:p w14:paraId="1FB1E0BF"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Actions to follow up or reinforce initial benefits from the project</w:t>
            </w:r>
          </w:p>
          <w:p w14:paraId="0607D03D"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Proposals for future directions underlining main objectives</w:t>
            </w:r>
          </w:p>
          <w:p w14:paraId="74CC6742"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Best and worst practices in addressing issues relating to relevance, performance and success</w:t>
            </w:r>
          </w:p>
        </w:tc>
      </w:tr>
      <w:tr w:rsidR="009E0976" w:rsidRPr="00B20147" w14:paraId="2C42B8F4" w14:textId="77777777" w:rsidTr="009E0976">
        <w:tc>
          <w:tcPr>
            <w:tcW w:w="985" w:type="dxa"/>
          </w:tcPr>
          <w:p w14:paraId="4D12317A" w14:textId="77777777" w:rsidR="009E0976" w:rsidRPr="00B20147" w:rsidRDefault="009E0976" w:rsidP="009E0976">
            <w:pPr>
              <w:rPr>
                <w:rFonts w:asciiTheme="minorHAnsi" w:hAnsiTheme="minorHAnsi" w:cstheme="minorHAnsi"/>
                <w:b/>
                <w:bCs/>
                <w:sz w:val="20"/>
                <w:szCs w:val="20"/>
              </w:rPr>
            </w:pPr>
            <w:r w:rsidRPr="00B20147">
              <w:rPr>
                <w:rFonts w:asciiTheme="minorHAnsi" w:hAnsiTheme="minorHAnsi" w:cstheme="minorHAnsi"/>
                <w:b/>
                <w:bCs/>
                <w:sz w:val="20"/>
                <w:szCs w:val="20"/>
              </w:rPr>
              <w:t xml:space="preserve">5. </w:t>
            </w:r>
          </w:p>
        </w:tc>
        <w:tc>
          <w:tcPr>
            <w:tcW w:w="8483" w:type="dxa"/>
          </w:tcPr>
          <w:p w14:paraId="4E00E8A4" w14:textId="77777777" w:rsidR="009E0976" w:rsidRPr="00B20147" w:rsidRDefault="009E0976" w:rsidP="009E0976">
            <w:pPr>
              <w:rPr>
                <w:rFonts w:asciiTheme="minorHAnsi" w:hAnsiTheme="minorHAnsi" w:cstheme="minorHAnsi"/>
                <w:sz w:val="20"/>
                <w:szCs w:val="20"/>
              </w:rPr>
            </w:pPr>
            <w:r w:rsidRPr="00B20147">
              <w:rPr>
                <w:rFonts w:asciiTheme="minorHAnsi" w:hAnsiTheme="minorHAnsi" w:cstheme="minorHAnsi"/>
                <w:sz w:val="20"/>
                <w:szCs w:val="20"/>
              </w:rPr>
              <w:t>Annexes</w:t>
            </w:r>
          </w:p>
          <w:p w14:paraId="13E9B4D2"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ToR</w:t>
            </w:r>
          </w:p>
          <w:p w14:paraId="07CA9C95"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Itinerary</w:t>
            </w:r>
          </w:p>
          <w:p w14:paraId="02E5ADC4"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List of persons interviewed</w:t>
            </w:r>
          </w:p>
          <w:p w14:paraId="4047DD11"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Summary of field visits</w:t>
            </w:r>
          </w:p>
          <w:p w14:paraId="1FF8BD1B"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List of documents reviewed</w:t>
            </w:r>
          </w:p>
          <w:p w14:paraId="247B7CD1"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Evaluation Question Matrix</w:t>
            </w:r>
          </w:p>
          <w:p w14:paraId="307026C2" w14:textId="77777777" w:rsidR="009E0976" w:rsidRPr="00B20147" w:rsidRDefault="009E0976" w:rsidP="00820D5C">
            <w:pPr>
              <w:numPr>
                <w:ilvl w:val="0"/>
                <w:numId w:val="17"/>
              </w:numPr>
              <w:rPr>
                <w:rFonts w:asciiTheme="minorHAnsi" w:hAnsiTheme="minorHAnsi" w:cstheme="minorHAnsi"/>
                <w:b/>
                <w:sz w:val="20"/>
                <w:szCs w:val="20"/>
              </w:rPr>
            </w:pPr>
            <w:r w:rsidRPr="00B20147">
              <w:rPr>
                <w:rFonts w:asciiTheme="minorHAnsi" w:hAnsiTheme="minorHAnsi" w:cstheme="minorHAnsi"/>
                <w:sz w:val="20"/>
                <w:szCs w:val="20"/>
              </w:rPr>
              <w:t>Questionnaire used and summary of results</w:t>
            </w:r>
          </w:p>
          <w:p w14:paraId="598BA93B" w14:textId="77777777" w:rsidR="009E0976" w:rsidRPr="00B20147" w:rsidRDefault="009E0976" w:rsidP="00820D5C">
            <w:pPr>
              <w:numPr>
                <w:ilvl w:val="0"/>
                <w:numId w:val="17"/>
              </w:numPr>
              <w:rPr>
                <w:rFonts w:asciiTheme="minorHAnsi" w:hAnsiTheme="minorHAnsi" w:cstheme="minorHAnsi"/>
                <w:sz w:val="20"/>
                <w:szCs w:val="20"/>
              </w:rPr>
            </w:pPr>
            <w:r w:rsidRPr="00B20147">
              <w:rPr>
                <w:rFonts w:asciiTheme="minorHAnsi" w:hAnsiTheme="minorHAnsi" w:cstheme="minorHAnsi"/>
                <w:sz w:val="20"/>
                <w:szCs w:val="20"/>
              </w:rPr>
              <w:t xml:space="preserve">Evaluation Consultant Agreement Form  </w:t>
            </w:r>
          </w:p>
          <w:p w14:paraId="5DE82495" w14:textId="77777777" w:rsidR="009E0976" w:rsidRPr="00B20147" w:rsidRDefault="009E0976" w:rsidP="009E0976">
            <w:pPr>
              <w:rPr>
                <w:rFonts w:asciiTheme="minorHAnsi" w:hAnsiTheme="minorHAnsi" w:cstheme="minorHAnsi"/>
                <w:sz w:val="20"/>
                <w:szCs w:val="20"/>
              </w:rPr>
            </w:pPr>
          </w:p>
          <w:p w14:paraId="2DD05467" w14:textId="77777777" w:rsidR="009E0976" w:rsidRPr="00B20147" w:rsidRDefault="009E0976" w:rsidP="009E0976">
            <w:pPr>
              <w:rPr>
                <w:rFonts w:asciiTheme="minorHAnsi" w:hAnsiTheme="minorHAnsi" w:cstheme="minorHAnsi"/>
                <w:sz w:val="20"/>
                <w:szCs w:val="20"/>
              </w:rPr>
            </w:pPr>
          </w:p>
        </w:tc>
      </w:tr>
    </w:tbl>
    <w:p w14:paraId="16BE31B3" w14:textId="77777777" w:rsidR="009E0976" w:rsidRPr="00D6638C" w:rsidRDefault="009E0976" w:rsidP="009E0976">
      <w:pPr>
        <w:spacing w:before="200"/>
        <w:rPr>
          <w:rFonts w:ascii="Calibri" w:hAnsi="Calibri"/>
          <w:sz w:val="20"/>
          <w:szCs w:val="20"/>
        </w:rPr>
      </w:pPr>
      <w:bookmarkStart w:id="72" w:name="_TOR_Annex_G:"/>
      <w:bookmarkStart w:id="73" w:name="_Toc299133058"/>
      <w:bookmarkStart w:id="74" w:name="_Toc299122848"/>
      <w:bookmarkStart w:id="75" w:name="_Toc299122870"/>
      <w:bookmarkStart w:id="76" w:name="_Toc299126634"/>
      <w:bookmarkEnd w:id="72"/>
    </w:p>
    <w:p w14:paraId="19855754" w14:textId="77777777" w:rsidR="009E0976" w:rsidRPr="00D6638C" w:rsidRDefault="009E0976" w:rsidP="009E0976">
      <w:pPr>
        <w:spacing w:before="200"/>
        <w:rPr>
          <w:rFonts w:ascii="Calibri" w:hAnsi="Calibri"/>
          <w:color w:val="243F60"/>
          <w:spacing w:val="15"/>
        </w:rPr>
      </w:pPr>
      <w:r w:rsidRPr="00D6638C">
        <w:rPr>
          <w:rFonts w:ascii="Calibri" w:hAnsi="Calibri"/>
          <w:sz w:val="20"/>
          <w:szCs w:val="20"/>
        </w:rPr>
        <w:br w:type="page"/>
      </w:r>
    </w:p>
    <w:p w14:paraId="2B73E6F1" w14:textId="77777777" w:rsidR="009E0976" w:rsidRPr="00B20147" w:rsidRDefault="009E0976" w:rsidP="009E0976">
      <w:pPr>
        <w:rPr>
          <w:rFonts w:asciiTheme="minorHAnsi" w:hAnsiTheme="minorHAnsi" w:cstheme="minorHAnsi"/>
          <w:sz w:val="22"/>
          <w:szCs w:val="22"/>
        </w:rPr>
      </w:pPr>
      <w:bookmarkStart w:id="77" w:name="_TOR_Annex_G:_1"/>
      <w:bookmarkStart w:id="78" w:name="_Toc321341568"/>
      <w:bookmarkEnd w:id="77"/>
      <w:r w:rsidRPr="00B20147">
        <w:rPr>
          <w:rFonts w:asciiTheme="minorHAnsi" w:hAnsiTheme="minorHAnsi" w:cstheme="minorHAnsi"/>
          <w:sz w:val="22"/>
          <w:szCs w:val="22"/>
        </w:rPr>
        <w:lastRenderedPageBreak/>
        <w:t>Annex G: Evaluation Report Clearance Form</w:t>
      </w:r>
      <w:bookmarkEnd w:id="73"/>
      <w:bookmarkEnd w:id="78"/>
    </w:p>
    <w:p w14:paraId="186F7296" w14:textId="3BD69923" w:rsidR="009E0976" w:rsidRPr="00B20147" w:rsidRDefault="009E0976" w:rsidP="009E0976">
      <w:pPr>
        <w:spacing w:before="200"/>
        <w:rPr>
          <w:rFonts w:asciiTheme="minorHAnsi" w:hAnsiTheme="minorHAnsi" w:cstheme="minorHAnsi"/>
          <w:i/>
          <w:sz w:val="22"/>
          <w:szCs w:val="22"/>
        </w:rPr>
      </w:pPr>
      <w:r w:rsidRPr="00B20147">
        <w:rPr>
          <w:rFonts w:asciiTheme="minorHAnsi" w:hAnsiTheme="minorHAnsi" w:cstheme="minorHAnsi"/>
          <w:i/>
          <w:sz w:val="22"/>
          <w:szCs w:val="22"/>
          <w:highlight w:val="lightGray"/>
        </w:rPr>
        <w:t>(to be completed by CO and UNDP GEF Technical Adviser based in the region and included in the final document)</w:t>
      </w:r>
      <w:bookmarkEnd w:id="74"/>
      <w:bookmarkEnd w:id="75"/>
      <w:bookmarkEnd w:id="76"/>
    </w:p>
    <w:p w14:paraId="068B9F77" w14:textId="32BDAC82" w:rsidR="009E0976" w:rsidRPr="00B20147" w:rsidRDefault="009E0976" w:rsidP="009E0976">
      <w:pPr>
        <w:spacing w:before="200"/>
        <w:rPr>
          <w:rFonts w:asciiTheme="minorHAnsi" w:hAnsiTheme="minorHAnsi" w:cstheme="minorHAnsi"/>
          <w:i/>
          <w:sz w:val="22"/>
          <w:szCs w:val="22"/>
        </w:rPr>
      </w:pPr>
      <w:r w:rsidRPr="00B20147">
        <w:rPr>
          <w:rFonts w:asciiTheme="minorHAnsi" w:hAnsiTheme="minorHAnsi" w:cstheme="minorHAnsi"/>
          <w:noProof/>
          <w:sz w:val="22"/>
          <w:szCs w:val="22"/>
          <w:lang w:eastAsia="en-GB"/>
        </w:rPr>
        <mc:AlternateContent>
          <mc:Choice Requires="wps">
            <w:drawing>
              <wp:anchor distT="0" distB="0" distL="114300" distR="114300" simplePos="0" relativeHeight="251680768" behindDoc="0" locked="0" layoutInCell="1" allowOverlap="1" wp14:anchorId="1B43B341" wp14:editId="26D5FEF1">
                <wp:simplePos x="0" y="0"/>
                <wp:positionH relativeFrom="column">
                  <wp:posOffset>-83691</wp:posOffset>
                </wp:positionH>
                <wp:positionV relativeFrom="paragraph">
                  <wp:posOffset>274533</wp:posOffset>
                </wp:positionV>
                <wp:extent cx="5835015" cy="4196715"/>
                <wp:effectExtent l="0" t="0" r="13335"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4196715"/>
                        </a:xfrm>
                        <a:prstGeom prst="rect">
                          <a:avLst/>
                        </a:prstGeom>
                        <a:solidFill>
                          <a:srgbClr val="FFFFFF"/>
                        </a:solidFill>
                        <a:ln w="9525">
                          <a:solidFill>
                            <a:srgbClr val="000000"/>
                          </a:solidFill>
                          <a:miter lim="800000"/>
                          <a:headEnd/>
                          <a:tailEnd/>
                        </a:ln>
                      </wps:spPr>
                      <wps:txbx>
                        <w:txbxContent>
                          <w:p w14:paraId="2F628CC1" w14:textId="77777777" w:rsidR="00EC143D" w:rsidRPr="00B20147" w:rsidRDefault="00EC143D" w:rsidP="009E0976">
                            <w:pPr>
                              <w:rPr>
                                <w:rFonts w:asciiTheme="minorHAnsi" w:eastAsia="Batang" w:hAnsiTheme="minorHAnsi" w:cstheme="minorHAnsi"/>
                                <w:sz w:val="22"/>
                                <w:szCs w:val="22"/>
                              </w:rPr>
                            </w:pPr>
                            <w:r w:rsidRPr="00B20147">
                              <w:rPr>
                                <w:rFonts w:asciiTheme="minorHAnsi" w:eastAsia="Batang" w:hAnsiTheme="minorHAnsi" w:cstheme="minorHAnsi"/>
                                <w:sz w:val="22"/>
                                <w:szCs w:val="22"/>
                              </w:rPr>
                              <w:t>Evaluation Report Reviewed and Cleared by</w:t>
                            </w:r>
                          </w:p>
                          <w:p w14:paraId="72BEA1F3"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UNDP Country Office</w:t>
                            </w:r>
                          </w:p>
                          <w:p w14:paraId="1657DF51"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Name:  ___________________________________________________</w:t>
                            </w:r>
                          </w:p>
                          <w:p w14:paraId="441ED99A"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Signature: ______________________________       Date: _________________________________</w:t>
                            </w:r>
                          </w:p>
                          <w:p w14:paraId="6E8EC51B"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UNDP GEF RTA</w:t>
                            </w:r>
                          </w:p>
                          <w:p w14:paraId="762C86AE"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Name:  ___________________________________________________</w:t>
                            </w:r>
                          </w:p>
                          <w:p w14:paraId="2537B461"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43B341" id="Text Box 27" o:spid="_x0000_s1040" type="#_x0000_t202" style="position:absolute;margin-left:-6.6pt;margin-top:21.6pt;width:459.45pt;height:330.4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">
                <v:textbox style="mso-fit-shape-to-text:t">
                  <w:txbxContent>
                    <w:p w14:paraId="2F628CC1" w14:textId="77777777" w:rsidR="00EC143D" w:rsidRPr="00B20147" w:rsidRDefault="00EC143D" w:rsidP="009E0976">
                      <w:pPr>
                        <w:rPr>
                          <w:rFonts w:asciiTheme="minorHAnsi" w:eastAsia="Batang" w:hAnsiTheme="minorHAnsi" w:cstheme="minorHAnsi"/>
                          <w:sz w:val="22"/>
                          <w:szCs w:val="22"/>
                        </w:rPr>
                      </w:pPr>
                      <w:r w:rsidRPr="00B20147">
                        <w:rPr>
                          <w:rFonts w:asciiTheme="minorHAnsi" w:eastAsia="Batang" w:hAnsiTheme="minorHAnsi" w:cstheme="minorHAnsi"/>
                          <w:sz w:val="22"/>
                          <w:szCs w:val="22"/>
                        </w:rPr>
                        <w:t>Evaluation Report Reviewed and Cleared by</w:t>
                      </w:r>
                    </w:p>
                    <w:p w14:paraId="72BEA1F3"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UNDP Country Office</w:t>
                      </w:r>
                    </w:p>
                    <w:p w14:paraId="1657DF51"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Name:  ___________________________________________________</w:t>
                      </w:r>
                    </w:p>
                    <w:p w14:paraId="441ED99A"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Signature: ______________________________       Date: _________________________________</w:t>
                      </w:r>
                    </w:p>
                    <w:p w14:paraId="6E8EC51B"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UNDP GEF RTA</w:t>
                      </w:r>
                    </w:p>
                    <w:p w14:paraId="762C86AE"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Name:  ___________________________________________________</w:t>
                      </w:r>
                    </w:p>
                    <w:p w14:paraId="2537B461" w14:textId="77777777" w:rsidR="00EC143D" w:rsidRPr="00B20147" w:rsidRDefault="00EC143D" w:rsidP="009E0976">
                      <w:pPr>
                        <w:rPr>
                          <w:rFonts w:asciiTheme="minorHAnsi" w:hAnsiTheme="minorHAnsi" w:cstheme="minorHAnsi"/>
                          <w:sz w:val="22"/>
                          <w:szCs w:val="22"/>
                        </w:rPr>
                      </w:pPr>
                      <w:r w:rsidRPr="00B20147">
                        <w:rPr>
                          <w:rFonts w:asciiTheme="minorHAnsi" w:hAnsiTheme="minorHAnsi" w:cstheme="minorHAnsi"/>
                          <w:sz w:val="22"/>
                          <w:szCs w:val="22"/>
                        </w:rPr>
                        <w:t>Signature: ______________________________       Date: _________________________________</w:t>
                      </w:r>
                    </w:p>
                  </w:txbxContent>
                </v:textbox>
              </v:shape>
            </w:pict>
          </mc:Fallback>
        </mc:AlternateContent>
      </w:r>
    </w:p>
    <w:p w14:paraId="357149D5" w14:textId="77777777" w:rsidR="009E0976" w:rsidRPr="00B20147" w:rsidRDefault="009E0976" w:rsidP="009E0976">
      <w:pPr>
        <w:spacing w:before="200"/>
        <w:rPr>
          <w:rFonts w:asciiTheme="minorHAnsi" w:hAnsiTheme="minorHAnsi" w:cstheme="minorHAnsi"/>
          <w:i/>
          <w:sz w:val="22"/>
          <w:szCs w:val="22"/>
        </w:rPr>
      </w:pPr>
    </w:p>
    <w:p w14:paraId="562A53A8" w14:textId="77777777" w:rsidR="009E0976" w:rsidRPr="00B20147" w:rsidRDefault="009E0976" w:rsidP="009E0976">
      <w:pPr>
        <w:spacing w:before="200"/>
        <w:rPr>
          <w:rFonts w:asciiTheme="minorHAnsi" w:hAnsiTheme="minorHAnsi" w:cstheme="minorHAnsi"/>
          <w:i/>
          <w:sz w:val="22"/>
          <w:szCs w:val="22"/>
        </w:rPr>
      </w:pPr>
    </w:p>
    <w:p w14:paraId="30D847B9" w14:textId="77777777" w:rsidR="009E0976" w:rsidRPr="00B20147" w:rsidRDefault="009E0976" w:rsidP="009E0976">
      <w:pPr>
        <w:spacing w:before="200"/>
        <w:rPr>
          <w:rFonts w:asciiTheme="minorHAnsi" w:hAnsiTheme="minorHAnsi" w:cstheme="minorHAnsi"/>
          <w:sz w:val="22"/>
          <w:szCs w:val="22"/>
        </w:rPr>
      </w:pPr>
    </w:p>
    <w:p w14:paraId="74444910" w14:textId="77777777" w:rsidR="009E0976" w:rsidRPr="00B20147" w:rsidRDefault="009E0976" w:rsidP="009E0976">
      <w:pPr>
        <w:spacing w:before="200"/>
        <w:rPr>
          <w:rFonts w:asciiTheme="minorHAnsi" w:hAnsiTheme="minorHAnsi" w:cstheme="minorHAnsi"/>
          <w:sz w:val="22"/>
          <w:szCs w:val="22"/>
        </w:rPr>
      </w:pPr>
    </w:p>
    <w:p w14:paraId="7AB3E83D" w14:textId="77777777" w:rsidR="009E0976" w:rsidRPr="00B20147" w:rsidRDefault="009E0976" w:rsidP="009E0976">
      <w:pPr>
        <w:spacing w:before="200"/>
        <w:rPr>
          <w:rFonts w:asciiTheme="minorHAnsi" w:hAnsiTheme="minorHAnsi" w:cstheme="minorHAnsi"/>
          <w:sz w:val="22"/>
          <w:szCs w:val="22"/>
        </w:rPr>
      </w:pPr>
    </w:p>
    <w:p w14:paraId="62E16F0F" w14:textId="77777777" w:rsidR="009E0976" w:rsidRPr="00D6638C" w:rsidRDefault="009E0976" w:rsidP="009E0976">
      <w:pPr>
        <w:spacing w:before="200"/>
        <w:rPr>
          <w:rFonts w:ascii="Calibri" w:hAnsi="Calibri"/>
          <w:sz w:val="20"/>
          <w:szCs w:val="20"/>
        </w:rPr>
      </w:pPr>
    </w:p>
    <w:p w14:paraId="7D6E78DF" w14:textId="77777777" w:rsidR="009E0976" w:rsidRPr="00D6638C" w:rsidRDefault="009E0976" w:rsidP="009E0976">
      <w:pPr>
        <w:spacing w:before="200"/>
        <w:rPr>
          <w:rFonts w:ascii="Calibri" w:hAnsi="Calibri"/>
          <w:sz w:val="20"/>
          <w:szCs w:val="20"/>
        </w:rPr>
      </w:pPr>
    </w:p>
    <w:p w14:paraId="12200ED5" w14:textId="77777777" w:rsidR="009E0976" w:rsidRPr="00D6638C" w:rsidRDefault="009E0976" w:rsidP="009E0976">
      <w:pPr>
        <w:spacing w:before="200"/>
        <w:rPr>
          <w:rFonts w:ascii="Calibri" w:hAnsi="Calibri"/>
          <w:sz w:val="20"/>
          <w:szCs w:val="20"/>
        </w:rPr>
      </w:pPr>
    </w:p>
    <w:p w14:paraId="72E5B2C1" w14:textId="77777777" w:rsidR="009E0976" w:rsidRPr="00D6638C" w:rsidRDefault="009E0976" w:rsidP="009E0976">
      <w:pPr>
        <w:spacing w:before="200"/>
        <w:rPr>
          <w:rFonts w:ascii="Calibri" w:hAnsi="Calibri"/>
          <w:sz w:val="20"/>
          <w:szCs w:val="20"/>
        </w:rPr>
      </w:pPr>
    </w:p>
    <w:p w14:paraId="71078AD9" w14:textId="77777777" w:rsidR="009E0976" w:rsidRPr="00D6638C" w:rsidRDefault="009E0976" w:rsidP="009E0976">
      <w:pPr>
        <w:spacing w:before="200"/>
        <w:rPr>
          <w:rFonts w:ascii="Calibri" w:hAnsi="Calibri"/>
          <w:sz w:val="20"/>
          <w:szCs w:val="20"/>
        </w:rPr>
      </w:pPr>
    </w:p>
    <w:p w14:paraId="4966A709" w14:textId="77777777" w:rsidR="009E0976" w:rsidRPr="00D6638C" w:rsidRDefault="009E0976" w:rsidP="009E0976">
      <w:pPr>
        <w:spacing w:before="200"/>
        <w:rPr>
          <w:rFonts w:ascii="Calibri" w:hAnsi="Calibri"/>
          <w:sz w:val="20"/>
          <w:szCs w:val="20"/>
        </w:rPr>
      </w:pPr>
    </w:p>
    <w:p w14:paraId="0222D605" w14:textId="77777777" w:rsidR="009E0976" w:rsidRPr="00D6638C" w:rsidRDefault="009E0976" w:rsidP="009E0976">
      <w:pPr>
        <w:spacing w:before="200"/>
        <w:rPr>
          <w:rFonts w:ascii="Calibri" w:hAnsi="Calibri"/>
          <w:sz w:val="20"/>
          <w:szCs w:val="20"/>
        </w:rPr>
      </w:pPr>
    </w:p>
    <w:p w14:paraId="07FDD1B4" w14:textId="77777777" w:rsidR="009E0976" w:rsidRPr="009E0976" w:rsidRDefault="009E0976" w:rsidP="009E0976"/>
    <w:p w14:paraId="72F22449" w14:textId="582E5F24" w:rsidR="003D3FB2" w:rsidRDefault="003D3FB2" w:rsidP="004B0769">
      <w:pPr>
        <w:pStyle w:val="Heading2"/>
        <w:ind w:left="720"/>
        <w:rPr>
          <w:b/>
        </w:rPr>
      </w:pPr>
      <w:r>
        <w:rPr>
          <w:b/>
        </w:rPr>
        <w:t>Annex 2 Itinerary</w:t>
      </w:r>
    </w:p>
    <w:p w14:paraId="0604BC9A" w14:textId="50477A7D" w:rsidR="001D568D" w:rsidRDefault="001D568D" w:rsidP="001D568D"/>
    <w:tbl>
      <w:tblPr>
        <w:tblStyle w:val="TableGrid"/>
        <w:tblW w:w="0" w:type="auto"/>
        <w:tblLook w:val="04A0" w:firstRow="1" w:lastRow="0" w:firstColumn="1" w:lastColumn="0" w:noHBand="0" w:noVBand="1"/>
      </w:tblPr>
      <w:tblGrid>
        <w:gridCol w:w="2451"/>
        <w:gridCol w:w="1965"/>
        <w:gridCol w:w="2234"/>
        <w:gridCol w:w="2360"/>
      </w:tblGrid>
      <w:tr w:rsidR="00976E57" w:rsidRPr="00976E57" w14:paraId="73D84668" w14:textId="77777777" w:rsidTr="00976E57">
        <w:tc>
          <w:tcPr>
            <w:tcW w:w="2451" w:type="dxa"/>
            <w:shd w:val="clear" w:color="auto" w:fill="D9E2F3" w:themeFill="accent1" w:themeFillTint="33"/>
          </w:tcPr>
          <w:p w14:paraId="080C4E87" w14:textId="5DF83D84"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Date</w:t>
            </w:r>
          </w:p>
        </w:tc>
        <w:tc>
          <w:tcPr>
            <w:tcW w:w="1965" w:type="dxa"/>
            <w:shd w:val="clear" w:color="auto" w:fill="D9E2F3" w:themeFill="accent1" w:themeFillTint="33"/>
          </w:tcPr>
          <w:p w14:paraId="14E35CCF" w14:textId="06A0A954"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Organisation</w:t>
            </w:r>
          </w:p>
        </w:tc>
        <w:tc>
          <w:tcPr>
            <w:tcW w:w="2234" w:type="dxa"/>
            <w:shd w:val="clear" w:color="auto" w:fill="D9E2F3" w:themeFill="accent1" w:themeFillTint="33"/>
          </w:tcPr>
          <w:p w14:paraId="2E3A8716" w14:textId="1AE31683"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Position</w:t>
            </w:r>
          </w:p>
        </w:tc>
        <w:tc>
          <w:tcPr>
            <w:tcW w:w="2360" w:type="dxa"/>
            <w:shd w:val="clear" w:color="auto" w:fill="D9E2F3" w:themeFill="accent1" w:themeFillTint="33"/>
          </w:tcPr>
          <w:p w14:paraId="5B2D4C63" w14:textId="4F5941B4"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Place</w:t>
            </w:r>
          </w:p>
        </w:tc>
      </w:tr>
      <w:tr w:rsidR="00976E57" w:rsidRPr="00976E57" w14:paraId="49F8D7C4" w14:textId="77777777" w:rsidTr="00976E57">
        <w:tc>
          <w:tcPr>
            <w:tcW w:w="2451" w:type="dxa"/>
          </w:tcPr>
          <w:p w14:paraId="4B11F8D2" w14:textId="12A554E8"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21/10/2018</w:t>
            </w:r>
          </w:p>
        </w:tc>
        <w:tc>
          <w:tcPr>
            <w:tcW w:w="1965" w:type="dxa"/>
          </w:tcPr>
          <w:p w14:paraId="5F151802" w14:textId="77777777" w:rsidR="00976E57" w:rsidRPr="00976E57" w:rsidRDefault="00976E57" w:rsidP="001D568D">
            <w:pPr>
              <w:rPr>
                <w:rFonts w:asciiTheme="minorHAnsi" w:hAnsiTheme="minorHAnsi" w:cstheme="minorHAnsi"/>
                <w:sz w:val="20"/>
                <w:szCs w:val="20"/>
              </w:rPr>
            </w:pPr>
          </w:p>
        </w:tc>
        <w:tc>
          <w:tcPr>
            <w:tcW w:w="2234" w:type="dxa"/>
          </w:tcPr>
          <w:p w14:paraId="0B7B62DB" w14:textId="716C3408" w:rsidR="00976E57" w:rsidRPr="00976E57" w:rsidRDefault="00976E57" w:rsidP="001D568D">
            <w:pPr>
              <w:rPr>
                <w:rFonts w:asciiTheme="minorHAnsi" w:hAnsiTheme="minorHAnsi" w:cstheme="minorHAnsi"/>
                <w:sz w:val="20"/>
                <w:szCs w:val="20"/>
              </w:rPr>
            </w:pPr>
          </w:p>
        </w:tc>
        <w:tc>
          <w:tcPr>
            <w:tcW w:w="2360" w:type="dxa"/>
          </w:tcPr>
          <w:p w14:paraId="0B835FA4" w14:textId="0CA5D1C2"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Travel to Amman</w:t>
            </w:r>
          </w:p>
        </w:tc>
      </w:tr>
      <w:tr w:rsidR="00976E57" w:rsidRPr="00976E57" w14:paraId="32FB72FB" w14:textId="77777777" w:rsidTr="00976E57">
        <w:tc>
          <w:tcPr>
            <w:tcW w:w="2451" w:type="dxa"/>
          </w:tcPr>
          <w:p w14:paraId="6A7A5517" w14:textId="31469BE6"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22/10/2018</w:t>
            </w:r>
          </w:p>
        </w:tc>
        <w:tc>
          <w:tcPr>
            <w:tcW w:w="1965" w:type="dxa"/>
          </w:tcPr>
          <w:p w14:paraId="04A7346C" w14:textId="77777777" w:rsidR="00976E57" w:rsidRPr="00976E57" w:rsidRDefault="00976E57" w:rsidP="001D568D">
            <w:pPr>
              <w:rPr>
                <w:rFonts w:asciiTheme="minorHAnsi" w:hAnsiTheme="minorHAnsi" w:cstheme="minorHAnsi"/>
                <w:sz w:val="20"/>
                <w:szCs w:val="20"/>
              </w:rPr>
            </w:pPr>
          </w:p>
        </w:tc>
        <w:tc>
          <w:tcPr>
            <w:tcW w:w="2234" w:type="dxa"/>
          </w:tcPr>
          <w:p w14:paraId="73B24368" w14:textId="4746DD5E" w:rsidR="00976E57" w:rsidRPr="00976E57" w:rsidRDefault="00976E57" w:rsidP="001D568D">
            <w:pPr>
              <w:rPr>
                <w:rFonts w:asciiTheme="minorHAnsi" w:hAnsiTheme="minorHAnsi" w:cstheme="minorHAnsi"/>
                <w:sz w:val="20"/>
                <w:szCs w:val="20"/>
              </w:rPr>
            </w:pPr>
          </w:p>
        </w:tc>
        <w:tc>
          <w:tcPr>
            <w:tcW w:w="2360" w:type="dxa"/>
          </w:tcPr>
          <w:p w14:paraId="721F39DB" w14:textId="6B0B9CB8"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Arrive Amman</w:t>
            </w:r>
          </w:p>
        </w:tc>
      </w:tr>
      <w:tr w:rsidR="00976E57" w:rsidRPr="00976E57" w14:paraId="14ABE9EC" w14:textId="77777777" w:rsidTr="00976E57">
        <w:tc>
          <w:tcPr>
            <w:tcW w:w="2451" w:type="dxa"/>
          </w:tcPr>
          <w:p w14:paraId="7376DABA" w14:textId="091FB3AA"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22/10/2018</w:t>
            </w:r>
          </w:p>
        </w:tc>
        <w:tc>
          <w:tcPr>
            <w:tcW w:w="1965" w:type="dxa"/>
          </w:tcPr>
          <w:p w14:paraId="212ED931" w14:textId="243C7242" w:rsidR="00976E57" w:rsidRPr="00976E57" w:rsidRDefault="00976E57" w:rsidP="00976E57">
            <w:pPr>
              <w:rPr>
                <w:rFonts w:asciiTheme="minorHAnsi" w:hAnsiTheme="minorHAnsi" w:cstheme="minorHAnsi"/>
                <w:color w:val="000000"/>
                <w:sz w:val="20"/>
                <w:szCs w:val="20"/>
              </w:rPr>
            </w:pPr>
            <w:r w:rsidRPr="00976E57">
              <w:rPr>
                <w:rFonts w:asciiTheme="minorHAnsi" w:hAnsiTheme="minorHAnsi" w:cstheme="minorHAnsi"/>
                <w:color w:val="000000"/>
                <w:sz w:val="20"/>
                <w:szCs w:val="20"/>
              </w:rPr>
              <w:t>ASEZA</w:t>
            </w:r>
          </w:p>
        </w:tc>
        <w:tc>
          <w:tcPr>
            <w:tcW w:w="2234" w:type="dxa"/>
          </w:tcPr>
          <w:p w14:paraId="5384B9CF" w14:textId="1D92BB79" w:rsidR="00976E57" w:rsidRPr="00976E57" w:rsidRDefault="00976E57" w:rsidP="00976E57">
            <w:pPr>
              <w:rPr>
                <w:rFonts w:asciiTheme="minorHAnsi" w:hAnsiTheme="minorHAnsi" w:cstheme="minorHAnsi"/>
                <w:color w:val="000000"/>
                <w:sz w:val="20"/>
                <w:szCs w:val="20"/>
              </w:rPr>
            </w:pPr>
            <w:r w:rsidRPr="00976E57">
              <w:rPr>
                <w:rFonts w:asciiTheme="minorHAnsi" w:hAnsiTheme="minorHAnsi" w:cstheme="minorHAnsi"/>
                <w:color w:val="000000"/>
                <w:sz w:val="20"/>
                <w:szCs w:val="20"/>
              </w:rPr>
              <w:t>PA manager (WRPA focal person)</w:t>
            </w:r>
            <w:r w:rsidRPr="00976E57">
              <w:rPr>
                <w:rStyle w:val="apple-converted-space"/>
                <w:rFonts w:asciiTheme="minorHAnsi" w:hAnsiTheme="minorHAnsi" w:cstheme="minorHAnsi"/>
                <w:color w:val="000000"/>
                <w:sz w:val="20"/>
                <w:szCs w:val="20"/>
              </w:rPr>
              <w:t> </w:t>
            </w:r>
          </w:p>
          <w:p w14:paraId="2117DD32" w14:textId="13A35827" w:rsidR="00976E57" w:rsidRPr="00976E57" w:rsidRDefault="00976E57" w:rsidP="001D568D">
            <w:pPr>
              <w:rPr>
                <w:rFonts w:asciiTheme="minorHAnsi" w:hAnsiTheme="minorHAnsi" w:cstheme="minorHAnsi"/>
                <w:color w:val="000000"/>
                <w:sz w:val="20"/>
                <w:szCs w:val="20"/>
              </w:rPr>
            </w:pPr>
            <w:r w:rsidRPr="00976E57">
              <w:rPr>
                <w:rFonts w:asciiTheme="minorHAnsi" w:hAnsiTheme="minorHAnsi" w:cstheme="minorHAnsi"/>
                <w:color w:val="000000"/>
                <w:sz w:val="20"/>
                <w:szCs w:val="20"/>
              </w:rPr>
              <w:t>PA manager assistant</w:t>
            </w:r>
          </w:p>
        </w:tc>
        <w:tc>
          <w:tcPr>
            <w:tcW w:w="2360" w:type="dxa"/>
          </w:tcPr>
          <w:p w14:paraId="31B1FFB7" w14:textId="546A86B0"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Wadi Rum</w:t>
            </w:r>
          </w:p>
        </w:tc>
      </w:tr>
      <w:tr w:rsidR="00976E57" w:rsidRPr="00976E57" w14:paraId="4CC95BD3" w14:textId="77777777" w:rsidTr="00976E57">
        <w:tc>
          <w:tcPr>
            <w:tcW w:w="2451" w:type="dxa"/>
          </w:tcPr>
          <w:p w14:paraId="2239BF6E" w14:textId="59775667"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22/10/2018</w:t>
            </w:r>
          </w:p>
        </w:tc>
        <w:tc>
          <w:tcPr>
            <w:tcW w:w="1965" w:type="dxa"/>
          </w:tcPr>
          <w:p w14:paraId="76944EBD" w14:textId="7A65E6EB"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PDTRA</w:t>
            </w:r>
          </w:p>
        </w:tc>
        <w:tc>
          <w:tcPr>
            <w:tcW w:w="2234" w:type="dxa"/>
          </w:tcPr>
          <w:p w14:paraId="6DF453C1" w14:textId="4AC6EDE9" w:rsidR="00976E57" w:rsidRPr="00976E57" w:rsidRDefault="00976E57" w:rsidP="001D568D">
            <w:pPr>
              <w:rPr>
                <w:sz w:val="20"/>
                <w:szCs w:val="20"/>
              </w:rPr>
            </w:pPr>
            <w:r w:rsidRPr="00976E57">
              <w:rPr>
                <w:rFonts w:ascii="Calibri" w:hAnsi="Calibri" w:cs="Calibri"/>
                <w:color w:val="000000"/>
                <w:sz w:val="20"/>
                <w:szCs w:val="20"/>
              </w:rPr>
              <w:t>Environment Director (PDTRA focal person)</w:t>
            </w:r>
          </w:p>
        </w:tc>
        <w:tc>
          <w:tcPr>
            <w:tcW w:w="2360" w:type="dxa"/>
          </w:tcPr>
          <w:p w14:paraId="1C719762" w14:textId="73E6D3D5"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Petra</w:t>
            </w:r>
          </w:p>
        </w:tc>
      </w:tr>
      <w:tr w:rsidR="00976E57" w:rsidRPr="00976E57" w14:paraId="1B952FAD" w14:textId="77777777" w:rsidTr="00976E57">
        <w:tc>
          <w:tcPr>
            <w:tcW w:w="2451" w:type="dxa"/>
          </w:tcPr>
          <w:p w14:paraId="40C8DA87" w14:textId="0CA99E55"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23/10/2018</w:t>
            </w:r>
          </w:p>
        </w:tc>
        <w:tc>
          <w:tcPr>
            <w:tcW w:w="1965" w:type="dxa"/>
          </w:tcPr>
          <w:p w14:paraId="74745351" w14:textId="6A3CEBFD"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PDTRA</w:t>
            </w:r>
          </w:p>
        </w:tc>
        <w:tc>
          <w:tcPr>
            <w:tcW w:w="2234" w:type="dxa"/>
          </w:tcPr>
          <w:p w14:paraId="2DAD484F" w14:textId="4BAA70EF"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 xml:space="preserve">Meeting tour guides </w:t>
            </w:r>
          </w:p>
        </w:tc>
        <w:tc>
          <w:tcPr>
            <w:tcW w:w="2360" w:type="dxa"/>
          </w:tcPr>
          <w:p w14:paraId="6BBBB82B" w14:textId="236A6A4F"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Petra</w:t>
            </w:r>
          </w:p>
        </w:tc>
      </w:tr>
      <w:tr w:rsidR="00976E57" w:rsidRPr="00976E57" w14:paraId="230AB9BD" w14:textId="77777777" w:rsidTr="00976E57">
        <w:tc>
          <w:tcPr>
            <w:tcW w:w="2451" w:type="dxa"/>
          </w:tcPr>
          <w:p w14:paraId="4552C29C" w14:textId="70ECE87D"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24/10/2018</w:t>
            </w:r>
          </w:p>
        </w:tc>
        <w:tc>
          <w:tcPr>
            <w:tcW w:w="1965" w:type="dxa"/>
          </w:tcPr>
          <w:p w14:paraId="1300AE72" w14:textId="4D80D17B"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MoTA</w:t>
            </w:r>
          </w:p>
        </w:tc>
        <w:tc>
          <w:tcPr>
            <w:tcW w:w="2234" w:type="dxa"/>
          </w:tcPr>
          <w:p w14:paraId="4C9F39E2" w14:textId="77777777" w:rsidR="00976E57" w:rsidRPr="00976E57" w:rsidRDefault="00976E57" w:rsidP="00976E57">
            <w:pPr>
              <w:rPr>
                <w:rFonts w:ascii="Calibri" w:hAnsi="Calibri" w:cs="Calibri"/>
                <w:color w:val="000000"/>
                <w:sz w:val="20"/>
                <w:szCs w:val="20"/>
              </w:rPr>
            </w:pPr>
            <w:r w:rsidRPr="00976E57">
              <w:rPr>
                <w:rFonts w:ascii="Calibri" w:hAnsi="Calibri" w:cs="Calibri"/>
                <w:color w:val="000000"/>
                <w:sz w:val="20"/>
                <w:szCs w:val="20"/>
              </w:rPr>
              <w:t>Director of Tourism license (current PCG chief)</w:t>
            </w:r>
            <w:r w:rsidRPr="00976E57">
              <w:rPr>
                <w:rStyle w:val="apple-converted-space"/>
                <w:rFonts w:ascii="Calibri" w:hAnsi="Calibri" w:cs="Calibri"/>
                <w:color w:val="000000"/>
                <w:sz w:val="20"/>
                <w:szCs w:val="20"/>
              </w:rPr>
              <w:t> </w:t>
            </w:r>
          </w:p>
          <w:p w14:paraId="1C3101BD" w14:textId="28CDBB51" w:rsidR="00976E57" w:rsidRPr="00976E57" w:rsidRDefault="00976E57" w:rsidP="001D568D">
            <w:pPr>
              <w:rPr>
                <w:rFonts w:ascii="Calibri" w:hAnsi="Calibri" w:cs="Calibri"/>
                <w:color w:val="000000"/>
                <w:sz w:val="20"/>
                <w:szCs w:val="20"/>
              </w:rPr>
            </w:pPr>
            <w:r w:rsidRPr="00976E57">
              <w:rPr>
                <w:rFonts w:ascii="Calibri" w:hAnsi="Calibri" w:cs="Calibri"/>
                <w:color w:val="000000"/>
                <w:sz w:val="20"/>
                <w:szCs w:val="20"/>
              </w:rPr>
              <w:t>TGU unit (MoTA focal person)</w:t>
            </w:r>
          </w:p>
        </w:tc>
        <w:tc>
          <w:tcPr>
            <w:tcW w:w="2360" w:type="dxa"/>
          </w:tcPr>
          <w:p w14:paraId="1F1C7D97" w14:textId="751C31A3"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Amman</w:t>
            </w:r>
          </w:p>
        </w:tc>
      </w:tr>
      <w:tr w:rsidR="00976E57" w:rsidRPr="00976E57" w14:paraId="466F727D" w14:textId="77777777" w:rsidTr="00976E57">
        <w:tc>
          <w:tcPr>
            <w:tcW w:w="2451" w:type="dxa"/>
          </w:tcPr>
          <w:p w14:paraId="63D48398" w14:textId="4392EC61"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24/10/2018</w:t>
            </w:r>
          </w:p>
        </w:tc>
        <w:tc>
          <w:tcPr>
            <w:tcW w:w="1965" w:type="dxa"/>
          </w:tcPr>
          <w:p w14:paraId="61F45F9B" w14:textId="567364F0"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MoMA</w:t>
            </w:r>
          </w:p>
        </w:tc>
        <w:tc>
          <w:tcPr>
            <w:tcW w:w="2234" w:type="dxa"/>
          </w:tcPr>
          <w:p w14:paraId="55F93647" w14:textId="4A8D4D3A" w:rsidR="00976E57" w:rsidRPr="00976E57" w:rsidRDefault="00976E57" w:rsidP="001D568D">
            <w:pPr>
              <w:rPr>
                <w:sz w:val="20"/>
                <w:szCs w:val="20"/>
              </w:rPr>
            </w:pPr>
            <w:r w:rsidRPr="00976E57">
              <w:rPr>
                <w:rFonts w:ascii="Calibri" w:hAnsi="Calibri" w:cs="Calibri"/>
                <w:color w:val="000000"/>
                <w:sz w:val="20"/>
                <w:szCs w:val="20"/>
              </w:rPr>
              <w:t>Director for master plans</w:t>
            </w:r>
          </w:p>
        </w:tc>
        <w:tc>
          <w:tcPr>
            <w:tcW w:w="2360" w:type="dxa"/>
          </w:tcPr>
          <w:p w14:paraId="6AC9452B" w14:textId="19D01AB7"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Amman</w:t>
            </w:r>
          </w:p>
        </w:tc>
      </w:tr>
      <w:tr w:rsidR="00976E57" w:rsidRPr="00976E57" w14:paraId="5F2AA5D1" w14:textId="77777777" w:rsidTr="00976E57">
        <w:tc>
          <w:tcPr>
            <w:tcW w:w="2451" w:type="dxa"/>
          </w:tcPr>
          <w:p w14:paraId="3148D963" w14:textId="1CE7E411"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24/10/2018</w:t>
            </w:r>
          </w:p>
        </w:tc>
        <w:tc>
          <w:tcPr>
            <w:tcW w:w="1965" w:type="dxa"/>
          </w:tcPr>
          <w:p w14:paraId="52C88B79" w14:textId="4EFE7046"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MoPIC</w:t>
            </w:r>
          </w:p>
        </w:tc>
        <w:tc>
          <w:tcPr>
            <w:tcW w:w="2234" w:type="dxa"/>
          </w:tcPr>
          <w:p w14:paraId="729B78FF" w14:textId="5A135847" w:rsidR="00976E57" w:rsidRPr="00976E57" w:rsidRDefault="00976E57" w:rsidP="001D568D">
            <w:pPr>
              <w:rPr>
                <w:sz w:val="20"/>
                <w:szCs w:val="20"/>
              </w:rPr>
            </w:pPr>
            <w:r w:rsidRPr="00976E57">
              <w:rPr>
                <w:rFonts w:ascii="Calibri" w:hAnsi="Calibri" w:cs="Calibri"/>
                <w:color w:val="000000"/>
                <w:sz w:val="20"/>
                <w:szCs w:val="20"/>
              </w:rPr>
              <w:t xml:space="preserve">MoPIC focal person </w:t>
            </w:r>
          </w:p>
        </w:tc>
        <w:tc>
          <w:tcPr>
            <w:tcW w:w="2360" w:type="dxa"/>
          </w:tcPr>
          <w:p w14:paraId="517DB8E2" w14:textId="33C25D69" w:rsidR="00976E57" w:rsidRPr="00976E57" w:rsidRDefault="00976E57" w:rsidP="001D568D">
            <w:pPr>
              <w:rPr>
                <w:rFonts w:asciiTheme="minorHAnsi" w:hAnsiTheme="minorHAnsi" w:cstheme="minorHAnsi"/>
                <w:sz w:val="20"/>
                <w:szCs w:val="20"/>
              </w:rPr>
            </w:pPr>
            <w:r>
              <w:rPr>
                <w:rFonts w:asciiTheme="minorHAnsi" w:hAnsiTheme="minorHAnsi" w:cstheme="minorHAnsi"/>
                <w:sz w:val="20"/>
                <w:szCs w:val="20"/>
              </w:rPr>
              <w:t>Amman</w:t>
            </w:r>
          </w:p>
        </w:tc>
      </w:tr>
      <w:tr w:rsidR="00976E57" w:rsidRPr="00976E57" w14:paraId="585CFC18" w14:textId="77777777" w:rsidTr="00976E57">
        <w:tc>
          <w:tcPr>
            <w:tcW w:w="2451" w:type="dxa"/>
          </w:tcPr>
          <w:p w14:paraId="02283C77" w14:textId="53AFC1EF" w:rsidR="00976E57" w:rsidRPr="00976E57" w:rsidRDefault="00C827F5" w:rsidP="001D568D">
            <w:pPr>
              <w:rPr>
                <w:rFonts w:asciiTheme="minorHAnsi" w:hAnsiTheme="minorHAnsi" w:cstheme="minorHAnsi"/>
                <w:sz w:val="20"/>
                <w:szCs w:val="20"/>
              </w:rPr>
            </w:pPr>
            <w:r>
              <w:rPr>
                <w:rFonts w:asciiTheme="minorHAnsi" w:hAnsiTheme="minorHAnsi" w:cstheme="minorHAnsi"/>
                <w:sz w:val="20"/>
                <w:szCs w:val="20"/>
              </w:rPr>
              <w:t>25/10/2018</w:t>
            </w:r>
          </w:p>
        </w:tc>
        <w:tc>
          <w:tcPr>
            <w:tcW w:w="1965" w:type="dxa"/>
          </w:tcPr>
          <w:p w14:paraId="5CA4462B" w14:textId="64912C51" w:rsidR="00976E57" w:rsidRPr="00976E57" w:rsidRDefault="00C827F5" w:rsidP="001D568D">
            <w:pPr>
              <w:rPr>
                <w:rFonts w:asciiTheme="minorHAnsi" w:hAnsiTheme="minorHAnsi" w:cstheme="minorHAnsi"/>
                <w:sz w:val="20"/>
                <w:szCs w:val="20"/>
              </w:rPr>
            </w:pPr>
            <w:r>
              <w:rPr>
                <w:rFonts w:asciiTheme="minorHAnsi" w:hAnsiTheme="minorHAnsi" w:cstheme="minorHAnsi"/>
                <w:sz w:val="20"/>
                <w:szCs w:val="20"/>
              </w:rPr>
              <w:t>RSCN</w:t>
            </w:r>
          </w:p>
        </w:tc>
        <w:tc>
          <w:tcPr>
            <w:tcW w:w="2234" w:type="dxa"/>
          </w:tcPr>
          <w:p w14:paraId="1F93CB9B" w14:textId="03F6AF56" w:rsidR="00C827F5" w:rsidRDefault="00C827F5" w:rsidP="00C827F5">
            <w:r>
              <w:rPr>
                <w:rFonts w:ascii="Calibri" w:hAnsi="Calibri" w:cs="Calibri"/>
                <w:color w:val="000000"/>
              </w:rPr>
              <w:t xml:space="preserve">PA director (RSCN focal person) </w:t>
            </w:r>
          </w:p>
          <w:p w14:paraId="2524CE85" w14:textId="77777777" w:rsidR="00976E57" w:rsidRPr="00976E57" w:rsidRDefault="00976E57" w:rsidP="001D568D">
            <w:pPr>
              <w:rPr>
                <w:rFonts w:asciiTheme="minorHAnsi" w:hAnsiTheme="minorHAnsi" w:cstheme="minorHAnsi"/>
                <w:sz w:val="20"/>
                <w:szCs w:val="20"/>
              </w:rPr>
            </w:pPr>
          </w:p>
        </w:tc>
        <w:tc>
          <w:tcPr>
            <w:tcW w:w="2360" w:type="dxa"/>
          </w:tcPr>
          <w:p w14:paraId="10138834" w14:textId="46D069E8" w:rsidR="00976E57" w:rsidRPr="00976E57" w:rsidRDefault="00C827F5" w:rsidP="001D568D">
            <w:pPr>
              <w:rPr>
                <w:rFonts w:asciiTheme="minorHAnsi" w:hAnsiTheme="minorHAnsi" w:cstheme="minorHAnsi"/>
                <w:sz w:val="20"/>
                <w:szCs w:val="20"/>
              </w:rPr>
            </w:pPr>
            <w:r>
              <w:rPr>
                <w:rFonts w:asciiTheme="minorHAnsi" w:hAnsiTheme="minorHAnsi" w:cstheme="minorHAnsi"/>
                <w:sz w:val="20"/>
                <w:szCs w:val="20"/>
              </w:rPr>
              <w:t>Amman</w:t>
            </w:r>
          </w:p>
        </w:tc>
      </w:tr>
      <w:tr w:rsidR="00976E57" w:rsidRPr="00976E57" w14:paraId="2BC2BF69" w14:textId="77777777" w:rsidTr="00976E57">
        <w:tc>
          <w:tcPr>
            <w:tcW w:w="2451" w:type="dxa"/>
          </w:tcPr>
          <w:p w14:paraId="3C880698" w14:textId="58F7FA73" w:rsidR="00976E57" w:rsidRPr="00976E57" w:rsidRDefault="00C827F5" w:rsidP="001D568D">
            <w:pPr>
              <w:rPr>
                <w:rFonts w:asciiTheme="minorHAnsi" w:hAnsiTheme="minorHAnsi" w:cstheme="minorHAnsi"/>
                <w:sz w:val="20"/>
                <w:szCs w:val="20"/>
              </w:rPr>
            </w:pPr>
            <w:r>
              <w:rPr>
                <w:rFonts w:asciiTheme="minorHAnsi" w:hAnsiTheme="minorHAnsi" w:cstheme="minorHAnsi"/>
                <w:sz w:val="20"/>
                <w:szCs w:val="20"/>
              </w:rPr>
              <w:t>25/10/2018</w:t>
            </w:r>
          </w:p>
        </w:tc>
        <w:tc>
          <w:tcPr>
            <w:tcW w:w="1965" w:type="dxa"/>
          </w:tcPr>
          <w:p w14:paraId="0663BBC4" w14:textId="05CCFDDB" w:rsidR="00976E57" w:rsidRPr="00976E57" w:rsidRDefault="00C827F5" w:rsidP="001D568D">
            <w:pPr>
              <w:rPr>
                <w:rFonts w:asciiTheme="minorHAnsi" w:hAnsiTheme="minorHAnsi" w:cstheme="minorHAnsi"/>
                <w:sz w:val="20"/>
                <w:szCs w:val="20"/>
              </w:rPr>
            </w:pPr>
            <w:r>
              <w:rPr>
                <w:rFonts w:asciiTheme="minorHAnsi" w:hAnsiTheme="minorHAnsi" w:cstheme="minorHAnsi"/>
                <w:sz w:val="20"/>
                <w:szCs w:val="20"/>
              </w:rPr>
              <w:t>RSCN</w:t>
            </w:r>
          </w:p>
        </w:tc>
        <w:tc>
          <w:tcPr>
            <w:tcW w:w="2234" w:type="dxa"/>
          </w:tcPr>
          <w:p w14:paraId="37A7FD4F" w14:textId="57D92F3E" w:rsidR="00976E57"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Director Dibeen Protected Area</w:t>
            </w:r>
          </w:p>
        </w:tc>
        <w:tc>
          <w:tcPr>
            <w:tcW w:w="2360" w:type="dxa"/>
          </w:tcPr>
          <w:p w14:paraId="4971BF3F" w14:textId="52762959" w:rsidR="00976E57" w:rsidRPr="00976E57" w:rsidRDefault="00C827F5" w:rsidP="001D568D">
            <w:pPr>
              <w:rPr>
                <w:rFonts w:asciiTheme="minorHAnsi" w:hAnsiTheme="minorHAnsi" w:cstheme="minorHAnsi"/>
                <w:sz w:val="20"/>
                <w:szCs w:val="20"/>
              </w:rPr>
            </w:pPr>
            <w:r>
              <w:rPr>
                <w:rFonts w:asciiTheme="minorHAnsi" w:hAnsiTheme="minorHAnsi" w:cstheme="minorHAnsi"/>
                <w:sz w:val="20"/>
                <w:szCs w:val="20"/>
              </w:rPr>
              <w:t>Dibeen</w:t>
            </w:r>
          </w:p>
        </w:tc>
      </w:tr>
      <w:tr w:rsidR="00976E57" w:rsidRPr="00976E57" w14:paraId="14BF7728" w14:textId="77777777" w:rsidTr="00976E57">
        <w:tc>
          <w:tcPr>
            <w:tcW w:w="2451" w:type="dxa"/>
          </w:tcPr>
          <w:p w14:paraId="7C6D862A" w14:textId="0936C686" w:rsidR="00976E57" w:rsidRPr="00976E57" w:rsidRDefault="008C1802" w:rsidP="001D568D">
            <w:pPr>
              <w:rPr>
                <w:rFonts w:asciiTheme="minorHAnsi" w:hAnsiTheme="minorHAnsi" w:cstheme="minorHAnsi"/>
                <w:sz w:val="20"/>
                <w:szCs w:val="20"/>
              </w:rPr>
            </w:pPr>
            <w:r>
              <w:rPr>
                <w:rFonts w:asciiTheme="minorHAnsi" w:hAnsiTheme="minorHAnsi" w:cstheme="minorHAnsi"/>
                <w:sz w:val="20"/>
                <w:szCs w:val="20"/>
              </w:rPr>
              <w:lastRenderedPageBreak/>
              <w:t>25/10/2018</w:t>
            </w:r>
          </w:p>
        </w:tc>
        <w:tc>
          <w:tcPr>
            <w:tcW w:w="1965" w:type="dxa"/>
          </w:tcPr>
          <w:p w14:paraId="10C0E2AF" w14:textId="399A128A" w:rsidR="00976E57"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UNDP</w:t>
            </w:r>
          </w:p>
        </w:tc>
        <w:tc>
          <w:tcPr>
            <w:tcW w:w="2234" w:type="dxa"/>
          </w:tcPr>
          <w:p w14:paraId="52C51CEE" w14:textId="17750BFB" w:rsidR="00976E57"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Environmental Programme (wrap up meeting and feedback)</w:t>
            </w:r>
          </w:p>
        </w:tc>
        <w:tc>
          <w:tcPr>
            <w:tcW w:w="2360" w:type="dxa"/>
          </w:tcPr>
          <w:p w14:paraId="6EF3A9A1" w14:textId="10193A7E" w:rsidR="00976E57"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Amman</w:t>
            </w:r>
          </w:p>
        </w:tc>
      </w:tr>
      <w:tr w:rsidR="008C1802" w:rsidRPr="00976E57" w14:paraId="2923B013" w14:textId="77777777" w:rsidTr="00976E57">
        <w:tc>
          <w:tcPr>
            <w:tcW w:w="2451" w:type="dxa"/>
          </w:tcPr>
          <w:p w14:paraId="4E31BA1B" w14:textId="29A77978" w:rsidR="008C1802"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25/10/2018</w:t>
            </w:r>
          </w:p>
        </w:tc>
        <w:tc>
          <w:tcPr>
            <w:tcW w:w="1965" w:type="dxa"/>
          </w:tcPr>
          <w:p w14:paraId="64BD88BB" w14:textId="1A5FC7AB" w:rsidR="008C1802"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UNDP</w:t>
            </w:r>
          </w:p>
        </w:tc>
        <w:tc>
          <w:tcPr>
            <w:tcW w:w="2234" w:type="dxa"/>
          </w:tcPr>
          <w:p w14:paraId="56334F7D" w14:textId="325DADA9" w:rsidR="008C1802"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Resident Representative</w:t>
            </w:r>
          </w:p>
        </w:tc>
        <w:tc>
          <w:tcPr>
            <w:tcW w:w="2360" w:type="dxa"/>
          </w:tcPr>
          <w:p w14:paraId="097D5B49" w14:textId="28F31FF6" w:rsidR="008C1802"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Amman</w:t>
            </w:r>
          </w:p>
        </w:tc>
      </w:tr>
      <w:tr w:rsidR="008C1802" w:rsidRPr="00976E57" w14:paraId="440476C4" w14:textId="77777777" w:rsidTr="00976E57">
        <w:tc>
          <w:tcPr>
            <w:tcW w:w="2451" w:type="dxa"/>
          </w:tcPr>
          <w:p w14:paraId="164D016F" w14:textId="3D3F229C" w:rsidR="008C1802"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26/10/2018</w:t>
            </w:r>
          </w:p>
        </w:tc>
        <w:tc>
          <w:tcPr>
            <w:tcW w:w="1965" w:type="dxa"/>
          </w:tcPr>
          <w:p w14:paraId="233CBA98" w14:textId="37B07A12" w:rsidR="008C1802"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PMU</w:t>
            </w:r>
          </w:p>
        </w:tc>
        <w:tc>
          <w:tcPr>
            <w:tcW w:w="2234" w:type="dxa"/>
          </w:tcPr>
          <w:p w14:paraId="6BCF26B1" w14:textId="62552A18" w:rsidR="008C1802"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Project Coordinator (PMU wrap up meeting)</w:t>
            </w:r>
          </w:p>
        </w:tc>
        <w:tc>
          <w:tcPr>
            <w:tcW w:w="2360" w:type="dxa"/>
          </w:tcPr>
          <w:p w14:paraId="050C4D77" w14:textId="08EC784E" w:rsidR="008C1802" w:rsidRPr="00976E57" w:rsidRDefault="008C1802" w:rsidP="001D568D">
            <w:pPr>
              <w:rPr>
                <w:rFonts w:asciiTheme="minorHAnsi" w:hAnsiTheme="minorHAnsi" w:cstheme="minorHAnsi"/>
                <w:sz w:val="20"/>
                <w:szCs w:val="20"/>
              </w:rPr>
            </w:pPr>
            <w:r>
              <w:rPr>
                <w:rFonts w:asciiTheme="minorHAnsi" w:hAnsiTheme="minorHAnsi" w:cstheme="minorHAnsi"/>
                <w:sz w:val="20"/>
                <w:szCs w:val="20"/>
              </w:rPr>
              <w:t>Amman</w:t>
            </w:r>
          </w:p>
        </w:tc>
      </w:tr>
      <w:tr w:rsidR="00976E57" w:rsidRPr="00976E57" w14:paraId="3B5BE016" w14:textId="77777777" w:rsidTr="00976E57">
        <w:tc>
          <w:tcPr>
            <w:tcW w:w="2451" w:type="dxa"/>
          </w:tcPr>
          <w:p w14:paraId="6935EBB8" w14:textId="7FA9B49E"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27/10/2018</w:t>
            </w:r>
          </w:p>
        </w:tc>
        <w:tc>
          <w:tcPr>
            <w:tcW w:w="1965" w:type="dxa"/>
          </w:tcPr>
          <w:p w14:paraId="60F15378" w14:textId="77777777" w:rsidR="00976E57" w:rsidRPr="00976E57" w:rsidRDefault="00976E57" w:rsidP="001D568D">
            <w:pPr>
              <w:rPr>
                <w:rFonts w:asciiTheme="minorHAnsi" w:hAnsiTheme="minorHAnsi" w:cstheme="minorHAnsi"/>
                <w:sz w:val="20"/>
                <w:szCs w:val="20"/>
              </w:rPr>
            </w:pPr>
          </w:p>
        </w:tc>
        <w:tc>
          <w:tcPr>
            <w:tcW w:w="2234" w:type="dxa"/>
          </w:tcPr>
          <w:p w14:paraId="160B15C9" w14:textId="3B26F77D" w:rsidR="00976E57" w:rsidRPr="00976E57" w:rsidRDefault="00976E57" w:rsidP="001D568D">
            <w:pPr>
              <w:rPr>
                <w:rFonts w:asciiTheme="minorHAnsi" w:hAnsiTheme="minorHAnsi" w:cstheme="minorHAnsi"/>
                <w:sz w:val="20"/>
                <w:szCs w:val="20"/>
              </w:rPr>
            </w:pPr>
          </w:p>
        </w:tc>
        <w:tc>
          <w:tcPr>
            <w:tcW w:w="2360" w:type="dxa"/>
          </w:tcPr>
          <w:p w14:paraId="54A0E41C" w14:textId="783CBD19" w:rsidR="00976E57" w:rsidRPr="00976E57" w:rsidRDefault="00976E57" w:rsidP="001D568D">
            <w:pPr>
              <w:rPr>
                <w:rFonts w:asciiTheme="minorHAnsi" w:hAnsiTheme="minorHAnsi" w:cstheme="minorHAnsi"/>
                <w:sz w:val="20"/>
                <w:szCs w:val="20"/>
              </w:rPr>
            </w:pPr>
            <w:r w:rsidRPr="00976E57">
              <w:rPr>
                <w:rFonts w:asciiTheme="minorHAnsi" w:hAnsiTheme="minorHAnsi" w:cstheme="minorHAnsi"/>
                <w:sz w:val="20"/>
                <w:szCs w:val="20"/>
              </w:rPr>
              <w:t>Return to home</w:t>
            </w:r>
            <w:r w:rsidR="008C1802">
              <w:rPr>
                <w:rFonts w:asciiTheme="minorHAnsi" w:hAnsiTheme="minorHAnsi" w:cstheme="minorHAnsi"/>
                <w:sz w:val="20"/>
                <w:szCs w:val="20"/>
              </w:rPr>
              <w:t xml:space="preserve"> </w:t>
            </w:r>
            <w:r w:rsidRPr="00976E57">
              <w:rPr>
                <w:rFonts w:asciiTheme="minorHAnsi" w:hAnsiTheme="minorHAnsi" w:cstheme="minorHAnsi"/>
                <w:sz w:val="20"/>
                <w:szCs w:val="20"/>
              </w:rPr>
              <w:t>base</w:t>
            </w:r>
          </w:p>
        </w:tc>
      </w:tr>
    </w:tbl>
    <w:p w14:paraId="6132ECA4" w14:textId="77777777" w:rsidR="00976E57" w:rsidRPr="001D568D" w:rsidRDefault="00976E57" w:rsidP="001D568D"/>
    <w:p w14:paraId="3EFBE2D2" w14:textId="1C3E42B3" w:rsidR="003D3FB2" w:rsidRDefault="003D3FB2" w:rsidP="004B0769">
      <w:pPr>
        <w:pStyle w:val="Heading2"/>
        <w:ind w:left="720"/>
        <w:rPr>
          <w:b/>
        </w:rPr>
      </w:pPr>
      <w:r>
        <w:rPr>
          <w:b/>
        </w:rPr>
        <w:t>Annex 3 List of people interviewed</w:t>
      </w:r>
    </w:p>
    <w:p w14:paraId="447476EB" w14:textId="77777777" w:rsidR="002D27A2" w:rsidRDefault="002D27A2" w:rsidP="002D27A2"/>
    <w:tbl>
      <w:tblPr>
        <w:tblW w:w="0" w:type="auto"/>
        <w:tblCellMar>
          <w:left w:w="0" w:type="dxa"/>
          <w:right w:w="0" w:type="dxa"/>
        </w:tblCellMar>
        <w:tblLook w:val="04A0" w:firstRow="1" w:lastRow="0" w:firstColumn="1" w:lastColumn="0" w:noHBand="0" w:noVBand="1"/>
      </w:tblPr>
      <w:tblGrid>
        <w:gridCol w:w="1100"/>
        <w:gridCol w:w="1125"/>
        <w:gridCol w:w="1554"/>
        <w:gridCol w:w="2164"/>
        <w:gridCol w:w="3057"/>
      </w:tblGrid>
      <w:tr w:rsidR="002D27A2" w:rsidRPr="002D27A2" w14:paraId="797C1513" w14:textId="77777777" w:rsidTr="00BB692D">
        <w:tc>
          <w:tcPr>
            <w:tcW w:w="11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4302EA57"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Site</w:t>
            </w:r>
            <w:r w:rsidRPr="002D27A2">
              <w:rPr>
                <w:rStyle w:val="apple-converted-space"/>
                <w:rFonts w:asciiTheme="minorHAnsi" w:hAnsiTheme="minorHAnsi" w:cstheme="minorHAnsi"/>
                <w:sz w:val="20"/>
                <w:szCs w:val="20"/>
              </w:rPr>
              <w:t> </w:t>
            </w:r>
          </w:p>
        </w:tc>
        <w:tc>
          <w:tcPr>
            <w:tcW w:w="1125"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1E4E4B2"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Entity</w:t>
            </w:r>
            <w:r w:rsidRPr="002D27A2">
              <w:rPr>
                <w:rStyle w:val="apple-converted-space"/>
                <w:rFonts w:asciiTheme="minorHAnsi" w:hAnsiTheme="minorHAnsi" w:cstheme="minorHAnsi"/>
                <w:sz w:val="20"/>
                <w:szCs w:val="20"/>
              </w:rPr>
              <w:t> </w:t>
            </w:r>
          </w:p>
        </w:tc>
        <w:tc>
          <w:tcPr>
            <w:tcW w:w="1554"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25265962"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Name</w:t>
            </w:r>
            <w:r w:rsidRPr="002D27A2">
              <w:rPr>
                <w:rStyle w:val="apple-converted-space"/>
                <w:rFonts w:asciiTheme="minorHAnsi" w:hAnsiTheme="minorHAnsi" w:cstheme="minorHAnsi"/>
                <w:sz w:val="20"/>
                <w:szCs w:val="20"/>
              </w:rPr>
              <w:t> </w:t>
            </w:r>
          </w:p>
        </w:tc>
        <w:tc>
          <w:tcPr>
            <w:tcW w:w="2164"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4B3FBA7A"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Position</w:t>
            </w:r>
            <w:r w:rsidRPr="002D27A2">
              <w:rPr>
                <w:rStyle w:val="apple-converted-space"/>
                <w:rFonts w:asciiTheme="minorHAnsi" w:hAnsiTheme="minorHAnsi" w:cstheme="minorHAnsi"/>
                <w:sz w:val="20"/>
                <w:szCs w:val="20"/>
              </w:rPr>
              <w:t> </w:t>
            </w:r>
          </w:p>
        </w:tc>
        <w:tc>
          <w:tcPr>
            <w:tcW w:w="305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6E1A4CC"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Contact details</w:t>
            </w:r>
            <w:r w:rsidRPr="002D27A2">
              <w:rPr>
                <w:rStyle w:val="apple-converted-space"/>
                <w:rFonts w:asciiTheme="minorHAnsi" w:hAnsiTheme="minorHAnsi" w:cstheme="minorHAnsi"/>
                <w:sz w:val="20"/>
                <w:szCs w:val="20"/>
              </w:rPr>
              <w:t> </w:t>
            </w:r>
          </w:p>
        </w:tc>
      </w:tr>
      <w:tr w:rsidR="002D27A2" w:rsidRPr="002D27A2" w14:paraId="413F5A35" w14:textId="77777777" w:rsidTr="00BB692D">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17A7B"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Wadi Rum</w:t>
            </w:r>
            <w:r w:rsidRPr="002D27A2">
              <w:rPr>
                <w:rStyle w:val="apple-converted-space"/>
                <w:rFonts w:asciiTheme="minorHAnsi" w:hAnsiTheme="minorHAnsi" w:cstheme="minorHAnsi"/>
                <w:sz w:val="20"/>
                <w:szCs w:val="20"/>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73048ED5"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ASEZA</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10E86C88"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Naser Zawaydeh</w:t>
            </w:r>
            <w:r w:rsidRPr="002D27A2">
              <w:rPr>
                <w:rStyle w:val="apple-converted-space"/>
                <w:rFonts w:asciiTheme="minorHAnsi" w:hAnsiTheme="minorHAnsi" w:cstheme="minorHAnsi"/>
                <w:sz w:val="20"/>
                <w:szCs w:val="20"/>
              </w:rPr>
              <w:t> </w:t>
            </w:r>
          </w:p>
          <w:p w14:paraId="3F98474B"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Saleh Al Noeymat</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14:paraId="4FF3D054"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PA manager (WRPA focal person)</w:t>
            </w:r>
            <w:r w:rsidRPr="002D27A2">
              <w:rPr>
                <w:rStyle w:val="apple-converted-space"/>
                <w:rFonts w:asciiTheme="minorHAnsi" w:hAnsiTheme="minorHAnsi" w:cstheme="minorHAnsi"/>
                <w:sz w:val="20"/>
                <w:szCs w:val="20"/>
              </w:rPr>
              <w:t> </w:t>
            </w:r>
          </w:p>
          <w:p w14:paraId="578BF650"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PA manager assistant</w:t>
            </w:r>
          </w:p>
        </w:tc>
        <w:tc>
          <w:tcPr>
            <w:tcW w:w="3057" w:type="dxa"/>
            <w:tcBorders>
              <w:top w:val="nil"/>
              <w:left w:val="nil"/>
              <w:bottom w:val="single" w:sz="8" w:space="0" w:color="auto"/>
              <w:right w:val="single" w:sz="8" w:space="0" w:color="auto"/>
            </w:tcBorders>
            <w:tcMar>
              <w:top w:w="0" w:type="dxa"/>
              <w:left w:w="108" w:type="dxa"/>
              <w:bottom w:w="0" w:type="dxa"/>
              <w:right w:w="108" w:type="dxa"/>
            </w:tcMar>
            <w:hideMark/>
          </w:tcPr>
          <w:p w14:paraId="2F754610" w14:textId="77777777" w:rsidR="002D27A2" w:rsidRPr="002D27A2" w:rsidRDefault="002F02E6">
            <w:pPr>
              <w:rPr>
                <w:rFonts w:asciiTheme="minorHAnsi" w:hAnsiTheme="minorHAnsi" w:cstheme="minorHAnsi"/>
                <w:sz w:val="20"/>
                <w:szCs w:val="20"/>
              </w:rPr>
            </w:pPr>
            <w:hyperlink r:id="rId17" w:history="1">
              <w:r w:rsidR="002D27A2" w:rsidRPr="002D27A2">
                <w:rPr>
                  <w:rStyle w:val="Hyperlink"/>
                  <w:rFonts w:asciiTheme="minorHAnsi" w:eastAsiaTheme="majorEastAsia" w:hAnsiTheme="minorHAnsi" w:cstheme="minorHAnsi"/>
                  <w:sz w:val="20"/>
                  <w:szCs w:val="20"/>
                </w:rPr>
                <w:t>nasser1.zawideh@gmail.com</w:t>
              </w:r>
            </w:hyperlink>
          </w:p>
          <w:p w14:paraId="410D95F9" w14:textId="77777777" w:rsidR="002D27A2" w:rsidRPr="002D27A2" w:rsidRDefault="002F02E6">
            <w:pPr>
              <w:rPr>
                <w:rFonts w:asciiTheme="minorHAnsi" w:hAnsiTheme="minorHAnsi" w:cstheme="minorHAnsi"/>
                <w:sz w:val="20"/>
                <w:szCs w:val="20"/>
              </w:rPr>
            </w:pPr>
            <w:hyperlink r:id="rId18" w:history="1">
              <w:r w:rsidR="002D27A2" w:rsidRPr="002D27A2">
                <w:rPr>
                  <w:rStyle w:val="Hyperlink"/>
                  <w:rFonts w:asciiTheme="minorHAnsi" w:eastAsiaTheme="majorEastAsia" w:hAnsiTheme="minorHAnsi" w:cstheme="minorHAnsi"/>
                  <w:sz w:val="20"/>
                  <w:szCs w:val="20"/>
                </w:rPr>
                <w:t>SNoaimat@aseza.jo</w:t>
              </w:r>
            </w:hyperlink>
          </w:p>
        </w:tc>
      </w:tr>
      <w:tr w:rsidR="002D27A2" w:rsidRPr="002D27A2" w14:paraId="53CC8167" w14:textId="77777777" w:rsidTr="00BB692D">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47A8C"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Petra</w:t>
            </w:r>
            <w:r w:rsidRPr="002D27A2">
              <w:rPr>
                <w:rStyle w:val="apple-converted-space"/>
                <w:rFonts w:asciiTheme="minorHAnsi" w:hAnsiTheme="minorHAnsi" w:cstheme="minorHAnsi"/>
                <w:sz w:val="20"/>
                <w:szCs w:val="20"/>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2D8E17CA"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PDTRA</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3F336C6F"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Essa Hasanat</w:t>
            </w:r>
            <w:r w:rsidRPr="002D27A2">
              <w:rPr>
                <w:rStyle w:val="apple-converted-space"/>
                <w:rFonts w:asciiTheme="minorHAnsi" w:hAnsiTheme="minorHAnsi" w:cstheme="minorHAnsi"/>
                <w:sz w:val="20"/>
                <w:szCs w:val="20"/>
              </w:rPr>
              <w:t> </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14:paraId="32D3C62D"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Environment Director (PDTRA focal person)</w:t>
            </w:r>
          </w:p>
        </w:tc>
        <w:tc>
          <w:tcPr>
            <w:tcW w:w="3057" w:type="dxa"/>
            <w:tcBorders>
              <w:top w:val="nil"/>
              <w:left w:val="nil"/>
              <w:bottom w:val="single" w:sz="8" w:space="0" w:color="auto"/>
              <w:right w:val="single" w:sz="8" w:space="0" w:color="auto"/>
            </w:tcBorders>
            <w:tcMar>
              <w:top w:w="0" w:type="dxa"/>
              <w:left w:w="108" w:type="dxa"/>
              <w:bottom w:w="0" w:type="dxa"/>
              <w:right w:w="108" w:type="dxa"/>
            </w:tcMar>
            <w:hideMark/>
          </w:tcPr>
          <w:p w14:paraId="01667CC0" w14:textId="77777777" w:rsidR="002D27A2" w:rsidRPr="002D27A2" w:rsidRDefault="002F02E6">
            <w:pPr>
              <w:rPr>
                <w:rFonts w:asciiTheme="minorHAnsi" w:hAnsiTheme="minorHAnsi" w:cstheme="minorHAnsi"/>
                <w:sz w:val="20"/>
                <w:szCs w:val="20"/>
              </w:rPr>
            </w:pPr>
            <w:hyperlink r:id="rId19" w:history="1">
              <w:r w:rsidR="002D27A2" w:rsidRPr="002D27A2">
                <w:rPr>
                  <w:rStyle w:val="Hyperlink"/>
                  <w:rFonts w:asciiTheme="minorHAnsi" w:eastAsiaTheme="majorEastAsia" w:hAnsiTheme="minorHAnsi" w:cstheme="minorHAnsi"/>
                  <w:sz w:val="20"/>
                  <w:szCs w:val="20"/>
                </w:rPr>
                <w:t>i.mhasanat@pra.gov.jo</w:t>
              </w:r>
            </w:hyperlink>
          </w:p>
        </w:tc>
      </w:tr>
      <w:tr w:rsidR="002D27A2" w:rsidRPr="002D27A2" w14:paraId="3202E996" w14:textId="77777777" w:rsidTr="00BB692D">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D3A56"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Amman</w:t>
            </w:r>
            <w:r w:rsidRPr="002D27A2">
              <w:rPr>
                <w:rStyle w:val="apple-converted-space"/>
                <w:rFonts w:asciiTheme="minorHAnsi" w:hAnsiTheme="minorHAnsi" w:cstheme="minorHAnsi"/>
                <w:sz w:val="20"/>
                <w:szCs w:val="20"/>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3003EC74"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MoTA</w:t>
            </w:r>
          </w:p>
          <w:p w14:paraId="2192F79B"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 </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1E31CA81"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Abeer Mobydeen</w:t>
            </w:r>
            <w:r w:rsidRPr="002D27A2">
              <w:rPr>
                <w:rStyle w:val="apple-converted-space"/>
                <w:rFonts w:asciiTheme="minorHAnsi" w:hAnsiTheme="minorHAnsi" w:cstheme="minorHAnsi"/>
                <w:sz w:val="20"/>
                <w:szCs w:val="20"/>
              </w:rPr>
              <w:t> </w:t>
            </w:r>
          </w:p>
          <w:p w14:paraId="77327E7E"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Nadia Qdah</w:t>
            </w:r>
            <w:r w:rsidRPr="002D27A2">
              <w:rPr>
                <w:rStyle w:val="apple-converted-space"/>
                <w:rFonts w:asciiTheme="minorHAnsi" w:hAnsiTheme="minorHAnsi" w:cstheme="minorHAnsi"/>
                <w:sz w:val="20"/>
                <w:szCs w:val="20"/>
              </w:rPr>
              <w:t> </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14:paraId="672B9A7D"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Director of Tourism license (current PCG chief)</w:t>
            </w:r>
            <w:r w:rsidRPr="002D27A2">
              <w:rPr>
                <w:rStyle w:val="apple-converted-space"/>
                <w:rFonts w:asciiTheme="minorHAnsi" w:hAnsiTheme="minorHAnsi" w:cstheme="minorHAnsi"/>
                <w:sz w:val="20"/>
                <w:szCs w:val="20"/>
              </w:rPr>
              <w:t> </w:t>
            </w:r>
          </w:p>
          <w:p w14:paraId="0ED28AD9"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TGU unit (MoTA focal person)</w:t>
            </w:r>
            <w:r w:rsidRPr="002D27A2">
              <w:rPr>
                <w:rStyle w:val="apple-converted-space"/>
                <w:rFonts w:asciiTheme="minorHAnsi" w:hAnsiTheme="minorHAnsi" w:cstheme="minorHAnsi"/>
                <w:sz w:val="20"/>
                <w:szCs w:val="20"/>
              </w:rPr>
              <w:t> </w:t>
            </w:r>
          </w:p>
        </w:tc>
        <w:tc>
          <w:tcPr>
            <w:tcW w:w="3057" w:type="dxa"/>
            <w:tcBorders>
              <w:top w:val="nil"/>
              <w:left w:val="nil"/>
              <w:bottom w:val="single" w:sz="8" w:space="0" w:color="auto"/>
              <w:right w:val="single" w:sz="8" w:space="0" w:color="auto"/>
            </w:tcBorders>
            <w:tcMar>
              <w:top w:w="0" w:type="dxa"/>
              <w:left w:w="108" w:type="dxa"/>
              <w:bottom w:w="0" w:type="dxa"/>
              <w:right w:w="108" w:type="dxa"/>
            </w:tcMar>
            <w:hideMark/>
          </w:tcPr>
          <w:p w14:paraId="3E256DB7" w14:textId="77777777" w:rsidR="002D27A2" w:rsidRPr="002D27A2" w:rsidRDefault="002F02E6">
            <w:pPr>
              <w:rPr>
                <w:rFonts w:asciiTheme="minorHAnsi" w:hAnsiTheme="minorHAnsi" w:cstheme="minorHAnsi"/>
                <w:sz w:val="20"/>
                <w:szCs w:val="20"/>
              </w:rPr>
            </w:pPr>
            <w:hyperlink r:id="rId20" w:history="1">
              <w:r w:rsidR="002D27A2" w:rsidRPr="002D27A2">
                <w:rPr>
                  <w:rStyle w:val="Hyperlink"/>
                  <w:rFonts w:asciiTheme="minorHAnsi" w:eastAsiaTheme="majorEastAsia" w:hAnsiTheme="minorHAnsi" w:cstheme="minorHAnsi"/>
                  <w:sz w:val="20"/>
                  <w:szCs w:val="20"/>
                </w:rPr>
                <w:t>abeer.m@mota.gov.jo</w:t>
              </w:r>
            </w:hyperlink>
          </w:p>
          <w:p w14:paraId="3CEED8E0" w14:textId="77777777" w:rsidR="002D27A2" w:rsidRPr="002D27A2" w:rsidRDefault="002F02E6">
            <w:pPr>
              <w:rPr>
                <w:rFonts w:asciiTheme="minorHAnsi" w:hAnsiTheme="minorHAnsi" w:cstheme="minorHAnsi"/>
                <w:sz w:val="20"/>
                <w:szCs w:val="20"/>
              </w:rPr>
            </w:pPr>
            <w:hyperlink r:id="rId21" w:history="1">
              <w:r w:rsidR="002D27A2" w:rsidRPr="002D27A2">
                <w:rPr>
                  <w:rStyle w:val="Hyperlink"/>
                  <w:rFonts w:asciiTheme="minorHAnsi" w:eastAsiaTheme="majorEastAsia" w:hAnsiTheme="minorHAnsi" w:cstheme="minorHAnsi"/>
                  <w:sz w:val="20"/>
                  <w:szCs w:val="20"/>
                </w:rPr>
                <w:t>nadia.q@mota.gov.jo</w:t>
              </w:r>
            </w:hyperlink>
          </w:p>
        </w:tc>
      </w:tr>
      <w:tr w:rsidR="002D27A2" w:rsidRPr="002D27A2" w14:paraId="12751FA4" w14:textId="77777777" w:rsidTr="00BB692D">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7DBA9"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Amman</w:t>
            </w:r>
            <w:r w:rsidRPr="002D27A2">
              <w:rPr>
                <w:rStyle w:val="apple-converted-space"/>
                <w:rFonts w:asciiTheme="minorHAnsi" w:hAnsiTheme="minorHAnsi" w:cstheme="minorHAnsi"/>
                <w:sz w:val="20"/>
                <w:szCs w:val="20"/>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7242B6C3"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MoMA</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046A44EA"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E. Rowydah Habahbeh</w:t>
            </w:r>
            <w:r w:rsidRPr="002D27A2">
              <w:rPr>
                <w:rStyle w:val="apple-converted-space"/>
                <w:rFonts w:asciiTheme="minorHAnsi" w:hAnsiTheme="minorHAnsi" w:cstheme="minorHAnsi"/>
                <w:sz w:val="20"/>
                <w:szCs w:val="20"/>
              </w:rPr>
              <w:t> </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14:paraId="7BE27209"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Director for master plans</w:t>
            </w:r>
            <w:r w:rsidRPr="002D27A2">
              <w:rPr>
                <w:rStyle w:val="apple-converted-space"/>
                <w:rFonts w:asciiTheme="minorHAnsi" w:hAnsiTheme="minorHAnsi" w:cstheme="minorHAnsi"/>
                <w:sz w:val="20"/>
                <w:szCs w:val="20"/>
              </w:rPr>
              <w:t> </w:t>
            </w:r>
          </w:p>
        </w:tc>
        <w:tc>
          <w:tcPr>
            <w:tcW w:w="3057" w:type="dxa"/>
            <w:tcBorders>
              <w:top w:val="nil"/>
              <w:left w:val="nil"/>
              <w:bottom w:val="single" w:sz="8" w:space="0" w:color="auto"/>
              <w:right w:val="single" w:sz="8" w:space="0" w:color="auto"/>
            </w:tcBorders>
            <w:tcMar>
              <w:top w:w="0" w:type="dxa"/>
              <w:left w:w="108" w:type="dxa"/>
              <w:bottom w:w="0" w:type="dxa"/>
              <w:right w:w="108" w:type="dxa"/>
            </w:tcMar>
            <w:hideMark/>
          </w:tcPr>
          <w:p w14:paraId="393DC9D7" w14:textId="77777777" w:rsidR="002D27A2" w:rsidRPr="002D27A2" w:rsidRDefault="002F02E6">
            <w:pPr>
              <w:rPr>
                <w:rFonts w:asciiTheme="minorHAnsi" w:hAnsiTheme="minorHAnsi" w:cstheme="minorHAnsi"/>
                <w:sz w:val="20"/>
                <w:szCs w:val="20"/>
              </w:rPr>
            </w:pPr>
            <w:hyperlink r:id="rId22" w:history="1">
              <w:r w:rsidR="002D27A2" w:rsidRPr="002D27A2">
                <w:rPr>
                  <w:rStyle w:val="Hyperlink"/>
                  <w:rFonts w:asciiTheme="minorHAnsi" w:eastAsiaTheme="majorEastAsia" w:hAnsiTheme="minorHAnsi" w:cstheme="minorHAnsi"/>
                  <w:sz w:val="20"/>
                  <w:szCs w:val="20"/>
                </w:rPr>
                <w:t>rowieda.habahbeh@yahoo.com</w:t>
              </w:r>
            </w:hyperlink>
          </w:p>
        </w:tc>
      </w:tr>
      <w:tr w:rsidR="002D27A2" w:rsidRPr="002D27A2" w14:paraId="250AD7AB" w14:textId="77777777" w:rsidTr="00BB692D">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B8496"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Amman</w:t>
            </w:r>
            <w:r w:rsidRPr="002D27A2">
              <w:rPr>
                <w:rStyle w:val="apple-converted-space"/>
                <w:rFonts w:asciiTheme="minorHAnsi" w:hAnsiTheme="minorHAnsi" w:cstheme="minorHAnsi"/>
                <w:sz w:val="20"/>
                <w:szCs w:val="20"/>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162A3634"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MoPic</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6C6E15D8"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Awwad Harahsheh</w:t>
            </w:r>
            <w:r w:rsidRPr="002D27A2">
              <w:rPr>
                <w:rStyle w:val="apple-converted-space"/>
                <w:rFonts w:asciiTheme="minorHAnsi" w:hAnsiTheme="minorHAnsi" w:cstheme="minorHAnsi"/>
                <w:sz w:val="20"/>
                <w:szCs w:val="20"/>
              </w:rPr>
              <w:t> </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14:paraId="5648FF12"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MoPIC focal person</w:t>
            </w:r>
          </w:p>
        </w:tc>
        <w:tc>
          <w:tcPr>
            <w:tcW w:w="3057" w:type="dxa"/>
            <w:tcBorders>
              <w:top w:val="nil"/>
              <w:left w:val="nil"/>
              <w:bottom w:val="single" w:sz="8" w:space="0" w:color="auto"/>
              <w:right w:val="single" w:sz="8" w:space="0" w:color="auto"/>
            </w:tcBorders>
            <w:tcMar>
              <w:top w:w="0" w:type="dxa"/>
              <w:left w:w="108" w:type="dxa"/>
              <w:bottom w:w="0" w:type="dxa"/>
              <w:right w:w="108" w:type="dxa"/>
            </w:tcMar>
            <w:hideMark/>
          </w:tcPr>
          <w:p w14:paraId="496E3C44" w14:textId="77777777" w:rsidR="002D27A2" w:rsidRPr="002D27A2" w:rsidRDefault="002F02E6">
            <w:pPr>
              <w:rPr>
                <w:rFonts w:asciiTheme="minorHAnsi" w:hAnsiTheme="minorHAnsi" w:cstheme="minorHAnsi"/>
                <w:sz w:val="20"/>
                <w:szCs w:val="20"/>
              </w:rPr>
            </w:pPr>
            <w:hyperlink r:id="rId23" w:history="1">
              <w:r w:rsidR="002D27A2" w:rsidRPr="002D27A2">
                <w:rPr>
                  <w:rStyle w:val="Hyperlink"/>
                  <w:rFonts w:asciiTheme="minorHAnsi" w:eastAsiaTheme="majorEastAsia" w:hAnsiTheme="minorHAnsi" w:cstheme="minorHAnsi"/>
                  <w:sz w:val="20"/>
                  <w:szCs w:val="20"/>
                </w:rPr>
                <w:t>awad.a@mop.gov.jo</w:t>
              </w:r>
            </w:hyperlink>
          </w:p>
        </w:tc>
      </w:tr>
      <w:tr w:rsidR="002D27A2" w:rsidRPr="002D27A2" w14:paraId="08A12E24" w14:textId="77777777" w:rsidTr="00BB692D">
        <w:trPr>
          <w:trHeight w:val="469"/>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0823B"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Amman</w:t>
            </w:r>
            <w:r w:rsidRPr="002D27A2">
              <w:rPr>
                <w:rStyle w:val="apple-converted-space"/>
                <w:rFonts w:asciiTheme="minorHAnsi" w:hAnsiTheme="minorHAnsi" w:cstheme="minorHAnsi"/>
                <w:sz w:val="20"/>
                <w:szCs w:val="20"/>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2A90D35F"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RSCN</w:t>
            </w:r>
            <w:r w:rsidRPr="002D27A2">
              <w:rPr>
                <w:rStyle w:val="apple-converted-space"/>
                <w:rFonts w:asciiTheme="minorHAnsi" w:hAnsiTheme="minorHAnsi" w:cstheme="minorHAnsi"/>
                <w:sz w:val="20"/>
                <w:szCs w:val="20"/>
              </w:rPr>
              <w:t> </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1109B75C"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Maen Smadi</w:t>
            </w:r>
            <w:r w:rsidRPr="002D27A2">
              <w:rPr>
                <w:rStyle w:val="apple-converted-space"/>
                <w:rFonts w:asciiTheme="minorHAnsi" w:hAnsiTheme="minorHAnsi" w:cstheme="minorHAnsi"/>
                <w:sz w:val="20"/>
                <w:szCs w:val="20"/>
              </w:rPr>
              <w:t> </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14:paraId="3CCC01B7" w14:textId="77777777" w:rsidR="002D27A2" w:rsidRPr="002D27A2" w:rsidRDefault="002D27A2">
            <w:pPr>
              <w:rPr>
                <w:rFonts w:asciiTheme="minorHAnsi" w:hAnsiTheme="minorHAnsi" w:cstheme="minorHAnsi"/>
                <w:sz w:val="20"/>
                <w:szCs w:val="20"/>
              </w:rPr>
            </w:pPr>
            <w:r w:rsidRPr="002D27A2">
              <w:rPr>
                <w:rFonts w:asciiTheme="minorHAnsi" w:hAnsiTheme="minorHAnsi" w:cstheme="minorHAnsi"/>
                <w:sz w:val="20"/>
                <w:szCs w:val="20"/>
              </w:rPr>
              <w:t>PA director (RSCN focal person)</w:t>
            </w:r>
            <w:r w:rsidRPr="002D27A2">
              <w:rPr>
                <w:rStyle w:val="apple-converted-space"/>
                <w:rFonts w:asciiTheme="minorHAnsi" w:hAnsiTheme="minorHAnsi" w:cstheme="minorHAnsi"/>
                <w:sz w:val="20"/>
                <w:szCs w:val="20"/>
              </w:rPr>
              <w:t> </w:t>
            </w:r>
          </w:p>
        </w:tc>
        <w:tc>
          <w:tcPr>
            <w:tcW w:w="3057" w:type="dxa"/>
            <w:tcBorders>
              <w:top w:val="nil"/>
              <w:left w:val="nil"/>
              <w:bottom w:val="single" w:sz="8" w:space="0" w:color="auto"/>
              <w:right w:val="single" w:sz="8" w:space="0" w:color="auto"/>
            </w:tcBorders>
            <w:tcMar>
              <w:top w:w="0" w:type="dxa"/>
              <w:left w:w="108" w:type="dxa"/>
              <w:bottom w:w="0" w:type="dxa"/>
              <w:right w:w="108" w:type="dxa"/>
            </w:tcMar>
            <w:hideMark/>
          </w:tcPr>
          <w:p w14:paraId="796A9348" w14:textId="77777777" w:rsidR="002D27A2" w:rsidRPr="002D27A2" w:rsidRDefault="002F02E6">
            <w:pPr>
              <w:rPr>
                <w:rFonts w:asciiTheme="minorHAnsi" w:hAnsiTheme="minorHAnsi" w:cstheme="minorHAnsi"/>
                <w:sz w:val="20"/>
                <w:szCs w:val="20"/>
              </w:rPr>
            </w:pPr>
            <w:hyperlink r:id="rId24" w:history="1">
              <w:r w:rsidR="002D27A2" w:rsidRPr="002D27A2">
                <w:rPr>
                  <w:rStyle w:val="Hyperlink"/>
                  <w:rFonts w:asciiTheme="minorHAnsi" w:eastAsiaTheme="majorEastAsia" w:hAnsiTheme="minorHAnsi" w:cstheme="minorHAnsi"/>
                  <w:sz w:val="20"/>
                  <w:szCs w:val="20"/>
                </w:rPr>
                <w:t>maen@rscn.org.jo</w:t>
              </w:r>
            </w:hyperlink>
          </w:p>
        </w:tc>
      </w:tr>
      <w:tr w:rsidR="00BB692D" w:rsidRPr="002D27A2" w14:paraId="4AF87439" w14:textId="77777777" w:rsidTr="00BB692D">
        <w:trPr>
          <w:trHeight w:val="469"/>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CE9C9" w14:textId="3E893D7D"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Amman</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14:paraId="1091C2CD" w14:textId="02CCDB64"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RSCN</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42EAF2D6" w14:textId="75A55FB1"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Yahia Khalid</w:t>
            </w:r>
          </w:p>
        </w:tc>
        <w:tc>
          <w:tcPr>
            <w:tcW w:w="2164" w:type="dxa"/>
            <w:tcBorders>
              <w:top w:val="nil"/>
              <w:left w:val="nil"/>
              <w:bottom w:val="single" w:sz="8" w:space="0" w:color="auto"/>
              <w:right w:val="single" w:sz="8" w:space="0" w:color="auto"/>
            </w:tcBorders>
            <w:tcMar>
              <w:top w:w="0" w:type="dxa"/>
              <w:left w:w="108" w:type="dxa"/>
              <w:bottom w:w="0" w:type="dxa"/>
              <w:right w:w="108" w:type="dxa"/>
            </w:tcMar>
          </w:tcPr>
          <w:p w14:paraId="4A72D6B4" w14:textId="098183CD"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RSCN Director</w:t>
            </w:r>
          </w:p>
        </w:tc>
        <w:tc>
          <w:tcPr>
            <w:tcW w:w="3057" w:type="dxa"/>
            <w:tcBorders>
              <w:top w:val="nil"/>
              <w:left w:val="nil"/>
              <w:bottom w:val="single" w:sz="8" w:space="0" w:color="auto"/>
              <w:right w:val="single" w:sz="8" w:space="0" w:color="auto"/>
            </w:tcBorders>
            <w:tcMar>
              <w:top w:w="0" w:type="dxa"/>
              <w:left w:w="108" w:type="dxa"/>
              <w:bottom w:w="0" w:type="dxa"/>
              <w:right w:w="108" w:type="dxa"/>
            </w:tcMar>
          </w:tcPr>
          <w:p w14:paraId="32A3A4DD" w14:textId="04A155C8"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Yehya.khaled@rscn.org.jo</w:t>
            </w:r>
          </w:p>
        </w:tc>
      </w:tr>
      <w:tr w:rsidR="00BB692D" w:rsidRPr="002D27A2" w14:paraId="45405278" w14:textId="77777777" w:rsidTr="00BB692D">
        <w:trPr>
          <w:trHeight w:val="469"/>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12E75" w14:textId="265B46B8"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Dibeen</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14:paraId="1BA03185" w14:textId="7E8909F0"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RSCN</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6B988E42" w14:textId="7B885306"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Mr. Basheer Ayasreh</w:t>
            </w:r>
          </w:p>
        </w:tc>
        <w:tc>
          <w:tcPr>
            <w:tcW w:w="2164" w:type="dxa"/>
            <w:tcBorders>
              <w:top w:val="nil"/>
              <w:left w:val="nil"/>
              <w:bottom w:val="single" w:sz="8" w:space="0" w:color="auto"/>
              <w:right w:val="single" w:sz="8" w:space="0" w:color="auto"/>
            </w:tcBorders>
            <w:tcMar>
              <w:top w:w="0" w:type="dxa"/>
              <w:left w:w="108" w:type="dxa"/>
              <w:bottom w:w="0" w:type="dxa"/>
              <w:right w:w="108" w:type="dxa"/>
            </w:tcMar>
          </w:tcPr>
          <w:p w14:paraId="56967D1A" w14:textId="736C37B6"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Dibeen PA Manager</w:t>
            </w:r>
          </w:p>
        </w:tc>
        <w:tc>
          <w:tcPr>
            <w:tcW w:w="3057" w:type="dxa"/>
            <w:tcBorders>
              <w:top w:val="nil"/>
              <w:left w:val="nil"/>
              <w:bottom w:val="single" w:sz="8" w:space="0" w:color="auto"/>
              <w:right w:val="single" w:sz="8" w:space="0" w:color="auto"/>
            </w:tcBorders>
            <w:tcMar>
              <w:top w:w="0" w:type="dxa"/>
              <w:left w:w="108" w:type="dxa"/>
              <w:bottom w:w="0" w:type="dxa"/>
              <w:right w:w="108" w:type="dxa"/>
            </w:tcMar>
          </w:tcPr>
          <w:p w14:paraId="664A237D" w14:textId="752DF557"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basher@rscn.org.jo</w:t>
            </w:r>
          </w:p>
        </w:tc>
      </w:tr>
      <w:tr w:rsidR="00BB692D" w:rsidRPr="002D27A2" w14:paraId="06E3E410" w14:textId="77777777" w:rsidTr="00BB692D">
        <w:trPr>
          <w:trHeight w:val="469"/>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DAFFD" w14:textId="28A55893"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Amman</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14:paraId="5E5561D6" w14:textId="6F4F9B31"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GGGI</w:t>
            </w: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0C974249" w14:textId="47939ED2"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D. Maha Zoubi</w:t>
            </w:r>
          </w:p>
        </w:tc>
        <w:tc>
          <w:tcPr>
            <w:tcW w:w="2164" w:type="dxa"/>
            <w:tcBorders>
              <w:top w:val="nil"/>
              <w:left w:val="nil"/>
              <w:bottom w:val="single" w:sz="8" w:space="0" w:color="auto"/>
              <w:right w:val="single" w:sz="8" w:space="0" w:color="auto"/>
            </w:tcBorders>
            <w:tcMar>
              <w:top w:w="0" w:type="dxa"/>
              <w:left w:w="108" w:type="dxa"/>
              <w:bottom w:w="0" w:type="dxa"/>
              <w:right w:w="108" w:type="dxa"/>
            </w:tcMar>
          </w:tcPr>
          <w:p w14:paraId="21D6A172" w14:textId="5D57EBF0"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Global Green Growth Consultant</w:t>
            </w:r>
          </w:p>
        </w:tc>
        <w:tc>
          <w:tcPr>
            <w:tcW w:w="3057" w:type="dxa"/>
            <w:tcBorders>
              <w:top w:val="nil"/>
              <w:left w:val="nil"/>
              <w:bottom w:val="single" w:sz="8" w:space="0" w:color="auto"/>
              <w:right w:val="single" w:sz="8" w:space="0" w:color="auto"/>
            </w:tcBorders>
            <w:tcMar>
              <w:top w:w="0" w:type="dxa"/>
              <w:left w:w="108" w:type="dxa"/>
              <w:bottom w:w="0" w:type="dxa"/>
              <w:right w:w="108" w:type="dxa"/>
            </w:tcMar>
          </w:tcPr>
          <w:p w14:paraId="41FC4B5C" w14:textId="3BA3779A" w:rsidR="00BB692D" w:rsidRPr="002D27A2" w:rsidRDefault="00BB692D">
            <w:pPr>
              <w:rPr>
                <w:rFonts w:asciiTheme="minorHAnsi" w:hAnsiTheme="minorHAnsi" w:cstheme="minorHAnsi"/>
                <w:sz w:val="20"/>
                <w:szCs w:val="20"/>
              </w:rPr>
            </w:pPr>
            <w:r>
              <w:rPr>
                <w:rFonts w:asciiTheme="minorHAnsi" w:hAnsiTheme="minorHAnsi" w:cstheme="minorHAnsi"/>
                <w:sz w:val="20"/>
                <w:szCs w:val="20"/>
              </w:rPr>
              <w:t>mahazubi@gmail.com</w:t>
            </w:r>
          </w:p>
        </w:tc>
      </w:tr>
    </w:tbl>
    <w:p w14:paraId="1B918DFE" w14:textId="77777777" w:rsidR="002D27A2" w:rsidRPr="002D27A2" w:rsidRDefault="002D27A2" w:rsidP="002D27A2"/>
    <w:p w14:paraId="50023951" w14:textId="6C8F75CC" w:rsidR="003D3FB2" w:rsidRDefault="003D3FB2" w:rsidP="004B0769">
      <w:pPr>
        <w:pStyle w:val="Heading2"/>
        <w:ind w:left="720"/>
        <w:rPr>
          <w:b/>
        </w:rPr>
      </w:pPr>
      <w:r>
        <w:rPr>
          <w:b/>
        </w:rPr>
        <w:t>Annex 4 List of documents reviewed</w:t>
      </w:r>
    </w:p>
    <w:p w14:paraId="6268F823" w14:textId="77777777" w:rsidR="00BB692D" w:rsidRPr="00BB692D" w:rsidRDefault="00BB692D" w:rsidP="00820D5C">
      <w:pPr>
        <w:pStyle w:val="ListParagraph"/>
        <w:numPr>
          <w:ilvl w:val="0"/>
          <w:numId w:val="22"/>
        </w:numPr>
        <w:spacing w:before="200" w:after="200"/>
        <w:rPr>
          <w:rFonts w:asciiTheme="minorHAnsi" w:hAnsiTheme="minorHAnsi" w:cstheme="minorHAnsi"/>
          <w:iCs/>
          <w:sz w:val="22"/>
          <w:szCs w:val="22"/>
        </w:rPr>
      </w:pPr>
      <w:r w:rsidRPr="00BB692D">
        <w:rPr>
          <w:rFonts w:asciiTheme="minorHAnsi" w:hAnsiTheme="minorHAnsi" w:cstheme="minorHAnsi"/>
          <w:iCs/>
          <w:sz w:val="22"/>
          <w:szCs w:val="22"/>
        </w:rPr>
        <w:t>Project document</w:t>
      </w:r>
    </w:p>
    <w:p w14:paraId="70043486" w14:textId="77777777" w:rsidR="00BB692D" w:rsidRPr="00BB692D" w:rsidRDefault="00BB692D" w:rsidP="00820D5C">
      <w:pPr>
        <w:pStyle w:val="ListParagraph"/>
        <w:numPr>
          <w:ilvl w:val="0"/>
          <w:numId w:val="22"/>
        </w:numPr>
        <w:spacing w:before="200" w:after="200"/>
        <w:rPr>
          <w:rFonts w:asciiTheme="minorHAnsi" w:hAnsiTheme="minorHAnsi" w:cstheme="minorHAnsi"/>
          <w:iCs/>
          <w:sz w:val="22"/>
          <w:szCs w:val="22"/>
        </w:rPr>
      </w:pPr>
      <w:r w:rsidRPr="00BB692D">
        <w:rPr>
          <w:rFonts w:asciiTheme="minorHAnsi" w:hAnsiTheme="minorHAnsi" w:cstheme="minorHAnsi"/>
          <w:iCs/>
          <w:sz w:val="22"/>
          <w:szCs w:val="22"/>
        </w:rPr>
        <w:t>Midterm Review report</w:t>
      </w:r>
    </w:p>
    <w:p w14:paraId="6C5FE267" w14:textId="77777777" w:rsidR="00BB692D" w:rsidRPr="00BB692D" w:rsidRDefault="00BB692D" w:rsidP="00820D5C">
      <w:pPr>
        <w:pStyle w:val="ListParagraph"/>
        <w:numPr>
          <w:ilvl w:val="0"/>
          <w:numId w:val="22"/>
        </w:numPr>
        <w:spacing w:before="200" w:after="200"/>
        <w:rPr>
          <w:rFonts w:asciiTheme="minorHAnsi" w:hAnsiTheme="minorHAnsi" w:cstheme="minorHAnsi"/>
          <w:iCs/>
          <w:sz w:val="22"/>
          <w:szCs w:val="22"/>
        </w:rPr>
      </w:pPr>
      <w:r w:rsidRPr="00BB692D">
        <w:rPr>
          <w:rFonts w:asciiTheme="minorHAnsi" w:hAnsiTheme="minorHAnsi" w:cstheme="minorHAnsi"/>
          <w:iCs/>
          <w:sz w:val="22"/>
          <w:szCs w:val="22"/>
        </w:rPr>
        <w:t>Inception report</w:t>
      </w:r>
    </w:p>
    <w:p w14:paraId="357D6EA6" w14:textId="77777777" w:rsidR="00BB692D" w:rsidRPr="00BB692D" w:rsidRDefault="00BB692D" w:rsidP="00820D5C">
      <w:pPr>
        <w:pStyle w:val="ListParagraph"/>
        <w:numPr>
          <w:ilvl w:val="0"/>
          <w:numId w:val="22"/>
        </w:numPr>
        <w:spacing w:before="200" w:after="200"/>
        <w:rPr>
          <w:rFonts w:asciiTheme="minorHAnsi" w:hAnsiTheme="minorHAnsi" w:cstheme="minorHAnsi"/>
          <w:iCs/>
          <w:sz w:val="22"/>
          <w:szCs w:val="22"/>
        </w:rPr>
      </w:pPr>
      <w:r w:rsidRPr="00BB692D">
        <w:rPr>
          <w:rFonts w:asciiTheme="minorHAnsi" w:hAnsiTheme="minorHAnsi" w:cstheme="minorHAnsi"/>
          <w:iCs/>
          <w:sz w:val="22"/>
          <w:szCs w:val="22"/>
        </w:rPr>
        <w:t>PCG minutes of meeting</w:t>
      </w:r>
    </w:p>
    <w:p w14:paraId="280A9911" w14:textId="77777777" w:rsidR="00BB692D" w:rsidRPr="00BB692D" w:rsidRDefault="00BB692D" w:rsidP="00820D5C">
      <w:pPr>
        <w:pStyle w:val="ListParagraph"/>
        <w:numPr>
          <w:ilvl w:val="0"/>
          <w:numId w:val="22"/>
        </w:numPr>
        <w:spacing w:before="200" w:after="200"/>
        <w:rPr>
          <w:rFonts w:asciiTheme="minorHAnsi" w:hAnsiTheme="minorHAnsi" w:cstheme="minorHAnsi"/>
          <w:iCs/>
          <w:sz w:val="22"/>
          <w:szCs w:val="22"/>
        </w:rPr>
      </w:pPr>
      <w:r w:rsidRPr="00BB692D">
        <w:rPr>
          <w:rFonts w:asciiTheme="minorHAnsi" w:hAnsiTheme="minorHAnsi" w:cstheme="minorHAnsi"/>
          <w:iCs/>
          <w:sz w:val="22"/>
          <w:szCs w:val="22"/>
        </w:rPr>
        <w:t xml:space="preserve">PEB minutes of meeting </w:t>
      </w:r>
    </w:p>
    <w:p w14:paraId="399EF4F2" w14:textId="77777777" w:rsidR="00BB692D" w:rsidRPr="00BB692D" w:rsidRDefault="00BB692D" w:rsidP="00820D5C">
      <w:pPr>
        <w:pStyle w:val="ListParagraph"/>
        <w:numPr>
          <w:ilvl w:val="0"/>
          <w:numId w:val="22"/>
        </w:numPr>
        <w:spacing w:before="200" w:after="200"/>
        <w:rPr>
          <w:rFonts w:asciiTheme="minorHAnsi" w:hAnsiTheme="minorHAnsi" w:cstheme="minorHAnsi"/>
          <w:iCs/>
          <w:sz w:val="22"/>
          <w:szCs w:val="22"/>
        </w:rPr>
      </w:pPr>
      <w:r w:rsidRPr="00BB692D">
        <w:rPr>
          <w:rFonts w:asciiTheme="minorHAnsi" w:hAnsiTheme="minorHAnsi" w:cstheme="minorHAnsi"/>
          <w:iCs/>
          <w:sz w:val="22"/>
          <w:szCs w:val="22"/>
        </w:rPr>
        <w:t>GEF Tracking tools (</w:t>
      </w:r>
      <w:r w:rsidRPr="00BB692D">
        <w:rPr>
          <w:rFonts w:asciiTheme="minorHAnsi" w:hAnsiTheme="minorHAnsi" w:cstheme="minorHAnsi"/>
          <w:sz w:val="22"/>
          <w:szCs w:val="22"/>
        </w:rPr>
        <w:t>METTs, scorecards, etc)</w:t>
      </w:r>
    </w:p>
    <w:p w14:paraId="2227C49A" w14:textId="77777777" w:rsidR="00BB692D" w:rsidRPr="00BB692D" w:rsidRDefault="00BB692D" w:rsidP="00820D5C">
      <w:pPr>
        <w:pStyle w:val="ListParagraph"/>
        <w:numPr>
          <w:ilvl w:val="0"/>
          <w:numId w:val="22"/>
        </w:numPr>
        <w:spacing w:before="200" w:after="200"/>
        <w:rPr>
          <w:rFonts w:asciiTheme="minorHAnsi" w:hAnsiTheme="minorHAnsi" w:cstheme="minorHAnsi"/>
          <w:iCs/>
          <w:sz w:val="22"/>
          <w:szCs w:val="22"/>
        </w:rPr>
      </w:pPr>
      <w:r w:rsidRPr="00BB692D">
        <w:rPr>
          <w:rFonts w:asciiTheme="minorHAnsi" w:hAnsiTheme="minorHAnsi" w:cstheme="minorHAnsi"/>
          <w:iCs/>
          <w:sz w:val="22"/>
          <w:szCs w:val="22"/>
        </w:rPr>
        <w:t xml:space="preserve">PIR reports </w:t>
      </w:r>
    </w:p>
    <w:p w14:paraId="6AAE15DE" w14:textId="47E58700" w:rsidR="00BB692D" w:rsidRPr="00BB692D" w:rsidRDefault="00BB692D" w:rsidP="00820D5C">
      <w:pPr>
        <w:pStyle w:val="ListParagraph"/>
        <w:numPr>
          <w:ilvl w:val="0"/>
          <w:numId w:val="22"/>
        </w:numPr>
        <w:spacing w:before="200" w:after="200"/>
        <w:rPr>
          <w:rFonts w:asciiTheme="minorHAnsi" w:hAnsiTheme="minorHAnsi" w:cstheme="minorHAnsi"/>
          <w:iCs/>
          <w:sz w:val="22"/>
          <w:szCs w:val="22"/>
        </w:rPr>
      </w:pPr>
      <w:r w:rsidRPr="00BB692D">
        <w:rPr>
          <w:rFonts w:asciiTheme="minorHAnsi" w:hAnsiTheme="minorHAnsi" w:cstheme="minorHAnsi"/>
          <w:iCs/>
          <w:sz w:val="22"/>
          <w:szCs w:val="22"/>
        </w:rPr>
        <w:t xml:space="preserve">Various project activities report </w:t>
      </w:r>
    </w:p>
    <w:p w14:paraId="3389E241" w14:textId="31D114C4" w:rsidR="00BB692D" w:rsidRPr="00BB692D" w:rsidRDefault="00BB692D" w:rsidP="00820D5C">
      <w:pPr>
        <w:pStyle w:val="ListParagraph"/>
        <w:numPr>
          <w:ilvl w:val="0"/>
          <w:numId w:val="22"/>
        </w:numPr>
        <w:spacing w:before="200" w:after="200"/>
        <w:rPr>
          <w:rFonts w:asciiTheme="minorHAnsi" w:hAnsiTheme="minorHAnsi" w:cstheme="minorHAnsi"/>
          <w:iCs/>
          <w:sz w:val="22"/>
          <w:szCs w:val="22"/>
        </w:rPr>
      </w:pPr>
      <w:r w:rsidRPr="00BB692D">
        <w:rPr>
          <w:rFonts w:asciiTheme="minorHAnsi" w:hAnsiTheme="minorHAnsi" w:cstheme="minorHAnsi"/>
          <w:iCs/>
          <w:sz w:val="22"/>
          <w:szCs w:val="22"/>
        </w:rPr>
        <w:t>Dibeen Business Plan</w:t>
      </w:r>
    </w:p>
    <w:p w14:paraId="3D167ED7" w14:textId="37D46B81" w:rsidR="00BB692D" w:rsidRPr="00BB692D" w:rsidRDefault="00BB692D" w:rsidP="00820D5C">
      <w:pPr>
        <w:pStyle w:val="ListParagraph"/>
        <w:numPr>
          <w:ilvl w:val="0"/>
          <w:numId w:val="22"/>
        </w:numPr>
        <w:spacing w:before="200" w:after="200"/>
        <w:rPr>
          <w:rFonts w:asciiTheme="minorHAnsi" w:hAnsiTheme="minorHAnsi" w:cstheme="minorHAnsi"/>
          <w:iCs/>
          <w:sz w:val="22"/>
          <w:szCs w:val="22"/>
        </w:rPr>
      </w:pPr>
      <w:r w:rsidRPr="00BB692D">
        <w:rPr>
          <w:rFonts w:asciiTheme="minorHAnsi" w:hAnsiTheme="minorHAnsi" w:cstheme="minorHAnsi"/>
          <w:iCs/>
          <w:sz w:val="22"/>
          <w:szCs w:val="22"/>
        </w:rPr>
        <w:t>Dibeen Management Plan</w:t>
      </w:r>
    </w:p>
    <w:p w14:paraId="6A97B209" w14:textId="1B6B2E79" w:rsidR="00F22895" w:rsidRDefault="00BB692D" w:rsidP="00820D5C">
      <w:pPr>
        <w:pStyle w:val="ListParagraph"/>
        <w:numPr>
          <w:ilvl w:val="0"/>
          <w:numId w:val="22"/>
        </w:numPr>
        <w:spacing w:before="200" w:after="200"/>
        <w:rPr>
          <w:rFonts w:asciiTheme="minorHAnsi" w:hAnsiTheme="minorHAnsi" w:cstheme="minorHAnsi"/>
          <w:iCs/>
          <w:sz w:val="22"/>
          <w:szCs w:val="22"/>
        </w:rPr>
        <w:sectPr w:rsidR="00F22895" w:rsidSect="00414C59">
          <w:pgSz w:w="11900" w:h="16840"/>
          <w:pgMar w:top="1440" w:right="1440" w:bottom="1440" w:left="1440" w:header="720" w:footer="720" w:gutter="0"/>
          <w:cols w:space="720"/>
          <w:docGrid w:linePitch="360"/>
        </w:sectPr>
      </w:pPr>
      <w:r w:rsidRPr="00BB692D">
        <w:rPr>
          <w:rFonts w:asciiTheme="minorHAnsi" w:hAnsiTheme="minorHAnsi" w:cstheme="minorHAnsi"/>
          <w:iCs/>
          <w:sz w:val="22"/>
          <w:szCs w:val="22"/>
        </w:rPr>
        <w:t>Biodiversity Friendly Charte</w:t>
      </w:r>
      <w:r w:rsidR="00F22895">
        <w:rPr>
          <w:rFonts w:asciiTheme="minorHAnsi" w:hAnsiTheme="minorHAnsi" w:cstheme="minorHAnsi"/>
          <w:iCs/>
          <w:sz w:val="22"/>
          <w:szCs w:val="22"/>
        </w:rPr>
        <w:t>r</w:t>
      </w:r>
    </w:p>
    <w:p w14:paraId="56A711F6" w14:textId="77777777" w:rsidR="00BB692D" w:rsidRPr="00BB692D" w:rsidRDefault="00BB692D" w:rsidP="00BB692D"/>
    <w:p w14:paraId="729AF59C" w14:textId="1A0C0DEB" w:rsidR="003D3FB2" w:rsidRDefault="003D3FB2" w:rsidP="004B0769">
      <w:pPr>
        <w:pStyle w:val="Heading2"/>
        <w:ind w:left="720"/>
        <w:rPr>
          <w:b/>
        </w:rPr>
      </w:pPr>
      <w:r>
        <w:rPr>
          <w:b/>
        </w:rPr>
        <w:t>Annex 5 Evaluation Question Matrix</w:t>
      </w:r>
    </w:p>
    <w:p w14:paraId="0A8E29D3" w14:textId="77777777" w:rsidR="00F22895" w:rsidRDefault="00F22895" w:rsidP="00F22895"/>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968"/>
        <w:gridCol w:w="3060"/>
        <w:gridCol w:w="2430"/>
        <w:gridCol w:w="1923"/>
        <w:gridCol w:w="21"/>
      </w:tblGrid>
      <w:tr w:rsidR="005B2E84" w:rsidRPr="00B20147" w14:paraId="38A8664A" w14:textId="77777777" w:rsidTr="00D67DB6">
        <w:trPr>
          <w:gridAfter w:val="1"/>
          <w:wAfter w:w="21" w:type="dxa"/>
          <w:tblHeader/>
        </w:trPr>
        <w:tc>
          <w:tcPr>
            <w:tcW w:w="716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14:paraId="0AE72BE4" w14:textId="77777777" w:rsidR="005B2E84" w:rsidRPr="00B20147" w:rsidRDefault="005B2E84" w:rsidP="00D67DB6">
            <w:pPr>
              <w:jc w:val="center"/>
              <w:rPr>
                <w:rFonts w:asciiTheme="minorHAnsi" w:hAnsiTheme="minorHAnsi" w:cstheme="minorHAnsi"/>
                <w:b/>
                <w:sz w:val="20"/>
                <w:szCs w:val="20"/>
              </w:rPr>
            </w:pPr>
            <w:r w:rsidRPr="00B20147">
              <w:rPr>
                <w:rFonts w:asciiTheme="minorHAnsi" w:hAnsiTheme="minorHAnsi" w:cstheme="minorHAnsi"/>
                <w:b/>
                <w:sz w:val="20"/>
                <w:szCs w:val="20"/>
              </w:rPr>
              <w:t>Evaluative Criteria Questions</w:t>
            </w:r>
          </w:p>
        </w:tc>
        <w:tc>
          <w:tcPr>
            <w:tcW w:w="3060" w:type="dxa"/>
            <w:tcBorders>
              <w:top w:val="single" w:sz="6" w:space="0" w:color="auto"/>
              <w:bottom w:val="single" w:sz="6" w:space="0" w:color="auto"/>
            </w:tcBorders>
            <w:shd w:val="clear" w:color="auto" w:fill="D9D9D9" w:themeFill="background1" w:themeFillShade="D9"/>
            <w:vAlign w:val="center"/>
          </w:tcPr>
          <w:p w14:paraId="618B920F" w14:textId="77777777" w:rsidR="005B2E84" w:rsidRPr="00B20147" w:rsidRDefault="005B2E84" w:rsidP="00D67DB6">
            <w:pPr>
              <w:jc w:val="center"/>
              <w:rPr>
                <w:rFonts w:asciiTheme="minorHAnsi" w:hAnsiTheme="minorHAnsi" w:cstheme="minorHAnsi"/>
                <w:b/>
                <w:sz w:val="20"/>
                <w:szCs w:val="20"/>
              </w:rPr>
            </w:pPr>
            <w:r w:rsidRPr="00B20147">
              <w:rPr>
                <w:rFonts w:asciiTheme="minorHAnsi" w:hAnsiTheme="minorHAnsi" w:cstheme="minorHAnsi"/>
                <w:b/>
                <w:sz w:val="20"/>
                <w:szCs w:val="20"/>
              </w:rPr>
              <w:t>Indicators</w:t>
            </w:r>
          </w:p>
        </w:tc>
        <w:tc>
          <w:tcPr>
            <w:tcW w:w="2430" w:type="dxa"/>
            <w:tcBorders>
              <w:top w:val="single" w:sz="6" w:space="0" w:color="auto"/>
              <w:bottom w:val="single" w:sz="6" w:space="0" w:color="auto"/>
            </w:tcBorders>
            <w:shd w:val="clear" w:color="auto" w:fill="D9D9D9" w:themeFill="background1" w:themeFillShade="D9"/>
            <w:vAlign w:val="center"/>
          </w:tcPr>
          <w:p w14:paraId="426F272F" w14:textId="77777777" w:rsidR="005B2E84" w:rsidRPr="00B20147" w:rsidRDefault="005B2E84" w:rsidP="00D67DB6">
            <w:pPr>
              <w:jc w:val="center"/>
              <w:rPr>
                <w:rFonts w:asciiTheme="minorHAnsi" w:hAnsiTheme="minorHAnsi" w:cstheme="minorHAnsi"/>
                <w:b/>
                <w:sz w:val="20"/>
                <w:szCs w:val="20"/>
              </w:rPr>
            </w:pPr>
            <w:r w:rsidRPr="00B20147">
              <w:rPr>
                <w:rFonts w:asciiTheme="minorHAnsi" w:hAnsiTheme="minorHAnsi" w:cstheme="minorHAnsi"/>
                <w:b/>
                <w:sz w:val="20"/>
                <w:szCs w:val="20"/>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14:paraId="3D3F18D5" w14:textId="77777777" w:rsidR="005B2E84" w:rsidRPr="00B20147" w:rsidRDefault="005B2E84" w:rsidP="00D67DB6">
            <w:pPr>
              <w:jc w:val="center"/>
              <w:rPr>
                <w:rFonts w:asciiTheme="minorHAnsi" w:hAnsiTheme="minorHAnsi" w:cstheme="minorHAnsi"/>
                <w:b/>
                <w:sz w:val="20"/>
                <w:szCs w:val="20"/>
              </w:rPr>
            </w:pPr>
            <w:r w:rsidRPr="00B20147">
              <w:rPr>
                <w:rFonts w:asciiTheme="minorHAnsi" w:hAnsiTheme="minorHAnsi" w:cstheme="minorHAnsi"/>
                <w:b/>
                <w:sz w:val="20"/>
                <w:szCs w:val="20"/>
              </w:rPr>
              <w:t>Methodology</w:t>
            </w:r>
          </w:p>
        </w:tc>
      </w:tr>
      <w:tr w:rsidR="005B2E84" w:rsidRPr="00B20147" w14:paraId="6B2EA34C" w14:textId="77777777" w:rsidTr="00D67DB6">
        <w:trPr>
          <w:gridAfter w:val="1"/>
          <w:wAfter w:w="21" w:type="dxa"/>
        </w:trPr>
        <w:tc>
          <w:tcPr>
            <w:tcW w:w="14580" w:type="dxa"/>
            <w:gridSpan w:val="5"/>
            <w:tcBorders>
              <w:left w:val="single" w:sz="6" w:space="0" w:color="auto"/>
              <w:right w:val="single" w:sz="6" w:space="0" w:color="auto"/>
            </w:tcBorders>
            <w:shd w:val="pct12" w:color="auto" w:fill="000000" w:themeFill="text1"/>
          </w:tcPr>
          <w:p w14:paraId="2F690697" w14:textId="77777777" w:rsidR="005B2E84" w:rsidRPr="00B20147" w:rsidRDefault="005B2E84" w:rsidP="00D67DB6">
            <w:pPr>
              <w:numPr>
                <w:ilvl w:val="12"/>
                <w:numId w:val="0"/>
              </w:numPr>
              <w:rPr>
                <w:rFonts w:asciiTheme="minorHAnsi" w:hAnsiTheme="minorHAnsi" w:cstheme="minorHAnsi"/>
                <w:iCs/>
                <w:sz w:val="20"/>
                <w:szCs w:val="20"/>
                <w:highlight w:val="yellow"/>
              </w:rPr>
            </w:pPr>
            <w:r w:rsidRPr="00B20147">
              <w:rPr>
                <w:rFonts w:asciiTheme="minorHAnsi" w:hAnsiTheme="minorHAnsi" w:cstheme="minorHAnsi"/>
                <w:iCs/>
                <w:sz w:val="20"/>
                <w:szCs w:val="20"/>
              </w:rPr>
              <w:t xml:space="preserve">Relevance: How does the project relate to the main objectives of the GEF focal area, and to the environment and development priorities at the local, regional and national levels? </w:t>
            </w:r>
          </w:p>
        </w:tc>
      </w:tr>
      <w:tr w:rsidR="005B2E84" w:rsidRPr="00B20147" w14:paraId="7BA41572" w14:textId="77777777" w:rsidTr="00D67DB6">
        <w:trPr>
          <w:gridAfter w:val="1"/>
          <w:wAfter w:w="21" w:type="dxa"/>
        </w:trPr>
        <w:tc>
          <w:tcPr>
            <w:tcW w:w="199" w:type="dxa"/>
            <w:tcBorders>
              <w:top w:val="nil"/>
              <w:left w:val="nil"/>
              <w:bottom w:val="nil"/>
              <w:right w:val="nil"/>
            </w:tcBorders>
            <w:shd w:val="pct12" w:color="auto" w:fill="FFFFFF"/>
          </w:tcPr>
          <w:p w14:paraId="773B8FA5" w14:textId="77777777" w:rsidR="005B2E84" w:rsidRPr="00B20147" w:rsidRDefault="005B2E84" w:rsidP="005B2E84">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4302A2A7" w14:textId="77777777"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and why have project outcomes and strategies contributed to the achievement of the expected results? Have the project outcomes contributed to national development priorities and plans?</w:t>
            </w:r>
          </w:p>
        </w:tc>
        <w:tc>
          <w:tcPr>
            <w:tcW w:w="3060" w:type="dxa"/>
          </w:tcPr>
          <w:p w14:paraId="5726C84B" w14:textId="56A0B3C3"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Project design remains relevant in generating global benefits and meeting national conservation &amp; development objectives</w:t>
            </w:r>
          </w:p>
        </w:tc>
        <w:tc>
          <w:tcPr>
            <w:tcW w:w="2430" w:type="dxa"/>
          </w:tcPr>
          <w:p w14:paraId="380D80EF"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Project Document</w:t>
            </w:r>
          </w:p>
          <w:p w14:paraId="791834B3"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Strategic Results Framework</w:t>
            </w:r>
          </w:p>
          <w:p w14:paraId="30AABC1A"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PIRs</w:t>
            </w:r>
          </w:p>
          <w:p w14:paraId="20FEFBB4"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Mid-term Review</w:t>
            </w:r>
          </w:p>
          <w:p w14:paraId="710ADC17"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National &amp; sub-national development plans &amp; policies</w:t>
            </w:r>
          </w:p>
          <w:p w14:paraId="48AA44EF"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Project Partner feedback</w:t>
            </w:r>
          </w:p>
          <w:p w14:paraId="05DEC71B" w14:textId="472351ED"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Evidence of regulatory &amp; policy reform</w:t>
            </w:r>
          </w:p>
        </w:tc>
        <w:tc>
          <w:tcPr>
            <w:tcW w:w="1923" w:type="dxa"/>
            <w:tcBorders>
              <w:right w:val="single" w:sz="6" w:space="0" w:color="auto"/>
            </w:tcBorders>
          </w:tcPr>
          <w:p w14:paraId="4E8912D3" w14:textId="059110F1"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w:t>
            </w:r>
          </w:p>
        </w:tc>
      </w:tr>
      <w:tr w:rsidR="005B2E84" w:rsidRPr="00B20147" w14:paraId="5E7664FF" w14:textId="77777777" w:rsidTr="00D67DB6">
        <w:trPr>
          <w:gridAfter w:val="1"/>
          <w:wAfter w:w="21" w:type="dxa"/>
        </w:trPr>
        <w:tc>
          <w:tcPr>
            <w:tcW w:w="199" w:type="dxa"/>
            <w:tcBorders>
              <w:top w:val="nil"/>
              <w:left w:val="nil"/>
              <w:bottom w:val="nil"/>
              <w:right w:val="nil"/>
            </w:tcBorders>
            <w:shd w:val="pct12" w:color="auto" w:fill="FFFFFF"/>
          </w:tcPr>
          <w:p w14:paraId="60D7ACB9" w14:textId="77777777" w:rsidR="005B2E84" w:rsidRPr="00B20147" w:rsidRDefault="005B2E84" w:rsidP="005B2E84">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4D0A2E37" w14:textId="77777777"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Are the project’s objectives and components clear, practicable and feasible within the project’s timeframe?</w:t>
            </w:r>
          </w:p>
        </w:tc>
        <w:tc>
          <w:tcPr>
            <w:tcW w:w="3060" w:type="dxa"/>
          </w:tcPr>
          <w:p w14:paraId="22BBF8C2"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Measurement of project’s achievements</w:t>
            </w:r>
          </w:p>
          <w:p w14:paraId="1A9BDB3C" w14:textId="2043024B"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Strategic Results Framework fulfills SMART criteria and sufficiently captures added value of the project</w:t>
            </w:r>
          </w:p>
        </w:tc>
        <w:tc>
          <w:tcPr>
            <w:tcW w:w="2430" w:type="dxa"/>
          </w:tcPr>
          <w:p w14:paraId="50A4926C"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Project Document</w:t>
            </w:r>
          </w:p>
          <w:p w14:paraId="549223B5"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Strategic Results Framework Indicators</w:t>
            </w:r>
          </w:p>
          <w:p w14:paraId="0570B4DE"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PIRs</w:t>
            </w:r>
          </w:p>
          <w:p w14:paraId="4FD76185"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Mid-term Review</w:t>
            </w:r>
          </w:p>
          <w:p w14:paraId="68364BCF" w14:textId="14C4FFFD"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Project Partner feedback</w:t>
            </w:r>
          </w:p>
        </w:tc>
        <w:tc>
          <w:tcPr>
            <w:tcW w:w="1923" w:type="dxa"/>
            <w:tcBorders>
              <w:right w:val="single" w:sz="6" w:space="0" w:color="auto"/>
            </w:tcBorders>
          </w:tcPr>
          <w:p w14:paraId="06073B30" w14:textId="013196D4"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 site visits</w:t>
            </w:r>
          </w:p>
        </w:tc>
      </w:tr>
      <w:tr w:rsidR="005B2E84" w:rsidRPr="00B20147" w14:paraId="3BE8CD84" w14:textId="77777777" w:rsidTr="00D67DB6">
        <w:trPr>
          <w:gridAfter w:val="1"/>
          <w:wAfter w:w="21" w:type="dxa"/>
        </w:trPr>
        <w:tc>
          <w:tcPr>
            <w:tcW w:w="199" w:type="dxa"/>
            <w:tcBorders>
              <w:top w:val="nil"/>
              <w:left w:val="nil"/>
              <w:bottom w:val="nil"/>
              <w:right w:val="nil"/>
            </w:tcBorders>
            <w:shd w:val="pct12" w:color="auto" w:fill="FFFFFF"/>
          </w:tcPr>
          <w:p w14:paraId="7F0D6C31" w14:textId="77777777" w:rsidR="005B2E84" w:rsidRPr="00B20147" w:rsidRDefault="005B2E84" w:rsidP="005B2E84">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40FC80AC" w14:textId="77777777"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Were the capacities of executing institutions and counterparts properly considered when the project was designed?</w:t>
            </w:r>
          </w:p>
        </w:tc>
        <w:tc>
          <w:tcPr>
            <w:tcW w:w="3060" w:type="dxa"/>
          </w:tcPr>
          <w:p w14:paraId="09E68FE6"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Management arrangements in Project Document and subsequent changes</w:t>
            </w:r>
          </w:p>
          <w:p w14:paraId="6D2B1DF4"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Mobilization of co-financing</w:t>
            </w:r>
          </w:p>
          <w:p w14:paraId="2A290AB6"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Partnership arrangements</w:t>
            </w:r>
          </w:p>
          <w:p w14:paraId="31E11D7A" w14:textId="038C9F58"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Meeting project milestones</w:t>
            </w:r>
          </w:p>
        </w:tc>
        <w:tc>
          <w:tcPr>
            <w:tcW w:w="2430" w:type="dxa"/>
          </w:tcPr>
          <w:p w14:paraId="06429DC1"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Project Document</w:t>
            </w:r>
          </w:p>
          <w:p w14:paraId="44AAAFB5"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PIRs</w:t>
            </w:r>
          </w:p>
          <w:p w14:paraId="63238E3D"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Mid-term review</w:t>
            </w:r>
          </w:p>
          <w:p w14:paraId="2434A6BE" w14:textId="6614B20B"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Minutes of meetings</w:t>
            </w:r>
          </w:p>
        </w:tc>
        <w:tc>
          <w:tcPr>
            <w:tcW w:w="1923" w:type="dxa"/>
            <w:tcBorders>
              <w:right w:val="single" w:sz="6" w:space="0" w:color="auto"/>
            </w:tcBorders>
          </w:tcPr>
          <w:p w14:paraId="12ED7D33" w14:textId="558C9F07"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w:t>
            </w:r>
          </w:p>
        </w:tc>
      </w:tr>
      <w:tr w:rsidR="005B2E84" w:rsidRPr="00B20147" w14:paraId="7E6D0B22" w14:textId="77777777" w:rsidTr="00D67DB6">
        <w:trPr>
          <w:gridAfter w:val="1"/>
          <w:wAfter w:w="21" w:type="dxa"/>
        </w:trPr>
        <w:tc>
          <w:tcPr>
            <w:tcW w:w="199" w:type="dxa"/>
            <w:tcBorders>
              <w:top w:val="nil"/>
              <w:left w:val="nil"/>
              <w:bottom w:val="nil"/>
              <w:right w:val="nil"/>
            </w:tcBorders>
            <w:shd w:val="pct12" w:color="auto" w:fill="FFFFFF"/>
          </w:tcPr>
          <w:p w14:paraId="6D211F6F" w14:textId="77777777" w:rsidR="005B2E84" w:rsidRPr="00B20147" w:rsidRDefault="005B2E84" w:rsidP="005B2E84">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2ABFE767" w14:textId="77777777"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Were counterpart resources (funding, staff, and facilities), enabling legislation, and adequate project management arrangements in place at project entry?</w:t>
            </w:r>
          </w:p>
        </w:tc>
        <w:tc>
          <w:tcPr>
            <w:tcW w:w="3060" w:type="dxa"/>
          </w:tcPr>
          <w:p w14:paraId="1F1D1A7C" w14:textId="209E7DAB"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As above</w:t>
            </w:r>
          </w:p>
        </w:tc>
        <w:tc>
          <w:tcPr>
            <w:tcW w:w="2430" w:type="dxa"/>
          </w:tcPr>
          <w:p w14:paraId="0B967A30" w14:textId="77777777" w:rsidR="005B2E84" w:rsidRPr="00503A8E" w:rsidRDefault="005B2E84" w:rsidP="00820D5C">
            <w:pPr>
              <w:numPr>
                <w:ilvl w:val="0"/>
                <w:numId w:val="16"/>
              </w:numPr>
              <w:tabs>
                <w:tab w:val="left" w:pos="227"/>
              </w:tabs>
              <w:autoSpaceDE w:val="0"/>
              <w:autoSpaceDN w:val="0"/>
              <w:adjustRightInd w:val="0"/>
              <w:spacing w:line="276" w:lineRule="auto"/>
              <w:ind w:left="0"/>
              <w:rPr>
                <w:rFonts w:asciiTheme="minorHAnsi" w:hAnsiTheme="minorHAnsi" w:cstheme="minorHAnsi"/>
                <w:sz w:val="20"/>
                <w:szCs w:val="20"/>
              </w:rPr>
            </w:pPr>
            <w:r w:rsidRPr="00503A8E">
              <w:rPr>
                <w:rFonts w:asciiTheme="minorHAnsi" w:hAnsiTheme="minorHAnsi" w:cstheme="minorHAnsi"/>
                <w:sz w:val="20"/>
                <w:szCs w:val="20"/>
              </w:rPr>
              <w:t>As above</w:t>
            </w:r>
          </w:p>
          <w:p w14:paraId="26DA2FB9" w14:textId="77777777" w:rsidR="005B2E84" w:rsidRPr="00503A8E" w:rsidRDefault="005B2E84" w:rsidP="00820D5C">
            <w:pPr>
              <w:numPr>
                <w:ilvl w:val="0"/>
                <w:numId w:val="16"/>
              </w:numPr>
              <w:tabs>
                <w:tab w:val="left" w:pos="227"/>
              </w:tabs>
              <w:autoSpaceDE w:val="0"/>
              <w:autoSpaceDN w:val="0"/>
              <w:adjustRightInd w:val="0"/>
              <w:spacing w:line="276" w:lineRule="auto"/>
              <w:ind w:left="0"/>
              <w:rPr>
                <w:rFonts w:asciiTheme="minorHAnsi" w:hAnsiTheme="minorHAnsi" w:cstheme="minorHAnsi"/>
                <w:sz w:val="20"/>
                <w:szCs w:val="20"/>
              </w:rPr>
            </w:pPr>
            <w:r w:rsidRPr="00503A8E">
              <w:rPr>
                <w:rFonts w:asciiTheme="minorHAnsi" w:hAnsiTheme="minorHAnsi" w:cstheme="minorHAnsi"/>
                <w:sz w:val="20"/>
                <w:szCs w:val="20"/>
              </w:rPr>
              <w:t>Project budget</w:t>
            </w:r>
          </w:p>
          <w:p w14:paraId="3A8DC623" w14:textId="1B658D19"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Project Partner feedback</w:t>
            </w:r>
          </w:p>
        </w:tc>
        <w:tc>
          <w:tcPr>
            <w:tcW w:w="1923" w:type="dxa"/>
            <w:tcBorders>
              <w:right w:val="single" w:sz="6" w:space="0" w:color="auto"/>
            </w:tcBorders>
          </w:tcPr>
          <w:p w14:paraId="6BF7044E" w14:textId="11970AB5"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w:t>
            </w:r>
          </w:p>
        </w:tc>
      </w:tr>
      <w:tr w:rsidR="005B2E84" w:rsidRPr="00B20147" w14:paraId="30041CBB" w14:textId="77777777" w:rsidTr="00D67DB6">
        <w:trPr>
          <w:gridAfter w:val="1"/>
          <w:wAfter w:w="21" w:type="dxa"/>
        </w:trPr>
        <w:tc>
          <w:tcPr>
            <w:tcW w:w="199" w:type="dxa"/>
            <w:tcBorders>
              <w:top w:val="nil"/>
              <w:left w:val="nil"/>
              <w:bottom w:val="nil"/>
              <w:right w:val="nil"/>
            </w:tcBorders>
            <w:shd w:val="pct12" w:color="auto" w:fill="FFFFFF"/>
          </w:tcPr>
          <w:p w14:paraId="38511FA6" w14:textId="77777777" w:rsidR="005B2E84" w:rsidRPr="00B20147" w:rsidRDefault="005B2E84" w:rsidP="005B2E84">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1B37E65E" w14:textId="77777777"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 xml:space="preserve">What are the underlying factors beyond the project’s immediate control and to what extent they have influenced outcomes and results? How appropriate and effective were the project’s management strategies for these factors. </w:t>
            </w:r>
          </w:p>
        </w:tc>
        <w:tc>
          <w:tcPr>
            <w:tcW w:w="3060" w:type="dxa"/>
          </w:tcPr>
          <w:p w14:paraId="2C678C9F"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Degree to which the project has adapted, adaptive management decisions</w:t>
            </w:r>
          </w:p>
          <w:p w14:paraId="1B8A7646"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Signs of expedience or effective management response to situations arising</w:t>
            </w:r>
          </w:p>
          <w:p w14:paraId="4A8D6D6E" w14:textId="29E80BFC"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Assessment of external risks</w:t>
            </w:r>
          </w:p>
        </w:tc>
        <w:tc>
          <w:tcPr>
            <w:tcW w:w="2430" w:type="dxa"/>
          </w:tcPr>
          <w:p w14:paraId="6A67674B" w14:textId="77777777" w:rsidR="005B2E84" w:rsidRPr="00503A8E" w:rsidRDefault="005B2E84" w:rsidP="005B2E84">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Strategic Results framework assumptions</w:t>
            </w:r>
          </w:p>
          <w:p w14:paraId="1BF28E3A" w14:textId="77777777" w:rsidR="005B2E84" w:rsidRPr="00503A8E" w:rsidRDefault="005B2E84" w:rsidP="00820D5C">
            <w:pPr>
              <w:numPr>
                <w:ilvl w:val="0"/>
                <w:numId w:val="16"/>
              </w:numPr>
              <w:tabs>
                <w:tab w:val="left" w:pos="227"/>
              </w:tabs>
              <w:autoSpaceDE w:val="0"/>
              <w:autoSpaceDN w:val="0"/>
              <w:adjustRightInd w:val="0"/>
              <w:spacing w:line="276" w:lineRule="auto"/>
              <w:ind w:left="0"/>
              <w:rPr>
                <w:rFonts w:asciiTheme="minorHAnsi" w:hAnsiTheme="minorHAnsi" w:cstheme="minorHAnsi"/>
                <w:sz w:val="20"/>
                <w:szCs w:val="20"/>
              </w:rPr>
            </w:pPr>
            <w:r w:rsidRPr="00503A8E">
              <w:rPr>
                <w:rFonts w:asciiTheme="minorHAnsi" w:hAnsiTheme="minorHAnsi" w:cstheme="minorHAnsi"/>
                <w:sz w:val="20"/>
                <w:szCs w:val="20"/>
              </w:rPr>
              <w:t>Project Document Risk Assessment</w:t>
            </w:r>
          </w:p>
          <w:p w14:paraId="434702B7" w14:textId="77777777" w:rsidR="005B2E84" w:rsidRPr="00503A8E" w:rsidRDefault="005B2E84" w:rsidP="00820D5C">
            <w:pPr>
              <w:numPr>
                <w:ilvl w:val="0"/>
                <w:numId w:val="16"/>
              </w:numPr>
              <w:tabs>
                <w:tab w:val="left" w:pos="227"/>
              </w:tabs>
              <w:autoSpaceDE w:val="0"/>
              <w:autoSpaceDN w:val="0"/>
              <w:adjustRightInd w:val="0"/>
              <w:spacing w:line="276" w:lineRule="auto"/>
              <w:ind w:left="0"/>
              <w:rPr>
                <w:rFonts w:asciiTheme="minorHAnsi" w:hAnsiTheme="minorHAnsi" w:cstheme="minorHAnsi"/>
                <w:sz w:val="20"/>
                <w:szCs w:val="20"/>
              </w:rPr>
            </w:pPr>
            <w:r w:rsidRPr="00503A8E">
              <w:rPr>
                <w:rFonts w:asciiTheme="minorHAnsi" w:hAnsiTheme="minorHAnsi" w:cstheme="minorHAnsi"/>
                <w:sz w:val="20"/>
                <w:szCs w:val="20"/>
              </w:rPr>
              <w:t>Inception Report</w:t>
            </w:r>
          </w:p>
          <w:p w14:paraId="163FF070" w14:textId="77777777" w:rsidR="005B2E84" w:rsidRPr="00503A8E" w:rsidRDefault="005B2E84" w:rsidP="00820D5C">
            <w:pPr>
              <w:numPr>
                <w:ilvl w:val="0"/>
                <w:numId w:val="16"/>
              </w:numPr>
              <w:tabs>
                <w:tab w:val="left" w:pos="227"/>
              </w:tabs>
              <w:autoSpaceDE w:val="0"/>
              <w:autoSpaceDN w:val="0"/>
              <w:adjustRightInd w:val="0"/>
              <w:spacing w:line="276" w:lineRule="auto"/>
              <w:ind w:left="0"/>
              <w:rPr>
                <w:rFonts w:asciiTheme="minorHAnsi" w:hAnsiTheme="minorHAnsi" w:cstheme="minorHAnsi"/>
                <w:sz w:val="20"/>
                <w:szCs w:val="20"/>
              </w:rPr>
            </w:pPr>
            <w:r w:rsidRPr="00503A8E">
              <w:rPr>
                <w:rFonts w:asciiTheme="minorHAnsi" w:hAnsiTheme="minorHAnsi" w:cstheme="minorHAnsi"/>
                <w:sz w:val="20"/>
                <w:szCs w:val="20"/>
              </w:rPr>
              <w:t>Mid-term Review</w:t>
            </w:r>
          </w:p>
          <w:p w14:paraId="2DF7B6E1" w14:textId="77777777" w:rsidR="005B2E84" w:rsidRPr="00503A8E" w:rsidRDefault="005B2E84" w:rsidP="00820D5C">
            <w:pPr>
              <w:numPr>
                <w:ilvl w:val="0"/>
                <w:numId w:val="16"/>
              </w:numPr>
              <w:tabs>
                <w:tab w:val="left" w:pos="227"/>
              </w:tabs>
              <w:autoSpaceDE w:val="0"/>
              <w:autoSpaceDN w:val="0"/>
              <w:adjustRightInd w:val="0"/>
              <w:spacing w:line="276" w:lineRule="auto"/>
              <w:ind w:left="0"/>
              <w:rPr>
                <w:rFonts w:asciiTheme="minorHAnsi" w:hAnsiTheme="minorHAnsi" w:cstheme="minorHAnsi"/>
                <w:sz w:val="20"/>
                <w:szCs w:val="20"/>
              </w:rPr>
            </w:pPr>
            <w:r w:rsidRPr="00503A8E">
              <w:rPr>
                <w:rFonts w:asciiTheme="minorHAnsi" w:hAnsiTheme="minorHAnsi" w:cstheme="minorHAnsi"/>
                <w:sz w:val="20"/>
                <w:szCs w:val="20"/>
              </w:rPr>
              <w:t>PIRs</w:t>
            </w:r>
          </w:p>
          <w:p w14:paraId="2EABE12A" w14:textId="132FA670"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Project Partner feedback</w:t>
            </w:r>
          </w:p>
        </w:tc>
        <w:tc>
          <w:tcPr>
            <w:tcW w:w="1923" w:type="dxa"/>
            <w:tcBorders>
              <w:right w:val="single" w:sz="6" w:space="0" w:color="auto"/>
            </w:tcBorders>
          </w:tcPr>
          <w:p w14:paraId="12E9D7AF" w14:textId="70C3356A" w:rsidR="005B2E84" w:rsidRPr="00B20147" w:rsidRDefault="005B2E84"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w:t>
            </w:r>
          </w:p>
        </w:tc>
      </w:tr>
      <w:tr w:rsidR="005B2E84" w:rsidRPr="00A45ED4" w14:paraId="298DA1E8" w14:textId="77777777" w:rsidTr="00D67DB6">
        <w:tc>
          <w:tcPr>
            <w:tcW w:w="14601" w:type="dxa"/>
            <w:gridSpan w:val="6"/>
            <w:tcBorders>
              <w:top w:val="nil"/>
              <w:left w:val="single" w:sz="6" w:space="0" w:color="auto"/>
              <w:bottom w:val="nil"/>
              <w:right w:val="single" w:sz="6" w:space="0" w:color="auto"/>
            </w:tcBorders>
            <w:shd w:val="pct12" w:color="auto" w:fill="000000" w:themeFill="text1"/>
          </w:tcPr>
          <w:p w14:paraId="28CF08B4" w14:textId="77777777" w:rsidR="005B2E84" w:rsidRPr="00B20147" w:rsidRDefault="005B2E84" w:rsidP="00D67DB6">
            <w:pPr>
              <w:numPr>
                <w:ilvl w:val="12"/>
                <w:numId w:val="0"/>
              </w:numPr>
              <w:jc w:val="both"/>
              <w:rPr>
                <w:rFonts w:asciiTheme="minorHAnsi" w:hAnsiTheme="minorHAnsi" w:cstheme="minorHAnsi"/>
                <w:sz w:val="20"/>
                <w:szCs w:val="20"/>
              </w:rPr>
            </w:pPr>
            <w:r w:rsidRPr="00B20147">
              <w:rPr>
                <w:rFonts w:asciiTheme="minorHAnsi" w:hAnsiTheme="minorHAnsi" w:cstheme="minorHAnsi"/>
                <w:bCs/>
                <w:iCs/>
                <w:sz w:val="20"/>
                <w:szCs w:val="20"/>
              </w:rPr>
              <w:t>Effectiveness:</w:t>
            </w:r>
            <w:r w:rsidRPr="00B20147">
              <w:rPr>
                <w:rFonts w:asciiTheme="minorHAnsi" w:hAnsiTheme="minorHAnsi" w:cstheme="minorHAnsi"/>
                <w:iCs/>
                <w:sz w:val="20"/>
                <w:szCs w:val="20"/>
              </w:rPr>
              <w:t xml:space="preserve"> To what extent have the expected outcomes and objectives of the project been achieved?</w:t>
            </w:r>
          </w:p>
        </w:tc>
      </w:tr>
      <w:tr w:rsidR="006902F2" w:rsidRPr="00A45ED4" w14:paraId="2B0B8CCD" w14:textId="77777777" w:rsidTr="00D67DB6">
        <w:tc>
          <w:tcPr>
            <w:tcW w:w="199" w:type="dxa"/>
            <w:tcBorders>
              <w:top w:val="nil"/>
              <w:left w:val="nil"/>
              <w:bottom w:val="nil"/>
              <w:right w:val="nil"/>
            </w:tcBorders>
            <w:shd w:val="pct12" w:color="auto" w:fill="FFFFFF"/>
          </w:tcPr>
          <w:p w14:paraId="398903D1" w14:textId="77777777" w:rsidR="006902F2" w:rsidRPr="00B20147" w:rsidRDefault="006902F2" w:rsidP="006902F2">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58644E27" w14:textId="77777777"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To what extent have the project objectives and outcomes, as set out in the Project Document, project’s Logical Framework and other related documents, have been achieved?</w:t>
            </w:r>
          </w:p>
        </w:tc>
        <w:tc>
          <w:tcPr>
            <w:tcW w:w="3060" w:type="dxa"/>
          </w:tcPr>
          <w:p w14:paraId="1B171738" w14:textId="3230F8D9"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Achievement of results</w:t>
            </w:r>
          </w:p>
        </w:tc>
        <w:tc>
          <w:tcPr>
            <w:tcW w:w="2430" w:type="dxa"/>
          </w:tcPr>
          <w:p w14:paraId="07946E65"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Project Document</w:t>
            </w:r>
          </w:p>
          <w:p w14:paraId="645BC113"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Strategic Results Framework</w:t>
            </w:r>
          </w:p>
          <w:p w14:paraId="2F0AF26F"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PIRs (latest)</w:t>
            </w:r>
          </w:p>
          <w:p w14:paraId="5FE28C25" w14:textId="520361D1"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Mid-term review</w:t>
            </w:r>
          </w:p>
        </w:tc>
        <w:tc>
          <w:tcPr>
            <w:tcW w:w="1944" w:type="dxa"/>
            <w:gridSpan w:val="2"/>
            <w:tcBorders>
              <w:right w:val="single" w:sz="6" w:space="0" w:color="auto"/>
            </w:tcBorders>
          </w:tcPr>
          <w:p w14:paraId="11274840" w14:textId="4C4EC831"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 field visits</w:t>
            </w:r>
          </w:p>
        </w:tc>
      </w:tr>
      <w:tr w:rsidR="006902F2" w:rsidRPr="00A45ED4" w14:paraId="534BE25D" w14:textId="77777777" w:rsidTr="00D67DB6">
        <w:tc>
          <w:tcPr>
            <w:tcW w:w="199" w:type="dxa"/>
            <w:tcBorders>
              <w:top w:val="nil"/>
              <w:left w:val="nil"/>
              <w:bottom w:val="nil"/>
              <w:right w:val="nil"/>
            </w:tcBorders>
            <w:shd w:val="pct12" w:color="auto" w:fill="FFFFFF"/>
          </w:tcPr>
          <w:p w14:paraId="75256E3C" w14:textId="77777777" w:rsidR="006902F2" w:rsidRPr="00B20147" w:rsidRDefault="006902F2" w:rsidP="006902F2">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3802E4DD" w14:textId="77777777"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Review planned strategies and plans for achieving the overall objective of the project within the timeframe.</w:t>
            </w:r>
          </w:p>
        </w:tc>
        <w:tc>
          <w:tcPr>
            <w:tcW w:w="3060" w:type="dxa"/>
          </w:tcPr>
          <w:p w14:paraId="6212CFDE" w14:textId="3D04D196"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Progress towards results as reflected in the PIRs and SRF indicators</w:t>
            </w:r>
          </w:p>
        </w:tc>
        <w:tc>
          <w:tcPr>
            <w:tcW w:w="2430" w:type="dxa"/>
          </w:tcPr>
          <w:p w14:paraId="1A489964"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Project Document</w:t>
            </w:r>
          </w:p>
          <w:p w14:paraId="6E315762"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Strategic Results Framework</w:t>
            </w:r>
          </w:p>
          <w:p w14:paraId="75F2446F"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Inception Report</w:t>
            </w:r>
          </w:p>
          <w:p w14:paraId="6A383DA6"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Mid-term Review</w:t>
            </w:r>
          </w:p>
          <w:p w14:paraId="0AA1F5BB"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Multi-year and annual Work Plans</w:t>
            </w:r>
          </w:p>
          <w:p w14:paraId="06BD72D6" w14:textId="025CB40B"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PSC minutes of meetings</w:t>
            </w:r>
          </w:p>
        </w:tc>
        <w:tc>
          <w:tcPr>
            <w:tcW w:w="1944" w:type="dxa"/>
            <w:gridSpan w:val="2"/>
            <w:tcBorders>
              <w:right w:val="single" w:sz="6" w:space="0" w:color="auto"/>
            </w:tcBorders>
          </w:tcPr>
          <w:p w14:paraId="2CEB2089" w14:textId="2A38459D"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w:t>
            </w:r>
          </w:p>
        </w:tc>
      </w:tr>
      <w:tr w:rsidR="006902F2" w:rsidRPr="00A45ED4" w14:paraId="271359F7" w14:textId="77777777" w:rsidTr="00D67DB6">
        <w:tc>
          <w:tcPr>
            <w:tcW w:w="199" w:type="dxa"/>
            <w:tcBorders>
              <w:top w:val="nil"/>
              <w:left w:val="nil"/>
              <w:bottom w:val="nil"/>
              <w:right w:val="nil"/>
            </w:tcBorders>
            <w:shd w:val="pct12" w:color="auto" w:fill="FFFFFF"/>
          </w:tcPr>
          <w:p w14:paraId="2137E546" w14:textId="77777777" w:rsidR="006902F2" w:rsidRPr="00B20147" w:rsidRDefault="006902F2" w:rsidP="006902F2">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78637FF3" w14:textId="77777777"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Were the assumptions made by the project right and what new assumptions that should be made could be identified?</w:t>
            </w:r>
          </w:p>
        </w:tc>
        <w:tc>
          <w:tcPr>
            <w:tcW w:w="3060" w:type="dxa"/>
          </w:tcPr>
          <w:p w14:paraId="06B3B35B"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Progress towards results as reflected in the PIRs and SRF indicators</w:t>
            </w:r>
          </w:p>
          <w:p w14:paraId="36F46999"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Lessons learned from other regional and mainstreaming projects incorporated into project design</w:t>
            </w:r>
          </w:p>
          <w:p w14:paraId="1C307F19" w14:textId="5983ED9E"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Degree to which assumptions held true</w:t>
            </w:r>
          </w:p>
        </w:tc>
        <w:tc>
          <w:tcPr>
            <w:tcW w:w="2430" w:type="dxa"/>
          </w:tcPr>
          <w:p w14:paraId="68EF87EB"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Project Document</w:t>
            </w:r>
          </w:p>
          <w:p w14:paraId="483E3CF4"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Strategic Results Framework</w:t>
            </w:r>
          </w:p>
          <w:p w14:paraId="16B53CC7"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PIRs</w:t>
            </w:r>
          </w:p>
          <w:p w14:paraId="41E9537E"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Inception Report</w:t>
            </w:r>
          </w:p>
          <w:p w14:paraId="0B889244" w14:textId="2F34E144"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Mid-term Review</w:t>
            </w:r>
          </w:p>
        </w:tc>
        <w:tc>
          <w:tcPr>
            <w:tcW w:w="1944" w:type="dxa"/>
            <w:gridSpan w:val="2"/>
            <w:tcBorders>
              <w:right w:val="single" w:sz="6" w:space="0" w:color="auto"/>
            </w:tcBorders>
          </w:tcPr>
          <w:p w14:paraId="115FE651" w14:textId="54D7F11C"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 field visits</w:t>
            </w:r>
          </w:p>
        </w:tc>
      </w:tr>
      <w:tr w:rsidR="006902F2" w:rsidRPr="00A45ED4" w14:paraId="0CE0FC42" w14:textId="77777777" w:rsidTr="00D67DB6">
        <w:tc>
          <w:tcPr>
            <w:tcW w:w="199" w:type="dxa"/>
            <w:tcBorders>
              <w:top w:val="nil"/>
              <w:left w:val="nil"/>
              <w:bottom w:val="nil"/>
              <w:right w:val="nil"/>
            </w:tcBorders>
            <w:shd w:val="pct12" w:color="auto" w:fill="FFFFFF"/>
          </w:tcPr>
          <w:p w14:paraId="2C6F1679" w14:textId="77777777" w:rsidR="006902F2" w:rsidRPr="00B20147" w:rsidRDefault="006902F2" w:rsidP="006902F2">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3CBDED35" w14:textId="77777777"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Were the project budget and duration planned in a cost-effective way?</w:t>
            </w:r>
          </w:p>
        </w:tc>
        <w:tc>
          <w:tcPr>
            <w:tcW w:w="3060" w:type="dxa"/>
          </w:tcPr>
          <w:p w14:paraId="5D41EE82" w14:textId="547F573B"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Efficient financial delivery</w:t>
            </w:r>
          </w:p>
        </w:tc>
        <w:tc>
          <w:tcPr>
            <w:tcW w:w="2430" w:type="dxa"/>
          </w:tcPr>
          <w:p w14:paraId="703B16AA"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Financial expenditure reports</w:t>
            </w:r>
          </w:p>
          <w:p w14:paraId="25E17890"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Combined Delivery Reports</w:t>
            </w:r>
          </w:p>
          <w:p w14:paraId="55DAE914"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PSC minutes of meetings</w:t>
            </w:r>
          </w:p>
          <w:p w14:paraId="4A2C8A05"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lastRenderedPageBreak/>
              <w:t>PIRs</w:t>
            </w:r>
          </w:p>
          <w:p w14:paraId="29B7AEEB"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Mid-term and final co-financing report</w:t>
            </w:r>
          </w:p>
          <w:p w14:paraId="4567CC6A" w14:textId="06BE43B1"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Feedback during TE mission</w:t>
            </w:r>
          </w:p>
        </w:tc>
        <w:tc>
          <w:tcPr>
            <w:tcW w:w="1944" w:type="dxa"/>
            <w:gridSpan w:val="2"/>
            <w:tcBorders>
              <w:right w:val="single" w:sz="6" w:space="0" w:color="auto"/>
            </w:tcBorders>
          </w:tcPr>
          <w:p w14:paraId="3A19DA85" w14:textId="0C29E36A"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lastRenderedPageBreak/>
              <w:t>Desk review, interviews, field visits</w:t>
            </w:r>
          </w:p>
        </w:tc>
      </w:tr>
      <w:tr w:rsidR="006902F2" w:rsidRPr="00A45ED4" w14:paraId="0618FAA1" w14:textId="77777777" w:rsidTr="00D67DB6">
        <w:tc>
          <w:tcPr>
            <w:tcW w:w="199" w:type="dxa"/>
            <w:tcBorders>
              <w:top w:val="nil"/>
              <w:left w:val="nil"/>
              <w:bottom w:val="nil"/>
              <w:right w:val="nil"/>
            </w:tcBorders>
            <w:shd w:val="pct12" w:color="auto" w:fill="FFFFFF"/>
          </w:tcPr>
          <w:p w14:paraId="2E3A1E95" w14:textId="77777777" w:rsidR="006902F2" w:rsidRPr="00B20147" w:rsidRDefault="006902F2" w:rsidP="006902F2">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06B41339" w14:textId="77777777"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and to what extent have implementing agencies contributed and national counterparts (public, private) assisted the project?</w:t>
            </w:r>
          </w:p>
        </w:tc>
        <w:tc>
          <w:tcPr>
            <w:tcW w:w="3060" w:type="dxa"/>
          </w:tcPr>
          <w:p w14:paraId="0A8BA172"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Partnership arrangements</w:t>
            </w:r>
          </w:p>
          <w:p w14:paraId="29BD4165"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Co-financing</w:t>
            </w:r>
          </w:p>
          <w:p w14:paraId="5C829542"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Up-scaling and rollout of initiatives</w:t>
            </w:r>
          </w:p>
          <w:p w14:paraId="4552240F" w14:textId="18A4EF74"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Partnership communications</w:t>
            </w:r>
          </w:p>
        </w:tc>
        <w:tc>
          <w:tcPr>
            <w:tcW w:w="2430" w:type="dxa"/>
          </w:tcPr>
          <w:p w14:paraId="5BC69FB3"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Mid-term &amp; final co-financing reports</w:t>
            </w:r>
          </w:p>
          <w:p w14:paraId="6DE96AB2"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Stakeholder engagement plan</w:t>
            </w:r>
          </w:p>
          <w:p w14:paraId="2EAF123F"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Communications strategy</w:t>
            </w:r>
          </w:p>
          <w:p w14:paraId="0D5BBDCD"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PSC minutes of meetings</w:t>
            </w:r>
          </w:p>
          <w:p w14:paraId="138D1CD2"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Mid-term and final tracking tools (Capacity Development Score Card)</w:t>
            </w:r>
          </w:p>
          <w:p w14:paraId="2797525F"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Adoption of Guidelines</w:t>
            </w:r>
          </w:p>
          <w:p w14:paraId="733FD52F"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Approval &amp; adoption of certification schemes</w:t>
            </w:r>
          </w:p>
          <w:p w14:paraId="72E261A2" w14:textId="77777777" w:rsidR="006902F2" w:rsidRPr="00503A8E" w:rsidRDefault="006902F2" w:rsidP="006902F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Land use plans</w:t>
            </w:r>
          </w:p>
          <w:p w14:paraId="7B3E2FAF" w14:textId="0A82ECE4"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p>
        </w:tc>
        <w:tc>
          <w:tcPr>
            <w:tcW w:w="1944" w:type="dxa"/>
            <w:gridSpan w:val="2"/>
            <w:tcBorders>
              <w:right w:val="single" w:sz="6" w:space="0" w:color="auto"/>
            </w:tcBorders>
          </w:tcPr>
          <w:p w14:paraId="1BB83D6B" w14:textId="34791F18" w:rsidR="006902F2" w:rsidRPr="00B20147" w:rsidRDefault="006902F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 field visits</w:t>
            </w:r>
          </w:p>
        </w:tc>
      </w:tr>
      <w:tr w:rsidR="005B2E84" w:rsidRPr="00A45ED4" w14:paraId="3137CDB4" w14:textId="77777777" w:rsidTr="00D67DB6">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14:paraId="0753B447" w14:textId="77777777" w:rsidR="005B2E84" w:rsidRPr="00B20147" w:rsidRDefault="005B2E84" w:rsidP="00D67DB6">
            <w:pPr>
              <w:numPr>
                <w:ilvl w:val="12"/>
                <w:numId w:val="0"/>
              </w:numPr>
              <w:rPr>
                <w:rFonts w:asciiTheme="minorHAnsi" w:hAnsiTheme="minorHAnsi" w:cstheme="minorHAnsi"/>
                <w:sz w:val="20"/>
                <w:szCs w:val="20"/>
              </w:rPr>
            </w:pPr>
            <w:r w:rsidRPr="00B20147">
              <w:rPr>
                <w:rFonts w:asciiTheme="minorHAnsi" w:hAnsiTheme="minorHAnsi" w:cstheme="minorHAnsi"/>
                <w:sz w:val="20"/>
                <w:szCs w:val="20"/>
              </w:rPr>
              <w:t>Efficiency: Was the project implemented efficiently, in-line with international and national norms and standards?</w:t>
            </w:r>
          </w:p>
        </w:tc>
      </w:tr>
      <w:tr w:rsidR="00E84B0C" w:rsidRPr="00A45ED4" w14:paraId="4F3607FB" w14:textId="77777777" w:rsidTr="00D67DB6">
        <w:tc>
          <w:tcPr>
            <w:tcW w:w="199" w:type="dxa"/>
            <w:tcBorders>
              <w:top w:val="nil"/>
              <w:left w:val="nil"/>
              <w:bottom w:val="nil"/>
              <w:right w:val="nil"/>
            </w:tcBorders>
            <w:shd w:val="pct12" w:color="auto" w:fill="FFFFFF"/>
          </w:tcPr>
          <w:p w14:paraId="44DB37ED" w14:textId="77777777" w:rsidR="00E84B0C" w:rsidRPr="00B20147" w:rsidRDefault="00E84B0C" w:rsidP="00E84B0C">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28FD4828" w14:textId="77777777"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useful was the logical framework as a management tool during implementation and any changes made to it?</w:t>
            </w:r>
          </w:p>
        </w:tc>
        <w:tc>
          <w:tcPr>
            <w:tcW w:w="3060" w:type="dxa"/>
          </w:tcPr>
          <w:p w14:paraId="148BE057"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Timely implementation of adaptive management measures</w:t>
            </w:r>
          </w:p>
          <w:p w14:paraId="17C5DDD5" w14:textId="552A2134"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Project performance throughout project lifetime</w:t>
            </w:r>
          </w:p>
        </w:tc>
        <w:tc>
          <w:tcPr>
            <w:tcW w:w="2430" w:type="dxa"/>
          </w:tcPr>
          <w:p w14:paraId="7DEF37CA"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Strategic Results Framework</w:t>
            </w:r>
          </w:p>
          <w:p w14:paraId="5D3C31E6"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Inception Report</w:t>
            </w:r>
          </w:p>
          <w:p w14:paraId="69532596"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Mid-term Review</w:t>
            </w:r>
          </w:p>
          <w:p w14:paraId="35D5CDF3"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PIRs</w:t>
            </w:r>
          </w:p>
          <w:p w14:paraId="664AB0AD"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PSC minutes of meetings</w:t>
            </w:r>
          </w:p>
          <w:p w14:paraId="1CDBE9CE" w14:textId="49F2AD4D"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p>
        </w:tc>
        <w:tc>
          <w:tcPr>
            <w:tcW w:w="1944" w:type="dxa"/>
            <w:gridSpan w:val="2"/>
            <w:tcBorders>
              <w:right w:val="single" w:sz="6" w:space="0" w:color="auto"/>
            </w:tcBorders>
          </w:tcPr>
          <w:p w14:paraId="3BA54ADE" w14:textId="01DB8595"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w:t>
            </w:r>
          </w:p>
        </w:tc>
      </w:tr>
      <w:tr w:rsidR="00E84B0C" w:rsidRPr="00A45ED4" w14:paraId="398AB3E6" w14:textId="77777777" w:rsidTr="00D67DB6">
        <w:tc>
          <w:tcPr>
            <w:tcW w:w="199" w:type="dxa"/>
            <w:tcBorders>
              <w:top w:val="nil"/>
              <w:left w:val="nil"/>
              <w:bottom w:val="nil"/>
              <w:right w:val="nil"/>
            </w:tcBorders>
            <w:shd w:val="pct12" w:color="auto" w:fill="FFFFFF"/>
          </w:tcPr>
          <w:p w14:paraId="66DD0026" w14:textId="77777777" w:rsidR="00E84B0C" w:rsidRPr="00B20147" w:rsidRDefault="00E84B0C" w:rsidP="00E84B0C">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bottom w:val="nil"/>
            </w:tcBorders>
          </w:tcPr>
          <w:p w14:paraId="475B9516" w14:textId="77777777"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Were the risks identified in the project document and PIRs the most important and the risk ratings applied appropriately?</w:t>
            </w:r>
          </w:p>
        </w:tc>
        <w:tc>
          <w:tcPr>
            <w:tcW w:w="3060" w:type="dxa"/>
            <w:tcBorders>
              <w:bottom w:val="nil"/>
            </w:tcBorders>
          </w:tcPr>
          <w:p w14:paraId="6BE41EF0"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Degree to which assumptions held true</w:t>
            </w:r>
          </w:p>
          <w:p w14:paraId="1F733A52" w14:textId="2983C650"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Management of risks identified in the Risk Assessment</w:t>
            </w:r>
          </w:p>
        </w:tc>
        <w:tc>
          <w:tcPr>
            <w:tcW w:w="2430" w:type="dxa"/>
            <w:tcBorders>
              <w:bottom w:val="nil"/>
            </w:tcBorders>
          </w:tcPr>
          <w:p w14:paraId="3DB7ADF0"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 xml:space="preserve">ATLAS </w:t>
            </w:r>
          </w:p>
          <w:p w14:paraId="229120A6" w14:textId="4A9899FE"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Project Risk Assessment</w:t>
            </w:r>
          </w:p>
        </w:tc>
        <w:tc>
          <w:tcPr>
            <w:tcW w:w="1944" w:type="dxa"/>
            <w:gridSpan w:val="2"/>
            <w:tcBorders>
              <w:bottom w:val="nil"/>
              <w:right w:val="single" w:sz="6" w:space="0" w:color="auto"/>
            </w:tcBorders>
          </w:tcPr>
          <w:p w14:paraId="349E575F" w14:textId="6C95B2C4"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 field visits</w:t>
            </w:r>
          </w:p>
        </w:tc>
      </w:tr>
      <w:tr w:rsidR="00E84B0C" w:rsidRPr="00A45ED4" w14:paraId="2EFAFF4A" w14:textId="77777777" w:rsidTr="00D67DB6">
        <w:tc>
          <w:tcPr>
            <w:tcW w:w="199" w:type="dxa"/>
            <w:tcBorders>
              <w:top w:val="nil"/>
              <w:left w:val="nil"/>
              <w:bottom w:val="nil"/>
              <w:right w:val="nil"/>
            </w:tcBorders>
            <w:shd w:val="pct12" w:color="auto" w:fill="FFFFFF"/>
          </w:tcPr>
          <w:p w14:paraId="192456F9" w14:textId="77777777" w:rsidR="00E84B0C" w:rsidRPr="00B20147" w:rsidRDefault="00E84B0C" w:rsidP="00E84B0C">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22294ED3" w14:textId="77777777"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and to what extent have project implementation process, coordination with participating stakeholders and important aspects affected the timely project start-up, implementation and closure?</w:t>
            </w:r>
          </w:p>
        </w:tc>
        <w:tc>
          <w:tcPr>
            <w:tcW w:w="3060" w:type="dxa"/>
          </w:tcPr>
          <w:p w14:paraId="554BE699"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Progress at close of project</w:t>
            </w:r>
          </w:p>
          <w:p w14:paraId="25C1A941" w14:textId="5BDA533F"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Partnership relations</w:t>
            </w:r>
          </w:p>
        </w:tc>
        <w:tc>
          <w:tcPr>
            <w:tcW w:w="2430" w:type="dxa"/>
          </w:tcPr>
          <w:p w14:paraId="7EEC5BD7" w14:textId="77777777" w:rsidR="00E84B0C" w:rsidRPr="00503A8E" w:rsidRDefault="00E84B0C" w:rsidP="00820D5C">
            <w:pPr>
              <w:numPr>
                <w:ilvl w:val="0"/>
                <w:numId w:val="16"/>
              </w:numPr>
              <w:tabs>
                <w:tab w:val="left" w:pos="227"/>
              </w:tabs>
              <w:autoSpaceDE w:val="0"/>
              <w:autoSpaceDN w:val="0"/>
              <w:adjustRightInd w:val="0"/>
              <w:spacing w:line="276" w:lineRule="auto"/>
              <w:ind w:left="0"/>
              <w:rPr>
                <w:rFonts w:asciiTheme="minorHAnsi" w:hAnsiTheme="minorHAnsi" w:cstheme="minorHAnsi"/>
                <w:sz w:val="20"/>
                <w:szCs w:val="20"/>
              </w:rPr>
            </w:pPr>
            <w:r w:rsidRPr="00503A8E">
              <w:rPr>
                <w:rFonts w:asciiTheme="minorHAnsi" w:hAnsiTheme="minorHAnsi" w:cstheme="minorHAnsi"/>
                <w:sz w:val="20"/>
                <w:szCs w:val="20"/>
              </w:rPr>
              <w:t>Inception Report</w:t>
            </w:r>
          </w:p>
          <w:p w14:paraId="4C8C30D4" w14:textId="77777777" w:rsidR="00E84B0C" w:rsidRPr="00503A8E" w:rsidRDefault="00E84B0C" w:rsidP="00820D5C">
            <w:pPr>
              <w:numPr>
                <w:ilvl w:val="0"/>
                <w:numId w:val="16"/>
              </w:numPr>
              <w:tabs>
                <w:tab w:val="left" w:pos="227"/>
              </w:tabs>
              <w:autoSpaceDE w:val="0"/>
              <w:autoSpaceDN w:val="0"/>
              <w:adjustRightInd w:val="0"/>
              <w:spacing w:line="276" w:lineRule="auto"/>
              <w:ind w:left="0"/>
              <w:rPr>
                <w:rFonts w:asciiTheme="minorHAnsi" w:hAnsiTheme="minorHAnsi" w:cstheme="minorHAnsi"/>
                <w:sz w:val="20"/>
                <w:szCs w:val="20"/>
              </w:rPr>
            </w:pPr>
            <w:r w:rsidRPr="00503A8E">
              <w:rPr>
                <w:rFonts w:asciiTheme="minorHAnsi" w:hAnsiTheme="minorHAnsi" w:cstheme="minorHAnsi"/>
                <w:sz w:val="20"/>
                <w:szCs w:val="20"/>
              </w:rPr>
              <w:t>Mid-term Review</w:t>
            </w:r>
          </w:p>
          <w:p w14:paraId="393A1A3F" w14:textId="77777777" w:rsidR="00E84B0C" w:rsidRPr="00503A8E" w:rsidRDefault="00E84B0C" w:rsidP="00820D5C">
            <w:pPr>
              <w:numPr>
                <w:ilvl w:val="0"/>
                <w:numId w:val="16"/>
              </w:numPr>
              <w:tabs>
                <w:tab w:val="left" w:pos="227"/>
              </w:tabs>
              <w:autoSpaceDE w:val="0"/>
              <w:autoSpaceDN w:val="0"/>
              <w:adjustRightInd w:val="0"/>
              <w:spacing w:line="276" w:lineRule="auto"/>
              <w:ind w:left="0"/>
              <w:rPr>
                <w:rFonts w:asciiTheme="minorHAnsi" w:hAnsiTheme="minorHAnsi" w:cstheme="minorHAnsi"/>
                <w:sz w:val="20"/>
                <w:szCs w:val="20"/>
              </w:rPr>
            </w:pPr>
            <w:r w:rsidRPr="00503A8E">
              <w:rPr>
                <w:rFonts w:asciiTheme="minorHAnsi" w:hAnsiTheme="minorHAnsi" w:cstheme="minorHAnsi"/>
                <w:sz w:val="20"/>
                <w:szCs w:val="20"/>
              </w:rPr>
              <w:t>PIRs</w:t>
            </w:r>
          </w:p>
          <w:p w14:paraId="050DA594"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PSC minutes of meetings</w:t>
            </w:r>
          </w:p>
          <w:p w14:paraId="1186E9B9" w14:textId="61B885A8"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p>
        </w:tc>
        <w:tc>
          <w:tcPr>
            <w:tcW w:w="1944" w:type="dxa"/>
            <w:gridSpan w:val="2"/>
            <w:tcBorders>
              <w:right w:val="single" w:sz="6" w:space="0" w:color="auto"/>
            </w:tcBorders>
          </w:tcPr>
          <w:p w14:paraId="7FC12024" w14:textId="47BB3CB3"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w:t>
            </w:r>
          </w:p>
        </w:tc>
      </w:tr>
      <w:tr w:rsidR="00E84B0C" w:rsidRPr="00A45ED4" w14:paraId="1BD52D12" w14:textId="77777777" w:rsidTr="00D67DB6">
        <w:tc>
          <w:tcPr>
            <w:tcW w:w="199" w:type="dxa"/>
            <w:tcBorders>
              <w:top w:val="nil"/>
              <w:left w:val="nil"/>
              <w:bottom w:val="nil"/>
              <w:right w:val="nil"/>
            </w:tcBorders>
            <w:shd w:val="pct12" w:color="auto" w:fill="FFFFFF"/>
          </w:tcPr>
          <w:p w14:paraId="6E20773F" w14:textId="77777777" w:rsidR="00E84B0C" w:rsidRPr="00B20147" w:rsidRDefault="00E84B0C" w:rsidP="00E84B0C">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6E8BA305" w14:textId="77777777"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Do the outcomes developed during the project formulation still represent the best project strategy for achieving the project objectives?</w:t>
            </w:r>
          </w:p>
        </w:tc>
        <w:tc>
          <w:tcPr>
            <w:tcW w:w="3060" w:type="dxa"/>
          </w:tcPr>
          <w:p w14:paraId="2B964388"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Remaining barriers to achieving project objective</w:t>
            </w:r>
          </w:p>
          <w:p w14:paraId="3EA98343"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Degree to which project objective has been achieved</w:t>
            </w:r>
          </w:p>
          <w:p w14:paraId="7DF9EFD2" w14:textId="75146C93"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p>
        </w:tc>
        <w:tc>
          <w:tcPr>
            <w:tcW w:w="2430" w:type="dxa"/>
          </w:tcPr>
          <w:p w14:paraId="6AEF2934"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Inception Report</w:t>
            </w:r>
          </w:p>
          <w:p w14:paraId="740CA646"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Mid-term review</w:t>
            </w:r>
          </w:p>
          <w:p w14:paraId="2453CB56"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Implementation of land use plans</w:t>
            </w:r>
          </w:p>
          <w:p w14:paraId="3DAC581E"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Protected Areas financing</w:t>
            </w:r>
          </w:p>
          <w:p w14:paraId="17BD4161"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Per centage financial allocation for biodiversity (against energy and water) in tourism development plans</w:t>
            </w:r>
          </w:p>
          <w:p w14:paraId="5281EED8"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Per centage of tourism plans consider biodiversity (seriously!)</w:t>
            </w:r>
          </w:p>
          <w:p w14:paraId="5DB4AEAE"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Application of guidelines</w:t>
            </w:r>
          </w:p>
          <w:p w14:paraId="787258FA" w14:textId="779E3DB9"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Extent of land area with integrated land use plans</w:t>
            </w:r>
          </w:p>
        </w:tc>
        <w:tc>
          <w:tcPr>
            <w:tcW w:w="1944" w:type="dxa"/>
            <w:gridSpan w:val="2"/>
            <w:tcBorders>
              <w:right w:val="single" w:sz="6" w:space="0" w:color="auto"/>
            </w:tcBorders>
          </w:tcPr>
          <w:p w14:paraId="55CC5B3E" w14:textId="427CEC4F"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w:t>
            </w:r>
          </w:p>
        </w:tc>
      </w:tr>
      <w:tr w:rsidR="00E84B0C" w:rsidRPr="00A45ED4" w14:paraId="05E28F5B" w14:textId="77777777" w:rsidTr="00D67DB6">
        <w:tc>
          <w:tcPr>
            <w:tcW w:w="199" w:type="dxa"/>
            <w:tcBorders>
              <w:top w:val="nil"/>
              <w:left w:val="nil"/>
              <w:bottom w:val="nil"/>
              <w:right w:val="nil"/>
            </w:tcBorders>
            <w:shd w:val="pct12" w:color="auto" w:fill="FFFFFF"/>
          </w:tcPr>
          <w:p w14:paraId="5C2ED352" w14:textId="77777777" w:rsidR="00E84B0C" w:rsidRPr="00B20147" w:rsidRDefault="00E84B0C" w:rsidP="00E84B0C">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0B6DCB15" w14:textId="77777777"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have local stakeholders participated in project management and decision-making? What are the strengths and weaknesses of the approach adopted by the project? What could be improved?</w:t>
            </w:r>
          </w:p>
        </w:tc>
        <w:tc>
          <w:tcPr>
            <w:tcW w:w="3060" w:type="dxa"/>
          </w:tcPr>
          <w:p w14:paraId="1CE17A75"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Stakeholder engagement plan implementation</w:t>
            </w:r>
          </w:p>
          <w:p w14:paraId="0E149363" w14:textId="11239F24"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Feedback from stakeholders</w:t>
            </w:r>
          </w:p>
        </w:tc>
        <w:tc>
          <w:tcPr>
            <w:tcW w:w="2430" w:type="dxa"/>
          </w:tcPr>
          <w:p w14:paraId="04D30EEA"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Stakeholder engagement plan (in Project Document)</w:t>
            </w:r>
          </w:p>
          <w:p w14:paraId="2FEFD7F0"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Records of exchange visits, workshop participation</w:t>
            </w:r>
          </w:p>
          <w:p w14:paraId="4666FDA1" w14:textId="1F3BDD1E"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Feedback during field mission</w:t>
            </w:r>
          </w:p>
        </w:tc>
        <w:tc>
          <w:tcPr>
            <w:tcW w:w="1944" w:type="dxa"/>
            <w:gridSpan w:val="2"/>
            <w:tcBorders>
              <w:right w:val="single" w:sz="6" w:space="0" w:color="auto"/>
            </w:tcBorders>
          </w:tcPr>
          <w:p w14:paraId="781CD9F5" w14:textId="1C9EB921"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 field visits</w:t>
            </w:r>
          </w:p>
        </w:tc>
      </w:tr>
      <w:tr w:rsidR="00E84B0C" w:rsidRPr="00A45ED4" w14:paraId="4C7DDC93" w14:textId="77777777" w:rsidTr="00D67DB6">
        <w:tc>
          <w:tcPr>
            <w:tcW w:w="199" w:type="dxa"/>
            <w:tcBorders>
              <w:top w:val="nil"/>
              <w:left w:val="nil"/>
              <w:bottom w:val="nil"/>
              <w:right w:val="nil"/>
            </w:tcBorders>
            <w:shd w:val="pct12" w:color="auto" w:fill="FFFFFF"/>
          </w:tcPr>
          <w:p w14:paraId="5FA25991" w14:textId="77777777" w:rsidR="00E84B0C" w:rsidRPr="00B20147" w:rsidRDefault="00E84B0C" w:rsidP="00E84B0C">
            <w:pPr>
              <w:numPr>
                <w:ilvl w:val="12"/>
                <w:numId w:val="0"/>
              </w:numPr>
              <w:overflowPunct w:val="0"/>
              <w:autoSpaceDE w:val="0"/>
              <w:autoSpaceDN w:val="0"/>
              <w:adjustRightInd w:val="0"/>
              <w:ind w:left="74" w:right="74"/>
              <w:textAlignment w:val="baseline"/>
              <w:rPr>
                <w:rFonts w:asciiTheme="minorHAnsi" w:hAnsiTheme="minorHAnsi" w:cstheme="minorHAnsi"/>
                <w:b/>
                <w:bCs/>
                <w:iCs/>
                <w:sz w:val="20"/>
                <w:szCs w:val="20"/>
              </w:rPr>
            </w:pPr>
          </w:p>
        </w:tc>
        <w:tc>
          <w:tcPr>
            <w:tcW w:w="6968" w:type="dxa"/>
            <w:tcBorders>
              <w:left w:val="nil"/>
            </w:tcBorders>
          </w:tcPr>
          <w:p w14:paraId="725302C3" w14:textId="77777777"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Does the project consult and make use of skills, experience and knowledge of the appropriate government entities, NGOs, community groups, private sector, local governments and academic institutions in the implementation and evaluation of project activities?</w:t>
            </w:r>
          </w:p>
        </w:tc>
        <w:tc>
          <w:tcPr>
            <w:tcW w:w="3060" w:type="dxa"/>
          </w:tcPr>
          <w:p w14:paraId="418F66FC" w14:textId="77777777" w:rsidR="00E84B0C" w:rsidRPr="00503A8E" w:rsidRDefault="00E84B0C" w:rsidP="00E84B0C">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As above</w:t>
            </w:r>
          </w:p>
          <w:p w14:paraId="759DF30A" w14:textId="356E991B" w:rsidR="00E84B0C" w:rsidRPr="00B20147" w:rsidRDefault="00E84B0C" w:rsidP="00820D5C">
            <w:pPr>
              <w:numPr>
                <w:ilvl w:val="0"/>
                <w:numId w:val="16"/>
              </w:numPr>
              <w:tabs>
                <w:tab w:val="left" w:pos="227"/>
              </w:tabs>
              <w:spacing w:line="276" w:lineRule="auto"/>
              <w:contextualSpacing/>
              <w:rPr>
                <w:rFonts w:asciiTheme="minorHAnsi" w:hAnsiTheme="minorHAnsi" w:cstheme="minorHAnsi"/>
                <w:sz w:val="20"/>
                <w:szCs w:val="20"/>
              </w:rPr>
            </w:pPr>
            <w:r w:rsidRPr="00503A8E">
              <w:rPr>
                <w:rFonts w:asciiTheme="minorHAnsi" w:hAnsiTheme="minorHAnsi" w:cstheme="minorHAnsi"/>
                <w:sz w:val="20"/>
                <w:szCs w:val="20"/>
              </w:rPr>
              <w:t>New partnerships developed during project</w:t>
            </w:r>
          </w:p>
        </w:tc>
        <w:tc>
          <w:tcPr>
            <w:tcW w:w="2430" w:type="dxa"/>
          </w:tcPr>
          <w:p w14:paraId="4781BEBE" w14:textId="31014749"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As above</w:t>
            </w:r>
          </w:p>
        </w:tc>
        <w:tc>
          <w:tcPr>
            <w:tcW w:w="1944" w:type="dxa"/>
            <w:gridSpan w:val="2"/>
            <w:tcBorders>
              <w:right w:val="single" w:sz="6" w:space="0" w:color="auto"/>
            </w:tcBorders>
          </w:tcPr>
          <w:p w14:paraId="577F5F74" w14:textId="5B38A95B" w:rsidR="00E84B0C" w:rsidRPr="00B20147" w:rsidRDefault="00E84B0C"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As above</w:t>
            </w:r>
          </w:p>
        </w:tc>
      </w:tr>
      <w:tr w:rsidR="005B2E84" w:rsidRPr="00A45ED4" w14:paraId="457931C3" w14:textId="77777777" w:rsidTr="00D67DB6">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1383E1C6" w14:textId="77777777" w:rsidR="005B2E84" w:rsidRPr="00B20147" w:rsidRDefault="005B2E84" w:rsidP="00D67DB6">
            <w:pPr>
              <w:numPr>
                <w:ilvl w:val="12"/>
                <w:numId w:val="0"/>
              </w:numPr>
              <w:overflowPunct w:val="0"/>
              <w:autoSpaceDE w:val="0"/>
              <w:autoSpaceDN w:val="0"/>
              <w:adjustRightInd w:val="0"/>
              <w:ind w:left="72" w:right="72"/>
              <w:textAlignment w:val="baseline"/>
              <w:rPr>
                <w:rFonts w:asciiTheme="minorHAnsi" w:hAnsiTheme="minorHAnsi" w:cstheme="minorHAnsi"/>
                <w:iCs/>
                <w:sz w:val="20"/>
                <w:szCs w:val="20"/>
              </w:rPr>
            </w:pPr>
            <w:r w:rsidRPr="00B20147">
              <w:rPr>
                <w:rFonts w:asciiTheme="minorHAnsi" w:hAnsiTheme="minorHAnsi" w:cstheme="minorHAnsi"/>
                <w:sz w:val="20"/>
                <w:szCs w:val="20"/>
              </w:rPr>
              <w:lastRenderedPageBreak/>
              <w:t xml:space="preserve"> Sustainability: To what extent are there financial, institutional, social-economic, and/or environmental risks to sustaining long-term project results?</w:t>
            </w:r>
          </w:p>
        </w:tc>
      </w:tr>
      <w:tr w:rsidR="000161D2" w:rsidRPr="00A45ED4" w14:paraId="03DD3A80" w14:textId="77777777" w:rsidTr="00D67DB6">
        <w:tc>
          <w:tcPr>
            <w:tcW w:w="199" w:type="dxa"/>
            <w:tcBorders>
              <w:top w:val="nil"/>
              <w:left w:val="nil"/>
              <w:bottom w:val="nil"/>
              <w:right w:val="nil"/>
            </w:tcBorders>
            <w:shd w:val="pct12" w:color="auto" w:fill="FFFFFF"/>
          </w:tcPr>
          <w:p w14:paraId="5576CE98" w14:textId="77777777" w:rsidR="000161D2" w:rsidRPr="00B20147" w:rsidRDefault="000161D2" w:rsidP="000161D2">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49E0855E" w14:textId="77777777"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Was project sustainability strategy developed during the project design?</w:t>
            </w:r>
          </w:p>
        </w:tc>
        <w:tc>
          <w:tcPr>
            <w:tcW w:w="3060" w:type="dxa"/>
          </w:tcPr>
          <w:p w14:paraId="4569536B" w14:textId="7BABB381"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Analysis of Project Strategy for sustainability</w:t>
            </w:r>
          </w:p>
        </w:tc>
        <w:tc>
          <w:tcPr>
            <w:tcW w:w="2430" w:type="dxa"/>
          </w:tcPr>
          <w:p w14:paraId="74B21BC4" w14:textId="216C0477"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Project Document</w:t>
            </w:r>
          </w:p>
        </w:tc>
        <w:tc>
          <w:tcPr>
            <w:tcW w:w="1944" w:type="dxa"/>
            <w:gridSpan w:val="2"/>
            <w:tcBorders>
              <w:right w:val="single" w:sz="6" w:space="0" w:color="auto"/>
            </w:tcBorders>
          </w:tcPr>
          <w:p w14:paraId="6FE01D9E" w14:textId="775A901A"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w:t>
            </w:r>
          </w:p>
        </w:tc>
      </w:tr>
      <w:tr w:rsidR="000161D2" w:rsidRPr="00A45ED4" w14:paraId="2769C83A" w14:textId="77777777" w:rsidTr="00D67DB6">
        <w:tc>
          <w:tcPr>
            <w:tcW w:w="199" w:type="dxa"/>
            <w:tcBorders>
              <w:top w:val="nil"/>
              <w:left w:val="nil"/>
              <w:bottom w:val="nil"/>
              <w:right w:val="nil"/>
            </w:tcBorders>
            <w:shd w:val="pct12" w:color="auto" w:fill="FFFFFF"/>
          </w:tcPr>
          <w:p w14:paraId="5919FCF7" w14:textId="77777777" w:rsidR="000161D2" w:rsidRPr="00B20147" w:rsidRDefault="000161D2" w:rsidP="000161D2">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550A7FF9" w14:textId="77777777"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relevant was the project sustainability strategy?</w:t>
            </w:r>
          </w:p>
        </w:tc>
        <w:tc>
          <w:tcPr>
            <w:tcW w:w="3060" w:type="dxa"/>
          </w:tcPr>
          <w:p w14:paraId="0EDC510C" w14:textId="7441D804"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As above verified by field visits and interviews</w:t>
            </w:r>
          </w:p>
        </w:tc>
        <w:tc>
          <w:tcPr>
            <w:tcW w:w="2430" w:type="dxa"/>
          </w:tcPr>
          <w:p w14:paraId="00FCC017" w14:textId="77777777" w:rsidR="000161D2" w:rsidRPr="00503A8E" w:rsidRDefault="000161D2" w:rsidP="000161D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Project Document</w:t>
            </w:r>
          </w:p>
          <w:p w14:paraId="351DE7D1" w14:textId="7B61D592"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Feedback during field mission</w:t>
            </w:r>
          </w:p>
        </w:tc>
        <w:tc>
          <w:tcPr>
            <w:tcW w:w="1944" w:type="dxa"/>
            <w:gridSpan w:val="2"/>
            <w:tcBorders>
              <w:right w:val="single" w:sz="6" w:space="0" w:color="auto"/>
            </w:tcBorders>
          </w:tcPr>
          <w:p w14:paraId="57530814" w14:textId="259B8B74"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 field visits</w:t>
            </w:r>
          </w:p>
        </w:tc>
      </w:tr>
      <w:tr w:rsidR="000161D2" w:rsidRPr="00A45ED4" w14:paraId="75C7228E" w14:textId="77777777" w:rsidTr="00D67DB6">
        <w:tc>
          <w:tcPr>
            <w:tcW w:w="199" w:type="dxa"/>
            <w:tcBorders>
              <w:top w:val="nil"/>
              <w:left w:val="nil"/>
              <w:bottom w:val="nil"/>
              <w:right w:val="nil"/>
            </w:tcBorders>
            <w:shd w:val="pct12" w:color="auto" w:fill="FFFFFF"/>
          </w:tcPr>
          <w:p w14:paraId="20330E32" w14:textId="77777777" w:rsidR="000161D2" w:rsidRPr="00B20147" w:rsidRDefault="000161D2" w:rsidP="000161D2">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61B465AF" w14:textId="77777777"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Are there any financial risks that may jeopardize sustenance of project outcomes? What is the likelihood of financial and economic resources not being available once the GEF assistance ends (resources can be from multiple sources, such as the public and private sectors, income generating activities, and trends that may indicate that it is likely that in future there will be adequate financial resources for sustaining project’s outcomes)?</w:t>
            </w:r>
          </w:p>
        </w:tc>
        <w:tc>
          <w:tcPr>
            <w:tcW w:w="3060" w:type="dxa"/>
          </w:tcPr>
          <w:p w14:paraId="02281273" w14:textId="77777777" w:rsidR="000161D2" w:rsidRPr="00503A8E" w:rsidRDefault="000161D2" w:rsidP="000161D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Adoption of guidelines, regulations &amp; certification into working practices and budgeting</w:t>
            </w:r>
          </w:p>
          <w:p w14:paraId="565869D1" w14:textId="77777777" w:rsidR="000161D2" w:rsidRPr="00503A8E" w:rsidRDefault="000161D2" w:rsidP="000161D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Private sector adoption of certification</w:t>
            </w:r>
          </w:p>
          <w:p w14:paraId="18E05EEE" w14:textId="77777777" w:rsidR="000161D2" w:rsidRPr="00503A8E" w:rsidRDefault="000161D2" w:rsidP="000161D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Protected Areas financing</w:t>
            </w:r>
          </w:p>
          <w:p w14:paraId="60ADDC63" w14:textId="72A69F6F"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Allocation of project costs for EIAs</w:t>
            </w:r>
          </w:p>
        </w:tc>
        <w:tc>
          <w:tcPr>
            <w:tcW w:w="2430" w:type="dxa"/>
          </w:tcPr>
          <w:p w14:paraId="00FC2244" w14:textId="77777777" w:rsidR="000161D2" w:rsidRPr="00503A8E" w:rsidRDefault="000161D2" w:rsidP="000161D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National policy and regulatory framework</w:t>
            </w:r>
          </w:p>
          <w:p w14:paraId="63BB29A6" w14:textId="77777777" w:rsidR="000161D2" w:rsidRPr="00503A8E" w:rsidRDefault="000161D2" w:rsidP="000161D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Private sector benefitting from certification schemes</w:t>
            </w:r>
          </w:p>
          <w:p w14:paraId="08ECBECD" w14:textId="1E399FD2"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Projects stopped, mitigated, offset due to EIA findings</w:t>
            </w:r>
          </w:p>
        </w:tc>
        <w:tc>
          <w:tcPr>
            <w:tcW w:w="1944" w:type="dxa"/>
            <w:gridSpan w:val="2"/>
            <w:tcBorders>
              <w:right w:val="single" w:sz="6" w:space="0" w:color="auto"/>
            </w:tcBorders>
          </w:tcPr>
          <w:p w14:paraId="7D60631C" w14:textId="735D5727"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 field visits</w:t>
            </w:r>
          </w:p>
        </w:tc>
      </w:tr>
      <w:tr w:rsidR="000161D2" w:rsidRPr="00A45ED4" w14:paraId="4650EC23" w14:textId="77777777" w:rsidTr="00D67DB6">
        <w:tc>
          <w:tcPr>
            <w:tcW w:w="199" w:type="dxa"/>
            <w:tcBorders>
              <w:top w:val="nil"/>
              <w:left w:val="nil"/>
              <w:bottom w:val="nil"/>
              <w:right w:val="nil"/>
            </w:tcBorders>
            <w:shd w:val="pct12" w:color="auto" w:fill="FFFFFF"/>
          </w:tcPr>
          <w:p w14:paraId="73858550" w14:textId="77777777" w:rsidR="000161D2" w:rsidRPr="00B20147" w:rsidRDefault="000161D2" w:rsidP="000161D2">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64584546" w14:textId="77777777"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Are there any social or political risks that may jeopardize sustenance of project outcomes? What is the risk that the level of stakeholder ownership will be insufficient to allow for the project outcomes/benefits be sustained? Do the various key stakeholders see that it is in their interest that the project benefits continue to flow? Is there a sufficient public/ stakeholder awareness in support of the long term objectives of the project?</w:t>
            </w:r>
          </w:p>
        </w:tc>
        <w:tc>
          <w:tcPr>
            <w:tcW w:w="3060" w:type="dxa"/>
          </w:tcPr>
          <w:p w14:paraId="1FCAA067" w14:textId="77777777" w:rsidR="000161D2" w:rsidRPr="00503A8E" w:rsidRDefault="000161D2" w:rsidP="000161D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Adoption and budgetary provision for policy and regulatory reform</w:t>
            </w:r>
          </w:p>
          <w:p w14:paraId="3B78479D" w14:textId="77777777" w:rsidR="000161D2" w:rsidRPr="00503A8E" w:rsidRDefault="000161D2" w:rsidP="000161D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Land use plan budgets for implementation</w:t>
            </w:r>
          </w:p>
          <w:p w14:paraId="106034B8" w14:textId="77777777" w:rsidR="000161D2" w:rsidRPr="00503A8E" w:rsidRDefault="000161D2" w:rsidP="000161D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Incorporation of biodiversity priorities in government and private planning</w:t>
            </w:r>
          </w:p>
          <w:p w14:paraId="296667F8" w14:textId="55D332C9"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Impact of project outcomes on local communities, private sector, local government</w:t>
            </w:r>
          </w:p>
        </w:tc>
        <w:tc>
          <w:tcPr>
            <w:tcW w:w="2430" w:type="dxa"/>
          </w:tcPr>
          <w:p w14:paraId="79220EE6" w14:textId="77777777" w:rsidR="000161D2" w:rsidRPr="00503A8E" w:rsidRDefault="000161D2" w:rsidP="000161D2">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Projects Social and Environmental Screening Study</w:t>
            </w:r>
          </w:p>
          <w:p w14:paraId="58AF7141" w14:textId="2AA2861E"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Feedback from field mission</w:t>
            </w:r>
          </w:p>
        </w:tc>
        <w:tc>
          <w:tcPr>
            <w:tcW w:w="1944" w:type="dxa"/>
            <w:gridSpan w:val="2"/>
            <w:tcBorders>
              <w:right w:val="single" w:sz="6" w:space="0" w:color="auto"/>
            </w:tcBorders>
          </w:tcPr>
          <w:p w14:paraId="5D98B47C" w14:textId="6FD0C337" w:rsidR="000161D2" w:rsidRPr="00B20147" w:rsidRDefault="000161D2"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 field visits</w:t>
            </w:r>
          </w:p>
        </w:tc>
      </w:tr>
      <w:tr w:rsidR="005B2E84" w:rsidRPr="00A45ED4" w14:paraId="280A1D42" w14:textId="77777777" w:rsidTr="00D67DB6">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297FD48E" w14:textId="77777777" w:rsidR="005B2E84" w:rsidRPr="00B20147" w:rsidRDefault="005B2E84" w:rsidP="00D67DB6">
            <w:pPr>
              <w:numPr>
                <w:ilvl w:val="12"/>
                <w:numId w:val="0"/>
              </w:numPr>
              <w:overflowPunct w:val="0"/>
              <w:autoSpaceDE w:val="0"/>
              <w:autoSpaceDN w:val="0"/>
              <w:adjustRightInd w:val="0"/>
              <w:ind w:left="72" w:right="72"/>
              <w:textAlignment w:val="baseline"/>
              <w:rPr>
                <w:rFonts w:asciiTheme="minorHAnsi" w:hAnsiTheme="minorHAnsi" w:cstheme="minorHAnsi"/>
                <w:b/>
                <w:iCs/>
                <w:sz w:val="20"/>
                <w:szCs w:val="20"/>
              </w:rPr>
            </w:pPr>
            <w:r w:rsidRPr="00B20147">
              <w:rPr>
                <w:rFonts w:asciiTheme="minorHAnsi" w:hAnsiTheme="minorHAnsi" w:cstheme="minorHAnsi"/>
                <w:b/>
                <w:iCs/>
                <w:sz w:val="20"/>
                <w:szCs w:val="20"/>
              </w:rPr>
              <w:t xml:space="preserve">Impact: Are there indications that the project has contributed to, or enabled progress toward, reduced environmental stress and/or improved ecological status?  </w:t>
            </w:r>
          </w:p>
        </w:tc>
      </w:tr>
      <w:tr w:rsidR="00E852B7" w:rsidRPr="00A45ED4" w14:paraId="39046F0E" w14:textId="77777777" w:rsidTr="00D67DB6">
        <w:tc>
          <w:tcPr>
            <w:tcW w:w="199" w:type="dxa"/>
            <w:tcBorders>
              <w:top w:val="nil"/>
              <w:left w:val="nil"/>
              <w:bottom w:val="nil"/>
              <w:right w:val="nil"/>
            </w:tcBorders>
            <w:shd w:val="pct12" w:color="auto" w:fill="FFFFFF"/>
          </w:tcPr>
          <w:p w14:paraId="2711465E" w14:textId="77777777" w:rsidR="00E852B7" w:rsidRPr="00B20147" w:rsidRDefault="00E852B7" w:rsidP="00E852B7">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tcBorders>
          </w:tcPr>
          <w:p w14:paraId="5CC5525F" w14:textId="77777777" w:rsidR="00E852B7" w:rsidRPr="00B20147" w:rsidRDefault="00E852B7"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How has the project contributed to the reduced environmental stress and/or improved ecological status?</w:t>
            </w:r>
          </w:p>
        </w:tc>
        <w:tc>
          <w:tcPr>
            <w:tcW w:w="3060" w:type="dxa"/>
          </w:tcPr>
          <w:p w14:paraId="18F5F8A1" w14:textId="68B7E69B" w:rsidR="00E852B7" w:rsidRPr="00B20147" w:rsidRDefault="00E852B7"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Degree to which barriers identified in Project Document have been addressed</w:t>
            </w:r>
          </w:p>
        </w:tc>
        <w:tc>
          <w:tcPr>
            <w:tcW w:w="2430" w:type="dxa"/>
          </w:tcPr>
          <w:p w14:paraId="48AD77CE" w14:textId="77777777" w:rsidR="00E852B7" w:rsidRPr="00503A8E" w:rsidRDefault="00E852B7" w:rsidP="00E852B7">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Strategic Results framework indicators</w:t>
            </w:r>
          </w:p>
          <w:p w14:paraId="41D9F972" w14:textId="77777777" w:rsidR="00E852B7" w:rsidRPr="00503A8E" w:rsidRDefault="00E852B7" w:rsidP="00E852B7">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PIRs</w:t>
            </w:r>
          </w:p>
          <w:p w14:paraId="62435B8F" w14:textId="77777777" w:rsidR="00E852B7" w:rsidRPr="00503A8E" w:rsidRDefault="00E852B7" w:rsidP="00E852B7">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Protected Areas financing</w:t>
            </w:r>
          </w:p>
          <w:p w14:paraId="4D1C7249" w14:textId="77777777" w:rsidR="00E852B7" w:rsidRPr="00503A8E" w:rsidRDefault="00E852B7" w:rsidP="00E852B7">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Land use plans</w:t>
            </w:r>
          </w:p>
          <w:p w14:paraId="57594597" w14:textId="77777777" w:rsidR="00E852B7" w:rsidRPr="00503A8E" w:rsidRDefault="00E852B7" w:rsidP="00E852B7">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EIA guidelines</w:t>
            </w:r>
          </w:p>
          <w:p w14:paraId="16CFA15A" w14:textId="77777777" w:rsidR="00E852B7" w:rsidRPr="00503A8E" w:rsidRDefault="00E852B7" w:rsidP="00E852B7">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lastRenderedPageBreak/>
              <w:t>Per centage of tourism in biodiversity friendly certification (MoTA)</w:t>
            </w:r>
          </w:p>
          <w:p w14:paraId="366DB7F6" w14:textId="77777777" w:rsidR="00E852B7" w:rsidRPr="00503A8E" w:rsidRDefault="00E852B7" w:rsidP="00E852B7">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Capacity Development Score Cards</w:t>
            </w:r>
          </w:p>
          <w:p w14:paraId="2A373009" w14:textId="77777777" w:rsidR="00E852B7" w:rsidRPr="00503A8E" w:rsidRDefault="00E852B7" w:rsidP="00E852B7">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Credibility of licensing</w:t>
            </w:r>
          </w:p>
          <w:p w14:paraId="2F500478" w14:textId="223A90AE" w:rsidR="00E852B7" w:rsidRPr="00B20147" w:rsidRDefault="00E852B7"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Land area with reduced threats to biodiversity</w:t>
            </w:r>
          </w:p>
        </w:tc>
        <w:tc>
          <w:tcPr>
            <w:tcW w:w="1944" w:type="dxa"/>
            <w:gridSpan w:val="2"/>
            <w:tcBorders>
              <w:right w:val="single" w:sz="6" w:space="0" w:color="auto"/>
            </w:tcBorders>
          </w:tcPr>
          <w:p w14:paraId="2BC82A1D" w14:textId="468488C1" w:rsidR="00E852B7" w:rsidRPr="00B20147" w:rsidRDefault="00E852B7"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lastRenderedPageBreak/>
              <w:t>Desk review, interviews, field visits</w:t>
            </w:r>
          </w:p>
        </w:tc>
      </w:tr>
      <w:tr w:rsidR="00E852B7" w:rsidRPr="00A45ED4" w14:paraId="38FD133A" w14:textId="77777777" w:rsidTr="00D67DB6">
        <w:tc>
          <w:tcPr>
            <w:tcW w:w="199" w:type="dxa"/>
            <w:tcBorders>
              <w:top w:val="nil"/>
              <w:left w:val="nil"/>
              <w:bottom w:val="nil"/>
              <w:right w:val="nil"/>
            </w:tcBorders>
            <w:shd w:val="pct12" w:color="auto" w:fill="FFFFFF"/>
          </w:tcPr>
          <w:p w14:paraId="7A2541BA" w14:textId="77777777" w:rsidR="00E852B7" w:rsidRPr="00B20147" w:rsidRDefault="00E852B7" w:rsidP="00E852B7">
            <w:pPr>
              <w:numPr>
                <w:ilvl w:val="12"/>
                <w:numId w:val="0"/>
              </w:numPr>
              <w:overflowPunct w:val="0"/>
              <w:autoSpaceDE w:val="0"/>
              <w:autoSpaceDN w:val="0"/>
              <w:adjustRightInd w:val="0"/>
              <w:ind w:left="74" w:right="74"/>
              <w:textAlignment w:val="baseline"/>
              <w:rPr>
                <w:rFonts w:asciiTheme="minorHAnsi" w:hAnsiTheme="minorHAnsi" w:cstheme="minorHAnsi"/>
                <w:sz w:val="20"/>
                <w:szCs w:val="20"/>
              </w:rPr>
            </w:pPr>
          </w:p>
        </w:tc>
        <w:tc>
          <w:tcPr>
            <w:tcW w:w="6968" w:type="dxa"/>
            <w:tcBorders>
              <w:left w:val="nil"/>
              <w:bottom w:val="single" w:sz="6" w:space="0" w:color="auto"/>
            </w:tcBorders>
          </w:tcPr>
          <w:p w14:paraId="02576E04" w14:textId="77777777" w:rsidR="00E852B7" w:rsidRPr="00B20147" w:rsidRDefault="00E852B7"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B20147">
              <w:rPr>
                <w:rFonts w:asciiTheme="minorHAnsi" w:hAnsiTheme="minorHAnsi" w:cstheme="minorHAnsi"/>
                <w:sz w:val="20"/>
                <w:szCs w:val="20"/>
              </w:rPr>
              <w:t>Are the project outcomes contributing to national development priorities and plans?</w:t>
            </w:r>
          </w:p>
        </w:tc>
        <w:tc>
          <w:tcPr>
            <w:tcW w:w="3060" w:type="dxa"/>
            <w:tcBorders>
              <w:bottom w:val="single" w:sz="6" w:space="0" w:color="auto"/>
            </w:tcBorders>
          </w:tcPr>
          <w:p w14:paraId="6F24433A" w14:textId="5CC4C7C8" w:rsidR="00E852B7" w:rsidRPr="00B20147" w:rsidRDefault="00E852B7"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 xml:space="preserve">Broader national development objectives are represented in the project’s design and achieved outcomes </w:t>
            </w:r>
          </w:p>
        </w:tc>
        <w:tc>
          <w:tcPr>
            <w:tcW w:w="2430" w:type="dxa"/>
            <w:tcBorders>
              <w:bottom w:val="single" w:sz="6" w:space="0" w:color="auto"/>
            </w:tcBorders>
          </w:tcPr>
          <w:p w14:paraId="6FAF0FFB" w14:textId="77777777" w:rsidR="00E852B7" w:rsidRPr="00503A8E" w:rsidRDefault="00E852B7" w:rsidP="00E852B7">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Project Document</w:t>
            </w:r>
          </w:p>
          <w:p w14:paraId="2A05079F" w14:textId="77777777" w:rsidR="00E852B7" w:rsidRPr="00503A8E" w:rsidRDefault="00E852B7" w:rsidP="00E852B7">
            <w:pPr>
              <w:tabs>
                <w:tab w:val="left" w:pos="227"/>
              </w:tabs>
              <w:autoSpaceDE w:val="0"/>
              <w:autoSpaceDN w:val="0"/>
              <w:adjustRightInd w:val="0"/>
              <w:rPr>
                <w:rFonts w:asciiTheme="minorHAnsi" w:hAnsiTheme="minorHAnsi" w:cstheme="minorHAnsi"/>
                <w:sz w:val="20"/>
                <w:szCs w:val="20"/>
              </w:rPr>
            </w:pPr>
            <w:r w:rsidRPr="00503A8E">
              <w:rPr>
                <w:rFonts w:asciiTheme="minorHAnsi" w:hAnsiTheme="minorHAnsi" w:cstheme="minorHAnsi"/>
                <w:sz w:val="20"/>
                <w:szCs w:val="20"/>
              </w:rPr>
              <w:t>National policies and development plans</w:t>
            </w:r>
          </w:p>
          <w:p w14:paraId="5D33F59E" w14:textId="1E0226EC" w:rsidR="00E852B7" w:rsidRPr="00B20147" w:rsidRDefault="00E852B7"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Projects Social and Environmental Screening Study</w:t>
            </w:r>
          </w:p>
        </w:tc>
        <w:tc>
          <w:tcPr>
            <w:tcW w:w="1944" w:type="dxa"/>
            <w:gridSpan w:val="2"/>
            <w:tcBorders>
              <w:bottom w:val="single" w:sz="6" w:space="0" w:color="auto"/>
              <w:right w:val="single" w:sz="6" w:space="0" w:color="auto"/>
            </w:tcBorders>
          </w:tcPr>
          <w:p w14:paraId="2D628E62" w14:textId="1D591198" w:rsidR="00E852B7" w:rsidRPr="00B20147" w:rsidRDefault="00E852B7" w:rsidP="00820D5C">
            <w:pPr>
              <w:numPr>
                <w:ilvl w:val="0"/>
                <w:numId w:val="16"/>
              </w:numPr>
              <w:tabs>
                <w:tab w:val="left" w:pos="227"/>
              </w:tabs>
              <w:autoSpaceDE w:val="0"/>
              <w:autoSpaceDN w:val="0"/>
              <w:adjustRightInd w:val="0"/>
              <w:spacing w:line="276" w:lineRule="auto"/>
              <w:rPr>
                <w:rFonts w:asciiTheme="minorHAnsi" w:hAnsiTheme="minorHAnsi" w:cstheme="minorHAnsi"/>
                <w:sz w:val="20"/>
                <w:szCs w:val="20"/>
              </w:rPr>
            </w:pPr>
            <w:r w:rsidRPr="00503A8E">
              <w:rPr>
                <w:rFonts w:asciiTheme="minorHAnsi" w:hAnsiTheme="minorHAnsi" w:cstheme="minorHAnsi"/>
                <w:sz w:val="20"/>
                <w:szCs w:val="20"/>
              </w:rPr>
              <w:t>Desk review, interviews</w:t>
            </w:r>
          </w:p>
        </w:tc>
      </w:tr>
    </w:tbl>
    <w:p w14:paraId="69839EF4" w14:textId="63B0A3F0" w:rsidR="005B2E84" w:rsidRDefault="005B2E84" w:rsidP="00F22895">
      <w:pPr>
        <w:sectPr w:rsidR="005B2E84" w:rsidSect="00F22895">
          <w:pgSz w:w="16840" w:h="11900" w:orient="landscape"/>
          <w:pgMar w:top="1440" w:right="1440" w:bottom="1440" w:left="1440" w:header="720" w:footer="720" w:gutter="0"/>
          <w:cols w:space="720"/>
          <w:docGrid w:linePitch="360"/>
        </w:sectPr>
      </w:pPr>
    </w:p>
    <w:p w14:paraId="2C599F05" w14:textId="120F2177" w:rsidR="00F22895" w:rsidRDefault="00F22895" w:rsidP="00F22895"/>
    <w:p w14:paraId="0D79F9A7" w14:textId="77777777" w:rsidR="00F22895" w:rsidRPr="00F22895" w:rsidRDefault="00F22895" w:rsidP="00F22895"/>
    <w:p w14:paraId="160B07C3" w14:textId="1C3ED19F" w:rsidR="003D3FB2" w:rsidRDefault="003D3FB2" w:rsidP="004B0769">
      <w:pPr>
        <w:pStyle w:val="Heading2"/>
        <w:ind w:left="720"/>
        <w:rPr>
          <w:b/>
        </w:rPr>
      </w:pPr>
      <w:r w:rsidRPr="00C76C0A">
        <w:rPr>
          <w:b/>
        </w:rPr>
        <w:t xml:space="preserve">Annex 6 </w:t>
      </w:r>
      <w:r w:rsidR="002C7BEF" w:rsidRPr="00C76C0A">
        <w:rPr>
          <w:b/>
        </w:rPr>
        <w:t>Project</w:t>
      </w:r>
      <w:r w:rsidR="002C7BEF" w:rsidRPr="00D5389B">
        <w:rPr>
          <w:b/>
        </w:rPr>
        <w:t xml:space="preserve"> Workshops and Training</w:t>
      </w:r>
    </w:p>
    <w:p w14:paraId="30FC94C2" w14:textId="64E3A1B4" w:rsidR="00F22895" w:rsidRDefault="00F22895" w:rsidP="00F22895"/>
    <w:p w14:paraId="7975F6D7" w14:textId="77777777" w:rsidR="00F22895" w:rsidRPr="00F22895" w:rsidRDefault="00F22895" w:rsidP="00F22895">
      <w:pPr>
        <w:rPr>
          <w:rFonts w:asciiTheme="minorHAnsi" w:hAnsiTheme="minorHAnsi" w:cstheme="minorHAnsi"/>
          <w:sz w:val="22"/>
          <w:szCs w:val="22"/>
        </w:rPr>
      </w:pPr>
      <w:r w:rsidRPr="00F22895">
        <w:rPr>
          <w:rFonts w:asciiTheme="minorHAnsi" w:hAnsiTheme="minorHAnsi" w:cstheme="minorHAnsi"/>
          <w:b/>
          <w:bCs/>
          <w:iCs/>
          <w:sz w:val="22"/>
          <w:szCs w:val="22"/>
          <w:u w:val="single"/>
        </w:rPr>
        <w:t>First; Training programme</w:t>
      </w:r>
    </w:p>
    <w:tbl>
      <w:tblPr>
        <w:tblStyle w:val="TableGrid"/>
        <w:tblW w:w="9625" w:type="dxa"/>
        <w:tblLook w:val="04A0" w:firstRow="1" w:lastRow="0" w:firstColumn="1" w:lastColumn="0" w:noHBand="0" w:noVBand="1"/>
      </w:tblPr>
      <w:tblGrid>
        <w:gridCol w:w="513"/>
        <w:gridCol w:w="2587"/>
        <w:gridCol w:w="1215"/>
        <w:gridCol w:w="1775"/>
        <w:gridCol w:w="1897"/>
        <w:gridCol w:w="1638"/>
      </w:tblGrid>
      <w:tr w:rsidR="00F22895" w:rsidRPr="00F22895" w14:paraId="3ADD04D4" w14:textId="77777777" w:rsidTr="00EC143D">
        <w:tc>
          <w:tcPr>
            <w:tcW w:w="513" w:type="dxa"/>
            <w:shd w:val="clear" w:color="auto" w:fill="2F5496" w:themeFill="accent1" w:themeFillShade="BF"/>
          </w:tcPr>
          <w:p w14:paraId="3D8B8E24" w14:textId="77777777" w:rsidR="00F22895" w:rsidRPr="00F22895" w:rsidRDefault="00F22895" w:rsidP="00EC143D">
            <w:pPr>
              <w:rPr>
                <w:rFonts w:asciiTheme="minorHAnsi" w:hAnsiTheme="minorHAnsi" w:cstheme="minorHAnsi"/>
                <w:b/>
                <w:bCs/>
                <w:color w:val="FFFFFF" w:themeColor="background1"/>
                <w:sz w:val="20"/>
                <w:szCs w:val="20"/>
              </w:rPr>
            </w:pPr>
            <w:r w:rsidRPr="00F22895">
              <w:rPr>
                <w:rFonts w:asciiTheme="minorHAnsi" w:hAnsiTheme="minorHAnsi" w:cstheme="minorHAnsi"/>
                <w:b/>
                <w:bCs/>
                <w:color w:val="FFFFFF" w:themeColor="background1"/>
                <w:sz w:val="20"/>
                <w:szCs w:val="20"/>
              </w:rPr>
              <w:t>#</w:t>
            </w:r>
          </w:p>
        </w:tc>
        <w:tc>
          <w:tcPr>
            <w:tcW w:w="2587" w:type="dxa"/>
            <w:shd w:val="clear" w:color="auto" w:fill="2F5496" w:themeFill="accent1" w:themeFillShade="BF"/>
          </w:tcPr>
          <w:p w14:paraId="2DD8D49E" w14:textId="77777777" w:rsidR="00F22895" w:rsidRPr="00F22895" w:rsidRDefault="00F22895" w:rsidP="00EC143D">
            <w:pPr>
              <w:rPr>
                <w:rFonts w:asciiTheme="minorHAnsi" w:hAnsiTheme="minorHAnsi" w:cstheme="minorHAnsi"/>
                <w:b/>
                <w:bCs/>
                <w:color w:val="FFFFFF" w:themeColor="background1"/>
                <w:sz w:val="20"/>
                <w:szCs w:val="20"/>
              </w:rPr>
            </w:pPr>
            <w:r w:rsidRPr="00F22895">
              <w:rPr>
                <w:rFonts w:asciiTheme="minorHAnsi" w:hAnsiTheme="minorHAnsi" w:cstheme="minorHAnsi"/>
                <w:b/>
                <w:bCs/>
                <w:color w:val="FFFFFF" w:themeColor="background1"/>
                <w:sz w:val="20"/>
                <w:szCs w:val="20"/>
              </w:rPr>
              <w:t>Training topic</w:t>
            </w:r>
          </w:p>
        </w:tc>
        <w:tc>
          <w:tcPr>
            <w:tcW w:w="1215" w:type="dxa"/>
            <w:shd w:val="clear" w:color="auto" w:fill="2F5496" w:themeFill="accent1" w:themeFillShade="BF"/>
          </w:tcPr>
          <w:p w14:paraId="72618D8F" w14:textId="77777777" w:rsidR="00F22895" w:rsidRPr="00F22895" w:rsidRDefault="00F22895" w:rsidP="00EC143D">
            <w:pPr>
              <w:rPr>
                <w:rFonts w:asciiTheme="minorHAnsi" w:hAnsiTheme="minorHAnsi" w:cstheme="minorHAnsi"/>
                <w:b/>
                <w:bCs/>
                <w:color w:val="FFFFFF" w:themeColor="background1"/>
                <w:sz w:val="20"/>
                <w:szCs w:val="20"/>
              </w:rPr>
            </w:pPr>
            <w:r w:rsidRPr="00F22895">
              <w:rPr>
                <w:rFonts w:asciiTheme="minorHAnsi" w:hAnsiTheme="minorHAnsi" w:cstheme="minorHAnsi"/>
                <w:b/>
                <w:bCs/>
                <w:color w:val="FFFFFF" w:themeColor="background1"/>
                <w:sz w:val="20"/>
                <w:szCs w:val="20"/>
              </w:rPr>
              <w:t xml:space="preserve">Year </w:t>
            </w:r>
          </w:p>
        </w:tc>
        <w:tc>
          <w:tcPr>
            <w:tcW w:w="1775" w:type="dxa"/>
            <w:shd w:val="clear" w:color="auto" w:fill="2F5496" w:themeFill="accent1" w:themeFillShade="BF"/>
          </w:tcPr>
          <w:p w14:paraId="238090D3" w14:textId="77777777" w:rsidR="00F22895" w:rsidRPr="00F22895" w:rsidRDefault="00F22895" w:rsidP="00EC143D">
            <w:pPr>
              <w:rPr>
                <w:rFonts w:asciiTheme="minorHAnsi" w:hAnsiTheme="minorHAnsi" w:cstheme="minorHAnsi"/>
                <w:b/>
                <w:bCs/>
                <w:color w:val="FFFFFF" w:themeColor="background1"/>
                <w:sz w:val="20"/>
                <w:szCs w:val="20"/>
              </w:rPr>
            </w:pPr>
            <w:r w:rsidRPr="00F22895">
              <w:rPr>
                <w:rFonts w:asciiTheme="minorHAnsi" w:hAnsiTheme="minorHAnsi" w:cstheme="minorHAnsi"/>
                <w:b/>
                <w:bCs/>
                <w:color w:val="FFFFFF" w:themeColor="background1"/>
                <w:sz w:val="20"/>
                <w:szCs w:val="20"/>
              </w:rPr>
              <w:t xml:space="preserve">Participants </w:t>
            </w:r>
          </w:p>
        </w:tc>
        <w:tc>
          <w:tcPr>
            <w:tcW w:w="1897" w:type="dxa"/>
            <w:shd w:val="clear" w:color="auto" w:fill="2F5496" w:themeFill="accent1" w:themeFillShade="BF"/>
          </w:tcPr>
          <w:p w14:paraId="1640BB75" w14:textId="77777777" w:rsidR="00F22895" w:rsidRPr="00F22895" w:rsidRDefault="00F22895" w:rsidP="00EC143D">
            <w:pPr>
              <w:rPr>
                <w:rFonts w:asciiTheme="minorHAnsi" w:hAnsiTheme="minorHAnsi" w:cstheme="minorHAnsi"/>
                <w:b/>
                <w:bCs/>
                <w:color w:val="FFFFFF" w:themeColor="background1"/>
                <w:sz w:val="20"/>
                <w:szCs w:val="20"/>
              </w:rPr>
            </w:pPr>
            <w:r w:rsidRPr="00F22895">
              <w:rPr>
                <w:rFonts w:asciiTheme="minorHAnsi" w:hAnsiTheme="minorHAnsi" w:cstheme="minorHAnsi"/>
                <w:b/>
                <w:bCs/>
                <w:color w:val="FFFFFF" w:themeColor="background1"/>
                <w:sz w:val="20"/>
                <w:szCs w:val="20"/>
              </w:rPr>
              <w:t xml:space="preserve">Objective(s) </w:t>
            </w:r>
          </w:p>
        </w:tc>
        <w:tc>
          <w:tcPr>
            <w:tcW w:w="1638" w:type="dxa"/>
            <w:shd w:val="clear" w:color="auto" w:fill="2F5496" w:themeFill="accent1" w:themeFillShade="BF"/>
          </w:tcPr>
          <w:p w14:paraId="4C6431F3" w14:textId="77777777" w:rsidR="00F22895" w:rsidRPr="00F22895" w:rsidRDefault="00F22895" w:rsidP="00EC143D">
            <w:pPr>
              <w:rPr>
                <w:rFonts w:asciiTheme="minorHAnsi" w:hAnsiTheme="minorHAnsi" w:cstheme="minorHAnsi"/>
                <w:b/>
                <w:bCs/>
                <w:color w:val="FFFFFF" w:themeColor="background1"/>
                <w:sz w:val="20"/>
                <w:szCs w:val="20"/>
              </w:rPr>
            </w:pPr>
            <w:r w:rsidRPr="00F22895">
              <w:rPr>
                <w:rFonts w:asciiTheme="minorHAnsi" w:hAnsiTheme="minorHAnsi" w:cstheme="minorHAnsi"/>
                <w:b/>
                <w:bCs/>
                <w:color w:val="FFFFFF" w:themeColor="background1"/>
                <w:sz w:val="20"/>
                <w:szCs w:val="20"/>
              </w:rPr>
              <w:t>No of M and F</w:t>
            </w:r>
          </w:p>
        </w:tc>
      </w:tr>
      <w:tr w:rsidR="00F22895" w:rsidRPr="00F22895" w14:paraId="5779C548" w14:textId="77777777" w:rsidTr="00EC143D">
        <w:tc>
          <w:tcPr>
            <w:tcW w:w="513" w:type="dxa"/>
          </w:tcPr>
          <w:p w14:paraId="4C0F12C8"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1</w:t>
            </w:r>
          </w:p>
        </w:tc>
        <w:tc>
          <w:tcPr>
            <w:tcW w:w="2587" w:type="dxa"/>
          </w:tcPr>
          <w:p w14:paraId="79504D5B"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Management plans development and implementation</w:t>
            </w:r>
          </w:p>
        </w:tc>
        <w:tc>
          <w:tcPr>
            <w:tcW w:w="1215" w:type="dxa"/>
          </w:tcPr>
          <w:p w14:paraId="18B49FEF"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2015 </w:t>
            </w:r>
          </w:p>
        </w:tc>
        <w:tc>
          <w:tcPr>
            <w:tcW w:w="1775" w:type="dxa"/>
          </w:tcPr>
          <w:p w14:paraId="646861AC"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20 participants </w:t>
            </w:r>
          </w:p>
          <w:p w14:paraId="1377F920" w14:textId="77777777" w:rsidR="00F22895" w:rsidRPr="00F22895" w:rsidRDefault="00F22895" w:rsidP="00EC143D">
            <w:pPr>
              <w:rPr>
                <w:rFonts w:asciiTheme="minorHAnsi" w:hAnsiTheme="minorHAnsi" w:cstheme="minorHAnsi"/>
                <w:sz w:val="20"/>
                <w:szCs w:val="20"/>
              </w:rPr>
            </w:pPr>
          </w:p>
          <w:p w14:paraId="7C9CFAD7"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RSCN, PDTRA and ASEZA/Rum PA</w:t>
            </w:r>
          </w:p>
        </w:tc>
        <w:tc>
          <w:tcPr>
            <w:tcW w:w="1897" w:type="dxa"/>
          </w:tcPr>
          <w:p w14:paraId="2D500F7B"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Understand the added value and benefits of biodiversity management in and around cultural World Heritage sites; Know how to access and use additional guidance and resources on biodiversity management in a World Heritage context</w:t>
            </w:r>
          </w:p>
        </w:tc>
        <w:tc>
          <w:tcPr>
            <w:tcW w:w="1638" w:type="dxa"/>
          </w:tcPr>
          <w:p w14:paraId="736EA172"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F= 5</w:t>
            </w:r>
          </w:p>
          <w:p w14:paraId="7634825B"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M= 15 </w:t>
            </w:r>
          </w:p>
        </w:tc>
      </w:tr>
      <w:tr w:rsidR="00F22895" w:rsidRPr="00F22895" w14:paraId="356766FE" w14:textId="77777777" w:rsidTr="00EC143D">
        <w:tc>
          <w:tcPr>
            <w:tcW w:w="513" w:type="dxa"/>
          </w:tcPr>
          <w:p w14:paraId="75924E78"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2</w:t>
            </w:r>
          </w:p>
        </w:tc>
        <w:tc>
          <w:tcPr>
            <w:tcW w:w="2587" w:type="dxa"/>
          </w:tcPr>
          <w:p w14:paraId="08D94057"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Protected Area Regulations and Legislation Enforcement</w:t>
            </w:r>
          </w:p>
        </w:tc>
        <w:tc>
          <w:tcPr>
            <w:tcW w:w="1215" w:type="dxa"/>
          </w:tcPr>
          <w:p w14:paraId="11860F11"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2015</w:t>
            </w:r>
          </w:p>
        </w:tc>
        <w:tc>
          <w:tcPr>
            <w:tcW w:w="1775" w:type="dxa"/>
          </w:tcPr>
          <w:p w14:paraId="5EFCC143"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6 participants from ASEZA/Rum, PDTRA and RSCN/Dibeen</w:t>
            </w:r>
          </w:p>
        </w:tc>
        <w:tc>
          <w:tcPr>
            <w:tcW w:w="1897" w:type="dxa"/>
          </w:tcPr>
          <w:p w14:paraId="218F0920"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It was aimed at instructing course participants about law and regulations that govern management and operation of protected areas, including law enforcement</w:t>
            </w:r>
          </w:p>
        </w:tc>
        <w:tc>
          <w:tcPr>
            <w:tcW w:w="1638" w:type="dxa"/>
          </w:tcPr>
          <w:p w14:paraId="075DC5AE"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F=3</w:t>
            </w:r>
          </w:p>
          <w:p w14:paraId="33754867"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M=3</w:t>
            </w:r>
          </w:p>
        </w:tc>
      </w:tr>
      <w:tr w:rsidR="00F22895" w:rsidRPr="00F22895" w14:paraId="696FAA3C" w14:textId="77777777" w:rsidTr="00EC143D">
        <w:tc>
          <w:tcPr>
            <w:tcW w:w="513" w:type="dxa"/>
          </w:tcPr>
          <w:p w14:paraId="5AE6F45D"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3</w:t>
            </w:r>
          </w:p>
        </w:tc>
        <w:tc>
          <w:tcPr>
            <w:tcW w:w="2587" w:type="dxa"/>
          </w:tcPr>
          <w:p w14:paraId="693988AC"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1</w:t>
            </w:r>
            <w:r w:rsidRPr="00F22895">
              <w:rPr>
                <w:rFonts w:asciiTheme="minorHAnsi" w:hAnsiTheme="minorHAnsi" w:cstheme="minorHAnsi"/>
                <w:sz w:val="20"/>
                <w:szCs w:val="20"/>
                <w:vertAlign w:val="superscript"/>
              </w:rPr>
              <w:t>st</w:t>
            </w:r>
            <w:r w:rsidRPr="00F22895">
              <w:rPr>
                <w:rFonts w:asciiTheme="minorHAnsi" w:hAnsiTheme="minorHAnsi" w:cstheme="minorHAnsi"/>
                <w:sz w:val="20"/>
                <w:szCs w:val="20"/>
              </w:rPr>
              <w:t xml:space="preserve"> Lac training programme Biodiversity conservation and Sustainable Tourism </w:t>
            </w:r>
          </w:p>
        </w:tc>
        <w:tc>
          <w:tcPr>
            <w:tcW w:w="1215" w:type="dxa"/>
          </w:tcPr>
          <w:p w14:paraId="5F3D161C"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2016 </w:t>
            </w:r>
          </w:p>
        </w:tc>
        <w:tc>
          <w:tcPr>
            <w:tcW w:w="1775" w:type="dxa"/>
          </w:tcPr>
          <w:p w14:paraId="45861207"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20 participants </w:t>
            </w:r>
          </w:p>
          <w:p w14:paraId="436E78ED"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Dibeen and Rum LAC’s </w:t>
            </w:r>
          </w:p>
          <w:p w14:paraId="0021E289" w14:textId="77777777" w:rsidR="00F22895" w:rsidRPr="00F22895" w:rsidRDefault="00F22895" w:rsidP="00EC143D">
            <w:pPr>
              <w:rPr>
                <w:rFonts w:asciiTheme="minorHAnsi" w:hAnsiTheme="minorHAnsi" w:cstheme="minorHAnsi"/>
                <w:sz w:val="20"/>
                <w:szCs w:val="20"/>
              </w:rPr>
            </w:pPr>
          </w:p>
        </w:tc>
        <w:tc>
          <w:tcPr>
            <w:tcW w:w="1897" w:type="dxa"/>
          </w:tcPr>
          <w:p w14:paraId="2EFC4B5B"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The main objective of this training programme was to involve local advisory committees with the project activities and to inspire them to raise their thoughts and insights about the project activities and their sites.</w:t>
            </w:r>
          </w:p>
        </w:tc>
        <w:tc>
          <w:tcPr>
            <w:tcW w:w="1638" w:type="dxa"/>
          </w:tcPr>
          <w:p w14:paraId="1FE3B4A2"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F=0 </w:t>
            </w:r>
          </w:p>
          <w:p w14:paraId="7D957327"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M=20 </w:t>
            </w:r>
          </w:p>
        </w:tc>
      </w:tr>
      <w:tr w:rsidR="00F22895" w:rsidRPr="00F22895" w14:paraId="3D3CDF4E" w14:textId="77777777" w:rsidTr="00EC143D">
        <w:tc>
          <w:tcPr>
            <w:tcW w:w="513" w:type="dxa"/>
          </w:tcPr>
          <w:p w14:paraId="7BE29E6E"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4</w:t>
            </w:r>
          </w:p>
        </w:tc>
        <w:tc>
          <w:tcPr>
            <w:tcW w:w="2587" w:type="dxa"/>
          </w:tcPr>
          <w:p w14:paraId="3FE4CB9C"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General principles of Biodiversity Conservation and Protected Areas</w:t>
            </w:r>
          </w:p>
        </w:tc>
        <w:tc>
          <w:tcPr>
            <w:tcW w:w="1215" w:type="dxa"/>
          </w:tcPr>
          <w:p w14:paraId="4763FE02"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2016 </w:t>
            </w:r>
          </w:p>
        </w:tc>
        <w:tc>
          <w:tcPr>
            <w:tcW w:w="1775" w:type="dxa"/>
          </w:tcPr>
          <w:p w14:paraId="62146080"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9 participants </w:t>
            </w:r>
          </w:p>
          <w:p w14:paraId="42C6FD2B"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ASEZA/Rum, PDTRA and RSCN/Dibeen</w:t>
            </w:r>
          </w:p>
        </w:tc>
        <w:tc>
          <w:tcPr>
            <w:tcW w:w="1897" w:type="dxa"/>
          </w:tcPr>
          <w:p w14:paraId="66EB3F53"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To enhance the participant skills and knowledge about the biodiversity conservation principles.</w:t>
            </w:r>
          </w:p>
        </w:tc>
        <w:tc>
          <w:tcPr>
            <w:tcW w:w="1638" w:type="dxa"/>
          </w:tcPr>
          <w:p w14:paraId="69E931C9"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F= 3</w:t>
            </w:r>
          </w:p>
          <w:p w14:paraId="3227D5AB"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M=6 </w:t>
            </w:r>
          </w:p>
        </w:tc>
      </w:tr>
      <w:tr w:rsidR="00F22895" w:rsidRPr="00F22895" w14:paraId="3CC89212" w14:textId="77777777" w:rsidTr="00EC143D">
        <w:tc>
          <w:tcPr>
            <w:tcW w:w="513" w:type="dxa"/>
          </w:tcPr>
          <w:p w14:paraId="634F9989"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5</w:t>
            </w:r>
          </w:p>
        </w:tc>
        <w:tc>
          <w:tcPr>
            <w:tcW w:w="2587" w:type="dxa"/>
          </w:tcPr>
          <w:p w14:paraId="7FC213AD"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How to use BIMS System </w:t>
            </w:r>
          </w:p>
        </w:tc>
        <w:tc>
          <w:tcPr>
            <w:tcW w:w="1215" w:type="dxa"/>
          </w:tcPr>
          <w:p w14:paraId="5379DE2A"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2016</w:t>
            </w:r>
          </w:p>
        </w:tc>
        <w:tc>
          <w:tcPr>
            <w:tcW w:w="1775" w:type="dxa"/>
          </w:tcPr>
          <w:p w14:paraId="054CD717"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8 participants</w:t>
            </w:r>
          </w:p>
          <w:p w14:paraId="6FE43B0F"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ASEZA/Rum, PDTRA and RSCN/Dibeen</w:t>
            </w:r>
          </w:p>
        </w:tc>
        <w:tc>
          <w:tcPr>
            <w:tcW w:w="1897" w:type="dxa"/>
          </w:tcPr>
          <w:p w14:paraId="21BAA703"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Aimed at </w:t>
            </w:r>
            <w:r w:rsidRPr="00F22895">
              <w:rPr>
                <w:rFonts w:asciiTheme="minorHAnsi" w:hAnsiTheme="minorHAnsi" w:cstheme="minorHAnsi"/>
                <w:color w:val="000000"/>
                <w:sz w:val="20"/>
                <w:szCs w:val="20"/>
              </w:rPr>
              <w:t xml:space="preserve">Using BIMS: a database &amp; GIS principle, and </w:t>
            </w:r>
            <w:r w:rsidRPr="00F22895">
              <w:rPr>
                <w:rFonts w:asciiTheme="minorHAnsi" w:hAnsiTheme="minorHAnsi" w:cstheme="minorHAnsi"/>
                <w:sz w:val="20"/>
                <w:szCs w:val="20"/>
              </w:rPr>
              <w:t xml:space="preserve">developed to give project partners the </w:t>
            </w:r>
            <w:r w:rsidRPr="00F22895">
              <w:rPr>
                <w:rFonts w:asciiTheme="minorHAnsi" w:hAnsiTheme="minorHAnsi" w:cstheme="minorHAnsi"/>
                <w:sz w:val="20"/>
                <w:szCs w:val="20"/>
              </w:rPr>
              <w:lastRenderedPageBreak/>
              <w:t>knowledge and skills on how to use the system and how it works?</w:t>
            </w:r>
          </w:p>
        </w:tc>
        <w:tc>
          <w:tcPr>
            <w:tcW w:w="1638" w:type="dxa"/>
          </w:tcPr>
          <w:p w14:paraId="10A5DB9C"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lastRenderedPageBreak/>
              <w:t>F=3</w:t>
            </w:r>
          </w:p>
          <w:p w14:paraId="45E6A805"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M=5</w:t>
            </w:r>
          </w:p>
        </w:tc>
      </w:tr>
      <w:tr w:rsidR="00F22895" w:rsidRPr="00F22895" w14:paraId="7F92938E" w14:textId="77777777" w:rsidTr="00EC143D">
        <w:tc>
          <w:tcPr>
            <w:tcW w:w="513" w:type="dxa"/>
          </w:tcPr>
          <w:p w14:paraId="7598969A"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6</w:t>
            </w:r>
          </w:p>
        </w:tc>
        <w:tc>
          <w:tcPr>
            <w:tcW w:w="2587" w:type="dxa"/>
          </w:tcPr>
          <w:p w14:paraId="79D67885"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lang w:bidi="ar-JO"/>
              </w:rPr>
              <w:t>Tourism and the environment and how to enhance the sustainability of tourism sector?</w:t>
            </w:r>
          </w:p>
        </w:tc>
        <w:tc>
          <w:tcPr>
            <w:tcW w:w="1215" w:type="dxa"/>
          </w:tcPr>
          <w:p w14:paraId="33DA79C8"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2016</w:t>
            </w:r>
          </w:p>
        </w:tc>
        <w:tc>
          <w:tcPr>
            <w:tcW w:w="1775" w:type="dxa"/>
          </w:tcPr>
          <w:p w14:paraId="5F7EC40C"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lang w:bidi="ar-JO"/>
              </w:rPr>
              <w:t xml:space="preserve">40 participants mainly from MoTA with the participation of project partners (MOMA, PDTRA, ASEZA and MoEnv).  </w:t>
            </w:r>
          </w:p>
        </w:tc>
        <w:tc>
          <w:tcPr>
            <w:tcW w:w="1897" w:type="dxa"/>
          </w:tcPr>
          <w:p w14:paraId="1D33EAC3"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lang w:bidi="ar-JO"/>
              </w:rPr>
              <w:t xml:space="preserve">How to enhance the sustainability of the Tourism sector which will be followed up with action plans and additional training programs to ensure the culture of change towards full understanding of the importance of biodiversity conservation and environmental protection to the tourism sector in Jordan. </w:t>
            </w:r>
            <w:r w:rsidRPr="00F22895">
              <w:rPr>
                <w:rFonts w:asciiTheme="minorHAnsi" w:hAnsiTheme="minorHAnsi" w:cstheme="minorHAnsi"/>
                <w:sz w:val="20"/>
                <w:szCs w:val="20"/>
              </w:rPr>
              <w:t xml:space="preserve"> </w:t>
            </w:r>
          </w:p>
        </w:tc>
        <w:tc>
          <w:tcPr>
            <w:tcW w:w="1638" w:type="dxa"/>
          </w:tcPr>
          <w:p w14:paraId="6BC1EB9E"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F=18</w:t>
            </w:r>
          </w:p>
          <w:p w14:paraId="0978EFC2"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M=22</w:t>
            </w:r>
          </w:p>
        </w:tc>
      </w:tr>
      <w:tr w:rsidR="00F22895" w:rsidRPr="00F22895" w14:paraId="327404F2" w14:textId="77777777" w:rsidTr="00EC143D">
        <w:tc>
          <w:tcPr>
            <w:tcW w:w="513" w:type="dxa"/>
          </w:tcPr>
          <w:p w14:paraId="3533A3A0"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7</w:t>
            </w:r>
          </w:p>
        </w:tc>
        <w:tc>
          <w:tcPr>
            <w:tcW w:w="2587" w:type="dxa"/>
          </w:tcPr>
          <w:p w14:paraId="1919007A"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Transition of Tourism into Green Economy</w:t>
            </w:r>
          </w:p>
        </w:tc>
        <w:tc>
          <w:tcPr>
            <w:tcW w:w="1215" w:type="dxa"/>
          </w:tcPr>
          <w:p w14:paraId="6F340981" w14:textId="77777777" w:rsidR="00F22895" w:rsidRPr="00F22895" w:rsidRDefault="00F22895" w:rsidP="00EC143D">
            <w:pPr>
              <w:rPr>
                <w:rFonts w:asciiTheme="minorHAnsi" w:hAnsiTheme="minorHAnsi" w:cstheme="minorHAnsi"/>
                <w:sz w:val="20"/>
                <w:szCs w:val="20"/>
                <w:lang w:bidi="ar-JO"/>
              </w:rPr>
            </w:pPr>
          </w:p>
        </w:tc>
        <w:tc>
          <w:tcPr>
            <w:tcW w:w="1775" w:type="dxa"/>
          </w:tcPr>
          <w:p w14:paraId="3A5D9B1E"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25 participants mainly from MoTA with the participation of project partners (MOMA, PDTRA, ASEZA and MoEnv).  </w:t>
            </w:r>
          </w:p>
        </w:tc>
        <w:tc>
          <w:tcPr>
            <w:tcW w:w="1897" w:type="dxa"/>
          </w:tcPr>
          <w:p w14:paraId="34148E1D"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The aim of the training is to provide participants with an understanding of Green Economy concepts and how these concepts can be applied in the tourism sector.</w:t>
            </w:r>
          </w:p>
        </w:tc>
        <w:tc>
          <w:tcPr>
            <w:tcW w:w="1638" w:type="dxa"/>
          </w:tcPr>
          <w:p w14:paraId="139CBB91"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F= 14</w:t>
            </w:r>
          </w:p>
          <w:p w14:paraId="7ED452A8"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M= 11</w:t>
            </w:r>
          </w:p>
        </w:tc>
      </w:tr>
      <w:tr w:rsidR="00F22895" w:rsidRPr="00F22895" w14:paraId="66F6A391" w14:textId="77777777" w:rsidTr="00EC143D">
        <w:tc>
          <w:tcPr>
            <w:tcW w:w="513" w:type="dxa"/>
          </w:tcPr>
          <w:p w14:paraId="27EE92F4"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8</w:t>
            </w:r>
          </w:p>
        </w:tc>
        <w:tc>
          <w:tcPr>
            <w:tcW w:w="2587" w:type="dxa"/>
          </w:tcPr>
          <w:p w14:paraId="068868B8"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Environmental Impact Assessment and Tourism</w:t>
            </w:r>
          </w:p>
        </w:tc>
        <w:tc>
          <w:tcPr>
            <w:tcW w:w="1215" w:type="dxa"/>
          </w:tcPr>
          <w:p w14:paraId="3A2618A9"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2016</w:t>
            </w:r>
          </w:p>
        </w:tc>
        <w:tc>
          <w:tcPr>
            <w:tcW w:w="1775" w:type="dxa"/>
          </w:tcPr>
          <w:p w14:paraId="628CDF9D"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25 participants mainly from MoTA with the participation of project partners (MOMA, PDTRA, ASEZA and MoEnv).  </w:t>
            </w:r>
          </w:p>
        </w:tc>
        <w:tc>
          <w:tcPr>
            <w:tcW w:w="1897" w:type="dxa"/>
          </w:tcPr>
          <w:p w14:paraId="516B6A2B"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The aim of the training is to provide participants with an understanding of Environmental Impact Assessment (EIA) in relation to the tourism sector.</w:t>
            </w:r>
          </w:p>
          <w:p w14:paraId="20D4CF30" w14:textId="77777777" w:rsidR="00F22895" w:rsidRPr="00F22895" w:rsidRDefault="00F22895" w:rsidP="00EC143D">
            <w:pPr>
              <w:rPr>
                <w:rFonts w:asciiTheme="minorHAnsi" w:hAnsiTheme="minorHAnsi" w:cstheme="minorHAnsi"/>
                <w:sz w:val="20"/>
                <w:szCs w:val="20"/>
                <w:lang w:bidi="ar-JO"/>
              </w:rPr>
            </w:pPr>
          </w:p>
        </w:tc>
        <w:tc>
          <w:tcPr>
            <w:tcW w:w="1638" w:type="dxa"/>
          </w:tcPr>
          <w:p w14:paraId="1F1D1691"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F= 12</w:t>
            </w:r>
          </w:p>
          <w:p w14:paraId="39F78002"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M= 13</w:t>
            </w:r>
          </w:p>
        </w:tc>
      </w:tr>
      <w:tr w:rsidR="00F22895" w:rsidRPr="00F22895" w14:paraId="7498F5B3" w14:textId="77777777" w:rsidTr="00EC143D">
        <w:tc>
          <w:tcPr>
            <w:tcW w:w="513" w:type="dxa"/>
          </w:tcPr>
          <w:p w14:paraId="1EEDDF86"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9</w:t>
            </w:r>
          </w:p>
        </w:tc>
        <w:tc>
          <w:tcPr>
            <w:tcW w:w="2587" w:type="dxa"/>
          </w:tcPr>
          <w:p w14:paraId="26A4D619"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Integrating Biodiversity into the Tourism Sector</w:t>
            </w:r>
          </w:p>
        </w:tc>
        <w:tc>
          <w:tcPr>
            <w:tcW w:w="1215" w:type="dxa"/>
          </w:tcPr>
          <w:p w14:paraId="1CB63C53"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2016</w:t>
            </w:r>
          </w:p>
        </w:tc>
        <w:tc>
          <w:tcPr>
            <w:tcW w:w="1775" w:type="dxa"/>
          </w:tcPr>
          <w:p w14:paraId="1634FB52"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26 participants mainly from MoTA with the participation of project partners (MOMA, PDTRA, ASEZA and MoEnv).  </w:t>
            </w:r>
          </w:p>
        </w:tc>
        <w:tc>
          <w:tcPr>
            <w:tcW w:w="1897" w:type="dxa"/>
          </w:tcPr>
          <w:p w14:paraId="099A30FD"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The aim of the course is to provide the green tourism unit staff and selected representatives from project partners with relevant background information on biodiversity conservation importance in addition to </w:t>
            </w:r>
            <w:r w:rsidRPr="00F22895">
              <w:rPr>
                <w:rFonts w:asciiTheme="minorHAnsi" w:hAnsiTheme="minorHAnsi" w:cstheme="minorHAnsi"/>
                <w:sz w:val="20"/>
                <w:szCs w:val="20"/>
                <w:lang w:bidi="ar-JO"/>
              </w:rPr>
              <w:lastRenderedPageBreak/>
              <w:t>presenting a proposed approach for integrating biodiversity into the tourism sector</w:t>
            </w:r>
          </w:p>
        </w:tc>
        <w:tc>
          <w:tcPr>
            <w:tcW w:w="1638" w:type="dxa"/>
          </w:tcPr>
          <w:p w14:paraId="7B561639"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lastRenderedPageBreak/>
              <w:t>F= 11</w:t>
            </w:r>
          </w:p>
          <w:p w14:paraId="309F9161"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M= 15</w:t>
            </w:r>
          </w:p>
        </w:tc>
      </w:tr>
      <w:tr w:rsidR="00F22895" w:rsidRPr="00F22895" w14:paraId="61404879" w14:textId="77777777" w:rsidTr="00EC143D">
        <w:tc>
          <w:tcPr>
            <w:tcW w:w="513" w:type="dxa"/>
          </w:tcPr>
          <w:p w14:paraId="2B16CE76"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10</w:t>
            </w:r>
          </w:p>
        </w:tc>
        <w:tc>
          <w:tcPr>
            <w:tcW w:w="2587" w:type="dxa"/>
          </w:tcPr>
          <w:p w14:paraId="24FB5737"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Environmental Planning in Tourism</w:t>
            </w:r>
          </w:p>
        </w:tc>
        <w:tc>
          <w:tcPr>
            <w:tcW w:w="1215" w:type="dxa"/>
          </w:tcPr>
          <w:p w14:paraId="594DA45B"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2016</w:t>
            </w:r>
          </w:p>
        </w:tc>
        <w:tc>
          <w:tcPr>
            <w:tcW w:w="1775" w:type="dxa"/>
          </w:tcPr>
          <w:p w14:paraId="12A72CED"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26 participants mainly from MoTA with the participation of project partners (MOMA, PDTRA, ASEZA and MoEnv).  </w:t>
            </w:r>
          </w:p>
        </w:tc>
        <w:tc>
          <w:tcPr>
            <w:tcW w:w="1897" w:type="dxa"/>
          </w:tcPr>
          <w:p w14:paraId="327328DC"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The aim of the course is to demonstrate the importance of environmental planning in Tourism sector to the green tourism unit staff in addition to selected representatives from Project Partners. </w:t>
            </w:r>
          </w:p>
        </w:tc>
        <w:tc>
          <w:tcPr>
            <w:tcW w:w="1638" w:type="dxa"/>
          </w:tcPr>
          <w:p w14:paraId="06F35292"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F= 14</w:t>
            </w:r>
          </w:p>
          <w:p w14:paraId="3FB36BED"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M= 12</w:t>
            </w:r>
          </w:p>
        </w:tc>
      </w:tr>
      <w:tr w:rsidR="00F22895" w:rsidRPr="00F22895" w14:paraId="3D14FA7E" w14:textId="77777777" w:rsidTr="00EC143D">
        <w:tc>
          <w:tcPr>
            <w:tcW w:w="513" w:type="dxa"/>
          </w:tcPr>
          <w:p w14:paraId="7A2940F1"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11</w:t>
            </w:r>
          </w:p>
        </w:tc>
        <w:tc>
          <w:tcPr>
            <w:tcW w:w="2587" w:type="dxa"/>
          </w:tcPr>
          <w:p w14:paraId="1BAD487A"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LAC’s Second training programme </w:t>
            </w:r>
          </w:p>
        </w:tc>
        <w:tc>
          <w:tcPr>
            <w:tcW w:w="1215" w:type="dxa"/>
          </w:tcPr>
          <w:p w14:paraId="61C22B96"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2016</w:t>
            </w:r>
          </w:p>
        </w:tc>
        <w:tc>
          <w:tcPr>
            <w:tcW w:w="1775" w:type="dxa"/>
          </w:tcPr>
          <w:p w14:paraId="710F0D54"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21 participants RUM and Dibeen LAC’s </w:t>
            </w:r>
          </w:p>
        </w:tc>
        <w:tc>
          <w:tcPr>
            <w:tcW w:w="1897" w:type="dxa"/>
          </w:tcPr>
          <w:p w14:paraId="697F48AC"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rPr>
              <w:t xml:space="preserve">To clarify the relationships </w:t>
            </w:r>
            <w:r w:rsidRPr="00F22895">
              <w:rPr>
                <w:rFonts w:asciiTheme="minorHAnsi" w:hAnsiTheme="minorHAnsi" w:cstheme="minorHAnsi"/>
                <w:color w:val="000000"/>
                <w:sz w:val="20"/>
                <w:szCs w:val="20"/>
              </w:rPr>
              <w:t xml:space="preserve">between PAs (Biodiversity Conservation) and Tourism (Development). </w:t>
            </w:r>
            <w:r w:rsidRPr="00F22895">
              <w:rPr>
                <w:rFonts w:asciiTheme="minorHAnsi" w:hAnsiTheme="minorHAnsi" w:cstheme="minorHAnsi"/>
                <w:b/>
                <w:bCs/>
                <w:color w:val="000000"/>
                <w:sz w:val="20"/>
                <w:szCs w:val="20"/>
              </w:rPr>
              <w:t xml:space="preserve">Tourism can be devastating to biodiversity, and can be a savior </w:t>
            </w:r>
            <w:r w:rsidRPr="00F22895">
              <w:rPr>
                <w:rFonts w:asciiTheme="minorHAnsi" w:hAnsiTheme="minorHAnsi" w:cstheme="minorHAnsi"/>
                <w:color w:val="000000"/>
                <w:sz w:val="20"/>
                <w:szCs w:val="20"/>
              </w:rPr>
              <w:t>and to give the participants some inspirations about</w:t>
            </w:r>
            <w:r w:rsidRPr="00F22895">
              <w:rPr>
                <w:rFonts w:asciiTheme="minorHAnsi" w:hAnsiTheme="minorHAnsi" w:cstheme="minorHAnsi"/>
                <w:b/>
                <w:bCs/>
                <w:sz w:val="20"/>
                <w:szCs w:val="20"/>
              </w:rPr>
              <w:t xml:space="preserve"> </w:t>
            </w:r>
            <w:r w:rsidRPr="00F22895">
              <w:rPr>
                <w:rFonts w:asciiTheme="minorHAnsi" w:hAnsiTheme="minorHAnsi" w:cstheme="minorHAnsi"/>
                <w:color w:val="000000"/>
                <w:sz w:val="20"/>
                <w:szCs w:val="20"/>
              </w:rPr>
              <w:t>what the communities can do to support nature conservation in PAs and enhance sustainable tourism.</w:t>
            </w:r>
          </w:p>
        </w:tc>
        <w:tc>
          <w:tcPr>
            <w:tcW w:w="1638" w:type="dxa"/>
          </w:tcPr>
          <w:p w14:paraId="5313E3BF"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M=21 </w:t>
            </w:r>
          </w:p>
        </w:tc>
      </w:tr>
      <w:tr w:rsidR="00F22895" w:rsidRPr="00F22895" w14:paraId="16C7C335" w14:textId="77777777" w:rsidTr="00EC143D">
        <w:tc>
          <w:tcPr>
            <w:tcW w:w="513" w:type="dxa"/>
          </w:tcPr>
          <w:p w14:paraId="68DA8106"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12</w:t>
            </w:r>
          </w:p>
        </w:tc>
        <w:tc>
          <w:tcPr>
            <w:tcW w:w="2587" w:type="dxa"/>
          </w:tcPr>
          <w:p w14:paraId="2194A770"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TGU North sites directorate training programme </w:t>
            </w:r>
          </w:p>
        </w:tc>
        <w:tc>
          <w:tcPr>
            <w:tcW w:w="1215" w:type="dxa"/>
          </w:tcPr>
          <w:p w14:paraId="5EE82883"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29 November, 2016</w:t>
            </w:r>
          </w:p>
        </w:tc>
        <w:tc>
          <w:tcPr>
            <w:tcW w:w="1775" w:type="dxa"/>
          </w:tcPr>
          <w:p w14:paraId="0B67059B"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12 participants from MoTA </w:t>
            </w:r>
          </w:p>
        </w:tc>
        <w:tc>
          <w:tcPr>
            <w:tcW w:w="1897" w:type="dxa"/>
          </w:tcPr>
          <w:p w14:paraId="0A4EC0E3"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To introduce TGU to the participants and discuss the green economy </w:t>
            </w:r>
          </w:p>
        </w:tc>
        <w:tc>
          <w:tcPr>
            <w:tcW w:w="1638" w:type="dxa"/>
          </w:tcPr>
          <w:p w14:paraId="0A4A7313"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F= 5</w:t>
            </w:r>
          </w:p>
          <w:p w14:paraId="652D52A0"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M= 7</w:t>
            </w:r>
          </w:p>
        </w:tc>
      </w:tr>
      <w:tr w:rsidR="00F22895" w:rsidRPr="00F22895" w14:paraId="4F16A65C" w14:textId="77777777" w:rsidTr="00EC143D">
        <w:tc>
          <w:tcPr>
            <w:tcW w:w="513" w:type="dxa"/>
          </w:tcPr>
          <w:p w14:paraId="08987E22"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13</w:t>
            </w:r>
          </w:p>
        </w:tc>
        <w:tc>
          <w:tcPr>
            <w:tcW w:w="2587" w:type="dxa"/>
          </w:tcPr>
          <w:p w14:paraId="5D2B8277"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TGU south sites directorate training programme</w:t>
            </w:r>
          </w:p>
        </w:tc>
        <w:tc>
          <w:tcPr>
            <w:tcW w:w="1215" w:type="dxa"/>
          </w:tcPr>
          <w:p w14:paraId="6938FE32"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December 1</w:t>
            </w:r>
            <w:r w:rsidRPr="00F22895">
              <w:rPr>
                <w:rFonts w:asciiTheme="minorHAnsi" w:hAnsiTheme="minorHAnsi" w:cstheme="minorHAnsi"/>
                <w:sz w:val="20"/>
                <w:szCs w:val="20"/>
                <w:vertAlign w:val="superscript"/>
                <w:lang w:bidi="ar-JO"/>
              </w:rPr>
              <w:t>st</w:t>
            </w:r>
            <w:r w:rsidRPr="00F22895">
              <w:rPr>
                <w:rFonts w:asciiTheme="minorHAnsi" w:hAnsiTheme="minorHAnsi" w:cstheme="minorHAnsi"/>
                <w:sz w:val="20"/>
                <w:szCs w:val="20"/>
                <w:lang w:bidi="ar-JO"/>
              </w:rPr>
              <w:t xml:space="preserve"> 2016 </w:t>
            </w:r>
          </w:p>
        </w:tc>
        <w:tc>
          <w:tcPr>
            <w:tcW w:w="1775" w:type="dxa"/>
          </w:tcPr>
          <w:p w14:paraId="4A7CC4BE"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10 Participants </w:t>
            </w:r>
          </w:p>
        </w:tc>
        <w:tc>
          <w:tcPr>
            <w:tcW w:w="1897" w:type="dxa"/>
          </w:tcPr>
          <w:p w14:paraId="2F947B2D"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To introduce TGU to the participants and discuss the green economy</w:t>
            </w:r>
          </w:p>
        </w:tc>
        <w:tc>
          <w:tcPr>
            <w:tcW w:w="1638" w:type="dxa"/>
          </w:tcPr>
          <w:p w14:paraId="6E463221"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F= 4</w:t>
            </w:r>
          </w:p>
          <w:p w14:paraId="15FE1274"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M= 6</w:t>
            </w:r>
          </w:p>
        </w:tc>
      </w:tr>
    </w:tbl>
    <w:p w14:paraId="32F8F66F" w14:textId="77777777" w:rsidR="00F22895" w:rsidRDefault="00F22895" w:rsidP="00F22895"/>
    <w:p w14:paraId="1412C017" w14:textId="77777777" w:rsidR="00F22895" w:rsidRPr="00F22895" w:rsidRDefault="00F22895" w:rsidP="00F22895">
      <w:pPr>
        <w:rPr>
          <w:rFonts w:asciiTheme="minorHAnsi" w:hAnsiTheme="minorHAnsi" w:cstheme="minorHAnsi"/>
          <w:b/>
          <w:bCs/>
          <w:iCs/>
          <w:sz w:val="22"/>
          <w:szCs w:val="22"/>
          <w:u w:val="single"/>
        </w:rPr>
      </w:pPr>
      <w:r w:rsidRPr="00F22895">
        <w:rPr>
          <w:rFonts w:asciiTheme="minorHAnsi" w:hAnsiTheme="minorHAnsi" w:cstheme="minorHAnsi"/>
          <w:b/>
          <w:bCs/>
          <w:iCs/>
          <w:sz w:val="22"/>
          <w:szCs w:val="22"/>
          <w:u w:val="single"/>
        </w:rPr>
        <w:t>Second; Workshops</w:t>
      </w:r>
    </w:p>
    <w:tbl>
      <w:tblPr>
        <w:tblStyle w:val="TableGrid"/>
        <w:tblW w:w="0" w:type="auto"/>
        <w:tblLook w:val="04A0" w:firstRow="1" w:lastRow="0" w:firstColumn="1" w:lastColumn="0" w:noHBand="0" w:noVBand="1"/>
      </w:tblPr>
      <w:tblGrid>
        <w:gridCol w:w="520"/>
        <w:gridCol w:w="3449"/>
        <w:gridCol w:w="2123"/>
        <w:gridCol w:w="2918"/>
      </w:tblGrid>
      <w:tr w:rsidR="00F22895" w:rsidRPr="00F22895" w14:paraId="528FD272" w14:textId="77777777" w:rsidTr="00F22895">
        <w:tc>
          <w:tcPr>
            <w:tcW w:w="541" w:type="dxa"/>
            <w:shd w:val="clear" w:color="auto" w:fill="2F5496" w:themeFill="accent1" w:themeFillShade="BF"/>
          </w:tcPr>
          <w:p w14:paraId="2E5FFBF0" w14:textId="77777777" w:rsidR="00F22895" w:rsidRPr="00F22895" w:rsidRDefault="00F22895" w:rsidP="00EC143D">
            <w:pPr>
              <w:rPr>
                <w:rFonts w:asciiTheme="minorHAnsi" w:hAnsiTheme="minorHAnsi" w:cstheme="minorHAnsi"/>
                <w:b/>
                <w:bCs/>
                <w:color w:val="FFFFFF" w:themeColor="background1"/>
                <w:sz w:val="20"/>
                <w:szCs w:val="20"/>
              </w:rPr>
            </w:pPr>
            <w:r w:rsidRPr="00F22895">
              <w:rPr>
                <w:rFonts w:asciiTheme="minorHAnsi" w:hAnsiTheme="minorHAnsi" w:cstheme="minorHAnsi"/>
                <w:b/>
                <w:bCs/>
                <w:color w:val="FFFFFF" w:themeColor="background1"/>
                <w:sz w:val="20"/>
                <w:szCs w:val="20"/>
              </w:rPr>
              <w:t>#</w:t>
            </w:r>
          </w:p>
        </w:tc>
        <w:tc>
          <w:tcPr>
            <w:tcW w:w="3682" w:type="dxa"/>
            <w:shd w:val="clear" w:color="auto" w:fill="2F5496" w:themeFill="accent1" w:themeFillShade="BF"/>
          </w:tcPr>
          <w:p w14:paraId="3350E7E7" w14:textId="77777777" w:rsidR="00F22895" w:rsidRPr="00F22895" w:rsidRDefault="00F22895" w:rsidP="00EC143D">
            <w:pPr>
              <w:rPr>
                <w:rFonts w:asciiTheme="minorHAnsi" w:hAnsiTheme="minorHAnsi" w:cstheme="minorHAnsi"/>
                <w:b/>
                <w:bCs/>
                <w:color w:val="FFFFFF" w:themeColor="background1"/>
                <w:sz w:val="20"/>
                <w:szCs w:val="20"/>
              </w:rPr>
            </w:pPr>
            <w:r w:rsidRPr="00F22895">
              <w:rPr>
                <w:rFonts w:asciiTheme="minorHAnsi" w:hAnsiTheme="minorHAnsi" w:cstheme="minorHAnsi"/>
                <w:b/>
                <w:bCs/>
                <w:color w:val="FFFFFF" w:themeColor="background1"/>
                <w:sz w:val="20"/>
                <w:szCs w:val="20"/>
              </w:rPr>
              <w:t xml:space="preserve">Topics </w:t>
            </w:r>
          </w:p>
        </w:tc>
        <w:tc>
          <w:tcPr>
            <w:tcW w:w="2192" w:type="dxa"/>
            <w:shd w:val="clear" w:color="auto" w:fill="2F5496" w:themeFill="accent1" w:themeFillShade="BF"/>
          </w:tcPr>
          <w:p w14:paraId="41DD47DC" w14:textId="77777777" w:rsidR="00F22895" w:rsidRPr="00F22895" w:rsidRDefault="00F22895" w:rsidP="00EC143D">
            <w:pPr>
              <w:rPr>
                <w:rFonts w:asciiTheme="minorHAnsi" w:hAnsiTheme="minorHAnsi" w:cstheme="minorHAnsi"/>
                <w:b/>
                <w:bCs/>
                <w:color w:val="FFFFFF" w:themeColor="background1"/>
                <w:sz w:val="20"/>
                <w:szCs w:val="20"/>
              </w:rPr>
            </w:pPr>
            <w:r w:rsidRPr="00F22895">
              <w:rPr>
                <w:rFonts w:asciiTheme="minorHAnsi" w:hAnsiTheme="minorHAnsi" w:cstheme="minorHAnsi"/>
                <w:b/>
                <w:bCs/>
                <w:color w:val="FFFFFF" w:themeColor="background1"/>
                <w:sz w:val="20"/>
                <w:szCs w:val="20"/>
              </w:rPr>
              <w:t xml:space="preserve">Participants </w:t>
            </w:r>
          </w:p>
        </w:tc>
        <w:tc>
          <w:tcPr>
            <w:tcW w:w="2935" w:type="dxa"/>
            <w:shd w:val="clear" w:color="auto" w:fill="2F5496" w:themeFill="accent1" w:themeFillShade="BF"/>
          </w:tcPr>
          <w:p w14:paraId="611A8C93" w14:textId="77777777" w:rsidR="00F22895" w:rsidRPr="00F22895" w:rsidRDefault="00F22895" w:rsidP="00EC143D">
            <w:pPr>
              <w:rPr>
                <w:rFonts w:asciiTheme="minorHAnsi" w:hAnsiTheme="minorHAnsi" w:cstheme="minorHAnsi"/>
                <w:b/>
                <w:bCs/>
                <w:color w:val="FFFFFF" w:themeColor="background1"/>
                <w:sz w:val="20"/>
                <w:szCs w:val="20"/>
              </w:rPr>
            </w:pPr>
            <w:r w:rsidRPr="00F22895">
              <w:rPr>
                <w:rFonts w:asciiTheme="minorHAnsi" w:hAnsiTheme="minorHAnsi" w:cstheme="minorHAnsi"/>
                <w:b/>
                <w:bCs/>
                <w:color w:val="FFFFFF" w:themeColor="background1"/>
                <w:sz w:val="20"/>
                <w:szCs w:val="20"/>
              </w:rPr>
              <w:t xml:space="preserve">Objective(s) </w:t>
            </w:r>
          </w:p>
        </w:tc>
      </w:tr>
      <w:tr w:rsidR="00F22895" w:rsidRPr="00F22895" w14:paraId="7F6B1570" w14:textId="77777777" w:rsidTr="00F22895">
        <w:tc>
          <w:tcPr>
            <w:tcW w:w="541" w:type="dxa"/>
          </w:tcPr>
          <w:p w14:paraId="72894098"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1</w:t>
            </w:r>
          </w:p>
        </w:tc>
        <w:tc>
          <w:tcPr>
            <w:tcW w:w="3682" w:type="dxa"/>
          </w:tcPr>
          <w:p w14:paraId="167FF79D"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SEA Working Group (WG) workshop </w:t>
            </w:r>
          </w:p>
        </w:tc>
        <w:tc>
          <w:tcPr>
            <w:tcW w:w="2192" w:type="dxa"/>
          </w:tcPr>
          <w:p w14:paraId="464B0732"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18 national experts </w:t>
            </w:r>
          </w:p>
          <w:p w14:paraId="475FD5BE"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SEA/EIA Working group</w:t>
            </w:r>
          </w:p>
          <w:p w14:paraId="4297A5ED"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lang w:bidi="ar-JO"/>
              </w:rPr>
              <w:t xml:space="preserve">Four Workshops </w:t>
            </w:r>
          </w:p>
        </w:tc>
        <w:tc>
          <w:tcPr>
            <w:tcW w:w="2935" w:type="dxa"/>
          </w:tcPr>
          <w:p w14:paraId="4EC54F03" w14:textId="77777777" w:rsidR="00F22895" w:rsidRPr="00F22895" w:rsidRDefault="00F22895" w:rsidP="00820D5C">
            <w:pPr>
              <w:pStyle w:val="ListParagraph"/>
              <w:numPr>
                <w:ilvl w:val="0"/>
                <w:numId w:val="23"/>
              </w:numPr>
              <w:spacing w:before="120"/>
              <w:rPr>
                <w:rFonts w:asciiTheme="minorHAnsi" w:hAnsiTheme="minorHAnsi" w:cstheme="minorHAnsi"/>
                <w:sz w:val="20"/>
                <w:szCs w:val="20"/>
                <w:lang w:bidi="ar-JO"/>
              </w:rPr>
            </w:pPr>
            <w:r w:rsidRPr="00F22895">
              <w:rPr>
                <w:rFonts w:asciiTheme="minorHAnsi" w:hAnsiTheme="minorHAnsi" w:cstheme="minorHAnsi"/>
                <w:sz w:val="20"/>
                <w:szCs w:val="20"/>
                <w:lang w:bidi="ar-JO"/>
              </w:rPr>
              <w:t>Establishment of the WG</w:t>
            </w:r>
          </w:p>
          <w:p w14:paraId="0274FEBC" w14:textId="77777777" w:rsidR="00F22895" w:rsidRPr="00F22895" w:rsidRDefault="00F22895" w:rsidP="00820D5C">
            <w:pPr>
              <w:pStyle w:val="ListParagraph"/>
              <w:numPr>
                <w:ilvl w:val="0"/>
                <w:numId w:val="23"/>
              </w:numPr>
              <w:spacing w:before="120"/>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To prepare/discuss draft Scope of Work for the SEA Working Group led by the Ministry of Environment, and to </w:t>
            </w:r>
            <w:r w:rsidRPr="00F22895">
              <w:rPr>
                <w:rFonts w:asciiTheme="minorHAnsi" w:hAnsiTheme="minorHAnsi" w:cstheme="minorHAnsi"/>
                <w:sz w:val="20"/>
                <w:szCs w:val="20"/>
                <w:lang w:bidi="ar-JO"/>
              </w:rPr>
              <w:lastRenderedPageBreak/>
              <w:t xml:space="preserve">schedule its meetings and activities </w:t>
            </w:r>
          </w:p>
          <w:p w14:paraId="5D5D2133" w14:textId="77777777" w:rsidR="00F22895" w:rsidRPr="00F22895" w:rsidRDefault="00F22895" w:rsidP="00820D5C">
            <w:pPr>
              <w:pStyle w:val="ListParagraph"/>
              <w:numPr>
                <w:ilvl w:val="0"/>
                <w:numId w:val="23"/>
              </w:numPr>
              <w:spacing w:before="120"/>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To discuss how it is best to address SEA in environmental legislation in Jordan, i.e. </w:t>
            </w:r>
          </w:p>
          <w:p w14:paraId="58CF967E" w14:textId="77777777" w:rsidR="00F22895" w:rsidRPr="00F22895" w:rsidRDefault="00F22895" w:rsidP="00820D5C">
            <w:pPr>
              <w:pStyle w:val="ListParagraph"/>
              <w:numPr>
                <w:ilvl w:val="1"/>
                <w:numId w:val="24"/>
              </w:numPr>
              <w:spacing w:before="120"/>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do we need specific regulations for SEA?, and if yes, then  </w:t>
            </w:r>
          </w:p>
          <w:p w14:paraId="2ECD3F02" w14:textId="77777777" w:rsidR="00F22895" w:rsidRPr="00F22895" w:rsidRDefault="00F22895" w:rsidP="00820D5C">
            <w:pPr>
              <w:pStyle w:val="ListParagraph"/>
              <w:numPr>
                <w:ilvl w:val="1"/>
                <w:numId w:val="24"/>
              </w:numPr>
              <w:spacing w:before="120"/>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should it be mentioned next to EIA in the environment protection law? </w:t>
            </w:r>
          </w:p>
          <w:p w14:paraId="12F70466" w14:textId="77777777" w:rsidR="00F22895" w:rsidRPr="00F22895" w:rsidRDefault="00F22895" w:rsidP="00820D5C">
            <w:pPr>
              <w:pStyle w:val="ListParagraph"/>
              <w:numPr>
                <w:ilvl w:val="1"/>
                <w:numId w:val="24"/>
              </w:numPr>
              <w:spacing w:before="120"/>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should it be part of the EIA regulation and to be integrated in the EIA process or shall it be advocated as parallel process to EIA and to have regulation/guidelines for its governance? </w:t>
            </w:r>
          </w:p>
          <w:p w14:paraId="29707A46" w14:textId="77777777" w:rsidR="00F22895" w:rsidRPr="00F22895" w:rsidRDefault="00F22895" w:rsidP="00820D5C">
            <w:pPr>
              <w:pStyle w:val="ListParagraph"/>
              <w:numPr>
                <w:ilvl w:val="1"/>
                <w:numId w:val="24"/>
              </w:numPr>
              <w:spacing w:before="120"/>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Anticipated constraints and measures to address them. </w:t>
            </w:r>
          </w:p>
          <w:p w14:paraId="5B0F9244" w14:textId="77777777" w:rsidR="00F22895" w:rsidRPr="00F22895" w:rsidRDefault="00F22895" w:rsidP="00820D5C">
            <w:pPr>
              <w:pStyle w:val="ListParagraph"/>
              <w:numPr>
                <w:ilvl w:val="0"/>
                <w:numId w:val="23"/>
              </w:numPr>
              <w:rPr>
                <w:rFonts w:asciiTheme="minorHAnsi" w:hAnsiTheme="minorHAnsi" w:cstheme="minorHAnsi"/>
                <w:sz w:val="20"/>
                <w:szCs w:val="20"/>
              </w:rPr>
            </w:pPr>
            <w:r w:rsidRPr="00F22895">
              <w:rPr>
                <w:rFonts w:asciiTheme="minorHAnsi" w:hAnsiTheme="minorHAnsi" w:cstheme="minorHAnsi"/>
                <w:sz w:val="20"/>
                <w:szCs w:val="20"/>
                <w:lang w:bidi="ar-JO"/>
              </w:rPr>
              <w:t xml:space="preserve">To discuss the plan for the National Workshop (objectives and targets, timing, agenda and invitees) </w:t>
            </w:r>
          </w:p>
        </w:tc>
      </w:tr>
      <w:tr w:rsidR="00F22895" w:rsidRPr="00F22895" w14:paraId="606AAA69" w14:textId="77777777" w:rsidTr="00F22895">
        <w:tc>
          <w:tcPr>
            <w:tcW w:w="541" w:type="dxa"/>
          </w:tcPr>
          <w:p w14:paraId="4A22689E"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lastRenderedPageBreak/>
              <w:t>2</w:t>
            </w:r>
          </w:p>
        </w:tc>
        <w:tc>
          <w:tcPr>
            <w:tcW w:w="3682" w:type="dxa"/>
          </w:tcPr>
          <w:p w14:paraId="251443DA"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A national consultation process on the development and maintenance of the BIMS including all key stakeholders with emphasis on the project localities. </w:t>
            </w:r>
          </w:p>
          <w:p w14:paraId="157BBC7E" w14:textId="77777777" w:rsidR="00F22895" w:rsidRPr="00F22895" w:rsidRDefault="00F22895" w:rsidP="00EC143D">
            <w:pPr>
              <w:rPr>
                <w:rFonts w:asciiTheme="minorHAnsi" w:hAnsiTheme="minorHAnsi" w:cstheme="minorHAnsi"/>
                <w:sz w:val="20"/>
                <w:szCs w:val="20"/>
                <w:lang w:bidi="ar-JO"/>
              </w:rPr>
            </w:pPr>
          </w:p>
        </w:tc>
        <w:tc>
          <w:tcPr>
            <w:tcW w:w="2192" w:type="dxa"/>
          </w:tcPr>
          <w:p w14:paraId="46FAED63"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8 small workshops, meetings and focus group meetings for the relevant stakeholders. </w:t>
            </w:r>
          </w:p>
        </w:tc>
        <w:tc>
          <w:tcPr>
            <w:tcW w:w="2935" w:type="dxa"/>
          </w:tcPr>
          <w:p w14:paraId="2371D0F9"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To ensure national integration, synergy and incremental effect of BIMS.</w:t>
            </w:r>
          </w:p>
        </w:tc>
      </w:tr>
      <w:tr w:rsidR="00F22895" w:rsidRPr="00F22895" w14:paraId="663C1F08" w14:textId="77777777" w:rsidTr="00F22895">
        <w:tc>
          <w:tcPr>
            <w:tcW w:w="541" w:type="dxa"/>
          </w:tcPr>
          <w:p w14:paraId="771862B2"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3</w:t>
            </w:r>
          </w:p>
        </w:tc>
        <w:tc>
          <w:tcPr>
            <w:tcW w:w="3682" w:type="dxa"/>
          </w:tcPr>
          <w:p w14:paraId="7D8F3DB9"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National BIMS lunching workshop </w:t>
            </w:r>
          </w:p>
        </w:tc>
        <w:tc>
          <w:tcPr>
            <w:tcW w:w="2192" w:type="dxa"/>
          </w:tcPr>
          <w:p w14:paraId="7B3FD42B"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All relevant stakeholders </w:t>
            </w:r>
          </w:p>
        </w:tc>
        <w:tc>
          <w:tcPr>
            <w:tcW w:w="2935" w:type="dxa"/>
          </w:tcPr>
          <w:p w14:paraId="5ABB8076"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To lunch BIMS</w:t>
            </w:r>
          </w:p>
        </w:tc>
      </w:tr>
      <w:tr w:rsidR="00F22895" w:rsidRPr="00F22895" w14:paraId="4064D2B1" w14:textId="77777777" w:rsidTr="00F22895">
        <w:tc>
          <w:tcPr>
            <w:tcW w:w="541" w:type="dxa"/>
          </w:tcPr>
          <w:p w14:paraId="2B7F72E3"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4</w:t>
            </w:r>
          </w:p>
        </w:tc>
        <w:tc>
          <w:tcPr>
            <w:tcW w:w="3682" w:type="dxa"/>
          </w:tcPr>
          <w:p w14:paraId="53674767"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PAP nomination file workshops</w:t>
            </w:r>
          </w:p>
        </w:tc>
        <w:tc>
          <w:tcPr>
            <w:tcW w:w="2192" w:type="dxa"/>
          </w:tcPr>
          <w:p w14:paraId="3C2B2B8F"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2 main workshops (The assignment consultant with DoA, MoTA, PDTRA, MoEnv, UNESCO and RSCN) </w:t>
            </w:r>
          </w:p>
        </w:tc>
        <w:tc>
          <w:tcPr>
            <w:tcW w:w="2935" w:type="dxa"/>
          </w:tcPr>
          <w:p w14:paraId="5F32F16D"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To prepare the nomination file and to ensure the integrity of the assignment. </w:t>
            </w:r>
          </w:p>
        </w:tc>
      </w:tr>
      <w:tr w:rsidR="00F22895" w:rsidRPr="00F22895" w14:paraId="5453FB8E" w14:textId="77777777" w:rsidTr="00F22895">
        <w:tc>
          <w:tcPr>
            <w:tcW w:w="541" w:type="dxa"/>
          </w:tcPr>
          <w:p w14:paraId="76F39FF2"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5</w:t>
            </w:r>
          </w:p>
        </w:tc>
        <w:tc>
          <w:tcPr>
            <w:tcW w:w="3682" w:type="dxa"/>
          </w:tcPr>
          <w:p w14:paraId="7B4C0A56"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Rum Business plan workshop </w:t>
            </w:r>
          </w:p>
        </w:tc>
        <w:tc>
          <w:tcPr>
            <w:tcW w:w="2192" w:type="dxa"/>
          </w:tcPr>
          <w:p w14:paraId="2F357629"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35 participants from all relevant stakeholders </w:t>
            </w:r>
          </w:p>
        </w:tc>
        <w:tc>
          <w:tcPr>
            <w:tcW w:w="2935" w:type="dxa"/>
          </w:tcPr>
          <w:p w14:paraId="3102D28B"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To discuss the plans details and agreed on Rum priorities</w:t>
            </w:r>
          </w:p>
        </w:tc>
      </w:tr>
      <w:tr w:rsidR="00F22895" w:rsidRPr="00F22895" w14:paraId="5AF66F49" w14:textId="77777777" w:rsidTr="00F22895">
        <w:tc>
          <w:tcPr>
            <w:tcW w:w="541" w:type="dxa"/>
          </w:tcPr>
          <w:p w14:paraId="34E6675B"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6</w:t>
            </w:r>
          </w:p>
        </w:tc>
        <w:tc>
          <w:tcPr>
            <w:tcW w:w="3682" w:type="dxa"/>
          </w:tcPr>
          <w:p w14:paraId="0617CFB3"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Certifications workshop</w:t>
            </w:r>
          </w:p>
        </w:tc>
        <w:tc>
          <w:tcPr>
            <w:tcW w:w="2192" w:type="dxa"/>
          </w:tcPr>
          <w:p w14:paraId="5A87BDFF"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12 members from all relevant stakeholders</w:t>
            </w:r>
          </w:p>
          <w:p w14:paraId="2490D3C7"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(led by MoTA and </w:t>
            </w:r>
            <w:r w:rsidRPr="00F22895">
              <w:rPr>
                <w:rFonts w:asciiTheme="minorHAnsi" w:hAnsiTheme="minorHAnsi" w:cstheme="minorHAnsi"/>
                <w:sz w:val="20"/>
                <w:szCs w:val="20"/>
                <w:lang w:val="en-NZ"/>
              </w:rPr>
              <w:t>comprise appropriate industry representatives and other national institutions associated with natural heritage conservation and green certification)</w:t>
            </w:r>
            <w:r w:rsidRPr="00F22895">
              <w:rPr>
                <w:rFonts w:asciiTheme="minorHAnsi" w:hAnsiTheme="minorHAnsi" w:cstheme="minorHAnsi"/>
                <w:sz w:val="20"/>
                <w:szCs w:val="20"/>
                <w:lang w:bidi="ar-JO"/>
              </w:rPr>
              <w:t xml:space="preserve"> </w:t>
            </w:r>
          </w:p>
        </w:tc>
        <w:tc>
          <w:tcPr>
            <w:tcW w:w="2935" w:type="dxa"/>
          </w:tcPr>
          <w:p w14:paraId="63194199"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The aim of this Work Group is mainly to contribute directly to the formulation of the charter based on central upstream approach</w:t>
            </w:r>
          </w:p>
        </w:tc>
      </w:tr>
      <w:tr w:rsidR="00F22895" w:rsidRPr="00F22895" w14:paraId="5F04B01D" w14:textId="77777777" w:rsidTr="00F22895">
        <w:tc>
          <w:tcPr>
            <w:tcW w:w="541" w:type="dxa"/>
          </w:tcPr>
          <w:p w14:paraId="3B182228"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lastRenderedPageBreak/>
              <w:t>7</w:t>
            </w:r>
          </w:p>
        </w:tc>
        <w:tc>
          <w:tcPr>
            <w:tcW w:w="3682" w:type="dxa"/>
          </w:tcPr>
          <w:p w14:paraId="27E31BD2"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Rum land use plan workshops </w:t>
            </w:r>
          </w:p>
        </w:tc>
        <w:tc>
          <w:tcPr>
            <w:tcW w:w="2192" w:type="dxa"/>
          </w:tcPr>
          <w:p w14:paraId="4EAEFF1C"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4 Main workshops (All relevant stakeholders)  </w:t>
            </w:r>
          </w:p>
        </w:tc>
        <w:tc>
          <w:tcPr>
            <w:tcW w:w="2935" w:type="dxa"/>
          </w:tcPr>
          <w:p w14:paraId="2A7DBB60" w14:textId="77777777" w:rsidR="00F22895" w:rsidRPr="00F22895" w:rsidRDefault="00F22895" w:rsidP="00820D5C">
            <w:pPr>
              <w:pStyle w:val="ListParagraph"/>
              <w:numPr>
                <w:ilvl w:val="0"/>
                <w:numId w:val="25"/>
              </w:numPr>
              <w:rPr>
                <w:rFonts w:asciiTheme="minorHAnsi" w:hAnsiTheme="minorHAnsi" w:cstheme="minorHAnsi"/>
                <w:sz w:val="20"/>
                <w:szCs w:val="20"/>
                <w:lang w:bidi="ar-JO"/>
              </w:rPr>
            </w:pPr>
            <w:r w:rsidRPr="00F22895">
              <w:rPr>
                <w:rFonts w:asciiTheme="minorHAnsi" w:hAnsiTheme="minorHAnsi" w:cstheme="minorHAnsi"/>
                <w:sz w:val="20"/>
                <w:szCs w:val="20"/>
                <w:lang w:bidi="ar-JO"/>
              </w:rPr>
              <w:t>To discuss the assignment importance</w:t>
            </w:r>
          </w:p>
          <w:p w14:paraId="348A226D" w14:textId="77777777" w:rsidR="00F22895" w:rsidRPr="00F22895" w:rsidRDefault="00F22895" w:rsidP="00820D5C">
            <w:pPr>
              <w:pStyle w:val="ListParagraph"/>
              <w:numPr>
                <w:ilvl w:val="0"/>
                <w:numId w:val="25"/>
              </w:numPr>
              <w:rPr>
                <w:rFonts w:asciiTheme="minorHAnsi" w:hAnsiTheme="minorHAnsi" w:cstheme="minorHAnsi"/>
                <w:sz w:val="20"/>
                <w:szCs w:val="20"/>
                <w:lang w:bidi="ar-JO"/>
              </w:rPr>
            </w:pPr>
            <w:r w:rsidRPr="00F22895">
              <w:rPr>
                <w:rFonts w:asciiTheme="minorHAnsi" w:hAnsiTheme="minorHAnsi" w:cstheme="minorHAnsi"/>
                <w:sz w:val="20"/>
                <w:szCs w:val="20"/>
                <w:lang w:bidi="ar-JO"/>
              </w:rPr>
              <w:t>To ensure the integrity of the assignment with other relevant parties</w:t>
            </w:r>
          </w:p>
          <w:p w14:paraId="32576D31" w14:textId="77777777" w:rsidR="00F22895" w:rsidRPr="00F22895" w:rsidRDefault="00F22895" w:rsidP="00820D5C">
            <w:pPr>
              <w:pStyle w:val="ListParagraph"/>
              <w:numPr>
                <w:ilvl w:val="0"/>
                <w:numId w:val="25"/>
              </w:numPr>
              <w:rPr>
                <w:rFonts w:asciiTheme="minorHAnsi" w:hAnsiTheme="minorHAnsi" w:cstheme="minorHAnsi"/>
                <w:sz w:val="20"/>
                <w:szCs w:val="20"/>
                <w:lang w:bidi="ar-JO"/>
              </w:rPr>
            </w:pPr>
            <w:r w:rsidRPr="00F22895">
              <w:rPr>
                <w:rFonts w:asciiTheme="minorHAnsi" w:hAnsiTheme="minorHAnsi" w:cstheme="minorHAnsi"/>
                <w:sz w:val="20"/>
                <w:szCs w:val="20"/>
                <w:lang w:bidi="ar-JO"/>
              </w:rPr>
              <w:t>To discuss the developed scenarios with local communities and relevant parties</w:t>
            </w:r>
          </w:p>
        </w:tc>
      </w:tr>
      <w:tr w:rsidR="00F22895" w:rsidRPr="00F22895" w14:paraId="5996D122" w14:textId="77777777" w:rsidTr="00F22895">
        <w:tc>
          <w:tcPr>
            <w:tcW w:w="541" w:type="dxa"/>
          </w:tcPr>
          <w:p w14:paraId="51E53508" w14:textId="77777777" w:rsidR="00F22895" w:rsidRPr="00F22895" w:rsidRDefault="00F22895" w:rsidP="00EC143D">
            <w:pPr>
              <w:rPr>
                <w:rFonts w:asciiTheme="minorHAnsi" w:hAnsiTheme="minorHAnsi" w:cstheme="minorHAnsi"/>
                <w:sz w:val="20"/>
                <w:szCs w:val="20"/>
              </w:rPr>
            </w:pPr>
            <w:r w:rsidRPr="00F22895">
              <w:rPr>
                <w:rFonts w:asciiTheme="minorHAnsi" w:hAnsiTheme="minorHAnsi" w:cstheme="minorHAnsi"/>
                <w:sz w:val="20"/>
                <w:szCs w:val="20"/>
              </w:rPr>
              <w:t xml:space="preserve">8 </w:t>
            </w:r>
          </w:p>
        </w:tc>
        <w:tc>
          <w:tcPr>
            <w:tcW w:w="3682" w:type="dxa"/>
          </w:tcPr>
          <w:p w14:paraId="61304E58"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Dibeen land use plan workshops </w:t>
            </w:r>
          </w:p>
        </w:tc>
        <w:tc>
          <w:tcPr>
            <w:tcW w:w="2192" w:type="dxa"/>
          </w:tcPr>
          <w:p w14:paraId="153A6907" w14:textId="77777777" w:rsidR="00F22895" w:rsidRPr="00F22895" w:rsidRDefault="00F22895" w:rsidP="00EC143D">
            <w:pPr>
              <w:rPr>
                <w:rFonts w:asciiTheme="minorHAnsi" w:hAnsiTheme="minorHAnsi" w:cstheme="minorHAnsi"/>
                <w:sz w:val="20"/>
                <w:szCs w:val="20"/>
                <w:lang w:bidi="ar-JO"/>
              </w:rPr>
            </w:pPr>
            <w:r w:rsidRPr="00F22895">
              <w:rPr>
                <w:rFonts w:asciiTheme="minorHAnsi" w:hAnsiTheme="minorHAnsi" w:cstheme="minorHAnsi"/>
                <w:sz w:val="20"/>
                <w:szCs w:val="20"/>
                <w:lang w:bidi="ar-JO"/>
              </w:rPr>
              <w:t xml:space="preserve">4 Main workshops </w:t>
            </w:r>
          </w:p>
        </w:tc>
        <w:tc>
          <w:tcPr>
            <w:tcW w:w="2935" w:type="dxa"/>
          </w:tcPr>
          <w:p w14:paraId="7CDBE9F6" w14:textId="77777777" w:rsidR="00F22895" w:rsidRPr="00F22895" w:rsidRDefault="00F22895" w:rsidP="00820D5C">
            <w:pPr>
              <w:pStyle w:val="ListParagraph"/>
              <w:numPr>
                <w:ilvl w:val="0"/>
                <w:numId w:val="26"/>
              </w:numPr>
              <w:rPr>
                <w:rFonts w:asciiTheme="minorHAnsi" w:hAnsiTheme="minorHAnsi" w:cstheme="minorHAnsi"/>
                <w:sz w:val="20"/>
                <w:szCs w:val="20"/>
                <w:lang w:bidi="ar-JO"/>
              </w:rPr>
            </w:pPr>
            <w:r w:rsidRPr="00F22895">
              <w:rPr>
                <w:rFonts w:asciiTheme="minorHAnsi" w:hAnsiTheme="minorHAnsi" w:cstheme="minorHAnsi"/>
                <w:sz w:val="20"/>
                <w:szCs w:val="20"/>
                <w:lang w:bidi="ar-JO"/>
              </w:rPr>
              <w:t>To discuss the assignment importance</w:t>
            </w:r>
          </w:p>
          <w:p w14:paraId="1BAB79F5" w14:textId="77777777" w:rsidR="00F22895" w:rsidRPr="00F22895" w:rsidRDefault="00F22895" w:rsidP="00820D5C">
            <w:pPr>
              <w:pStyle w:val="ListParagraph"/>
              <w:numPr>
                <w:ilvl w:val="0"/>
                <w:numId w:val="26"/>
              </w:numPr>
              <w:rPr>
                <w:rFonts w:asciiTheme="minorHAnsi" w:hAnsiTheme="minorHAnsi" w:cstheme="minorHAnsi"/>
                <w:sz w:val="20"/>
                <w:szCs w:val="20"/>
                <w:lang w:bidi="ar-JO"/>
              </w:rPr>
            </w:pPr>
            <w:r w:rsidRPr="00F22895">
              <w:rPr>
                <w:rFonts w:asciiTheme="minorHAnsi" w:hAnsiTheme="minorHAnsi" w:cstheme="minorHAnsi"/>
                <w:sz w:val="20"/>
                <w:szCs w:val="20"/>
                <w:lang w:bidi="ar-JO"/>
              </w:rPr>
              <w:t>To ensure the integrity of the assignment with other relevant parties</w:t>
            </w:r>
          </w:p>
          <w:p w14:paraId="1C725B96" w14:textId="77777777" w:rsidR="00F22895" w:rsidRPr="00F22895" w:rsidRDefault="00F22895" w:rsidP="00EC143D">
            <w:pPr>
              <w:rPr>
                <w:rFonts w:asciiTheme="minorHAnsi" w:hAnsiTheme="minorHAnsi" w:cstheme="minorHAnsi"/>
                <w:sz w:val="20"/>
                <w:szCs w:val="20"/>
                <w:lang w:bidi="ar-JO"/>
              </w:rPr>
            </w:pPr>
          </w:p>
          <w:p w14:paraId="6A304A14" w14:textId="77777777" w:rsidR="00F22895" w:rsidRPr="00F22895" w:rsidRDefault="00F22895" w:rsidP="00820D5C">
            <w:pPr>
              <w:pStyle w:val="ListParagraph"/>
              <w:numPr>
                <w:ilvl w:val="0"/>
                <w:numId w:val="26"/>
              </w:numPr>
              <w:rPr>
                <w:rFonts w:asciiTheme="minorHAnsi" w:hAnsiTheme="minorHAnsi" w:cstheme="minorHAnsi"/>
                <w:sz w:val="20"/>
                <w:szCs w:val="20"/>
                <w:lang w:bidi="ar-JO"/>
              </w:rPr>
            </w:pPr>
            <w:r w:rsidRPr="00F22895">
              <w:rPr>
                <w:rFonts w:asciiTheme="minorHAnsi" w:hAnsiTheme="minorHAnsi" w:cstheme="minorHAnsi"/>
                <w:sz w:val="20"/>
                <w:szCs w:val="20"/>
                <w:lang w:bidi="ar-JO"/>
              </w:rPr>
              <w:t>To achieve consensus on the strategic direction of the under development land use plan through reviewing and agreeing on preferred scenario.</w:t>
            </w:r>
          </w:p>
        </w:tc>
      </w:tr>
    </w:tbl>
    <w:p w14:paraId="09E1E676" w14:textId="77777777" w:rsidR="00F22895" w:rsidRDefault="00F22895" w:rsidP="00F22895"/>
    <w:p w14:paraId="5843CADF" w14:textId="77777777" w:rsidR="00F22895" w:rsidRDefault="00F22895" w:rsidP="00F22895">
      <w:pPr>
        <w:sectPr w:rsidR="00F22895" w:rsidSect="00F22895">
          <w:pgSz w:w="11900" w:h="16840"/>
          <w:pgMar w:top="1440" w:right="1440" w:bottom="1440" w:left="1440" w:header="720" w:footer="720" w:gutter="0"/>
          <w:cols w:space="720"/>
          <w:docGrid w:linePitch="360"/>
        </w:sectPr>
      </w:pPr>
    </w:p>
    <w:p w14:paraId="0BBF5E52" w14:textId="4C00DDA4" w:rsidR="00F22895" w:rsidRPr="00F22895" w:rsidRDefault="00F22895" w:rsidP="00F22895"/>
    <w:p w14:paraId="733541B5" w14:textId="77777777" w:rsidR="00746C35" w:rsidRPr="00746C35" w:rsidRDefault="00746C35" w:rsidP="00746C35"/>
    <w:p w14:paraId="3F6C97CD" w14:textId="77777777" w:rsidR="0077645A" w:rsidRDefault="00245647" w:rsidP="00245647">
      <w:pPr>
        <w:pStyle w:val="Heading2"/>
        <w:ind w:left="720"/>
        <w:rPr>
          <w:b/>
        </w:rPr>
      </w:pPr>
      <w:r w:rsidRPr="00245647">
        <w:rPr>
          <w:b/>
        </w:rPr>
        <w:t>Annex 7 Evaluation Consultant Code of Conduct Agreement Form</w:t>
      </w:r>
    </w:p>
    <w:p w14:paraId="440858EE" w14:textId="77777777" w:rsidR="00746C35" w:rsidRPr="00D6638C" w:rsidRDefault="00746C35" w:rsidP="00746C35">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hAnsi="Calibri" w:cs="Calibri"/>
          <w:color w:val="000000"/>
        </w:rPr>
      </w:pPr>
      <w:r w:rsidRPr="00D6638C">
        <w:rPr>
          <w:rFonts w:ascii="Calibri" w:hAnsi="Calibri" w:cs="Calibri"/>
          <w:b/>
          <w:bCs/>
          <w:color w:val="000000"/>
        </w:rPr>
        <w:t>Evaluation Consultant Agreement Form</w:t>
      </w:r>
      <w:r w:rsidRPr="00D6638C">
        <w:rPr>
          <w:rFonts w:ascii="Calibri" w:eastAsia="Calibri" w:hAnsi="Calibri" w:cs="Calibri"/>
          <w:b/>
          <w:bCs/>
          <w:color w:val="000000"/>
          <w:vertAlign w:val="superscript"/>
        </w:rPr>
        <w:footnoteReference w:id="70"/>
      </w:r>
    </w:p>
    <w:p w14:paraId="0F488AEA" w14:textId="77777777" w:rsidR="00746C35" w:rsidRPr="00D6638C" w:rsidRDefault="00746C35" w:rsidP="00746C35">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color w:val="000000"/>
        </w:rPr>
      </w:pPr>
      <w:r w:rsidRPr="00D6638C">
        <w:rPr>
          <w:rFonts w:ascii="Calibri" w:hAnsi="Calibri" w:cs="Calibri"/>
          <w:b/>
          <w:bCs/>
          <w:color w:val="000000"/>
        </w:rPr>
        <w:t xml:space="preserve">Agreement to abide by the Code of Conduct for Evaluation in the UN System </w:t>
      </w:r>
    </w:p>
    <w:p w14:paraId="6D05EE6C" w14:textId="4F839725" w:rsidR="00746C35" w:rsidRPr="00D6638C" w:rsidRDefault="00746C35" w:rsidP="00746C35">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color w:val="000000"/>
        </w:rPr>
      </w:pPr>
      <w:r w:rsidRPr="00D6638C">
        <w:rPr>
          <w:rFonts w:ascii="Calibri" w:hAnsi="Calibri" w:cs="Calibri"/>
          <w:b/>
          <w:bCs/>
          <w:color w:val="000000"/>
        </w:rPr>
        <w:t xml:space="preserve">Name of Consultant: </w:t>
      </w:r>
      <w:r>
        <w:rPr>
          <w:rFonts w:ascii="Calibri" w:hAnsi="Calibri" w:cs="Calibri"/>
          <w:color w:val="000000"/>
        </w:rPr>
        <w:t>Francis Hurst</w:t>
      </w:r>
      <w:r w:rsidRPr="00D6638C">
        <w:rPr>
          <w:rFonts w:ascii="Calibri" w:hAnsi="Calibri" w:cs="Calibri"/>
          <w:color w:val="000000"/>
        </w:rPr>
        <w:t xml:space="preserve"> </w:t>
      </w:r>
    </w:p>
    <w:p w14:paraId="1798A703" w14:textId="54712CD2" w:rsidR="00746C35" w:rsidRPr="00D6638C" w:rsidRDefault="00746C35" w:rsidP="00746C35">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color w:val="000000"/>
        </w:rPr>
      </w:pPr>
      <w:r w:rsidRPr="00D6638C">
        <w:rPr>
          <w:rFonts w:ascii="Calibri" w:hAnsi="Calibri" w:cs="Calibri"/>
          <w:b/>
          <w:bCs/>
          <w:color w:val="000000"/>
        </w:rPr>
        <w:t xml:space="preserve">Name of Consultancy Organization </w:t>
      </w:r>
      <w:r w:rsidRPr="00D6638C">
        <w:rPr>
          <w:rFonts w:ascii="Calibri" w:hAnsi="Calibri" w:cs="Calibri"/>
          <w:color w:val="000000"/>
        </w:rPr>
        <w:t>(where relevant)</w:t>
      </w:r>
      <w:r w:rsidRPr="00D6638C">
        <w:rPr>
          <w:rFonts w:ascii="Calibri" w:hAnsi="Calibri" w:cs="Calibri"/>
          <w:b/>
          <w:bCs/>
          <w:color w:val="000000"/>
        </w:rPr>
        <w:t xml:space="preserve">: </w:t>
      </w:r>
      <w:r>
        <w:rPr>
          <w:rFonts w:ascii="Calibri" w:hAnsi="Calibri" w:cs="Calibri"/>
          <w:color w:val="000000"/>
        </w:rPr>
        <w:t>N/A</w:t>
      </w:r>
    </w:p>
    <w:p w14:paraId="564BE8A4" w14:textId="77777777" w:rsidR="00746C35" w:rsidRPr="00D6638C" w:rsidRDefault="00746C35" w:rsidP="00746C35">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color w:val="000000"/>
        </w:rPr>
      </w:pPr>
      <w:r w:rsidRPr="00D6638C">
        <w:rPr>
          <w:rFonts w:ascii="Calibri" w:hAnsi="Calibri" w:cs="Calibri"/>
          <w:b/>
          <w:bCs/>
          <w:color w:val="000000"/>
        </w:rPr>
        <w:t xml:space="preserve">I confirm that I have received and understood and will abide by the United Nations Code of Conduct for Evaluation. </w:t>
      </w:r>
    </w:p>
    <w:p w14:paraId="3928D184" w14:textId="7F1703BF" w:rsidR="00746C35" w:rsidRPr="00D6638C" w:rsidRDefault="00746C35" w:rsidP="00746C35">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hAnsi="Calibri" w:cs="Calibri"/>
          <w:color w:val="000000"/>
        </w:rPr>
      </w:pPr>
      <w:r w:rsidRPr="00D6638C">
        <w:rPr>
          <w:rFonts w:ascii="Calibri" w:hAnsi="Calibri" w:cs="Calibri"/>
          <w:color w:val="000000"/>
        </w:rPr>
        <w:t xml:space="preserve">Signed at </w:t>
      </w:r>
      <w:r>
        <w:rPr>
          <w:rFonts w:ascii="Calibri" w:hAnsi="Calibri" w:cs="Calibri"/>
          <w:i/>
          <w:color w:val="000000"/>
          <w:highlight w:val="lightGray"/>
        </w:rPr>
        <w:t>Amman</w:t>
      </w:r>
      <w:r>
        <w:rPr>
          <w:rFonts w:ascii="Calibri" w:hAnsi="Calibri" w:cs="Calibri"/>
          <w:i/>
          <w:color w:val="000000"/>
        </w:rPr>
        <w:t xml:space="preserve"> </w:t>
      </w:r>
      <w:r w:rsidRPr="00D6638C">
        <w:rPr>
          <w:rFonts w:ascii="Calibri" w:hAnsi="Calibri" w:cs="Calibri"/>
          <w:color w:val="000000"/>
        </w:rPr>
        <w:t xml:space="preserve">on </w:t>
      </w:r>
      <w:r>
        <w:rPr>
          <w:rFonts w:ascii="Calibri" w:hAnsi="Calibri" w:cs="Calibri"/>
          <w:i/>
          <w:color w:val="000000"/>
          <w:highlight w:val="lightGray"/>
        </w:rPr>
        <w:t>22</w:t>
      </w:r>
      <w:r w:rsidRPr="00746C35">
        <w:rPr>
          <w:rFonts w:ascii="Calibri" w:hAnsi="Calibri" w:cs="Calibri"/>
          <w:i/>
          <w:color w:val="000000"/>
          <w:highlight w:val="lightGray"/>
          <w:vertAlign w:val="superscript"/>
        </w:rPr>
        <w:t>nd</w:t>
      </w:r>
      <w:r>
        <w:rPr>
          <w:rFonts w:ascii="Calibri" w:hAnsi="Calibri" w:cs="Calibri"/>
          <w:i/>
          <w:color w:val="000000"/>
          <w:highlight w:val="lightGray"/>
        </w:rPr>
        <w:t xml:space="preserve"> October 2018</w:t>
      </w:r>
    </w:p>
    <w:p w14:paraId="6DFA8B0B" w14:textId="77777777" w:rsidR="00746C35" w:rsidRPr="00D6638C" w:rsidRDefault="00746C35" w:rsidP="00746C35">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HIDDJN+TimesNewRoman,Bold" w:hAnsi="HIDDJN+TimesNewRoman,Bold" w:cs="HIDDJN+TimesNewRoman,Bold"/>
          <w:color w:val="000000"/>
        </w:rPr>
      </w:pPr>
      <w:r w:rsidRPr="00D6638C">
        <w:rPr>
          <w:rFonts w:ascii="Calibri" w:hAnsi="Calibri" w:cs="Calibri"/>
          <w:color w:val="000000"/>
        </w:rPr>
        <w:t>Signature</w:t>
      </w:r>
      <w:r w:rsidRPr="00D6638C">
        <w:rPr>
          <w:rFonts w:ascii="HIDDJN+TimesNewRoman,Bold" w:hAnsi="HIDDJN+TimesNewRoman,Bold" w:cs="HIDDJN+TimesNewRoman,Bold"/>
          <w:color w:val="000000"/>
        </w:rPr>
        <w:t>: ________________________________________</w:t>
      </w:r>
    </w:p>
    <w:p w14:paraId="01B1FA94" w14:textId="4A1FC244" w:rsidR="00746C35" w:rsidRPr="00746C35" w:rsidRDefault="00746C35" w:rsidP="00746C35">
      <w:pPr>
        <w:sectPr w:rsidR="00746C35" w:rsidRPr="00746C35" w:rsidSect="00414C59">
          <w:pgSz w:w="11900" w:h="16840"/>
          <w:pgMar w:top="1440" w:right="1440" w:bottom="1440" w:left="1440" w:header="720" w:footer="720" w:gutter="0"/>
          <w:cols w:space="720"/>
          <w:docGrid w:linePitch="360"/>
        </w:sectPr>
      </w:pPr>
    </w:p>
    <w:p w14:paraId="3BBC9558" w14:textId="0DA4ADF3" w:rsidR="00245647" w:rsidRDefault="00245647" w:rsidP="00A47230"/>
    <w:p w14:paraId="087F7C83" w14:textId="1E9F532B" w:rsidR="00245647" w:rsidRDefault="00245647" w:rsidP="00245647">
      <w:pPr>
        <w:pStyle w:val="Heading2"/>
        <w:ind w:left="720"/>
        <w:rPr>
          <w:b/>
        </w:rPr>
      </w:pPr>
      <w:r w:rsidRPr="00245647">
        <w:rPr>
          <w:b/>
        </w:rPr>
        <w:t>Annex 8 Management Response to MTR</w:t>
      </w:r>
    </w:p>
    <w:p w14:paraId="6146583C" w14:textId="62B3D7CD" w:rsidR="005F52C3" w:rsidRDefault="005F52C3" w:rsidP="005F52C3"/>
    <w:p w14:paraId="6FC035C0" w14:textId="77777777" w:rsidR="0077645A" w:rsidRDefault="0077645A" w:rsidP="0077645A"/>
    <w:tbl>
      <w:tblPr>
        <w:tblStyle w:val="TableGrid"/>
        <w:tblW w:w="13428" w:type="dxa"/>
        <w:tblLook w:val="04A0" w:firstRow="1" w:lastRow="0" w:firstColumn="1" w:lastColumn="0" w:noHBand="0" w:noVBand="1"/>
      </w:tblPr>
      <w:tblGrid>
        <w:gridCol w:w="2835"/>
        <w:gridCol w:w="2835"/>
        <w:gridCol w:w="2628"/>
        <w:gridCol w:w="2559"/>
        <w:gridCol w:w="2571"/>
      </w:tblGrid>
      <w:tr w:rsidR="0077645A" w:rsidRPr="0077645A" w14:paraId="7D168730" w14:textId="77777777" w:rsidTr="00064767">
        <w:trPr>
          <w:trHeight w:val="269"/>
        </w:trPr>
        <w:tc>
          <w:tcPr>
            <w:tcW w:w="2835" w:type="dxa"/>
            <w:shd w:val="clear" w:color="auto" w:fill="D9E2F3" w:themeFill="accent1" w:themeFillTint="33"/>
          </w:tcPr>
          <w:p w14:paraId="3BDAEA41" w14:textId="4E799E2A" w:rsidR="0077645A" w:rsidRPr="0077645A" w:rsidRDefault="0077645A" w:rsidP="00B1577D">
            <w:pPr>
              <w:rPr>
                <w:rFonts w:asciiTheme="minorHAnsi" w:hAnsiTheme="minorHAnsi"/>
                <w:sz w:val="18"/>
                <w:szCs w:val="18"/>
              </w:rPr>
            </w:pPr>
            <w:r w:rsidRPr="0077645A">
              <w:rPr>
                <w:rFonts w:asciiTheme="minorHAnsi" w:hAnsiTheme="minorHAnsi"/>
                <w:sz w:val="18"/>
                <w:szCs w:val="18"/>
              </w:rPr>
              <w:t>M&amp;E Ke</w:t>
            </w:r>
            <w:r w:rsidR="00A47230">
              <w:rPr>
                <w:rFonts w:asciiTheme="minorHAnsi" w:hAnsiTheme="minorHAnsi"/>
                <w:sz w:val="18"/>
                <w:szCs w:val="18"/>
              </w:rPr>
              <w:t>y</w:t>
            </w:r>
          </w:p>
        </w:tc>
        <w:tc>
          <w:tcPr>
            <w:tcW w:w="2835" w:type="dxa"/>
            <w:shd w:val="clear" w:color="auto" w:fill="00B050"/>
          </w:tcPr>
          <w:p w14:paraId="5859A1D8"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Completed (date)</w:t>
            </w:r>
          </w:p>
        </w:tc>
        <w:tc>
          <w:tcPr>
            <w:tcW w:w="2628" w:type="dxa"/>
            <w:shd w:val="clear" w:color="auto" w:fill="92D050"/>
          </w:tcPr>
          <w:p w14:paraId="01A2BA55"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Ongoing (anticipated date of finish)</w:t>
            </w:r>
          </w:p>
        </w:tc>
        <w:tc>
          <w:tcPr>
            <w:tcW w:w="2559" w:type="dxa"/>
            <w:shd w:val="clear" w:color="auto" w:fill="FFFF00"/>
          </w:tcPr>
          <w:p w14:paraId="5AD300B4"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Started but behind schedule (anticipated date of finish)</w:t>
            </w:r>
          </w:p>
        </w:tc>
        <w:tc>
          <w:tcPr>
            <w:tcW w:w="2571" w:type="dxa"/>
            <w:shd w:val="clear" w:color="auto" w:fill="FF0000"/>
          </w:tcPr>
          <w:p w14:paraId="6BCEF193"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Not likely to be completed by close of project</w:t>
            </w:r>
          </w:p>
        </w:tc>
      </w:tr>
    </w:tbl>
    <w:p w14:paraId="644D4721" w14:textId="77777777" w:rsidR="0077645A" w:rsidRDefault="0077645A" w:rsidP="0077645A"/>
    <w:tbl>
      <w:tblPr>
        <w:tblStyle w:val="TableGrid"/>
        <w:tblW w:w="0" w:type="auto"/>
        <w:tblLook w:val="04A0" w:firstRow="1" w:lastRow="0" w:firstColumn="1" w:lastColumn="0" w:noHBand="0" w:noVBand="1"/>
      </w:tblPr>
      <w:tblGrid>
        <w:gridCol w:w="2325"/>
        <w:gridCol w:w="2325"/>
        <w:gridCol w:w="2433"/>
        <w:gridCol w:w="2268"/>
        <w:gridCol w:w="2268"/>
        <w:gridCol w:w="2331"/>
      </w:tblGrid>
      <w:tr w:rsidR="0077645A" w:rsidRPr="0077645A" w14:paraId="5D1F0634" w14:textId="77777777" w:rsidTr="00064767">
        <w:tc>
          <w:tcPr>
            <w:tcW w:w="13950" w:type="dxa"/>
            <w:gridSpan w:val="6"/>
            <w:shd w:val="clear" w:color="auto" w:fill="D9E2F3" w:themeFill="accent1" w:themeFillTint="33"/>
          </w:tcPr>
          <w:p w14:paraId="03AE9F39"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 xml:space="preserve">MTR recommendation 1. </w:t>
            </w:r>
            <w:r w:rsidRPr="0077645A">
              <w:rPr>
                <w:rFonts w:asciiTheme="minorHAnsi" w:hAnsiTheme="minorHAnsi"/>
                <w:sz w:val="18"/>
                <w:szCs w:val="18"/>
              </w:rPr>
              <w:t>There is a strong need to move ahead expeditiously with Certification and ‘Green Labelling’ not just for hotels but for camp sites and for visitor/tourism aspects of Protected Areas as well. The project should consider extending the original ToR for this process to ensure it is completed and also includes a single-system rationalized national Star Award system which includes appropriate environmental and sustainable mainstreaming biodiversity criteria.</w:t>
            </w:r>
          </w:p>
        </w:tc>
      </w:tr>
      <w:tr w:rsidR="0077645A" w:rsidRPr="0077645A" w14:paraId="008AE474" w14:textId="77777777" w:rsidTr="00064767">
        <w:tc>
          <w:tcPr>
            <w:tcW w:w="13950" w:type="dxa"/>
            <w:gridSpan w:val="6"/>
            <w:shd w:val="clear" w:color="auto" w:fill="D9E2F3" w:themeFill="accent1" w:themeFillTint="33"/>
          </w:tcPr>
          <w:p w14:paraId="0A3DD116"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Management response: management agree with immediate implementation</w:t>
            </w:r>
          </w:p>
        </w:tc>
      </w:tr>
      <w:tr w:rsidR="0077645A" w:rsidRPr="0077645A" w14:paraId="28CEC7C6" w14:textId="77777777" w:rsidTr="00064767">
        <w:tc>
          <w:tcPr>
            <w:tcW w:w="2325" w:type="dxa"/>
            <w:vMerge w:val="restart"/>
            <w:shd w:val="clear" w:color="auto" w:fill="D9E2F3" w:themeFill="accent1" w:themeFillTint="33"/>
          </w:tcPr>
          <w:p w14:paraId="6B6AF71A"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Key action(s)</w:t>
            </w:r>
          </w:p>
        </w:tc>
        <w:tc>
          <w:tcPr>
            <w:tcW w:w="2325" w:type="dxa"/>
            <w:vMerge w:val="restart"/>
            <w:shd w:val="clear" w:color="auto" w:fill="D9E2F3" w:themeFill="accent1" w:themeFillTint="33"/>
          </w:tcPr>
          <w:p w14:paraId="01968CCC"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Time frame</w:t>
            </w:r>
          </w:p>
        </w:tc>
        <w:tc>
          <w:tcPr>
            <w:tcW w:w="2433" w:type="dxa"/>
            <w:vMerge w:val="restart"/>
            <w:shd w:val="clear" w:color="auto" w:fill="D9E2F3" w:themeFill="accent1" w:themeFillTint="33"/>
          </w:tcPr>
          <w:p w14:paraId="07A41FCA"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Responsible unit(s)</w:t>
            </w:r>
          </w:p>
        </w:tc>
        <w:tc>
          <w:tcPr>
            <w:tcW w:w="6867" w:type="dxa"/>
            <w:gridSpan w:val="3"/>
            <w:shd w:val="clear" w:color="auto" w:fill="D9E2F3" w:themeFill="accent1" w:themeFillTint="33"/>
          </w:tcPr>
          <w:p w14:paraId="3E644C45"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Tracking</w:t>
            </w:r>
          </w:p>
        </w:tc>
      </w:tr>
      <w:tr w:rsidR="0077645A" w:rsidRPr="0077645A" w14:paraId="0E998F6F" w14:textId="77777777" w:rsidTr="00064767">
        <w:tc>
          <w:tcPr>
            <w:tcW w:w="2325" w:type="dxa"/>
            <w:vMerge/>
            <w:shd w:val="clear" w:color="auto" w:fill="D9E2F3" w:themeFill="accent1" w:themeFillTint="33"/>
          </w:tcPr>
          <w:p w14:paraId="1FD2CADA" w14:textId="77777777" w:rsidR="0077645A" w:rsidRPr="0077645A" w:rsidRDefault="0077645A" w:rsidP="00B1577D">
            <w:pPr>
              <w:rPr>
                <w:rFonts w:asciiTheme="minorHAnsi" w:hAnsiTheme="minorHAnsi"/>
                <w:sz w:val="18"/>
                <w:szCs w:val="18"/>
              </w:rPr>
            </w:pPr>
          </w:p>
        </w:tc>
        <w:tc>
          <w:tcPr>
            <w:tcW w:w="2325" w:type="dxa"/>
            <w:vMerge/>
            <w:shd w:val="clear" w:color="auto" w:fill="D9E2F3" w:themeFill="accent1" w:themeFillTint="33"/>
          </w:tcPr>
          <w:p w14:paraId="74BCD174" w14:textId="77777777" w:rsidR="0077645A" w:rsidRPr="0077645A" w:rsidRDefault="0077645A" w:rsidP="00B1577D">
            <w:pPr>
              <w:rPr>
                <w:rFonts w:asciiTheme="minorHAnsi" w:hAnsiTheme="minorHAnsi"/>
                <w:sz w:val="18"/>
                <w:szCs w:val="18"/>
              </w:rPr>
            </w:pPr>
          </w:p>
        </w:tc>
        <w:tc>
          <w:tcPr>
            <w:tcW w:w="2433" w:type="dxa"/>
            <w:vMerge/>
            <w:shd w:val="clear" w:color="auto" w:fill="D9E2F3" w:themeFill="accent1" w:themeFillTint="33"/>
          </w:tcPr>
          <w:p w14:paraId="0ABC3B31" w14:textId="77777777" w:rsidR="0077645A" w:rsidRPr="0077645A" w:rsidRDefault="0077645A" w:rsidP="00B1577D">
            <w:pPr>
              <w:rPr>
                <w:rFonts w:asciiTheme="minorHAnsi" w:hAnsiTheme="minorHAnsi"/>
                <w:sz w:val="18"/>
                <w:szCs w:val="18"/>
              </w:rPr>
            </w:pPr>
          </w:p>
        </w:tc>
        <w:tc>
          <w:tcPr>
            <w:tcW w:w="2268" w:type="dxa"/>
            <w:shd w:val="clear" w:color="auto" w:fill="D9E2F3" w:themeFill="accent1" w:themeFillTint="33"/>
          </w:tcPr>
          <w:p w14:paraId="72377794"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Comments</w:t>
            </w:r>
          </w:p>
        </w:tc>
        <w:tc>
          <w:tcPr>
            <w:tcW w:w="2268" w:type="dxa"/>
            <w:shd w:val="clear" w:color="auto" w:fill="D9E2F3" w:themeFill="accent1" w:themeFillTint="33"/>
          </w:tcPr>
          <w:p w14:paraId="54F34C1F"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Status (post MTR)</w:t>
            </w:r>
          </w:p>
        </w:tc>
        <w:tc>
          <w:tcPr>
            <w:tcW w:w="2331" w:type="dxa"/>
            <w:shd w:val="clear" w:color="auto" w:fill="D9E2F3" w:themeFill="accent1" w:themeFillTint="33"/>
          </w:tcPr>
          <w:p w14:paraId="14BC15B5"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Status at TE</w:t>
            </w:r>
          </w:p>
        </w:tc>
      </w:tr>
      <w:tr w:rsidR="0077645A" w:rsidRPr="0077645A" w14:paraId="671F1E55" w14:textId="77777777" w:rsidTr="0077645A">
        <w:tc>
          <w:tcPr>
            <w:tcW w:w="2325" w:type="dxa"/>
          </w:tcPr>
          <w:p w14:paraId="34203E29"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1.1 Establishing a national working group to include RSCN, hotels, JREDS, private sector, camp owners, and all relevant parties.</w:t>
            </w:r>
          </w:p>
        </w:tc>
        <w:tc>
          <w:tcPr>
            <w:tcW w:w="2325" w:type="dxa"/>
          </w:tcPr>
          <w:p w14:paraId="53FD8482"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November 2016 </w:t>
            </w:r>
          </w:p>
        </w:tc>
        <w:tc>
          <w:tcPr>
            <w:tcW w:w="2433" w:type="dxa"/>
          </w:tcPr>
          <w:p w14:paraId="3FD1525B"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PCU and MoTA </w:t>
            </w:r>
          </w:p>
        </w:tc>
        <w:tc>
          <w:tcPr>
            <w:tcW w:w="2268" w:type="dxa"/>
          </w:tcPr>
          <w:p w14:paraId="5C5152CF" w14:textId="77777777" w:rsidR="0077645A" w:rsidRPr="0077645A" w:rsidRDefault="0077645A" w:rsidP="00B1577D">
            <w:pPr>
              <w:rPr>
                <w:rFonts w:asciiTheme="minorHAnsi" w:hAnsiTheme="minorHAnsi"/>
                <w:sz w:val="18"/>
                <w:szCs w:val="18"/>
              </w:rPr>
            </w:pPr>
          </w:p>
        </w:tc>
        <w:tc>
          <w:tcPr>
            <w:tcW w:w="2268" w:type="dxa"/>
          </w:tcPr>
          <w:p w14:paraId="36E2C2AA"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Completed</w:t>
            </w:r>
          </w:p>
        </w:tc>
        <w:tc>
          <w:tcPr>
            <w:tcW w:w="2331" w:type="dxa"/>
            <w:shd w:val="clear" w:color="auto" w:fill="70AD47" w:themeFill="accent6"/>
          </w:tcPr>
          <w:p w14:paraId="3452CA14"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Confirmed</w:t>
            </w:r>
          </w:p>
        </w:tc>
      </w:tr>
      <w:tr w:rsidR="0077645A" w:rsidRPr="0077645A" w14:paraId="3BB9F926" w14:textId="77777777" w:rsidTr="0077645A">
        <w:tc>
          <w:tcPr>
            <w:tcW w:w="2325" w:type="dxa"/>
          </w:tcPr>
          <w:p w14:paraId="2FDB7E25"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1.2 Initiate debate and consultations between/among the national work group members.</w:t>
            </w:r>
          </w:p>
        </w:tc>
        <w:tc>
          <w:tcPr>
            <w:tcW w:w="2325" w:type="dxa"/>
          </w:tcPr>
          <w:p w14:paraId="12830E10"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November 2016- March 2017 </w:t>
            </w:r>
          </w:p>
        </w:tc>
        <w:tc>
          <w:tcPr>
            <w:tcW w:w="2433" w:type="dxa"/>
          </w:tcPr>
          <w:p w14:paraId="48BF2D44"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PCU, MoTA focal, International consultant and national consultant</w:t>
            </w:r>
          </w:p>
        </w:tc>
        <w:tc>
          <w:tcPr>
            <w:tcW w:w="2268" w:type="dxa"/>
          </w:tcPr>
          <w:p w14:paraId="69385F0B" w14:textId="77777777" w:rsidR="0077645A" w:rsidRPr="0077645A" w:rsidRDefault="0077645A" w:rsidP="00B1577D">
            <w:pPr>
              <w:rPr>
                <w:rFonts w:asciiTheme="minorHAnsi" w:hAnsiTheme="minorHAnsi"/>
                <w:sz w:val="18"/>
                <w:szCs w:val="18"/>
              </w:rPr>
            </w:pPr>
          </w:p>
        </w:tc>
        <w:tc>
          <w:tcPr>
            <w:tcW w:w="2268" w:type="dxa"/>
          </w:tcPr>
          <w:p w14:paraId="32A324EE"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Completed</w:t>
            </w:r>
          </w:p>
        </w:tc>
        <w:tc>
          <w:tcPr>
            <w:tcW w:w="2331" w:type="dxa"/>
            <w:shd w:val="clear" w:color="auto" w:fill="70AD47" w:themeFill="accent6"/>
          </w:tcPr>
          <w:p w14:paraId="37CC8292"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Confirmed</w:t>
            </w:r>
          </w:p>
        </w:tc>
      </w:tr>
      <w:tr w:rsidR="0077645A" w:rsidRPr="0077645A" w14:paraId="52C0337B" w14:textId="77777777" w:rsidTr="0077645A">
        <w:tc>
          <w:tcPr>
            <w:tcW w:w="2325" w:type="dxa"/>
          </w:tcPr>
          <w:p w14:paraId="68980609"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1.3 Present the scope of certification and green labeling to high level decision makers in an official meeting for their, feedback and approval  </w:t>
            </w:r>
          </w:p>
        </w:tc>
        <w:tc>
          <w:tcPr>
            <w:tcW w:w="2325" w:type="dxa"/>
          </w:tcPr>
          <w:p w14:paraId="2B2C824E"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March 2017 </w:t>
            </w:r>
          </w:p>
        </w:tc>
        <w:tc>
          <w:tcPr>
            <w:tcW w:w="2433" w:type="dxa"/>
          </w:tcPr>
          <w:p w14:paraId="658FA78D"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PCU, TGU, MoTA focal and UNDP top management</w:t>
            </w:r>
          </w:p>
        </w:tc>
        <w:tc>
          <w:tcPr>
            <w:tcW w:w="2268" w:type="dxa"/>
          </w:tcPr>
          <w:p w14:paraId="531BB56C"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The charter is endorsed by MoTA and now tourism facilities take a copy from the charter</w:t>
            </w:r>
          </w:p>
        </w:tc>
        <w:tc>
          <w:tcPr>
            <w:tcW w:w="2268" w:type="dxa"/>
          </w:tcPr>
          <w:p w14:paraId="690BCAF8"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Completed</w:t>
            </w:r>
          </w:p>
        </w:tc>
        <w:tc>
          <w:tcPr>
            <w:tcW w:w="2331" w:type="dxa"/>
            <w:shd w:val="clear" w:color="auto" w:fill="70AD47" w:themeFill="accent6"/>
          </w:tcPr>
          <w:p w14:paraId="04768B07"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Confirmed</w:t>
            </w:r>
          </w:p>
        </w:tc>
      </w:tr>
      <w:tr w:rsidR="0077645A" w:rsidRPr="0077645A" w14:paraId="1F39DDA9" w14:textId="77777777" w:rsidTr="0077645A">
        <w:tc>
          <w:tcPr>
            <w:tcW w:w="2325" w:type="dxa"/>
          </w:tcPr>
          <w:p w14:paraId="3283C868"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1.4 Establish close coordination between the two BITS assignments (Certification and incentives and disincentives) to ensure synergies and good engagement for all stakeholders in particular private sector.  </w:t>
            </w:r>
          </w:p>
        </w:tc>
        <w:tc>
          <w:tcPr>
            <w:tcW w:w="2325" w:type="dxa"/>
          </w:tcPr>
          <w:p w14:paraId="04AC05A4"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December 2016- December 2017</w:t>
            </w:r>
          </w:p>
        </w:tc>
        <w:tc>
          <w:tcPr>
            <w:tcW w:w="2433" w:type="dxa"/>
          </w:tcPr>
          <w:p w14:paraId="56611F79"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PCU, TGU, MoTA focal, and national and international appointment consultants</w:t>
            </w:r>
          </w:p>
        </w:tc>
        <w:tc>
          <w:tcPr>
            <w:tcW w:w="2268" w:type="dxa"/>
          </w:tcPr>
          <w:p w14:paraId="670135F4"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One attractive document has been developed that covers both assignments</w:t>
            </w:r>
          </w:p>
        </w:tc>
        <w:tc>
          <w:tcPr>
            <w:tcW w:w="2268" w:type="dxa"/>
          </w:tcPr>
          <w:p w14:paraId="347FB90B"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Completed</w:t>
            </w:r>
          </w:p>
        </w:tc>
        <w:tc>
          <w:tcPr>
            <w:tcW w:w="2331" w:type="dxa"/>
            <w:shd w:val="clear" w:color="auto" w:fill="70AD47" w:themeFill="accent6"/>
          </w:tcPr>
          <w:p w14:paraId="22EAA7F3"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Confirmed</w:t>
            </w:r>
          </w:p>
        </w:tc>
      </w:tr>
      <w:tr w:rsidR="0077645A" w:rsidRPr="0077645A" w14:paraId="5636A9C8" w14:textId="77777777" w:rsidTr="0077645A">
        <w:tc>
          <w:tcPr>
            <w:tcW w:w="2325" w:type="dxa"/>
          </w:tcPr>
          <w:p w14:paraId="09F961B5"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lastRenderedPageBreak/>
              <w:t xml:space="preserve">1.5 official launch of the charter with a public information champion </w:t>
            </w:r>
          </w:p>
        </w:tc>
        <w:tc>
          <w:tcPr>
            <w:tcW w:w="2325" w:type="dxa"/>
          </w:tcPr>
          <w:p w14:paraId="3F2610E8"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May 2017- July 2017 </w:t>
            </w:r>
          </w:p>
        </w:tc>
        <w:tc>
          <w:tcPr>
            <w:tcW w:w="2433" w:type="dxa"/>
          </w:tcPr>
          <w:p w14:paraId="326357F1"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PCU, TGU, and the assignment consultants</w:t>
            </w:r>
          </w:p>
        </w:tc>
        <w:tc>
          <w:tcPr>
            <w:tcW w:w="2268" w:type="dxa"/>
          </w:tcPr>
          <w:p w14:paraId="28319337" w14:textId="77777777" w:rsidR="0077645A" w:rsidRPr="0077645A" w:rsidRDefault="0077645A" w:rsidP="00B1577D">
            <w:pPr>
              <w:rPr>
                <w:rFonts w:asciiTheme="minorHAnsi" w:hAnsiTheme="minorHAnsi"/>
                <w:sz w:val="18"/>
                <w:szCs w:val="18"/>
              </w:rPr>
            </w:pPr>
          </w:p>
        </w:tc>
        <w:tc>
          <w:tcPr>
            <w:tcW w:w="2268" w:type="dxa"/>
          </w:tcPr>
          <w:p w14:paraId="10E97695"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Completed</w:t>
            </w:r>
          </w:p>
        </w:tc>
        <w:tc>
          <w:tcPr>
            <w:tcW w:w="2331" w:type="dxa"/>
            <w:shd w:val="clear" w:color="auto" w:fill="70AD47" w:themeFill="accent6"/>
          </w:tcPr>
          <w:p w14:paraId="6776DE2F"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Confirmed</w:t>
            </w:r>
          </w:p>
        </w:tc>
      </w:tr>
    </w:tbl>
    <w:p w14:paraId="0A1C4F67" w14:textId="77777777" w:rsidR="0077645A" w:rsidRDefault="0077645A" w:rsidP="0077645A"/>
    <w:p w14:paraId="7B1ECB8D"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77645A" w14:paraId="61DA79C3" w14:textId="77777777" w:rsidTr="00253CBD">
        <w:tc>
          <w:tcPr>
            <w:tcW w:w="13950" w:type="dxa"/>
            <w:gridSpan w:val="6"/>
            <w:shd w:val="clear" w:color="auto" w:fill="D9E2F3" w:themeFill="accent1" w:themeFillTint="33"/>
          </w:tcPr>
          <w:p w14:paraId="6773D5B5"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 xml:space="preserve">MTR recommendation 2. </w:t>
            </w:r>
            <w:r w:rsidRPr="0077645A">
              <w:rPr>
                <w:rFonts w:asciiTheme="minorHAnsi" w:hAnsiTheme="minorHAnsi"/>
                <w:sz w:val="18"/>
                <w:szCs w:val="18"/>
              </w:rPr>
              <w:t>Project Results and Next Step requirements (including this MTR) need to be translated into Arabic and discussed at a high-level in order to ‘buy’ sustainability from government and other stakeholders at the policy level.</w:t>
            </w:r>
          </w:p>
        </w:tc>
      </w:tr>
      <w:tr w:rsidR="0077645A" w:rsidRPr="0077645A" w14:paraId="20FBF8BC" w14:textId="77777777" w:rsidTr="00253CBD">
        <w:tc>
          <w:tcPr>
            <w:tcW w:w="13950" w:type="dxa"/>
            <w:gridSpan w:val="6"/>
            <w:shd w:val="clear" w:color="auto" w:fill="D9E2F3" w:themeFill="accent1" w:themeFillTint="33"/>
          </w:tcPr>
          <w:p w14:paraId="157E1518"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 xml:space="preserve">Management response: Agree </w:t>
            </w:r>
          </w:p>
        </w:tc>
      </w:tr>
      <w:tr w:rsidR="0077645A" w:rsidRPr="0077645A" w14:paraId="4E8E04C7" w14:textId="77777777" w:rsidTr="00253CBD">
        <w:tc>
          <w:tcPr>
            <w:tcW w:w="2325" w:type="dxa"/>
            <w:vMerge w:val="restart"/>
            <w:shd w:val="clear" w:color="auto" w:fill="D9E2F3" w:themeFill="accent1" w:themeFillTint="33"/>
          </w:tcPr>
          <w:p w14:paraId="7D8214EB"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Key action(s)</w:t>
            </w:r>
          </w:p>
        </w:tc>
        <w:tc>
          <w:tcPr>
            <w:tcW w:w="2325" w:type="dxa"/>
            <w:vMerge w:val="restart"/>
            <w:shd w:val="clear" w:color="auto" w:fill="D9E2F3" w:themeFill="accent1" w:themeFillTint="33"/>
          </w:tcPr>
          <w:p w14:paraId="0269664C"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Time frame</w:t>
            </w:r>
          </w:p>
        </w:tc>
        <w:tc>
          <w:tcPr>
            <w:tcW w:w="2325" w:type="dxa"/>
            <w:vMerge w:val="restart"/>
            <w:shd w:val="clear" w:color="auto" w:fill="D9E2F3" w:themeFill="accent1" w:themeFillTint="33"/>
          </w:tcPr>
          <w:p w14:paraId="20862CE1"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Responsible unit(s)</w:t>
            </w:r>
          </w:p>
        </w:tc>
        <w:tc>
          <w:tcPr>
            <w:tcW w:w="6975" w:type="dxa"/>
            <w:gridSpan w:val="3"/>
            <w:shd w:val="clear" w:color="auto" w:fill="D9E2F3" w:themeFill="accent1" w:themeFillTint="33"/>
          </w:tcPr>
          <w:p w14:paraId="56748137" w14:textId="77777777" w:rsidR="0077645A" w:rsidRPr="0077645A" w:rsidRDefault="0077645A" w:rsidP="00B1577D">
            <w:pPr>
              <w:rPr>
                <w:rFonts w:asciiTheme="minorHAnsi" w:hAnsiTheme="minorHAnsi"/>
                <w:sz w:val="18"/>
                <w:szCs w:val="18"/>
              </w:rPr>
            </w:pPr>
            <w:r w:rsidRPr="0077645A">
              <w:rPr>
                <w:rFonts w:asciiTheme="minorHAnsi" w:hAnsiTheme="minorHAnsi"/>
                <w:b/>
                <w:sz w:val="18"/>
                <w:szCs w:val="18"/>
              </w:rPr>
              <w:t>Tracking</w:t>
            </w:r>
          </w:p>
        </w:tc>
      </w:tr>
      <w:tr w:rsidR="0077645A" w:rsidRPr="0077645A" w14:paraId="192CF142" w14:textId="77777777" w:rsidTr="00253CBD">
        <w:tc>
          <w:tcPr>
            <w:tcW w:w="2325" w:type="dxa"/>
            <w:vMerge/>
            <w:shd w:val="clear" w:color="auto" w:fill="D9E2F3" w:themeFill="accent1" w:themeFillTint="33"/>
          </w:tcPr>
          <w:p w14:paraId="395A326A" w14:textId="77777777" w:rsidR="0077645A" w:rsidRPr="0077645A" w:rsidRDefault="0077645A" w:rsidP="00B1577D">
            <w:pPr>
              <w:rPr>
                <w:rFonts w:asciiTheme="minorHAnsi" w:hAnsiTheme="minorHAnsi"/>
                <w:sz w:val="18"/>
                <w:szCs w:val="18"/>
              </w:rPr>
            </w:pPr>
          </w:p>
        </w:tc>
        <w:tc>
          <w:tcPr>
            <w:tcW w:w="2325" w:type="dxa"/>
            <w:vMerge/>
            <w:shd w:val="clear" w:color="auto" w:fill="D9E2F3" w:themeFill="accent1" w:themeFillTint="33"/>
          </w:tcPr>
          <w:p w14:paraId="544CEA78" w14:textId="77777777" w:rsidR="0077645A" w:rsidRPr="0077645A" w:rsidRDefault="0077645A" w:rsidP="00B1577D">
            <w:pPr>
              <w:rPr>
                <w:rFonts w:asciiTheme="minorHAnsi" w:hAnsiTheme="minorHAnsi"/>
                <w:sz w:val="18"/>
                <w:szCs w:val="18"/>
              </w:rPr>
            </w:pPr>
          </w:p>
        </w:tc>
        <w:tc>
          <w:tcPr>
            <w:tcW w:w="2325" w:type="dxa"/>
            <w:vMerge/>
            <w:shd w:val="clear" w:color="auto" w:fill="D9E2F3" w:themeFill="accent1" w:themeFillTint="33"/>
          </w:tcPr>
          <w:p w14:paraId="25CBCEE5" w14:textId="77777777" w:rsidR="0077645A" w:rsidRPr="0077645A" w:rsidRDefault="0077645A" w:rsidP="00B1577D">
            <w:pPr>
              <w:rPr>
                <w:rFonts w:asciiTheme="minorHAnsi" w:hAnsiTheme="minorHAnsi"/>
                <w:sz w:val="18"/>
                <w:szCs w:val="18"/>
              </w:rPr>
            </w:pPr>
          </w:p>
        </w:tc>
        <w:tc>
          <w:tcPr>
            <w:tcW w:w="2325" w:type="dxa"/>
            <w:shd w:val="clear" w:color="auto" w:fill="D9E2F3" w:themeFill="accent1" w:themeFillTint="33"/>
          </w:tcPr>
          <w:p w14:paraId="16CCDDBE"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Comments</w:t>
            </w:r>
          </w:p>
        </w:tc>
        <w:tc>
          <w:tcPr>
            <w:tcW w:w="2325" w:type="dxa"/>
            <w:shd w:val="clear" w:color="auto" w:fill="D9E2F3" w:themeFill="accent1" w:themeFillTint="33"/>
          </w:tcPr>
          <w:p w14:paraId="4C637E7D"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Status (post MTR)</w:t>
            </w:r>
          </w:p>
        </w:tc>
        <w:tc>
          <w:tcPr>
            <w:tcW w:w="2325" w:type="dxa"/>
            <w:shd w:val="clear" w:color="auto" w:fill="D9E2F3" w:themeFill="accent1" w:themeFillTint="33"/>
          </w:tcPr>
          <w:p w14:paraId="1FF871A8"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Status at TE</w:t>
            </w:r>
          </w:p>
        </w:tc>
      </w:tr>
      <w:tr w:rsidR="0077645A" w:rsidRPr="0077645A" w14:paraId="67283860" w14:textId="77777777" w:rsidTr="00B1577D">
        <w:tc>
          <w:tcPr>
            <w:tcW w:w="2325" w:type="dxa"/>
          </w:tcPr>
          <w:p w14:paraId="6C301F6E"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2.1 Share the MTR report with IPs top management with a covering letter highlighting key findings of the report </w:t>
            </w:r>
          </w:p>
        </w:tc>
        <w:tc>
          <w:tcPr>
            <w:tcW w:w="2325" w:type="dxa"/>
          </w:tcPr>
          <w:p w14:paraId="0D32B07B"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December </w:t>
            </w:r>
          </w:p>
        </w:tc>
        <w:tc>
          <w:tcPr>
            <w:tcW w:w="2325" w:type="dxa"/>
          </w:tcPr>
          <w:p w14:paraId="6CA9195A"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PCU</w:t>
            </w:r>
          </w:p>
        </w:tc>
        <w:tc>
          <w:tcPr>
            <w:tcW w:w="2325" w:type="dxa"/>
          </w:tcPr>
          <w:p w14:paraId="2E3E7427" w14:textId="77777777" w:rsidR="0077645A" w:rsidRPr="0077645A" w:rsidRDefault="0077645A" w:rsidP="00B1577D">
            <w:pPr>
              <w:rPr>
                <w:rFonts w:asciiTheme="minorHAnsi" w:hAnsiTheme="minorHAnsi"/>
                <w:sz w:val="18"/>
                <w:szCs w:val="18"/>
              </w:rPr>
            </w:pPr>
          </w:p>
        </w:tc>
        <w:tc>
          <w:tcPr>
            <w:tcW w:w="2325" w:type="dxa"/>
          </w:tcPr>
          <w:p w14:paraId="2CFAC9B8"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Completed</w:t>
            </w:r>
          </w:p>
        </w:tc>
        <w:tc>
          <w:tcPr>
            <w:tcW w:w="2325" w:type="dxa"/>
            <w:shd w:val="clear" w:color="auto" w:fill="70AD47" w:themeFill="accent6"/>
          </w:tcPr>
          <w:p w14:paraId="2C19719C"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Confirmed</w:t>
            </w:r>
          </w:p>
        </w:tc>
      </w:tr>
      <w:tr w:rsidR="0077645A" w:rsidRPr="0077645A" w14:paraId="4709A617" w14:textId="77777777" w:rsidTr="00B1577D">
        <w:tc>
          <w:tcPr>
            <w:tcW w:w="2325" w:type="dxa"/>
          </w:tcPr>
          <w:p w14:paraId="0D079864"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2.2 Call for PEB meeting   to exclusively discuss the MTR findings. </w:t>
            </w:r>
          </w:p>
        </w:tc>
        <w:tc>
          <w:tcPr>
            <w:tcW w:w="2325" w:type="dxa"/>
          </w:tcPr>
          <w:p w14:paraId="776DDBD0"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 xml:space="preserve">March 2017 </w:t>
            </w:r>
          </w:p>
        </w:tc>
        <w:tc>
          <w:tcPr>
            <w:tcW w:w="2325" w:type="dxa"/>
          </w:tcPr>
          <w:p w14:paraId="4C96B033"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PCU</w:t>
            </w:r>
          </w:p>
        </w:tc>
        <w:tc>
          <w:tcPr>
            <w:tcW w:w="2325" w:type="dxa"/>
          </w:tcPr>
          <w:p w14:paraId="4BF27542" w14:textId="77777777" w:rsidR="0077645A" w:rsidRPr="0077645A" w:rsidRDefault="0077645A" w:rsidP="00B1577D">
            <w:pPr>
              <w:rPr>
                <w:rFonts w:asciiTheme="minorHAnsi" w:hAnsiTheme="minorHAnsi"/>
                <w:sz w:val="18"/>
                <w:szCs w:val="18"/>
              </w:rPr>
            </w:pPr>
          </w:p>
        </w:tc>
        <w:tc>
          <w:tcPr>
            <w:tcW w:w="2325" w:type="dxa"/>
          </w:tcPr>
          <w:p w14:paraId="2F8951EC"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Completed</w:t>
            </w:r>
          </w:p>
        </w:tc>
        <w:tc>
          <w:tcPr>
            <w:tcW w:w="2325" w:type="dxa"/>
            <w:shd w:val="clear" w:color="auto" w:fill="70AD47" w:themeFill="accent6"/>
          </w:tcPr>
          <w:p w14:paraId="4218A89F" w14:textId="77777777" w:rsidR="0077645A" w:rsidRPr="0077645A" w:rsidRDefault="0077645A" w:rsidP="00B1577D">
            <w:pPr>
              <w:rPr>
                <w:rFonts w:asciiTheme="minorHAnsi" w:hAnsiTheme="minorHAnsi"/>
                <w:sz w:val="18"/>
                <w:szCs w:val="18"/>
              </w:rPr>
            </w:pPr>
            <w:r w:rsidRPr="0077645A">
              <w:rPr>
                <w:rFonts w:asciiTheme="minorHAnsi" w:hAnsiTheme="minorHAnsi"/>
                <w:sz w:val="18"/>
                <w:szCs w:val="18"/>
              </w:rPr>
              <w:t>Confirmed</w:t>
            </w:r>
          </w:p>
        </w:tc>
      </w:tr>
    </w:tbl>
    <w:p w14:paraId="5835A163"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0A773DA4" w14:textId="77777777" w:rsidTr="00253CBD">
        <w:tc>
          <w:tcPr>
            <w:tcW w:w="13950" w:type="dxa"/>
            <w:gridSpan w:val="6"/>
            <w:shd w:val="clear" w:color="auto" w:fill="D9E2F3" w:themeFill="accent1" w:themeFillTint="33"/>
          </w:tcPr>
          <w:p w14:paraId="1C7D356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 xml:space="preserve">MTR recommendation 3. </w:t>
            </w:r>
            <w:r w:rsidRPr="00F825E3">
              <w:rPr>
                <w:rFonts w:asciiTheme="minorHAnsi" w:hAnsiTheme="minorHAnsi"/>
                <w:sz w:val="18"/>
                <w:szCs w:val="18"/>
              </w:rPr>
              <w:t>A ’Sustainability Strategy’ High Level Round-Table within the last year of the project at the level of Secretary-General to discuss and agree on way forward for sustainability of project achievements and to review possible next implementation stage for submission to GEF. This should be added as a new indicator under the Results Framework.</w:t>
            </w:r>
          </w:p>
        </w:tc>
      </w:tr>
      <w:tr w:rsidR="0077645A" w:rsidRPr="00F825E3" w14:paraId="40B212F1" w14:textId="77777777" w:rsidTr="00253CBD">
        <w:tc>
          <w:tcPr>
            <w:tcW w:w="13950" w:type="dxa"/>
            <w:gridSpan w:val="6"/>
            <w:shd w:val="clear" w:color="auto" w:fill="D9E2F3" w:themeFill="accent1" w:themeFillTint="33"/>
          </w:tcPr>
          <w:p w14:paraId="1B84620B"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sz w:val="18"/>
                <w:szCs w:val="18"/>
              </w:rPr>
              <w:t xml:space="preserve">: </w:t>
            </w:r>
            <w:r w:rsidRPr="00F825E3">
              <w:rPr>
                <w:rFonts w:asciiTheme="minorHAnsi" w:hAnsiTheme="minorHAnsi"/>
                <w:b/>
                <w:bCs/>
                <w:sz w:val="18"/>
                <w:szCs w:val="18"/>
              </w:rPr>
              <w:t xml:space="preserve">Agree </w:t>
            </w:r>
          </w:p>
        </w:tc>
      </w:tr>
      <w:tr w:rsidR="0077645A" w:rsidRPr="00F825E3" w14:paraId="6DEAFCBA" w14:textId="77777777" w:rsidTr="00253CBD">
        <w:tc>
          <w:tcPr>
            <w:tcW w:w="2325" w:type="dxa"/>
            <w:vMerge w:val="restart"/>
            <w:shd w:val="clear" w:color="auto" w:fill="D9E2F3" w:themeFill="accent1" w:themeFillTint="33"/>
          </w:tcPr>
          <w:p w14:paraId="0A8D8451"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7219C5F4"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61CC1A20" w14:textId="77777777" w:rsidR="0077645A" w:rsidRPr="00F825E3" w:rsidRDefault="0077645A" w:rsidP="00B1577D">
            <w:pPr>
              <w:rPr>
                <w:rFonts w:asciiTheme="minorHAnsi" w:hAnsiTheme="minorHAnsi"/>
                <w:b/>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6E131A75"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68EC70C2" w14:textId="77777777" w:rsidTr="00253CBD">
        <w:tc>
          <w:tcPr>
            <w:tcW w:w="2325" w:type="dxa"/>
            <w:vMerge/>
            <w:shd w:val="clear" w:color="auto" w:fill="D9E2F3" w:themeFill="accent1" w:themeFillTint="33"/>
          </w:tcPr>
          <w:p w14:paraId="6AEE6015"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55E8F0DA"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646CB256" w14:textId="77777777" w:rsidR="0077645A" w:rsidRPr="00F825E3" w:rsidRDefault="0077645A" w:rsidP="00B1577D">
            <w:pPr>
              <w:rPr>
                <w:rFonts w:asciiTheme="minorHAnsi" w:hAnsiTheme="minorHAnsi"/>
                <w:b/>
                <w:sz w:val="18"/>
                <w:szCs w:val="18"/>
              </w:rPr>
            </w:pPr>
          </w:p>
        </w:tc>
        <w:tc>
          <w:tcPr>
            <w:tcW w:w="2325" w:type="dxa"/>
            <w:shd w:val="clear" w:color="auto" w:fill="D9E2F3" w:themeFill="accent1" w:themeFillTint="33"/>
          </w:tcPr>
          <w:p w14:paraId="3902709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2DA671E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656B857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3069A93B" w14:textId="77777777" w:rsidTr="00B1577D">
        <w:tc>
          <w:tcPr>
            <w:tcW w:w="2325" w:type="dxa"/>
          </w:tcPr>
          <w:p w14:paraId="51AEC1B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3.1 Prepare policy brief in advance for the round table meeting </w:t>
            </w:r>
          </w:p>
        </w:tc>
        <w:tc>
          <w:tcPr>
            <w:tcW w:w="2325" w:type="dxa"/>
          </w:tcPr>
          <w:p w14:paraId="384A009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December – January 2017</w:t>
            </w:r>
          </w:p>
        </w:tc>
        <w:tc>
          <w:tcPr>
            <w:tcW w:w="2325" w:type="dxa"/>
          </w:tcPr>
          <w:p w14:paraId="0A047CEA" w14:textId="77777777" w:rsidR="0077645A" w:rsidRPr="00F825E3" w:rsidRDefault="0077645A" w:rsidP="00B1577D">
            <w:pPr>
              <w:rPr>
                <w:rFonts w:asciiTheme="minorHAnsi" w:hAnsiTheme="minorHAnsi"/>
                <w:b/>
                <w:sz w:val="18"/>
                <w:szCs w:val="18"/>
              </w:rPr>
            </w:pPr>
            <w:r w:rsidRPr="00F825E3">
              <w:rPr>
                <w:rFonts w:asciiTheme="minorHAnsi" w:hAnsiTheme="minorHAnsi"/>
                <w:sz w:val="18"/>
                <w:szCs w:val="18"/>
              </w:rPr>
              <w:t>PCU and PCG</w:t>
            </w:r>
          </w:p>
        </w:tc>
        <w:tc>
          <w:tcPr>
            <w:tcW w:w="2325" w:type="dxa"/>
          </w:tcPr>
          <w:p w14:paraId="6938E65C" w14:textId="77777777" w:rsidR="0077645A" w:rsidRPr="00F825E3" w:rsidRDefault="0077645A" w:rsidP="00B1577D">
            <w:pPr>
              <w:rPr>
                <w:rFonts w:asciiTheme="minorHAnsi" w:hAnsiTheme="minorHAnsi"/>
                <w:sz w:val="18"/>
                <w:szCs w:val="18"/>
              </w:rPr>
            </w:pPr>
          </w:p>
        </w:tc>
        <w:tc>
          <w:tcPr>
            <w:tcW w:w="2325" w:type="dxa"/>
          </w:tcPr>
          <w:p w14:paraId="46EA50F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w:t>
            </w:r>
          </w:p>
        </w:tc>
        <w:tc>
          <w:tcPr>
            <w:tcW w:w="2325" w:type="dxa"/>
            <w:shd w:val="clear" w:color="auto" w:fill="70AD47" w:themeFill="accent6"/>
          </w:tcPr>
          <w:p w14:paraId="2630924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r w:rsidR="0077645A" w:rsidRPr="00F825E3" w14:paraId="1708077E" w14:textId="77777777" w:rsidTr="00B1577D">
        <w:tc>
          <w:tcPr>
            <w:tcW w:w="2325" w:type="dxa"/>
          </w:tcPr>
          <w:p w14:paraId="608E0FAD"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3.2 Develop two scenarios (summery concepts) for possible next implementation phase. </w:t>
            </w:r>
          </w:p>
        </w:tc>
        <w:tc>
          <w:tcPr>
            <w:tcW w:w="2325" w:type="dxa"/>
          </w:tcPr>
          <w:p w14:paraId="44FC587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2017</w:t>
            </w:r>
          </w:p>
        </w:tc>
        <w:tc>
          <w:tcPr>
            <w:tcW w:w="2325" w:type="dxa"/>
          </w:tcPr>
          <w:p w14:paraId="1FDB5175" w14:textId="77777777" w:rsidR="0077645A" w:rsidRPr="00F825E3" w:rsidRDefault="0077645A" w:rsidP="00B1577D">
            <w:pPr>
              <w:rPr>
                <w:rFonts w:asciiTheme="minorHAnsi" w:hAnsiTheme="minorHAnsi"/>
                <w:b/>
                <w:sz w:val="18"/>
                <w:szCs w:val="18"/>
              </w:rPr>
            </w:pPr>
            <w:r w:rsidRPr="00F825E3">
              <w:rPr>
                <w:rFonts w:asciiTheme="minorHAnsi" w:hAnsiTheme="minorHAnsi"/>
                <w:sz w:val="18"/>
                <w:szCs w:val="18"/>
              </w:rPr>
              <w:t>PCU, PCG and PEB</w:t>
            </w:r>
          </w:p>
        </w:tc>
        <w:tc>
          <w:tcPr>
            <w:tcW w:w="2325" w:type="dxa"/>
          </w:tcPr>
          <w:p w14:paraId="3BD0C920" w14:textId="77777777" w:rsidR="0077645A" w:rsidRPr="00F825E3" w:rsidRDefault="0077645A" w:rsidP="00B1577D">
            <w:pPr>
              <w:rPr>
                <w:rFonts w:asciiTheme="minorHAnsi" w:hAnsiTheme="minorHAnsi"/>
                <w:sz w:val="18"/>
                <w:szCs w:val="18"/>
              </w:rPr>
            </w:pPr>
          </w:p>
        </w:tc>
        <w:tc>
          <w:tcPr>
            <w:tcW w:w="2325" w:type="dxa"/>
          </w:tcPr>
          <w:p w14:paraId="53C09F6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Completed</w:t>
            </w:r>
          </w:p>
        </w:tc>
        <w:tc>
          <w:tcPr>
            <w:tcW w:w="2325" w:type="dxa"/>
            <w:shd w:val="clear" w:color="auto" w:fill="70AD47" w:themeFill="accent6"/>
          </w:tcPr>
          <w:p w14:paraId="1FAEFC0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r w:rsidR="0077645A" w:rsidRPr="00F825E3" w14:paraId="68B3026B" w14:textId="77777777" w:rsidTr="00B1577D">
        <w:tc>
          <w:tcPr>
            <w:tcW w:w="2325" w:type="dxa"/>
          </w:tcPr>
          <w:p w14:paraId="2A1429E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3.3 Add the present recommendation as a new indicator and coordinate this with PCG and PEB for their approval and endorsement.  </w:t>
            </w:r>
          </w:p>
        </w:tc>
        <w:tc>
          <w:tcPr>
            <w:tcW w:w="2325" w:type="dxa"/>
          </w:tcPr>
          <w:p w14:paraId="6298D83D"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December 2016- January 2017  </w:t>
            </w:r>
          </w:p>
        </w:tc>
        <w:tc>
          <w:tcPr>
            <w:tcW w:w="2325" w:type="dxa"/>
          </w:tcPr>
          <w:p w14:paraId="1CAC7B06" w14:textId="77777777" w:rsidR="0077645A" w:rsidRPr="00F825E3" w:rsidRDefault="0077645A" w:rsidP="00B1577D">
            <w:pPr>
              <w:rPr>
                <w:rFonts w:asciiTheme="minorHAnsi" w:hAnsiTheme="minorHAnsi"/>
                <w:b/>
                <w:sz w:val="18"/>
                <w:szCs w:val="18"/>
              </w:rPr>
            </w:pPr>
            <w:r w:rsidRPr="00F825E3">
              <w:rPr>
                <w:rFonts w:asciiTheme="minorHAnsi" w:hAnsiTheme="minorHAnsi"/>
                <w:sz w:val="18"/>
                <w:szCs w:val="18"/>
              </w:rPr>
              <w:t xml:space="preserve">PCU, PCG and PEB </w:t>
            </w:r>
          </w:p>
        </w:tc>
        <w:tc>
          <w:tcPr>
            <w:tcW w:w="2325" w:type="dxa"/>
          </w:tcPr>
          <w:p w14:paraId="1FF84702" w14:textId="77777777" w:rsidR="0077645A" w:rsidRPr="00F825E3" w:rsidRDefault="0077645A" w:rsidP="00B1577D">
            <w:pPr>
              <w:rPr>
                <w:rFonts w:asciiTheme="minorHAnsi" w:hAnsiTheme="minorHAnsi"/>
                <w:sz w:val="18"/>
                <w:szCs w:val="18"/>
              </w:rPr>
            </w:pPr>
          </w:p>
        </w:tc>
        <w:tc>
          <w:tcPr>
            <w:tcW w:w="2325" w:type="dxa"/>
          </w:tcPr>
          <w:p w14:paraId="12C8E98D"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Pending </w:t>
            </w:r>
          </w:p>
        </w:tc>
        <w:tc>
          <w:tcPr>
            <w:tcW w:w="2325" w:type="dxa"/>
            <w:shd w:val="clear" w:color="auto" w:fill="70AD47" w:themeFill="accent6"/>
          </w:tcPr>
          <w:p w14:paraId="40B4873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The indicator was approved at this level and used to track progress towards results. However, it was never “officially” added to the SRF. The TE is comfortable with this because the project was </w:t>
            </w:r>
            <w:r w:rsidRPr="00F825E3">
              <w:rPr>
                <w:rFonts w:asciiTheme="minorHAnsi" w:hAnsiTheme="minorHAnsi"/>
                <w:sz w:val="18"/>
                <w:szCs w:val="18"/>
              </w:rPr>
              <w:lastRenderedPageBreak/>
              <w:t>using the indicator to increase efficiency and effectiveness.</w:t>
            </w:r>
          </w:p>
        </w:tc>
      </w:tr>
    </w:tbl>
    <w:p w14:paraId="3670B5BD"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119A1D42" w14:textId="77777777" w:rsidTr="00253CBD">
        <w:tc>
          <w:tcPr>
            <w:tcW w:w="13950" w:type="dxa"/>
            <w:gridSpan w:val="6"/>
            <w:shd w:val="clear" w:color="auto" w:fill="D9E2F3" w:themeFill="accent1" w:themeFillTint="33"/>
          </w:tcPr>
          <w:p w14:paraId="1CF8D89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MTR recommendation 4.</w:t>
            </w:r>
            <w:r w:rsidRPr="00F825E3">
              <w:rPr>
                <w:rFonts w:asciiTheme="minorHAnsi" w:hAnsiTheme="minorHAnsi"/>
                <w:sz w:val="18"/>
                <w:szCs w:val="18"/>
              </w:rPr>
              <w:t xml:space="preserve"> It is essential that there is institutionalization of the SEA process with supportive legislation and other ‘biodiversity mainstreaming’ legislation</w:t>
            </w:r>
          </w:p>
        </w:tc>
      </w:tr>
      <w:tr w:rsidR="0077645A" w:rsidRPr="00F825E3" w14:paraId="08EA7688" w14:textId="77777777" w:rsidTr="00253CBD">
        <w:tc>
          <w:tcPr>
            <w:tcW w:w="13950" w:type="dxa"/>
            <w:gridSpan w:val="6"/>
            <w:shd w:val="clear" w:color="auto" w:fill="D9E2F3" w:themeFill="accent1" w:themeFillTint="33"/>
          </w:tcPr>
          <w:p w14:paraId="60611EE1"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b/>
                <w:bCs/>
                <w:sz w:val="18"/>
                <w:szCs w:val="18"/>
              </w:rPr>
              <w:t>: Agree</w:t>
            </w:r>
            <w:r w:rsidRPr="00F825E3">
              <w:rPr>
                <w:rFonts w:asciiTheme="minorHAnsi" w:hAnsiTheme="minorHAnsi"/>
                <w:sz w:val="18"/>
                <w:szCs w:val="18"/>
              </w:rPr>
              <w:t xml:space="preserve"> </w:t>
            </w:r>
          </w:p>
        </w:tc>
      </w:tr>
      <w:tr w:rsidR="0077645A" w:rsidRPr="00F825E3" w14:paraId="333DB055" w14:textId="77777777" w:rsidTr="00253CBD">
        <w:tc>
          <w:tcPr>
            <w:tcW w:w="2325" w:type="dxa"/>
            <w:vMerge w:val="restart"/>
            <w:shd w:val="clear" w:color="auto" w:fill="D9E2F3" w:themeFill="accent1" w:themeFillTint="33"/>
          </w:tcPr>
          <w:p w14:paraId="25D1FC40"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03C6E99D"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00FCCEA8"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7D90B35B"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3C7B2076" w14:textId="77777777" w:rsidTr="00253CBD">
        <w:tc>
          <w:tcPr>
            <w:tcW w:w="2325" w:type="dxa"/>
            <w:vMerge/>
            <w:shd w:val="clear" w:color="auto" w:fill="D9E2F3" w:themeFill="accent1" w:themeFillTint="33"/>
          </w:tcPr>
          <w:p w14:paraId="60A27F13"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54F1DFB5"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5E1FFA7E"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0BD9A88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3822834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1F1324E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03843871" w14:textId="77777777" w:rsidTr="00B1577D">
        <w:tc>
          <w:tcPr>
            <w:tcW w:w="2325" w:type="dxa"/>
          </w:tcPr>
          <w:p w14:paraId="5A991C57"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4.1 Conduct policy-oriented workshop for the new elected parliament (parliamentarian related committees i.e. Environment &amp; Health committee) to support the mainstreaming of SEA in the national environmental legal framework. </w:t>
            </w:r>
          </w:p>
        </w:tc>
        <w:tc>
          <w:tcPr>
            <w:tcW w:w="2325" w:type="dxa"/>
          </w:tcPr>
          <w:p w14:paraId="3EE12EC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December 2016- March 2017</w:t>
            </w:r>
          </w:p>
        </w:tc>
        <w:tc>
          <w:tcPr>
            <w:tcW w:w="2325" w:type="dxa"/>
          </w:tcPr>
          <w:p w14:paraId="5FCBE407"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2BF7BDA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the project is preparing national workshop under the name of “the 2</w:t>
            </w:r>
            <w:r w:rsidRPr="00F825E3">
              <w:rPr>
                <w:rFonts w:asciiTheme="minorHAnsi" w:hAnsiTheme="minorHAnsi"/>
                <w:sz w:val="18"/>
                <w:szCs w:val="18"/>
                <w:vertAlign w:val="superscript"/>
              </w:rPr>
              <w:t>nd</w:t>
            </w:r>
            <w:r w:rsidRPr="00F825E3">
              <w:rPr>
                <w:rFonts w:asciiTheme="minorHAnsi" w:hAnsiTheme="minorHAnsi"/>
                <w:sz w:val="18"/>
                <w:szCs w:val="18"/>
              </w:rPr>
              <w:t xml:space="preserve"> green forum” in which the environment committee of the parliament will attend, during the workshop a draft sustainability policy on sustainable tourism will be discussed man mainstreamed</w:t>
            </w:r>
          </w:p>
        </w:tc>
        <w:tc>
          <w:tcPr>
            <w:tcW w:w="2325" w:type="dxa"/>
          </w:tcPr>
          <w:p w14:paraId="5A348D9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Partially completed,  </w:t>
            </w:r>
          </w:p>
        </w:tc>
        <w:tc>
          <w:tcPr>
            <w:tcW w:w="2325" w:type="dxa"/>
            <w:shd w:val="clear" w:color="auto" w:fill="C5E0B3" w:themeFill="accent6" w:themeFillTint="66"/>
          </w:tcPr>
          <w:p w14:paraId="2D28710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Ongoing and part of the </w:t>
            </w:r>
            <w:r w:rsidRPr="00F825E3">
              <w:rPr>
                <w:rFonts w:asciiTheme="minorHAnsi" w:hAnsiTheme="minorHAnsi"/>
                <w:b/>
                <w:i/>
                <w:sz w:val="18"/>
                <w:szCs w:val="18"/>
              </w:rPr>
              <w:t>legacy arrangements</w:t>
            </w:r>
            <w:r w:rsidRPr="00F825E3">
              <w:rPr>
                <w:rFonts w:asciiTheme="minorHAnsi" w:hAnsiTheme="minorHAnsi"/>
                <w:sz w:val="18"/>
                <w:szCs w:val="18"/>
              </w:rPr>
              <w:t xml:space="preserve"> currently being prepared by the project and partners</w:t>
            </w:r>
          </w:p>
        </w:tc>
      </w:tr>
    </w:tbl>
    <w:p w14:paraId="0275EAF2"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52EEE29D" w14:textId="77777777" w:rsidTr="00253CBD">
        <w:tc>
          <w:tcPr>
            <w:tcW w:w="13950" w:type="dxa"/>
            <w:gridSpan w:val="6"/>
            <w:shd w:val="clear" w:color="auto" w:fill="D9E2F3" w:themeFill="accent1" w:themeFillTint="33"/>
          </w:tcPr>
          <w:p w14:paraId="00C2F99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 xml:space="preserve">MTR recommendation 5. </w:t>
            </w:r>
            <w:r w:rsidRPr="00F825E3">
              <w:rPr>
                <w:rFonts w:asciiTheme="minorHAnsi" w:hAnsiTheme="minorHAnsi"/>
                <w:sz w:val="18"/>
                <w:szCs w:val="18"/>
              </w:rPr>
              <w:t>Similarly, there needs to be harmonization and standardization of a single EIA process under MoEnv and this also should be captured within appropriate legislation</w:t>
            </w:r>
          </w:p>
        </w:tc>
      </w:tr>
      <w:tr w:rsidR="0077645A" w:rsidRPr="00F825E3" w14:paraId="779569FC" w14:textId="77777777" w:rsidTr="00253CBD">
        <w:tc>
          <w:tcPr>
            <w:tcW w:w="13950" w:type="dxa"/>
            <w:gridSpan w:val="6"/>
            <w:shd w:val="clear" w:color="auto" w:fill="D9E2F3" w:themeFill="accent1" w:themeFillTint="33"/>
          </w:tcPr>
          <w:p w14:paraId="3178850F"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b/>
                <w:bCs/>
                <w:sz w:val="18"/>
                <w:szCs w:val="18"/>
              </w:rPr>
              <w:t>: Agree</w:t>
            </w:r>
            <w:r w:rsidRPr="00F825E3">
              <w:rPr>
                <w:rFonts w:asciiTheme="minorHAnsi" w:hAnsiTheme="minorHAnsi"/>
                <w:sz w:val="18"/>
                <w:szCs w:val="18"/>
              </w:rPr>
              <w:t xml:space="preserve"> </w:t>
            </w:r>
          </w:p>
        </w:tc>
      </w:tr>
      <w:tr w:rsidR="0077645A" w:rsidRPr="00F825E3" w14:paraId="3A09485E" w14:textId="77777777" w:rsidTr="00253CBD">
        <w:tc>
          <w:tcPr>
            <w:tcW w:w="2325" w:type="dxa"/>
            <w:vMerge w:val="restart"/>
            <w:shd w:val="clear" w:color="auto" w:fill="D9E2F3" w:themeFill="accent1" w:themeFillTint="33"/>
          </w:tcPr>
          <w:p w14:paraId="3A0FEB13"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0FB9FB91"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6CF49DF9"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7F5D516A"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3C616F07" w14:textId="77777777" w:rsidTr="00253CBD">
        <w:tc>
          <w:tcPr>
            <w:tcW w:w="2325" w:type="dxa"/>
            <w:vMerge/>
            <w:shd w:val="clear" w:color="auto" w:fill="D9E2F3" w:themeFill="accent1" w:themeFillTint="33"/>
          </w:tcPr>
          <w:p w14:paraId="112A178B"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16D5D75C"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24B3B02D"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1C7A7A5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21B3A30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038264C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6CD17B8C" w14:textId="77777777" w:rsidTr="00B1577D">
        <w:tc>
          <w:tcPr>
            <w:tcW w:w="2325" w:type="dxa"/>
          </w:tcPr>
          <w:p w14:paraId="00ED2AA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5.1 The recommendation to be included in the agenda of the proposed workshop/meeting -above- with the new elected Parliament (the concerned committee at the Parliament)</w:t>
            </w:r>
          </w:p>
        </w:tc>
        <w:tc>
          <w:tcPr>
            <w:tcW w:w="2325" w:type="dxa"/>
          </w:tcPr>
          <w:p w14:paraId="2588EFC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December 2016- March 2017</w:t>
            </w:r>
          </w:p>
        </w:tc>
        <w:tc>
          <w:tcPr>
            <w:tcW w:w="2325" w:type="dxa"/>
          </w:tcPr>
          <w:p w14:paraId="1162785D"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09B03E13" w14:textId="77777777" w:rsidR="0077645A" w:rsidRPr="00F825E3" w:rsidRDefault="0077645A" w:rsidP="00B1577D">
            <w:pPr>
              <w:rPr>
                <w:rFonts w:asciiTheme="minorHAnsi" w:hAnsiTheme="minorHAnsi"/>
                <w:sz w:val="18"/>
                <w:szCs w:val="18"/>
              </w:rPr>
            </w:pPr>
          </w:p>
        </w:tc>
        <w:tc>
          <w:tcPr>
            <w:tcW w:w="2325" w:type="dxa"/>
          </w:tcPr>
          <w:p w14:paraId="494A162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Completed</w:t>
            </w:r>
          </w:p>
        </w:tc>
        <w:tc>
          <w:tcPr>
            <w:tcW w:w="2325" w:type="dxa"/>
            <w:shd w:val="clear" w:color="auto" w:fill="70AD47" w:themeFill="accent6"/>
          </w:tcPr>
          <w:p w14:paraId="3A410E6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bl>
    <w:p w14:paraId="3B7DA1AC"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45316F8E" w14:textId="77777777" w:rsidTr="00253CBD">
        <w:tc>
          <w:tcPr>
            <w:tcW w:w="13950" w:type="dxa"/>
            <w:gridSpan w:val="6"/>
            <w:shd w:val="clear" w:color="auto" w:fill="D9E2F3" w:themeFill="accent1" w:themeFillTint="33"/>
          </w:tcPr>
          <w:p w14:paraId="5DB0080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 xml:space="preserve">MTR recommendation 6. </w:t>
            </w:r>
            <w:r w:rsidRPr="00F825E3">
              <w:rPr>
                <w:rFonts w:asciiTheme="minorHAnsi" w:hAnsiTheme="minorHAnsi"/>
                <w:sz w:val="18"/>
                <w:szCs w:val="18"/>
              </w:rPr>
              <w:t>The Implementing Partners and UNDP should identify a mechanism for Post-Project Assessment and evaluation of sustainability. This could be included under a further project proposal.</w:t>
            </w:r>
          </w:p>
        </w:tc>
      </w:tr>
      <w:tr w:rsidR="0077645A" w:rsidRPr="00F825E3" w14:paraId="2846ACA3" w14:textId="77777777" w:rsidTr="00253CBD">
        <w:tc>
          <w:tcPr>
            <w:tcW w:w="13950" w:type="dxa"/>
            <w:gridSpan w:val="6"/>
            <w:shd w:val="clear" w:color="auto" w:fill="D9E2F3" w:themeFill="accent1" w:themeFillTint="33"/>
          </w:tcPr>
          <w:p w14:paraId="14916119"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sz w:val="18"/>
                <w:szCs w:val="18"/>
              </w:rPr>
              <w:t xml:space="preserve">: </w:t>
            </w:r>
            <w:r w:rsidRPr="00F825E3">
              <w:rPr>
                <w:rFonts w:asciiTheme="minorHAnsi" w:hAnsiTheme="minorHAnsi"/>
                <w:b/>
                <w:bCs/>
                <w:sz w:val="18"/>
                <w:szCs w:val="18"/>
              </w:rPr>
              <w:t>Agree</w:t>
            </w:r>
            <w:r w:rsidRPr="00F825E3">
              <w:rPr>
                <w:rFonts w:asciiTheme="minorHAnsi" w:hAnsiTheme="minorHAnsi"/>
                <w:sz w:val="18"/>
                <w:szCs w:val="18"/>
              </w:rPr>
              <w:t xml:space="preserve"> </w:t>
            </w:r>
          </w:p>
        </w:tc>
      </w:tr>
      <w:tr w:rsidR="0077645A" w:rsidRPr="00F825E3" w14:paraId="2A574F0B" w14:textId="77777777" w:rsidTr="00253CBD">
        <w:tc>
          <w:tcPr>
            <w:tcW w:w="2325" w:type="dxa"/>
            <w:vMerge w:val="restart"/>
            <w:shd w:val="clear" w:color="auto" w:fill="D9E2F3" w:themeFill="accent1" w:themeFillTint="33"/>
          </w:tcPr>
          <w:p w14:paraId="3A59B7AA"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1EE7D56B"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3EF3297C"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118B5C0E"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128BBD85" w14:textId="77777777" w:rsidTr="00253CBD">
        <w:tc>
          <w:tcPr>
            <w:tcW w:w="2325" w:type="dxa"/>
            <w:vMerge/>
            <w:shd w:val="clear" w:color="auto" w:fill="D9E2F3" w:themeFill="accent1" w:themeFillTint="33"/>
          </w:tcPr>
          <w:p w14:paraId="7280172F"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37065D23"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0A2FD352"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67CAAED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65A1E42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0EBA0CD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04553CAC" w14:textId="77777777" w:rsidTr="00B1577D">
        <w:tc>
          <w:tcPr>
            <w:tcW w:w="2325" w:type="dxa"/>
          </w:tcPr>
          <w:p w14:paraId="15F2653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lastRenderedPageBreak/>
              <w:t>6.1 Develop two scenarios (summery concepts) for possible next implementation phase and discuss with PCG.</w:t>
            </w:r>
          </w:p>
        </w:tc>
        <w:tc>
          <w:tcPr>
            <w:tcW w:w="2325" w:type="dxa"/>
          </w:tcPr>
          <w:p w14:paraId="0F22D1C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December 2016</w:t>
            </w:r>
          </w:p>
        </w:tc>
        <w:tc>
          <w:tcPr>
            <w:tcW w:w="2325" w:type="dxa"/>
          </w:tcPr>
          <w:p w14:paraId="45D628A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43E2E124" w14:textId="77777777" w:rsidR="0077645A" w:rsidRPr="00F825E3" w:rsidRDefault="0077645A" w:rsidP="00B1577D">
            <w:pPr>
              <w:rPr>
                <w:rFonts w:asciiTheme="minorHAnsi" w:hAnsiTheme="minorHAnsi"/>
                <w:sz w:val="18"/>
                <w:szCs w:val="18"/>
              </w:rPr>
            </w:pPr>
          </w:p>
        </w:tc>
        <w:tc>
          <w:tcPr>
            <w:tcW w:w="2325" w:type="dxa"/>
          </w:tcPr>
          <w:p w14:paraId="71E404A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w:t>
            </w:r>
          </w:p>
        </w:tc>
        <w:tc>
          <w:tcPr>
            <w:tcW w:w="2325" w:type="dxa"/>
          </w:tcPr>
          <w:p w14:paraId="539488E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r w:rsidR="0077645A" w:rsidRPr="00F825E3" w14:paraId="6B2F1685" w14:textId="77777777" w:rsidTr="00B1577D">
        <w:tc>
          <w:tcPr>
            <w:tcW w:w="2325" w:type="dxa"/>
          </w:tcPr>
          <w:p w14:paraId="550546C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6.2 Develop in collaboration with PCG a framework for post project assessment and evaluation of sustainability. </w:t>
            </w:r>
          </w:p>
        </w:tc>
        <w:tc>
          <w:tcPr>
            <w:tcW w:w="2325" w:type="dxa"/>
          </w:tcPr>
          <w:p w14:paraId="46795E9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March 2017 </w:t>
            </w:r>
          </w:p>
        </w:tc>
        <w:tc>
          <w:tcPr>
            <w:tcW w:w="2325" w:type="dxa"/>
          </w:tcPr>
          <w:p w14:paraId="392FA5D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73F93BA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This will be further discussed during the 2</w:t>
            </w:r>
            <w:r w:rsidRPr="00F825E3">
              <w:rPr>
                <w:rFonts w:asciiTheme="minorHAnsi" w:hAnsiTheme="minorHAnsi"/>
                <w:sz w:val="18"/>
                <w:szCs w:val="18"/>
                <w:vertAlign w:val="superscript"/>
              </w:rPr>
              <w:t>nd</w:t>
            </w:r>
            <w:r w:rsidRPr="00F825E3">
              <w:rPr>
                <w:rFonts w:asciiTheme="minorHAnsi" w:hAnsiTheme="minorHAnsi"/>
                <w:sz w:val="18"/>
                <w:szCs w:val="18"/>
              </w:rPr>
              <w:t xml:space="preserve"> green forum planned at the end of the project time. </w:t>
            </w:r>
          </w:p>
        </w:tc>
        <w:tc>
          <w:tcPr>
            <w:tcW w:w="2325" w:type="dxa"/>
          </w:tcPr>
          <w:p w14:paraId="3B71A798" w14:textId="77777777" w:rsidR="0077645A" w:rsidRPr="00F825E3" w:rsidRDefault="0077645A" w:rsidP="00B1577D">
            <w:pPr>
              <w:tabs>
                <w:tab w:val="left" w:pos="1080"/>
              </w:tabs>
              <w:rPr>
                <w:rFonts w:asciiTheme="minorHAnsi" w:hAnsiTheme="minorHAnsi"/>
                <w:sz w:val="18"/>
                <w:szCs w:val="18"/>
              </w:rPr>
            </w:pPr>
            <w:r w:rsidRPr="00F825E3">
              <w:rPr>
                <w:rFonts w:asciiTheme="minorHAnsi" w:hAnsiTheme="minorHAnsi"/>
                <w:sz w:val="18"/>
                <w:szCs w:val="18"/>
              </w:rPr>
              <w:t xml:space="preserve">Partially completed </w:t>
            </w:r>
          </w:p>
          <w:p w14:paraId="123741D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The concept has been developed and shared with all partners. </w:t>
            </w:r>
          </w:p>
        </w:tc>
        <w:tc>
          <w:tcPr>
            <w:tcW w:w="2325" w:type="dxa"/>
            <w:shd w:val="clear" w:color="auto" w:fill="C5E0B3" w:themeFill="accent6" w:themeFillTint="66"/>
          </w:tcPr>
          <w:p w14:paraId="6CE6BEB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Ongoing and part of the </w:t>
            </w:r>
            <w:r w:rsidRPr="00F825E3">
              <w:rPr>
                <w:rFonts w:asciiTheme="minorHAnsi" w:hAnsiTheme="minorHAnsi"/>
                <w:b/>
                <w:i/>
                <w:sz w:val="18"/>
                <w:szCs w:val="18"/>
              </w:rPr>
              <w:t>legacy arrangements</w:t>
            </w:r>
            <w:r w:rsidRPr="00F825E3">
              <w:rPr>
                <w:rFonts w:asciiTheme="minorHAnsi" w:hAnsiTheme="minorHAnsi"/>
                <w:sz w:val="18"/>
                <w:szCs w:val="18"/>
              </w:rPr>
              <w:t xml:space="preserve"> currently being prepared by the project and partners</w:t>
            </w:r>
          </w:p>
        </w:tc>
      </w:tr>
    </w:tbl>
    <w:p w14:paraId="087FD465"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4F902160" w14:textId="77777777" w:rsidTr="00253CBD">
        <w:tc>
          <w:tcPr>
            <w:tcW w:w="13950" w:type="dxa"/>
            <w:gridSpan w:val="6"/>
            <w:shd w:val="clear" w:color="auto" w:fill="D9E2F3" w:themeFill="accent1" w:themeFillTint="33"/>
          </w:tcPr>
          <w:p w14:paraId="2B03E5B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MTR recommendation 7.</w:t>
            </w:r>
            <w:r w:rsidRPr="00F825E3">
              <w:rPr>
                <w:rFonts w:asciiTheme="minorHAnsi" w:hAnsiTheme="minorHAnsi"/>
                <w:sz w:val="18"/>
                <w:szCs w:val="18"/>
              </w:rPr>
              <w:t xml:space="preserve"> The Results Framework should be updated to rationalize the Indicators as discussed under Section on Results Framework in the text of this report. Additions to the RF should include the Sustainability Strategy as noted above.</w:t>
            </w:r>
          </w:p>
        </w:tc>
      </w:tr>
      <w:tr w:rsidR="0077645A" w:rsidRPr="00F825E3" w14:paraId="010B55AC" w14:textId="77777777" w:rsidTr="00253CBD">
        <w:tc>
          <w:tcPr>
            <w:tcW w:w="13950" w:type="dxa"/>
            <w:gridSpan w:val="6"/>
            <w:shd w:val="clear" w:color="auto" w:fill="D9E2F3" w:themeFill="accent1" w:themeFillTint="33"/>
          </w:tcPr>
          <w:p w14:paraId="675D4ACC"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sz w:val="18"/>
                <w:szCs w:val="18"/>
              </w:rPr>
              <w:t xml:space="preserve">: </w:t>
            </w:r>
            <w:r w:rsidRPr="00F825E3">
              <w:rPr>
                <w:rFonts w:asciiTheme="minorHAnsi" w:hAnsiTheme="minorHAnsi"/>
                <w:b/>
                <w:bCs/>
                <w:sz w:val="18"/>
                <w:szCs w:val="18"/>
              </w:rPr>
              <w:t>Agree</w:t>
            </w:r>
            <w:r w:rsidRPr="00F825E3">
              <w:rPr>
                <w:rFonts w:asciiTheme="minorHAnsi" w:hAnsiTheme="minorHAnsi"/>
                <w:sz w:val="18"/>
                <w:szCs w:val="18"/>
              </w:rPr>
              <w:t xml:space="preserve"> </w:t>
            </w:r>
          </w:p>
        </w:tc>
      </w:tr>
      <w:tr w:rsidR="0077645A" w:rsidRPr="00F825E3" w14:paraId="109A6C7D" w14:textId="77777777" w:rsidTr="00253CBD">
        <w:tc>
          <w:tcPr>
            <w:tcW w:w="2325" w:type="dxa"/>
            <w:vMerge w:val="restart"/>
            <w:shd w:val="clear" w:color="auto" w:fill="D9E2F3" w:themeFill="accent1" w:themeFillTint="33"/>
          </w:tcPr>
          <w:p w14:paraId="2AE247A1"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45E2C268"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2748E9BC"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333B9A47"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517BF4EC" w14:textId="77777777" w:rsidTr="00253CBD">
        <w:tc>
          <w:tcPr>
            <w:tcW w:w="2325" w:type="dxa"/>
            <w:vMerge/>
            <w:shd w:val="clear" w:color="auto" w:fill="D9E2F3" w:themeFill="accent1" w:themeFillTint="33"/>
          </w:tcPr>
          <w:p w14:paraId="0F40B0F5"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3FD16DA9"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6068D13F"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30304A76"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47A54BE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2B5E089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16717372" w14:textId="77777777" w:rsidTr="00B1577D">
        <w:tc>
          <w:tcPr>
            <w:tcW w:w="2325" w:type="dxa"/>
          </w:tcPr>
          <w:p w14:paraId="1B6FF5CD"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7.1 Add the new raised indicators and coordinate this with PCG and PEB for their approval and endorsement.  </w:t>
            </w:r>
          </w:p>
        </w:tc>
        <w:tc>
          <w:tcPr>
            <w:tcW w:w="2325" w:type="dxa"/>
          </w:tcPr>
          <w:p w14:paraId="31357AD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December 2016- January 2017 </w:t>
            </w:r>
          </w:p>
        </w:tc>
        <w:tc>
          <w:tcPr>
            <w:tcW w:w="2325" w:type="dxa"/>
          </w:tcPr>
          <w:p w14:paraId="6BB54006"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23660471" w14:textId="77777777" w:rsidR="0077645A" w:rsidRPr="00F825E3" w:rsidRDefault="0077645A" w:rsidP="00B1577D">
            <w:pPr>
              <w:rPr>
                <w:rFonts w:asciiTheme="minorHAnsi" w:hAnsiTheme="minorHAnsi"/>
                <w:sz w:val="18"/>
                <w:szCs w:val="18"/>
              </w:rPr>
            </w:pPr>
          </w:p>
        </w:tc>
        <w:tc>
          <w:tcPr>
            <w:tcW w:w="2325" w:type="dxa"/>
          </w:tcPr>
          <w:p w14:paraId="1BC52A0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Completed</w:t>
            </w:r>
          </w:p>
        </w:tc>
        <w:tc>
          <w:tcPr>
            <w:tcW w:w="2325" w:type="dxa"/>
            <w:shd w:val="clear" w:color="auto" w:fill="70AD47" w:themeFill="accent6"/>
          </w:tcPr>
          <w:p w14:paraId="75E96916"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Completed. The indicators were approved at this level and used to track progress towards results. However, they were never “officially” added to the SRF. The TE is comfortable with this because the project was using the indicators to increase efficiency and effectiveness.</w:t>
            </w:r>
          </w:p>
        </w:tc>
      </w:tr>
    </w:tbl>
    <w:p w14:paraId="19669909"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2E04B2" w14:paraId="5C41518D" w14:textId="77777777" w:rsidTr="00253CBD">
        <w:tc>
          <w:tcPr>
            <w:tcW w:w="13950" w:type="dxa"/>
            <w:gridSpan w:val="6"/>
            <w:shd w:val="clear" w:color="auto" w:fill="D9E2F3" w:themeFill="accent1" w:themeFillTint="33"/>
          </w:tcPr>
          <w:p w14:paraId="10099FB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 xml:space="preserve">MTR recommendation 8. </w:t>
            </w:r>
            <w:r w:rsidRPr="00F825E3">
              <w:rPr>
                <w:rFonts w:asciiTheme="minorHAnsi" w:hAnsiTheme="minorHAnsi"/>
                <w:sz w:val="18"/>
                <w:szCs w:val="18"/>
              </w:rPr>
              <w:t>Development and adoption of a Capacity Building and Training programme for the appropriate stakeholders and Implementing Partners for the rest of this project should be prioritized for urgent and immediate training with a view to identifying funds under the current project where possible. This programme could also be extended to form part of a ‘next phase’ project on Implementing and Enhancing Biodiversity within the Tourism Sector. This CB&amp;T programme needs to recognize the fact that there are skills and expertise scattered throughout government but they are not necessarily in the right departments.</w:t>
            </w:r>
          </w:p>
        </w:tc>
      </w:tr>
      <w:tr w:rsidR="0077645A" w:rsidRPr="002E04B2" w14:paraId="181B26DC" w14:textId="77777777" w:rsidTr="00253CBD">
        <w:tc>
          <w:tcPr>
            <w:tcW w:w="13950" w:type="dxa"/>
            <w:gridSpan w:val="6"/>
            <w:shd w:val="clear" w:color="auto" w:fill="D9E2F3" w:themeFill="accent1" w:themeFillTint="33"/>
          </w:tcPr>
          <w:p w14:paraId="50E263CA"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sz w:val="18"/>
                <w:szCs w:val="18"/>
              </w:rPr>
              <w:t xml:space="preserve">: </w:t>
            </w:r>
            <w:r w:rsidRPr="00F825E3">
              <w:rPr>
                <w:rFonts w:asciiTheme="minorHAnsi" w:hAnsiTheme="minorHAnsi"/>
                <w:b/>
                <w:bCs/>
                <w:sz w:val="18"/>
                <w:szCs w:val="18"/>
              </w:rPr>
              <w:t xml:space="preserve">Agree </w:t>
            </w:r>
          </w:p>
        </w:tc>
      </w:tr>
      <w:tr w:rsidR="0077645A" w:rsidRPr="002E04B2" w14:paraId="6F2D6900" w14:textId="77777777" w:rsidTr="00253CBD">
        <w:tc>
          <w:tcPr>
            <w:tcW w:w="2325" w:type="dxa"/>
            <w:vMerge w:val="restart"/>
            <w:shd w:val="clear" w:color="auto" w:fill="D9E2F3" w:themeFill="accent1" w:themeFillTint="33"/>
          </w:tcPr>
          <w:p w14:paraId="64AE7DAB"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1517E85C"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5139BFBA"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2F7D2627"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2E04B2" w14:paraId="1AC62F16" w14:textId="77777777" w:rsidTr="00253CBD">
        <w:tc>
          <w:tcPr>
            <w:tcW w:w="2325" w:type="dxa"/>
            <w:vMerge/>
            <w:shd w:val="clear" w:color="auto" w:fill="D9E2F3" w:themeFill="accent1" w:themeFillTint="33"/>
          </w:tcPr>
          <w:p w14:paraId="3C22261A"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051C8C17"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3336FD43"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5F9EC1F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688302C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050E906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2E04B2" w14:paraId="0EC1F5C9" w14:textId="77777777" w:rsidTr="00B1577D">
        <w:tc>
          <w:tcPr>
            <w:tcW w:w="2325" w:type="dxa"/>
          </w:tcPr>
          <w:p w14:paraId="400921E7"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8.1 Evaluate the capacity needs assessment conducted by the project so far and evaluate the impact </w:t>
            </w:r>
            <w:r w:rsidRPr="00F825E3">
              <w:rPr>
                <w:rFonts w:asciiTheme="minorHAnsi" w:hAnsiTheme="minorHAnsi"/>
                <w:sz w:val="18"/>
                <w:szCs w:val="18"/>
              </w:rPr>
              <w:lastRenderedPageBreak/>
              <w:t xml:space="preserve">of the implemented trainings. </w:t>
            </w:r>
          </w:p>
        </w:tc>
        <w:tc>
          <w:tcPr>
            <w:tcW w:w="2325" w:type="dxa"/>
          </w:tcPr>
          <w:p w14:paraId="39667CA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lastRenderedPageBreak/>
              <w:t>January 2017- February 2017</w:t>
            </w:r>
          </w:p>
        </w:tc>
        <w:tc>
          <w:tcPr>
            <w:tcW w:w="2325" w:type="dxa"/>
          </w:tcPr>
          <w:p w14:paraId="2BC7DA9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 with project focal points</w:t>
            </w:r>
          </w:p>
        </w:tc>
        <w:tc>
          <w:tcPr>
            <w:tcW w:w="2325" w:type="dxa"/>
          </w:tcPr>
          <w:p w14:paraId="2D18E1B7" w14:textId="77777777" w:rsidR="0077645A" w:rsidRPr="00F825E3" w:rsidRDefault="0077645A" w:rsidP="00B1577D">
            <w:pPr>
              <w:rPr>
                <w:rFonts w:asciiTheme="minorHAnsi" w:hAnsiTheme="minorHAnsi"/>
                <w:sz w:val="18"/>
                <w:szCs w:val="18"/>
              </w:rPr>
            </w:pPr>
          </w:p>
        </w:tc>
        <w:tc>
          <w:tcPr>
            <w:tcW w:w="2325" w:type="dxa"/>
          </w:tcPr>
          <w:p w14:paraId="2E97F8A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Completed</w:t>
            </w:r>
          </w:p>
        </w:tc>
        <w:tc>
          <w:tcPr>
            <w:tcW w:w="2325" w:type="dxa"/>
            <w:shd w:val="clear" w:color="auto" w:fill="70AD47" w:themeFill="accent6"/>
          </w:tcPr>
          <w:p w14:paraId="172C04D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bl>
    <w:p w14:paraId="41FEDF69"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0D8A2335" w14:textId="77777777" w:rsidTr="00253CBD">
        <w:tc>
          <w:tcPr>
            <w:tcW w:w="13950" w:type="dxa"/>
            <w:gridSpan w:val="6"/>
            <w:shd w:val="clear" w:color="auto" w:fill="D9E2F3" w:themeFill="accent1" w:themeFillTint="33"/>
          </w:tcPr>
          <w:p w14:paraId="69CD8C3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 xml:space="preserve">MTR recommendation 9. </w:t>
            </w:r>
            <w:r w:rsidRPr="00F825E3">
              <w:rPr>
                <w:rFonts w:asciiTheme="minorHAnsi" w:hAnsiTheme="minorHAnsi"/>
                <w:sz w:val="18"/>
                <w:szCs w:val="18"/>
              </w:rPr>
              <w:t>The appropriate Government body (probably MoPIC) should make the requisite arrangements to bring related projects together to present their aims and achievements and to share lessons. Currently, this donor/project coordination is absent and leads to inevitable duplication and the potential for much ‘re-invention of the wheel’.</w:t>
            </w:r>
          </w:p>
        </w:tc>
      </w:tr>
      <w:tr w:rsidR="0077645A" w:rsidRPr="00F825E3" w14:paraId="3DBCD60D" w14:textId="77777777" w:rsidTr="00253CBD">
        <w:tc>
          <w:tcPr>
            <w:tcW w:w="13950" w:type="dxa"/>
            <w:gridSpan w:val="6"/>
            <w:shd w:val="clear" w:color="auto" w:fill="D9E2F3" w:themeFill="accent1" w:themeFillTint="33"/>
          </w:tcPr>
          <w:p w14:paraId="07756553"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sz w:val="18"/>
                <w:szCs w:val="18"/>
              </w:rPr>
              <w:t xml:space="preserve">: </w:t>
            </w:r>
            <w:r w:rsidRPr="00F825E3">
              <w:rPr>
                <w:rFonts w:asciiTheme="minorHAnsi" w:hAnsiTheme="minorHAnsi"/>
                <w:b/>
                <w:bCs/>
                <w:sz w:val="18"/>
                <w:szCs w:val="18"/>
              </w:rPr>
              <w:t xml:space="preserve">Agree </w:t>
            </w:r>
          </w:p>
        </w:tc>
      </w:tr>
      <w:tr w:rsidR="0077645A" w:rsidRPr="00F825E3" w14:paraId="77580146" w14:textId="77777777" w:rsidTr="00253CBD">
        <w:tc>
          <w:tcPr>
            <w:tcW w:w="2325" w:type="dxa"/>
            <w:vMerge w:val="restart"/>
            <w:shd w:val="clear" w:color="auto" w:fill="D9E2F3" w:themeFill="accent1" w:themeFillTint="33"/>
          </w:tcPr>
          <w:p w14:paraId="106C93B5"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306B3835"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1C581E9A"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7B9AA926"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61FCD965" w14:textId="77777777" w:rsidTr="00253CBD">
        <w:tc>
          <w:tcPr>
            <w:tcW w:w="2325" w:type="dxa"/>
            <w:vMerge/>
            <w:shd w:val="clear" w:color="auto" w:fill="D9E2F3" w:themeFill="accent1" w:themeFillTint="33"/>
          </w:tcPr>
          <w:p w14:paraId="0635DEFB"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5BB80319"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3D5BAD99"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011FA66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3640169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53AE54ED"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686CC4DB" w14:textId="77777777" w:rsidTr="00B1577D">
        <w:tc>
          <w:tcPr>
            <w:tcW w:w="2325" w:type="dxa"/>
          </w:tcPr>
          <w:p w14:paraId="3C2CD49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9.1 Explore any possible interventions with other similar projects</w:t>
            </w:r>
          </w:p>
        </w:tc>
        <w:tc>
          <w:tcPr>
            <w:tcW w:w="2325" w:type="dxa"/>
          </w:tcPr>
          <w:p w14:paraId="1EE4FAC7"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January 2017- December 2017 </w:t>
            </w:r>
          </w:p>
        </w:tc>
        <w:tc>
          <w:tcPr>
            <w:tcW w:w="2325" w:type="dxa"/>
          </w:tcPr>
          <w:p w14:paraId="51756E2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PCU </w:t>
            </w:r>
          </w:p>
        </w:tc>
        <w:tc>
          <w:tcPr>
            <w:tcW w:w="2325" w:type="dxa"/>
          </w:tcPr>
          <w:p w14:paraId="21106B9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Many joint activities have been implemented with other donor, such as GGGI, USAID/ACOR GIS, MEDA </w:t>
            </w:r>
          </w:p>
        </w:tc>
        <w:tc>
          <w:tcPr>
            <w:tcW w:w="2325" w:type="dxa"/>
          </w:tcPr>
          <w:p w14:paraId="0DFB94D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Partially completed </w:t>
            </w:r>
          </w:p>
        </w:tc>
        <w:tc>
          <w:tcPr>
            <w:tcW w:w="2325" w:type="dxa"/>
            <w:shd w:val="clear" w:color="auto" w:fill="70AD47" w:themeFill="accent6"/>
          </w:tcPr>
          <w:p w14:paraId="078A871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Completed. The project has actively and effectively reached out to other projects</w:t>
            </w:r>
          </w:p>
        </w:tc>
      </w:tr>
      <w:tr w:rsidR="0077645A" w:rsidRPr="00F825E3" w14:paraId="213D6BA2" w14:textId="77777777" w:rsidTr="00B1577D">
        <w:tc>
          <w:tcPr>
            <w:tcW w:w="2325" w:type="dxa"/>
          </w:tcPr>
          <w:p w14:paraId="2FC9076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9.2 Call for coordination meeting and agree on a framework for synergies to be adopted by one part. </w:t>
            </w:r>
          </w:p>
        </w:tc>
        <w:tc>
          <w:tcPr>
            <w:tcW w:w="2325" w:type="dxa"/>
          </w:tcPr>
          <w:p w14:paraId="4E2E18A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2017</w:t>
            </w:r>
          </w:p>
        </w:tc>
        <w:tc>
          <w:tcPr>
            <w:tcW w:w="2325" w:type="dxa"/>
          </w:tcPr>
          <w:p w14:paraId="59752393" w14:textId="77777777" w:rsidR="0077645A" w:rsidRPr="00F825E3" w:rsidRDefault="0077645A" w:rsidP="00B1577D">
            <w:pPr>
              <w:rPr>
                <w:rFonts w:asciiTheme="minorHAnsi" w:hAnsiTheme="minorHAnsi"/>
                <w:sz w:val="18"/>
                <w:szCs w:val="18"/>
              </w:rPr>
            </w:pPr>
          </w:p>
        </w:tc>
        <w:tc>
          <w:tcPr>
            <w:tcW w:w="2325" w:type="dxa"/>
          </w:tcPr>
          <w:p w14:paraId="7DE294D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This will be discussed with MoPIC during the coming PEB </w:t>
            </w:r>
          </w:p>
        </w:tc>
        <w:tc>
          <w:tcPr>
            <w:tcW w:w="2325" w:type="dxa"/>
          </w:tcPr>
          <w:p w14:paraId="7875FA0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Pending  </w:t>
            </w:r>
          </w:p>
        </w:tc>
        <w:tc>
          <w:tcPr>
            <w:tcW w:w="2325" w:type="dxa"/>
            <w:shd w:val="clear" w:color="auto" w:fill="C5E0B3" w:themeFill="accent6" w:themeFillTint="66"/>
          </w:tcPr>
          <w:p w14:paraId="61053E8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Ongoing and part of the </w:t>
            </w:r>
            <w:r w:rsidRPr="00F825E3">
              <w:rPr>
                <w:rFonts w:asciiTheme="minorHAnsi" w:hAnsiTheme="minorHAnsi"/>
                <w:b/>
                <w:i/>
                <w:sz w:val="18"/>
                <w:szCs w:val="18"/>
              </w:rPr>
              <w:t>legacy arrangements</w:t>
            </w:r>
            <w:r w:rsidRPr="00F825E3">
              <w:rPr>
                <w:rFonts w:asciiTheme="minorHAnsi" w:hAnsiTheme="minorHAnsi"/>
                <w:sz w:val="18"/>
                <w:szCs w:val="18"/>
              </w:rPr>
              <w:t xml:space="preserve"> being developed by the project and partners</w:t>
            </w:r>
          </w:p>
        </w:tc>
      </w:tr>
    </w:tbl>
    <w:p w14:paraId="4C56F979"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7A23A6EB" w14:textId="77777777" w:rsidTr="00253CBD">
        <w:tc>
          <w:tcPr>
            <w:tcW w:w="13950" w:type="dxa"/>
            <w:gridSpan w:val="6"/>
            <w:shd w:val="clear" w:color="auto" w:fill="D9E2F3" w:themeFill="accent1" w:themeFillTint="33"/>
          </w:tcPr>
          <w:p w14:paraId="3FAD65B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 xml:space="preserve">MTR recommendation 10. </w:t>
            </w:r>
            <w:r w:rsidRPr="00F825E3">
              <w:rPr>
                <w:rFonts w:asciiTheme="minorHAnsi" w:hAnsiTheme="minorHAnsi"/>
                <w:sz w:val="18"/>
                <w:szCs w:val="18"/>
              </w:rPr>
              <w:t>The project should consider undertaking a Feasibility study on developing a Small/Medium Size Enterprise support process for PAs once the appropriate legislation is in place and once community-level management is ensured. This could also be part of a future next-phase.</w:t>
            </w:r>
          </w:p>
        </w:tc>
      </w:tr>
      <w:tr w:rsidR="0077645A" w:rsidRPr="00F825E3" w14:paraId="34B571A7" w14:textId="77777777" w:rsidTr="00253CBD">
        <w:tc>
          <w:tcPr>
            <w:tcW w:w="13950" w:type="dxa"/>
            <w:gridSpan w:val="6"/>
            <w:shd w:val="clear" w:color="auto" w:fill="D9E2F3" w:themeFill="accent1" w:themeFillTint="33"/>
          </w:tcPr>
          <w:p w14:paraId="44C7813A"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sz w:val="18"/>
                <w:szCs w:val="18"/>
              </w:rPr>
              <w:t xml:space="preserve">: </w:t>
            </w:r>
            <w:r w:rsidRPr="00F825E3">
              <w:rPr>
                <w:rFonts w:asciiTheme="minorHAnsi" w:hAnsiTheme="minorHAnsi"/>
                <w:b/>
                <w:bCs/>
                <w:sz w:val="18"/>
                <w:szCs w:val="18"/>
              </w:rPr>
              <w:t xml:space="preserve">Agree </w:t>
            </w:r>
          </w:p>
        </w:tc>
      </w:tr>
      <w:tr w:rsidR="0077645A" w:rsidRPr="00F825E3" w14:paraId="6EE83D8C" w14:textId="77777777" w:rsidTr="00253CBD">
        <w:tc>
          <w:tcPr>
            <w:tcW w:w="2325" w:type="dxa"/>
            <w:vMerge w:val="restart"/>
            <w:shd w:val="clear" w:color="auto" w:fill="D9E2F3" w:themeFill="accent1" w:themeFillTint="33"/>
          </w:tcPr>
          <w:p w14:paraId="2FD5D681"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3992ED9A"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54B20582"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4C8A40E4"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4643ABA5" w14:textId="77777777" w:rsidTr="00253CBD">
        <w:tc>
          <w:tcPr>
            <w:tcW w:w="2325" w:type="dxa"/>
            <w:vMerge/>
            <w:shd w:val="clear" w:color="auto" w:fill="D9E2F3" w:themeFill="accent1" w:themeFillTint="33"/>
          </w:tcPr>
          <w:p w14:paraId="5E8E1214"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0B586A9A"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59FE478C"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0B0BA92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59649767"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031135A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522EBF4E" w14:textId="77777777" w:rsidTr="00B1577D">
        <w:tc>
          <w:tcPr>
            <w:tcW w:w="2325" w:type="dxa"/>
          </w:tcPr>
          <w:p w14:paraId="2D1CB55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10.1 Conducting feasibility study -as part of LUP- for selected small and medium enterprise. </w:t>
            </w:r>
          </w:p>
        </w:tc>
        <w:tc>
          <w:tcPr>
            <w:tcW w:w="2325" w:type="dxa"/>
          </w:tcPr>
          <w:p w14:paraId="416546E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2017 </w:t>
            </w:r>
          </w:p>
        </w:tc>
        <w:tc>
          <w:tcPr>
            <w:tcW w:w="2325" w:type="dxa"/>
          </w:tcPr>
          <w:p w14:paraId="655F1C7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0CD49CD6"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The project is currently implementing feasibility studies to develop 6 small and medium enterprises in the project sites (2 per site)  </w:t>
            </w:r>
          </w:p>
        </w:tc>
        <w:tc>
          <w:tcPr>
            <w:tcW w:w="2325" w:type="dxa"/>
          </w:tcPr>
          <w:p w14:paraId="539184C6"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Partially completed </w:t>
            </w:r>
          </w:p>
        </w:tc>
        <w:tc>
          <w:tcPr>
            <w:tcW w:w="2325" w:type="dxa"/>
            <w:shd w:val="clear" w:color="auto" w:fill="70AD47" w:themeFill="accent6"/>
          </w:tcPr>
          <w:p w14:paraId="109F814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Completed. 6 enterprises in in / around 3 PAs</w:t>
            </w:r>
          </w:p>
        </w:tc>
      </w:tr>
      <w:tr w:rsidR="0077645A" w:rsidRPr="00F825E3" w14:paraId="25DE34F9" w14:textId="77777777" w:rsidTr="00B1577D">
        <w:tc>
          <w:tcPr>
            <w:tcW w:w="2325" w:type="dxa"/>
          </w:tcPr>
          <w:p w14:paraId="666DF69D"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10.2 Conducting an action plan as a part of Business plans that reflects the possible medium and small enterprise. </w:t>
            </w:r>
          </w:p>
        </w:tc>
        <w:tc>
          <w:tcPr>
            <w:tcW w:w="2325" w:type="dxa"/>
          </w:tcPr>
          <w:p w14:paraId="239AD8B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2017 </w:t>
            </w:r>
          </w:p>
        </w:tc>
        <w:tc>
          <w:tcPr>
            <w:tcW w:w="2325" w:type="dxa"/>
          </w:tcPr>
          <w:p w14:paraId="06791C6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6F447F06" w14:textId="77777777" w:rsidR="0077645A" w:rsidRPr="00F825E3" w:rsidRDefault="0077645A" w:rsidP="00B1577D">
            <w:pPr>
              <w:rPr>
                <w:rFonts w:asciiTheme="minorHAnsi" w:hAnsiTheme="minorHAnsi"/>
                <w:sz w:val="18"/>
                <w:szCs w:val="18"/>
              </w:rPr>
            </w:pPr>
          </w:p>
        </w:tc>
        <w:tc>
          <w:tcPr>
            <w:tcW w:w="2325" w:type="dxa"/>
          </w:tcPr>
          <w:p w14:paraId="31CA0BE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Partially completed </w:t>
            </w:r>
          </w:p>
        </w:tc>
        <w:tc>
          <w:tcPr>
            <w:tcW w:w="2325" w:type="dxa"/>
            <w:shd w:val="clear" w:color="auto" w:fill="70AD47" w:themeFill="accent6"/>
          </w:tcPr>
          <w:p w14:paraId="2F3881F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Completed action plans in place</w:t>
            </w:r>
          </w:p>
        </w:tc>
      </w:tr>
      <w:tr w:rsidR="0077645A" w:rsidRPr="00F825E3" w14:paraId="500C23EC" w14:textId="77777777" w:rsidTr="00B1577D">
        <w:tc>
          <w:tcPr>
            <w:tcW w:w="2325" w:type="dxa"/>
          </w:tcPr>
          <w:p w14:paraId="58A30B4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10.3 Keep in mind in any future follow up project ideas</w:t>
            </w:r>
          </w:p>
        </w:tc>
        <w:tc>
          <w:tcPr>
            <w:tcW w:w="2325" w:type="dxa"/>
          </w:tcPr>
          <w:p w14:paraId="01F5507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2017-2019</w:t>
            </w:r>
          </w:p>
        </w:tc>
        <w:tc>
          <w:tcPr>
            <w:tcW w:w="2325" w:type="dxa"/>
          </w:tcPr>
          <w:p w14:paraId="3B1C56E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Govt and UNDP CO</w:t>
            </w:r>
          </w:p>
        </w:tc>
        <w:tc>
          <w:tcPr>
            <w:tcW w:w="2325" w:type="dxa"/>
          </w:tcPr>
          <w:p w14:paraId="493F5AF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The feasibility study ideas are discussed with other potential donor to allocate the needed budget </w:t>
            </w:r>
          </w:p>
        </w:tc>
        <w:tc>
          <w:tcPr>
            <w:tcW w:w="2325" w:type="dxa"/>
          </w:tcPr>
          <w:p w14:paraId="1E91FEFD"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Partially completed </w:t>
            </w:r>
          </w:p>
        </w:tc>
        <w:tc>
          <w:tcPr>
            <w:tcW w:w="2325" w:type="dxa"/>
            <w:shd w:val="clear" w:color="auto" w:fill="C5E0B3" w:themeFill="accent6" w:themeFillTint="66"/>
          </w:tcPr>
          <w:p w14:paraId="61F00567"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Ongoing and part of the </w:t>
            </w:r>
            <w:r w:rsidRPr="00F825E3">
              <w:rPr>
                <w:rFonts w:asciiTheme="minorHAnsi" w:hAnsiTheme="minorHAnsi"/>
                <w:b/>
                <w:i/>
                <w:sz w:val="18"/>
                <w:szCs w:val="18"/>
              </w:rPr>
              <w:t>legacy arrangements</w:t>
            </w:r>
            <w:r w:rsidRPr="00F825E3">
              <w:rPr>
                <w:rFonts w:asciiTheme="minorHAnsi" w:hAnsiTheme="minorHAnsi"/>
                <w:sz w:val="18"/>
                <w:szCs w:val="18"/>
              </w:rPr>
              <w:t xml:space="preserve"> being developed by the project and partners</w:t>
            </w:r>
          </w:p>
        </w:tc>
      </w:tr>
    </w:tbl>
    <w:p w14:paraId="7CCAF6F6" w14:textId="77777777" w:rsidR="0077645A" w:rsidRDefault="0077645A" w:rsidP="0077645A"/>
    <w:p w14:paraId="11714098"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491892EC" w14:textId="77777777" w:rsidTr="00253CBD">
        <w:tc>
          <w:tcPr>
            <w:tcW w:w="13950" w:type="dxa"/>
            <w:gridSpan w:val="6"/>
            <w:shd w:val="clear" w:color="auto" w:fill="D9E2F3" w:themeFill="accent1" w:themeFillTint="33"/>
          </w:tcPr>
          <w:p w14:paraId="40C7B93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lastRenderedPageBreak/>
              <w:br w:type="page"/>
            </w:r>
            <w:r w:rsidRPr="00F825E3">
              <w:rPr>
                <w:rFonts w:asciiTheme="minorHAnsi" w:hAnsiTheme="minorHAnsi"/>
                <w:b/>
                <w:sz w:val="18"/>
                <w:szCs w:val="18"/>
              </w:rPr>
              <w:t xml:space="preserve">MTR recommendation 11. </w:t>
            </w:r>
            <w:r w:rsidRPr="00F825E3">
              <w:rPr>
                <w:rFonts w:asciiTheme="minorHAnsi" w:hAnsiTheme="minorHAnsi"/>
                <w:sz w:val="18"/>
                <w:szCs w:val="18"/>
              </w:rPr>
              <w:t>A similar Feasibility Study should be considered looking at possible enhancement of biodiversity values with tourism focusing on environmental/biodiversity trails and guides as well as the possibility of strengthening existing breeding and reintroduction programmes for charismatic species (e.g. such as Oryx, Ibex and the Houbara Bustard), with close coordination in this process between appropriate Protected areas such as Wadi Rum and Petra.</w:t>
            </w:r>
          </w:p>
        </w:tc>
      </w:tr>
      <w:tr w:rsidR="0077645A" w:rsidRPr="00F825E3" w14:paraId="1AAEAD06" w14:textId="77777777" w:rsidTr="00253CBD">
        <w:tc>
          <w:tcPr>
            <w:tcW w:w="13950" w:type="dxa"/>
            <w:gridSpan w:val="6"/>
            <w:shd w:val="clear" w:color="auto" w:fill="D9E2F3" w:themeFill="accent1" w:themeFillTint="33"/>
          </w:tcPr>
          <w:p w14:paraId="4EC946D1"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b/>
                <w:bCs/>
                <w:sz w:val="18"/>
                <w:szCs w:val="18"/>
              </w:rPr>
              <w:t>: Agree</w:t>
            </w:r>
            <w:r w:rsidRPr="00F825E3">
              <w:rPr>
                <w:rFonts w:asciiTheme="minorHAnsi" w:hAnsiTheme="minorHAnsi"/>
                <w:sz w:val="18"/>
                <w:szCs w:val="18"/>
              </w:rPr>
              <w:t xml:space="preserve"> </w:t>
            </w:r>
          </w:p>
        </w:tc>
      </w:tr>
      <w:tr w:rsidR="0077645A" w:rsidRPr="00F825E3" w14:paraId="3FD04A5C" w14:textId="77777777" w:rsidTr="00253CBD">
        <w:tc>
          <w:tcPr>
            <w:tcW w:w="2325" w:type="dxa"/>
            <w:vMerge w:val="restart"/>
            <w:shd w:val="clear" w:color="auto" w:fill="D9E2F3" w:themeFill="accent1" w:themeFillTint="33"/>
          </w:tcPr>
          <w:p w14:paraId="3A3084A4"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725D49AA"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7FDFE089"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4AB5E99F"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1C60CCE8" w14:textId="77777777" w:rsidTr="00253CBD">
        <w:tc>
          <w:tcPr>
            <w:tcW w:w="2325" w:type="dxa"/>
            <w:vMerge/>
            <w:shd w:val="clear" w:color="auto" w:fill="D9E2F3" w:themeFill="accent1" w:themeFillTint="33"/>
          </w:tcPr>
          <w:p w14:paraId="34C17DD8"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7E0599D0"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37EAB24E"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41C729F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10A2859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45EC7C1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439B6FA9" w14:textId="77777777" w:rsidTr="00B1577D">
        <w:tc>
          <w:tcPr>
            <w:tcW w:w="2325" w:type="dxa"/>
          </w:tcPr>
          <w:p w14:paraId="48A1984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11.1 Prepare a brief concept to the PDTRA top management followed by an explanatory/ introductory visit to Rum PA to explore modeling their experience with respect to reintroduction. </w:t>
            </w:r>
          </w:p>
        </w:tc>
        <w:tc>
          <w:tcPr>
            <w:tcW w:w="2325" w:type="dxa"/>
          </w:tcPr>
          <w:p w14:paraId="7A5AC36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January 2017- March 2017 </w:t>
            </w:r>
          </w:p>
        </w:tc>
        <w:tc>
          <w:tcPr>
            <w:tcW w:w="2325" w:type="dxa"/>
          </w:tcPr>
          <w:p w14:paraId="07069BA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238D7AA2" w14:textId="77777777" w:rsidR="0077645A" w:rsidRPr="00F825E3" w:rsidRDefault="0077645A" w:rsidP="00B1577D">
            <w:pPr>
              <w:rPr>
                <w:rFonts w:asciiTheme="minorHAnsi" w:hAnsiTheme="minorHAnsi"/>
                <w:sz w:val="18"/>
                <w:szCs w:val="18"/>
              </w:rPr>
            </w:pPr>
          </w:p>
        </w:tc>
        <w:tc>
          <w:tcPr>
            <w:tcW w:w="2325" w:type="dxa"/>
          </w:tcPr>
          <w:p w14:paraId="05A6581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w:t>
            </w:r>
          </w:p>
        </w:tc>
        <w:tc>
          <w:tcPr>
            <w:tcW w:w="2325" w:type="dxa"/>
            <w:shd w:val="clear" w:color="auto" w:fill="70AD47" w:themeFill="accent6"/>
          </w:tcPr>
          <w:p w14:paraId="598E4FE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r w:rsidR="0077645A" w:rsidRPr="00F825E3" w14:paraId="660BE054" w14:textId="77777777" w:rsidTr="00B1577D">
        <w:tc>
          <w:tcPr>
            <w:tcW w:w="2325" w:type="dxa"/>
          </w:tcPr>
          <w:p w14:paraId="3D17891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11.2 Conduct feasibility study to decide which sites, numbers and species are suiting Petra case. </w:t>
            </w:r>
          </w:p>
        </w:tc>
        <w:tc>
          <w:tcPr>
            <w:tcW w:w="2325" w:type="dxa"/>
          </w:tcPr>
          <w:p w14:paraId="4AF2803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February 2017 – May 2017 </w:t>
            </w:r>
          </w:p>
        </w:tc>
        <w:tc>
          <w:tcPr>
            <w:tcW w:w="2325" w:type="dxa"/>
          </w:tcPr>
          <w:p w14:paraId="542D571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6A7294B2" w14:textId="77777777" w:rsidR="0077645A" w:rsidRPr="00F825E3" w:rsidRDefault="0077645A" w:rsidP="00B1577D">
            <w:pPr>
              <w:rPr>
                <w:rFonts w:asciiTheme="minorHAnsi" w:hAnsiTheme="minorHAnsi"/>
                <w:sz w:val="18"/>
                <w:szCs w:val="18"/>
              </w:rPr>
            </w:pPr>
          </w:p>
        </w:tc>
        <w:tc>
          <w:tcPr>
            <w:tcW w:w="2325" w:type="dxa"/>
          </w:tcPr>
          <w:p w14:paraId="48BF693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w:t>
            </w:r>
          </w:p>
        </w:tc>
        <w:tc>
          <w:tcPr>
            <w:tcW w:w="2325" w:type="dxa"/>
            <w:shd w:val="clear" w:color="auto" w:fill="70AD47" w:themeFill="accent6"/>
          </w:tcPr>
          <w:p w14:paraId="7234938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r w:rsidR="0077645A" w:rsidRPr="00F825E3" w14:paraId="67F60B41" w14:textId="77777777" w:rsidTr="00B1577D">
        <w:tc>
          <w:tcPr>
            <w:tcW w:w="2325" w:type="dxa"/>
          </w:tcPr>
          <w:p w14:paraId="70A9EB5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11.3 Establish connection with GEF SGP for exploring possible interventions. </w:t>
            </w:r>
          </w:p>
        </w:tc>
        <w:tc>
          <w:tcPr>
            <w:tcW w:w="2325" w:type="dxa"/>
          </w:tcPr>
          <w:p w14:paraId="41B5D62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June 2017- December 2017 </w:t>
            </w:r>
          </w:p>
        </w:tc>
        <w:tc>
          <w:tcPr>
            <w:tcW w:w="2325" w:type="dxa"/>
          </w:tcPr>
          <w:p w14:paraId="77E63C1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569CEE1D"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GEF SGP is funding two initiatives within the project sites</w:t>
            </w:r>
          </w:p>
        </w:tc>
        <w:tc>
          <w:tcPr>
            <w:tcW w:w="2325" w:type="dxa"/>
          </w:tcPr>
          <w:p w14:paraId="5D67B6C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w:t>
            </w:r>
          </w:p>
        </w:tc>
        <w:tc>
          <w:tcPr>
            <w:tcW w:w="2325" w:type="dxa"/>
            <w:shd w:val="clear" w:color="auto" w:fill="70AD47" w:themeFill="accent6"/>
          </w:tcPr>
          <w:p w14:paraId="6EDB23B7"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bl>
    <w:p w14:paraId="651AAC7B"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0231EDD0" w14:textId="77777777" w:rsidTr="00253CBD">
        <w:tc>
          <w:tcPr>
            <w:tcW w:w="13950" w:type="dxa"/>
            <w:gridSpan w:val="6"/>
            <w:shd w:val="clear" w:color="auto" w:fill="D9E2F3" w:themeFill="accent1" w:themeFillTint="33"/>
          </w:tcPr>
          <w:p w14:paraId="4B57CBC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 xml:space="preserve">MTR recommendation 12. </w:t>
            </w:r>
            <w:r w:rsidRPr="00F825E3">
              <w:rPr>
                <w:rFonts w:asciiTheme="minorHAnsi" w:hAnsiTheme="minorHAnsi"/>
                <w:sz w:val="18"/>
                <w:szCs w:val="18"/>
              </w:rPr>
              <w:t>Draft a new Concept for a ‘next-phase’ project for submission to GEF and/or other donors looking at Implementing the Biodiversity Mainstreaming Process and Enhancing/Restoring Biodiversity in Jordan noting that the United Nation General Assembly has declared the adoption of 2017 as the International Year of Sustainable Tourism for Development.</w:t>
            </w:r>
          </w:p>
        </w:tc>
      </w:tr>
      <w:tr w:rsidR="0077645A" w:rsidRPr="00F825E3" w14:paraId="62C925E3" w14:textId="77777777" w:rsidTr="00253CBD">
        <w:tc>
          <w:tcPr>
            <w:tcW w:w="13950" w:type="dxa"/>
            <w:gridSpan w:val="6"/>
            <w:shd w:val="clear" w:color="auto" w:fill="D9E2F3" w:themeFill="accent1" w:themeFillTint="33"/>
          </w:tcPr>
          <w:p w14:paraId="507CE77A"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sz w:val="18"/>
                <w:szCs w:val="18"/>
              </w:rPr>
              <w:t xml:space="preserve">: </w:t>
            </w:r>
            <w:r w:rsidRPr="00F825E3">
              <w:rPr>
                <w:rFonts w:asciiTheme="minorHAnsi" w:hAnsiTheme="minorHAnsi"/>
                <w:b/>
                <w:bCs/>
                <w:sz w:val="18"/>
                <w:szCs w:val="18"/>
              </w:rPr>
              <w:t xml:space="preserve">Agree </w:t>
            </w:r>
          </w:p>
        </w:tc>
      </w:tr>
      <w:tr w:rsidR="0077645A" w:rsidRPr="00F825E3" w14:paraId="18B9C55F" w14:textId="77777777" w:rsidTr="00253CBD">
        <w:tc>
          <w:tcPr>
            <w:tcW w:w="2325" w:type="dxa"/>
            <w:vMerge w:val="restart"/>
            <w:shd w:val="clear" w:color="auto" w:fill="D9E2F3" w:themeFill="accent1" w:themeFillTint="33"/>
          </w:tcPr>
          <w:p w14:paraId="59BF5BE4"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1D351F49"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19FDE4C0"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3C3D5A30"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7EE99F34" w14:textId="77777777" w:rsidTr="00253CBD">
        <w:tc>
          <w:tcPr>
            <w:tcW w:w="2325" w:type="dxa"/>
            <w:vMerge/>
            <w:shd w:val="clear" w:color="auto" w:fill="D9E2F3" w:themeFill="accent1" w:themeFillTint="33"/>
          </w:tcPr>
          <w:p w14:paraId="29D59080"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011540D1"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27643BE3"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4B5A428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60B6992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581D80F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5C6526D5" w14:textId="77777777" w:rsidTr="00B1577D">
        <w:tc>
          <w:tcPr>
            <w:tcW w:w="2325" w:type="dxa"/>
          </w:tcPr>
          <w:p w14:paraId="638D8A6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12.1 To draft concept for the suggested next phase</w:t>
            </w:r>
          </w:p>
        </w:tc>
        <w:tc>
          <w:tcPr>
            <w:tcW w:w="2325" w:type="dxa"/>
          </w:tcPr>
          <w:p w14:paraId="480426E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January 2017 – May 2017 </w:t>
            </w:r>
          </w:p>
        </w:tc>
        <w:tc>
          <w:tcPr>
            <w:tcW w:w="2325" w:type="dxa"/>
          </w:tcPr>
          <w:p w14:paraId="625450D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PCU </w:t>
            </w:r>
          </w:p>
        </w:tc>
        <w:tc>
          <w:tcPr>
            <w:tcW w:w="2325" w:type="dxa"/>
          </w:tcPr>
          <w:p w14:paraId="57AD3BEA" w14:textId="77777777" w:rsidR="0077645A" w:rsidRPr="00F825E3" w:rsidRDefault="0077645A" w:rsidP="00B1577D">
            <w:pPr>
              <w:rPr>
                <w:rFonts w:asciiTheme="minorHAnsi" w:hAnsiTheme="minorHAnsi"/>
                <w:sz w:val="18"/>
                <w:szCs w:val="18"/>
              </w:rPr>
            </w:pPr>
          </w:p>
        </w:tc>
        <w:tc>
          <w:tcPr>
            <w:tcW w:w="2325" w:type="dxa"/>
          </w:tcPr>
          <w:p w14:paraId="2BE05F9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w:t>
            </w:r>
          </w:p>
        </w:tc>
        <w:tc>
          <w:tcPr>
            <w:tcW w:w="2325" w:type="dxa"/>
            <w:shd w:val="clear" w:color="auto" w:fill="70AD47" w:themeFill="accent6"/>
          </w:tcPr>
          <w:p w14:paraId="59C1018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r w:rsidR="0077645A" w:rsidRPr="00F825E3" w14:paraId="29328C3E" w14:textId="77777777" w:rsidTr="00B1577D">
        <w:tc>
          <w:tcPr>
            <w:tcW w:w="2325" w:type="dxa"/>
          </w:tcPr>
          <w:p w14:paraId="2F8FA47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12.2 To adopt the next phase proposal by PCG, PEB  </w:t>
            </w:r>
          </w:p>
        </w:tc>
        <w:tc>
          <w:tcPr>
            <w:tcW w:w="2325" w:type="dxa"/>
          </w:tcPr>
          <w:p w14:paraId="34A4BF46"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December 2017  </w:t>
            </w:r>
          </w:p>
        </w:tc>
        <w:tc>
          <w:tcPr>
            <w:tcW w:w="2325" w:type="dxa"/>
          </w:tcPr>
          <w:p w14:paraId="2F4A9EB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5CB6EA54" w14:textId="77777777" w:rsidR="0077645A" w:rsidRPr="00F825E3" w:rsidRDefault="0077645A" w:rsidP="00B1577D">
            <w:pPr>
              <w:rPr>
                <w:rFonts w:asciiTheme="minorHAnsi" w:hAnsiTheme="minorHAnsi"/>
                <w:sz w:val="18"/>
                <w:szCs w:val="18"/>
              </w:rPr>
            </w:pPr>
          </w:p>
        </w:tc>
        <w:tc>
          <w:tcPr>
            <w:tcW w:w="2325" w:type="dxa"/>
          </w:tcPr>
          <w:p w14:paraId="7048864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Pending </w:t>
            </w:r>
          </w:p>
        </w:tc>
        <w:tc>
          <w:tcPr>
            <w:tcW w:w="2325" w:type="dxa"/>
            <w:shd w:val="clear" w:color="auto" w:fill="C5E0B3" w:themeFill="accent6" w:themeFillTint="66"/>
          </w:tcPr>
          <w:p w14:paraId="29547C5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Ongoing and part of the </w:t>
            </w:r>
            <w:r w:rsidRPr="00F825E3">
              <w:rPr>
                <w:rFonts w:asciiTheme="minorHAnsi" w:hAnsiTheme="minorHAnsi"/>
                <w:b/>
                <w:i/>
                <w:sz w:val="18"/>
                <w:szCs w:val="18"/>
              </w:rPr>
              <w:t>legacy arrangements</w:t>
            </w:r>
            <w:r w:rsidRPr="00F825E3">
              <w:rPr>
                <w:rFonts w:asciiTheme="minorHAnsi" w:hAnsiTheme="minorHAnsi"/>
                <w:sz w:val="18"/>
                <w:szCs w:val="18"/>
              </w:rPr>
              <w:t xml:space="preserve"> being developed by the project and partners</w:t>
            </w:r>
          </w:p>
        </w:tc>
      </w:tr>
      <w:tr w:rsidR="0077645A" w:rsidRPr="00F825E3" w14:paraId="38EFA992" w14:textId="77777777" w:rsidTr="00B1577D">
        <w:tc>
          <w:tcPr>
            <w:tcW w:w="2325" w:type="dxa"/>
          </w:tcPr>
          <w:p w14:paraId="133AE55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12.3 Exploring funding possibilities (GEF and/ or other donors)</w:t>
            </w:r>
          </w:p>
        </w:tc>
        <w:tc>
          <w:tcPr>
            <w:tcW w:w="2325" w:type="dxa"/>
          </w:tcPr>
          <w:p w14:paraId="557C102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May 2017 – December 2017 </w:t>
            </w:r>
          </w:p>
        </w:tc>
        <w:tc>
          <w:tcPr>
            <w:tcW w:w="2325" w:type="dxa"/>
          </w:tcPr>
          <w:p w14:paraId="13842C5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50A6CC38" w14:textId="77777777" w:rsidR="0077645A" w:rsidRPr="00F825E3" w:rsidRDefault="0077645A" w:rsidP="00B1577D">
            <w:pPr>
              <w:rPr>
                <w:rFonts w:asciiTheme="minorHAnsi" w:hAnsiTheme="minorHAnsi"/>
                <w:sz w:val="18"/>
                <w:szCs w:val="18"/>
              </w:rPr>
            </w:pPr>
          </w:p>
        </w:tc>
        <w:tc>
          <w:tcPr>
            <w:tcW w:w="2325" w:type="dxa"/>
          </w:tcPr>
          <w:p w14:paraId="29F5516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Pending </w:t>
            </w:r>
          </w:p>
        </w:tc>
        <w:tc>
          <w:tcPr>
            <w:tcW w:w="2325" w:type="dxa"/>
            <w:shd w:val="clear" w:color="auto" w:fill="C5E0B3" w:themeFill="accent6" w:themeFillTint="66"/>
          </w:tcPr>
          <w:p w14:paraId="43413DE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Ongoing and part of the </w:t>
            </w:r>
            <w:r w:rsidRPr="00F825E3">
              <w:rPr>
                <w:rFonts w:asciiTheme="minorHAnsi" w:hAnsiTheme="minorHAnsi"/>
                <w:b/>
                <w:i/>
                <w:sz w:val="18"/>
                <w:szCs w:val="18"/>
              </w:rPr>
              <w:t>legacy arrangements</w:t>
            </w:r>
            <w:r w:rsidRPr="00F825E3">
              <w:rPr>
                <w:rFonts w:asciiTheme="minorHAnsi" w:hAnsiTheme="minorHAnsi"/>
                <w:sz w:val="18"/>
                <w:szCs w:val="18"/>
              </w:rPr>
              <w:t xml:space="preserve"> being developed by the project and partners</w:t>
            </w:r>
          </w:p>
        </w:tc>
      </w:tr>
    </w:tbl>
    <w:p w14:paraId="5D490ECB"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07F06277" w14:textId="77777777" w:rsidTr="00253CBD">
        <w:tc>
          <w:tcPr>
            <w:tcW w:w="13950" w:type="dxa"/>
            <w:gridSpan w:val="6"/>
            <w:shd w:val="clear" w:color="auto" w:fill="D9E2F3" w:themeFill="accent1" w:themeFillTint="33"/>
          </w:tcPr>
          <w:p w14:paraId="56C969E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lastRenderedPageBreak/>
              <w:br w:type="page"/>
            </w:r>
            <w:r w:rsidRPr="00F825E3">
              <w:rPr>
                <w:rFonts w:asciiTheme="minorHAnsi" w:hAnsiTheme="minorHAnsi"/>
                <w:b/>
                <w:sz w:val="18"/>
                <w:szCs w:val="18"/>
              </w:rPr>
              <w:t xml:space="preserve">MTR recommendation 13. </w:t>
            </w:r>
            <w:r w:rsidRPr="00F825E3">
              <w:rPr>
                <w:rFonts w:asciiTheme="minorHAnsi" w:hAnsiTheme="minorHAnsi"/>
                <w:sz w:val="18"/>
                <w:szCs w:val="18"/>
              </w:rPr>
              <w:t xml:space="preserve">Review the remaining budget to identify the possibility of funding a further project position to provide technical and planning assistance to the Project Manager and Implementing Partners </w:t>
            </w:r>
          </w:p>
        </w:tc>
      </w:tr>
      <w:tr w:rsidR="0077645A" w:rsidRPr="00F825E3" w14:paraId="523B0C42" w14:textId="77777777" w:rsidTr="00253CBD">
        <w:tc>
          <w:tcPr>
            <w:tcW w:w="13950" w:type="dxa"/>
            <w:gridSpan w:val="6"/>
            <w:shd w:val="clear" w:color="auto" w:fill="D9E2F3" w:themeFill="accent1" w:themeFillTint="33"/>
          </w:tcPr>
          <w:p w14:paraId="2BFE34C4"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sz w:val="18"/>
                <w:szCs w:val="18"/>
              </w:rPr>
              <w:t xml:space="preserve">: </w:t>
            </w:r>
            <w:r w:rsidRPr="00F825E3">
              <w:rPr>
                <w:rFonts w:asciiTheme="minorHAnsi" w:hAnsiTheme="minorHAnsi"/>
                <w:b/>
                <w:bCs/>
                <w:sz w:val="18"/>
                <w:szCs w:val="18"/>
              </w:rPr>
              <w:t>Agree</w:t>
            </w:r>
            <w:r w:rsidRPr="00F825E3">
              <w:rPr>
                <w:rFonts w:asciiTheme="minorHAnsi" w:hAnsiTheme="minorHAnsi"/>
                <w:sz w:val="18"/>
                <w:szCs w:val="18"/>
              </w:rPr>
              <w:t xml:space="preserve"> </w:t>
            </w:r>
          </w:p>
        </w:tc>
      </w:tr>
      <w:tr w:rsidR="0077645A" w:rsidRPr="00F825E3" w14:paraId="16696126" w14:textId="77777777" w:rsidTr="00253CBD">
        <w:tc>
          <w:tcPr>
            <w:tcW w:w="2325" w:type="dxa"/>
            <w:vMerge w:val="restart"/>
            <w:shd w:val="clear" w:color="auto" w:fill="D9E2F3" w:themeFill="accent1" w:themeFillTint="33"/>
          </w:tcPr>
          <w:p w14:paraId="3E521DA3"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6F47D200"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31503766"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6D69FF05"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18D82F25" w14:textId="77777777" w:rsidTr="00253CBD">
        <w:tc>
          <w:tcPr>
            <w:tcW w:w="2325" w:type="dxa"/>
            <w:vMerge/>
            <w:shd w:val="clear" w:color="auto" w:fill="D9E2F3" w:themeFill="accent1" w:themeFillTint="33"/>
          </w:tcPr>
          <w:p w14:paraId="63C0ABDF"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718E6546"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7ED01168"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0F38C10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0F5252A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6439CF7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0E453A84" w14:textId="77777777" w:rsidTr="00B1577D">
        <w:tc>
          <w:tcPr>
            <w:tcW w:w="2325" w:type="dxa"/>
          </w:tcPr>
          <w:p w14:paraId="3895530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13.1 Conduct Budget revision </w:t>
            </w:r>
          </w:p>
        </w:tc>
        <w:tc>
          <w:tcPr>
            <w:tcW w:w="2325" w:type="dxa"/>
          </w:tcPr>
          <w:p w14:paraId="539F941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December 2016 </w:t>
            </w:r>
          </w:p>
        </w:tc>
        <w:tc>
          <w:tcPr>
            <w:tcW w:w="2325" w:type="dxa"/>
          </w:tcPr>
          <w:p w14:paraId="2C0191B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5341203B" w14:textId="77777777" w:rsidR="0077645A" w:rsidRPr="00F825E3" w:rsidRDefault="0077645A" w:rsidP="00B1577D">
            <w:pPr>
              <w:rPr>
                <w:rFonts w:asciiTheme="minorHAnsi" w:hAnsiTheme="minorHAnsi"/>
                <w:sz w:val="18"/>
                <w:szCs w:val="18"/>
              </w:rPr>
            </w:pPr>
          </w:p>
        </w:tc>
        <w:tc>
          <w:tcPr>
            <w:tcW w:w="2325" w:type="dxa"/>
          </w:tcPr>
          <w:p w14:paraId="047E5B1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w:t>
            </w:r>
          </w:p>
        </w:tc>
        <w:tc>
          <w:tcPr>
            <w:tcW w:w="2325" w:type="dxa"/>
            <w:shd w:val="clear" w:color="auto" w:fill="70AD47" w:themeFill="accent6"/>
          </w:tcPr>
          <w:p w14:paraId="7E794B2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r w:rsidR="0077645A" w:rsidRPr="00F825E3" w14:paraId="42093649" w14:textId="77777777" w:rsidTr="00B1577D">
        <w:tc>
          <w:tcPr>
            <w:tcW w:w="2325" w:type="dxa"/>
          </w:tcPr>
          <w:p w14:paraId="10E28C8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13.2 To provide coordination unit with necessary staff support. </w:t>
            </w:r>
          </w:p>
        </w:tc>
        <w:tc>
          <w:tcPr>
            <w:tcW w:w="2325" w:type="dxa"/>
          </w:tcPr>
          <w:p w14:paraId="5E36082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March 2017 </w:t>
            </w:r>
          </w:p>
        </w:tc>
        <w:tc>
          <w:tcPr>
            <w:tcW w:w="2325" w:type="dxa"/>
          </w:tcPr>
          <w:p w14:paraId="59E4D78D"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3B2E2C5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At this stage of the project the PCU would prefer to not do that and allocate the amount of money to implement more activities within the project sites. </w:t>
            </w:r>
          </w:p>
        </w:tc>
        <w:tc>
          <w:tcPr>
            <w:tcW w:w="2325" w:type="dxa"/>
          </w:tcPr>
          <w:p w14:paraId="7566EF1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Pending </w:t>
            </w:r>
          </w:p>
        </w:tc>
        <w:tc>
          <w:tcPr>
            <w:tcW w:w="2325" w:type="dxa"/>
            <w:shd w:val="clear" w:color="auto" w:fill="70AD47" w:themeFill="accent6"/>
          </w:tcPr>
          <w:p w14:paraId="08EE88F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The TE agrees with the response. The PCU did not necessarily need additional technical capacity, rather it needed more administrative personal to share the tremendous workload. The response illustrates the constraints of project management where available resources do not reflect the technical role and administrative burden. They are not just administrating a fund; there is a technical role and a </w:t>
            </w:r>
            <w:r w:rsidRPr="00F825E3">
              <w:rPr>
                <w:rFonts w:asciiTheme="minorHAnsi" w:hAnsiTheme="minorHAnsi"/>
                <w:b/>
                <w:i/>
                <w:sz w:val="18"/>
                <w:szCs w:val="18"/>
              </w:rPr>
              <w:t xml:space="preserve">facilitation </w:t>
            </w:r>
            <w:r w:rsidRPr="00F825E3">
              <w:rPr>
                <w:rFonts w:asciiTheme="minorHAnsi" w:hAnsiTheme="minorHAnsi"/>
                <w:sz w:val="18"/>
                <w:szCs w:val="18"/>
              </w:rPr>
              <w:t>role.</w:t>
            </w:r>
          </w:p>
        </w:tc>
      </w:tr>
    </w:tbl>
    <w:p w14:paraId="76745E17" w14:textId="77777777" w:rsidR="0077645A" w:rsidRDefault="0077645A" w:rsidP="0077645A">
      <w:r>
        <w:br w:type="page"/>
      </w:r>
    </w:p>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6D3BBE29" w14:textId="77777777" w:rsidTr="00253CBD">
        <w:tc>
          <w:tcPr>
            <w:tcW w:w="13950" w:type="dxa"/>
            <w:gridSpan w:val="6"/>
            <w:shd w:val="clear" w:color="auto" w:fill="D9E2F3" w:themeFill="accent1" w:themeFillTint="33"/>
          </w:tcPr>
          <w:p w14:paraId="694A94C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lastRenderedPageBreak/>
              <w:br w:type="page"/>
            </w:r>
            <w:r w:rsidRPr="00F825E3">
              <w:rPr>
                <w:rFonts w:asciiTheme="minorHAnsi" w:hAnsiTheme="minorHAnsi"/>
                <w:b/>
                <w:sz w:val="18"/>
                <w:szCs w:val="18"/>
              </w:rPr>
              <w:t xml:space="preserve">MTR recommendation 14. </w:t>
            </w:r>
            <w:r w:rsidRPr="00F825E3">
              <w:rPr>
                <w:rFonts w:asciiTheme="minorHAnsi" w:hAnsiTheme="minorHAnsi"/>
                <w:sz w:val="18"/>
                <w:szCs w:val="18"/>
              </w:rPr>
              <w:t>Establish a briefing process for media, including awareness and outreach workshop and/or symposium.</w:t>
            </w:r>
          </w:p>
        </w:tc>
      </w:tr>
      <w:tr w:rsidR="0077645A" w:rsidRPr="00F825E3" w14:paraId="670DAE25" w14:textId="77777777" w:rsidTr="00253CBD">
        <w:tc>
          <w:tcPr>
            <w:tcW w:w="13950" w:type="dxa"/>
            <w:gridSpan w:val="6"/>
            <w:shd w:val="clear" w:color="auto" w:fill="D9E2F3" w:themeFill="accent1" w:themeFillTint="33"/>
          </w:tcPr>
          <w:p w14:paraId="27FB197E"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b/>
                <w:bCs/>
                <w:sz w:val="18"/>
                <w:szCs w:val="18"/>
              </w:rPr>
              <w:t>: Agree</w:t>
            </w:r>
            <w:r w:rsidRPr="00F825E3">
              <w:rPr>
                <w:rFonts w:asciiTheme="minorHAnsi" w:hAnsiTheme="minorHAnsi"/>
                <w:sz w:val="18"/>
                <w:szCs w:val="18"/>
              </w:rPr>
              <w:t xml:space="preserve"> </w:t>
            </w:r>
          </w:p>
        </w:tc>
      </w:tr>
      <w:tr w:rsidR="0077645A" w:rsidRPr="00F825E3" w14:paraId="7A4F4061" w14:textId="77777777" w:rsidTr="00253CBD">
        <w:tc>
          <w:tcPr>
            <w:tcW w:w="2325" w:type="dxa"/>
            <w:vMerge w:val="restart"/>
            <w:shd w:val="clear" w:color="auto" w:fill="D9E2F3" w:themeFill="accent1" w:themeFillTint="33"/>
          </w:tcPr>
          <w:p w14:paraId="12DEA433"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024DFB71"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04B3D966"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02A7CC24"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2EA117EE" w14:textId="77777777" w:rsidTr="00253CBD">
        <w:tc>
          <w:tcPr>
            <w:tcW w:w="2325" w:type="dxa"/>
            <w:vMerge/>
            <w:shd w:val="clear" w:color="auto" w:fill="D9E2F3" w:themeFill="accent1" w:themeFillTint="33"/>
          </w:tcPr>
          <w:p w14:paraId="4D65CCD8"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55704ADE"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4FF4FCAA"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048DF3A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54CA1F9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692AEBB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1EED17FA" w14:textId="77777777" w:rsidTr="00B1577D">
        <w:tc>
          <w:tcPr>
            <w:tcW w:w="2325" w:type="dxa"/>
          </w:tcPr>
          <w:p w14:paraId="751FE07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14.1 To develop communication strategy for the project to be effective starting January 2017 </w:t>
            </w:r>
          </w:p>
        </w:tc>
        <w:tc>
          <w:tcPr>
            <w:tcW w:w="2325" w:type="dxa"/>
          </w:tcPr>
          <w:p w14:paraId="62F45C9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December 2016 </w:t>
            </w:r>
          </w:p>
        </w:tc>
        <w:tc>
          <w:tcPr>
            <w:tcW w:w="2325" w:type="dxa"/>
          </w:tcPr>
          <w:p w14:paraId="539057B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63828316" w14:textId="77777777" w:rsidR="0077645A" w:rsidRPr="00F825E3" w:rsidRDefault="0077645A" w:rsidP="00B1577D">
            <w:pPr>
              <w:rPr>
                <w:rFonts w:asciiTheme="minorHAnsi" w:hAnsiTheme="minorHAnsi"/>
                <w:sz w:val="18"/>
                <w:szCs w:val="18"/>
              </w:rPr>
            </w:pPr>
          </w:p>
        </w:tc>
        <w:tc>
          <w:tcPr>
            <w:tcW w:w="2325" w:type="dxa"/>
          </w:tcPr>
          <w:p w14:paraId="20EBE14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Partially completed </w:t>
            </w:r>
          </w:p>
        </w:tc>
        <w:tc>
          <w:tcPr>
            <w:tcW w:w="2325" w:type="dxa"/>
            <w:shd w:val="clear" w:color="auto" w:fill="70AD47" w:themeFill="accent6"/>
          </w:tcPr>
          <w:p w14:paraId="142D0A3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Completed. A remarkable characteristic of this project was the effective communication</w:t>
            </w:r>
          </w:p>
        </w:tc>
      </w:tr>
    </w:tbl>
    <w:p w14:paraId="08BD964F"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562F36BA" w14:textId="77777777" w:rsidTr="00253CBD">
        <w:tc>
          <w:tcPr>
            <w:tcW w:w="13950" w:type="dxa"/>
            <w:gridSpan w:val="6"/>
            <w:shd w:val="clear" w:color="auto" w:fill="D9E2F3" w:themeFill="accent1" w:themeFillTint="33"/>
          </w:tcPr>
          <w:p w14:paraId="6C3C08E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 xml:space="preserve">MTR recommendation 15. </w:t>
            </w:r>
            <w:r w:rsidRPr="00F825E3">
              <w:rPr>
                <w:rFonts w:asciiTheme="minorHAnsi" w:hAnsiTheme="minorHAnsi"/>
                <w:sz w:val="18"/>
                <w:szCs w:val="18"/>
              </w:rPr>
              <w:t>A specific consultancy from the project to assist and to strengthen MoMA’s understanding of mainstreaming biodiversity into the tourism sector as well as into land use planning would be a valuable ‘outreach’ from the project</w:t>
            </w:r>
          </w:p>
        </w:tc>
      </w:tr>
      <w:tr w:rsidR="0077645A" w:rsidRPr="00F825E3" w14:paraId="53CEAE81" w14:textId="77777777" w:rsidTr="00253CBD">
        <w:tc>
          <w:tcPr>
            <w:tcW w:w="13950" w:type="dxa"/>
            <w:gridSpan w:val="6"/>
            <w:shd w:val="clear" w:color="auto" w:fill="D9E2F3" w:themeFill="accent1" w:themeFillTint="33"/>
          </w:tcPr>
          <w:p w14:paraId="6C53541C"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sz w:val="18"/>
                <w:szCs w:val="18"/>
              </w:rPr>
              <w:t xml:space="preserve">: </w:t>
            </w:r>
            <w:r w:rsidRPr="00F825E3">
              <w:rPr>
                <w:rFonts w:asciiTheme="minorHAnsi" w:hAnsiTheme="minorHAnsi"/>
                <w:b/>
                <w:bCs/>
                <w:sz w:val="18"/>
                <w:szCs w:val="18"/>
              </w:rPr>
              <w:t>Agree</w:t>
            </w:r>
            <w:r w:rsidRPr="00F825E3">
              <w:rPr>
                <w:rFonts w:asciiTheme="minorHAnsi" w:hAnsiTheme="minorHAnsi"/>
                <w:sz w:val="18"/>
                <w:szCs w:val="18"/>
              </w:rPr>
              <w:t xml:space="preserve"> </w:t>
            </w:r>
          </w:p>
        </w:tc>
      </w:tr>
      <w:tr w:rsidR="0077645A" w:rsidRPr="00F825E3" w14:paraId="723C694F" w14:textId="77777777" w:rsidTr="00253CBD">
        <w:tc>
          <w:tcPr>
            <w:tcW w:w="2325" w:type="dxa"/>
            <w:vMerge w:val="restart"/>
            <w:shd w:val="clear" w:color="auto" w:fill="D9E2F3" w:themeFill="accent1" w:themeFillTint="33"/>
          </w:tcPr>
          <w:p w14:paraId="3B098047"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768AEF78"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4B11B9F7"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02181DD0"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4AAC8445" w14:textId="77777777" w:rsidTr="00253CBD">
        <w:tc>
          <w:tcPr>
            <w:tcW w:w="2325" w:type="dxa"/>
            <w:vMerge/>
            <w:shd w:val="clear" w:color="auto" w:fill="D9E2F3" w:themeFill="accent1" w:themeFillTint="33"/>
          </w:tcPr>
          <w:p w14:paraId="12A0F71D"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4434BDDF"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3664DF8A"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56E08E9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7FCA3DE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0CB65A2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4A2F032F" w14:textId="77777777" w:rsidTr="00B1577D">
        <w:tc>
          <w:tcPr>
            <w:tcW w:w="2325" w:type="dxa"/>
          </w:tcPr>
          <w:p w14:paraId="575B349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15.1 To design special capacity building programme for MoMA in LUP.   </w:t>
            </w:r>
          </w:p>
        </w:tc>
        <w:tc>
          <w:tcPr>
            <w:tcW w:w="2325" w:type="dxa"/>
          </w:tcPr>
          <w:p w14:paraId="60FC6EE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January 2017 – March 2017 </w:t>
            </w:r>
          </w:p>
        </w:tc>
        <w:tc>
          <w:tcPr>
            <w:tcW w:w="2325" w:type="dxa"/>
          </w:tcPr>
          <w:p w14:paraId="4F38422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PCU with MoMA focal point </w:t>
            </w:r>
          </w:p>
        </w:tc>
        <w:tc>
          <w:tcPr>
            <w:tcW w:w="2325" w:type="dxa"/>
          </w:tcPr>
          <w:p w14:paraId="3C4FAE8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A well-developed training programmes has been conducted early this year in five different topics relevant to LUP.</w:t>
            </w:r>
          </w:p>
        </w:tc>
        <w:tc>
          <w:tcPr>
            <w:tcW w:w="2325" w:type="dxa"/>
          </w:tcPr>
          <w:p w14:paraId="57E69C3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w:t>
            </w:r>
          </w:p>
        </w:tc>
        <w:tc>
          <w:tcPr>
            <w:tcW w:w="2325" w:type="dxa"/>
            <w:shd w:val="clear" w:color="auto" w:fill="70AD47" w:themeFill="accent6"/>
          </w:tcPr>
          <w:p w14:paraId="45041F3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r w:rsidR="0077645A" w:rsidRPr="00F825E3" w14:paraId="1F5E1CB8" w14:textId="77777777" w:rsidTr="00B1577D">
        <w:tc>
          <w:tcPr>
            <w:tcW w:w="2325" w:type="dxa"/>
          </w:tcPr>
          <w:p w14:paraId="0899F95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15.2 To implement the proposed programme with support of the project</w:t>
            </w:r>
          </w:p>
        </w:tc>
        <w:tc>
          <w:tcPr>
            <w:tcW w:w="2325" w:type="dxa"/>
          </w:tcPr>
          <w:p w14:paraId="1600561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June 2017 - October 2017 </w:t>
            </w:r>
          </w:p>
        </w:tc>
        <w:tc>
          <w:tcPr>
            <w:tcW w:w="2325" w:type="dxa"/>
          </w:tcPr>
          <w:p w14:paraId="25F3095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PCU </w:t>
            </w:r>
          </w:p>
        </w:tc>
        <w:tc>
          <w:tcPr>
            <w:tcW w:w="2325" w:type="dxa"/>
          </w:tcPr>
          <w:p w14:paraId="77B95046" w14:textId="77777777" w:rsidR="0077645A" w:rsidRPr="00F825E3" w:rsidRDefault="0077645A" w:rsidP="00B1577D">
            <w:pPr>
              <w:rPr>
                <w:rFonts w:asciiTheme="minorHAnsi" w:hAnsiTheme="minorHAnsi"/>
                <w:sz w:val="18"/>
                <w:szCs w:val="18"/>
              </w:rPr>
            </w:pPr>
          </w:p>
        </w:tc>
        <w:tc>
          <w:tcPr>
            <w:tcW w:w="2325" w:type="dxa"/>
          </w:tcPr>
          <w:p w14:paraId="1B49843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w:t>
            </w:r>
          </w:p>
        </w:tc>
        <w:tc>
          <w:tcPr>
            <w:tcW w:w="2325" w:type="dxa"/>
            <w:shd w:val="clear" w:color="auto" w:fill="70AD47" w:themeFill="accent6"/>
          </w:tcPr>
          <w:p w14:paraId="6E6121E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bl>
    <w:p w14:paraId="7880801A"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6EDEF549" w14:textId="77777777" w:rsidTr="00253CBD">
        <w:tc>
          <w:tcPr>
            <w:tcW w:w="13950" w:type="dxa"/>
            <w:gridSpan w:val="6"/>
            <w:shd w:val="clear" w:color="auto" w:fill="D9E2F3" w:themeFill="accent1" w:themeFillTint="33"/>
          </w:tcPr>
          <w:p w14:paraId="74BF6DA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 xml:space="preserve">MTR recommendation 16. </w:t>
            </w:r>
            <w:r w:rsidRPr="00F825E3">
              <w:rPr>
                <w:rFonts w:asciiTheme="minorHAnsi" w:hAnsiTheme="minorHAnsi"/>
                <w:sz w:val="18"/>
                <w:szCs w:val="18"/>
              </w:rPr>
              <w:t>The MT Evaluator has reviewed and discussed the proposed revisions to the project budget at the MTR. These are relatively minor and all have been justified. The MTR recommends adoption of these budget revisions through a revised ATLAS budget which should then be approved at the next Project Management Committee and the Project Executive Board informed of this measure at its next meeting.</w:t>
            </w:r>
          </w:p>
        </w:tc>
      </w:tr>
      <w:tr w:rsidR="0077645A" w:rsidRPr="00F825E3" w14:paraId="729B2143" w14:textId="77777777" w:rsidTr="00253CBD">
        <w:tc>
          <w:tcPr>
            <w:tcW w:w="13950" w:type="dxa"/>
            <w:gridSpan w:val="6"/>
            <w:shd w:val="clear" w:color="auto" w:fill="D9E2F3" w:themeFill="accent1" w:themeFillTint="33"/>
          </w:tcPr>
          <w:p w14:paraId="7A74EC53"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b/>
                <w:bCs/>
                <w:sz w:val="18"/>
                <w:szCs w:val="18"/>
              </w:rPr>
              <w:t>: Agree</w:t>
            </w:r>
            <w:r w:rsidRPr="00F825E3">
              <w:rPr>
                <w:rFonts w:asciiTheme="minorHAnsi" w:hAnsiTheme="minorHAnsi"/>
                <w:sz w:val="18"/>
                <w:szCs w:val="18"/>
              </w:rPr>
              <w:t xml:space="preserve"> </w:t>
            </w:r>
          </w:p>
        </w:tc>
      </w:tr>
      <w:tr w:rsidR="0077645A" w:rsidRPr="00F825E3" w14:paraId="5B451269" w14:textId="77777777" w:rsidTr="00253CBD">
        <w:tc>
          <w:tcPr>
            <w:tcW w:w="2325" w:type="dxa"/>
            <w:vMerge w:val="restart"/>
            <w:shd w:val="clear" w:color="auto" w:fill="D9E2F3" w:themeFill="accent1" w:themeFillTint="33"/>
          </w:tcPr>
          <w:p w14:paraId="445803F2"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7F9C3772"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27081D22"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7D52599F"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6D7ED0FE" w14:textId="77777777" w:rsidTr="00253CBD">
        <w:tc>
          <w:tcPr>
            <w:tcW w:w="2325" w:type="dxa"/>
            <w:vMerge/>
            <w:shd w:val="clear" w:color="auto" w:fill="D9E2F3" w:themeFill="accent1" w:themeFillTint="33"/>
          </w:tcPr>
          <w:p w14:paraId="03E0247C"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48E45075"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79EF872B"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752187A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225F499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3C964FC3"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37FC58FA" w14:textId="77777777" w:rsidTr="00B1577D">
        <w:tc>
          <w:tcPr>
            <w:tcW w:w="2325" w:type="dxa"/>
          </w:tcPr>
          <w:p w14:paraId="3524825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16.1 Budget revision and submit for PCG and PEB for their review and approval. </w:t>
            </w:r>
          </w:p>
        </w:tc>
        <w:tc>
          <w:tcPr>
            <w:tcW w:w="2325" w:type="dxa"/>
          </w:tcPr>
          <w:p w14:paraId="54A9AE0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December 2016- March 2017 </w:t>
            </w:r>
          </w:p>
        </w:tc>
        <w:tc>
          <w:tcPr>
            <w:tcW w:w="2325" w:type="dxa"/>
          </w:tcPr>
          <w:p w14:paraId="0C87367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3A42265D" w14:textId="77777777" w:rsidR="0077645A" w:rsidRPr="00F825E3" w:rsidRDefault="0077645A" w:rsidP="00B1577D">
            <w:pPr>
              <w:rPr>
                <w:rFonts w:asciiTheme="minorHAnsi" w:hAnsiTheme="minorHAnsi"/>
                <w:sz w:val="18"/>
                <w:szCs w:val="18"/>
              </w:rPr>
            </w:pPr>
          </w:p>
        </w:tc>
        <w:tc>
          <w:tcPr>
            <w:tcW w:w="2325" w:type="dxa"/>
          </w:tcPr>
          <w:p w14:paraId="16C6862B"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Completed </w:t>
            </w:r>
          </w:p>
        </w:tc>
        <w:tc>
          <w:tcPr>
            <w:tcW w:w="2325" w:type="dxa"/>
            <w:shd w:val="clear" w:color="auto" w:fill="70AD47" w:themeFill="accent6"/>
          </w:tcPr>
          <w:p w14:paraId="5915E4E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Confirmed</w:t>
            </w:r>
          </w:p>
        </w:tc>
      </w:tr>
    </w:tbl>
    <w:p w14:paraId="66EE327A" w14:textId="77777777" w:rsidR="0077645A" w:rsidRDefault="0077645A" w:rsidP="0077645A"/>
    <w:tbl>
      <w:tblPr>
        <w:tblStyle w:val="TableGrid"/>
        <w:tblW w:w="0" w:type="auto"/>
        <w:tblLook w:val="04A0" w:firstRow="1" w:lastRow="0" w:firstColumn="1" w:lastColumn="0" w:noHBand="0" w:noVBand="1"/>
      </w:tblPr>
      <w:tblGrid>
        <w:gridCol w:w="2325"/>
        <w:gridCol w:w="2325"/>
        <w:gridCol w:w="2325"/>
        <w:gridCol w:w="2325"/>
        <w:gridCol w:w="2325"/>
        <w:gridCol w:w="2325"/>
      </w:tblGrid>
      <w:tr w:rsidR="0077645A" w:rsidRPr="00F825E3" w14:paraId="143CEEEF" w14:textId="77777777" w:rsidTr="00253CBD">
        <w:tc>
          <w:tcPr>
            <w:tcW w:w="13950" w:type="dxa"/>
            <w:gridSpan w:val="6"/>
            <w:shd w:val="clear" w:color="auto" w:fill="D9E2F3" w:themeFill="accent1" w:themeFillTint="33"/>
          </w:tcPr>
          <w:p w14:paraId="5B137358"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br w:type="page"/>
            </w:r>
            <w:r w:rsidRPr="00F825E3">
              <w:rPr>
                <w:rFonts w:asciiTheme="minorHAnsi" w:hAnsiTheme="minorHAnsi"/>
                <w:b/>
                <w:sz w:val="18"/>
                <w:szCs w:val="18"/>
              </w:rPr>
              <w:t xml:space="preserve">MTR recommendation 17. </w:t>
            </w:r>
            <w:r w:rsidRPr="00F825E3">
              <w:rPr>
                <w:rFonts w:asciiTheme="minorHAnsi" w:hAnsiTheme="minorHAnsi"/>
                <w:sz w:val="18"/>
                <w:szCs w:val="18"/>
              </w:rPr>
              <w:t>The Evaluator also recommends that the project should convene a Lessons Learned and Best Practices workshop for the purpose of capturing the valuable results from the three sites and making them available to other Protected Areas and Buffer Zones as well as for MoMA to use in other Land Use Planning activities.</w:t>
            </w:r>
          </w:p>
        </w:tc>
      </w:tr>
      <w:tr w:rsidR="0077645A" w:rsidRPr="00F825E3" w14:paraId="1FC09A73" w14:textId="77777777" w:rsidTr="00253CBD">
        <w:tc>
          <w:tcPr>
            <w:tcW w:w="13950" w:type="dxa"/>
            <w:gridSpan w:val="6"/>
            <w:shd w:val="clear" w:color="auto" w:fill="D9E2F3" w:themeFill="accent1" w:themeFillTint="33"/>
          </w:tcPr>
          <w:p w14:paraId="00A6F2E3"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Management response</w:t>
            </w:r>
            <w:r w:rsidRPr="00F825E3">
              <w:rPr>
                <w:rFonts w:asciiTheme="minorHAnsi" w:hAnsiTheme="minorHAnsi"/>
                <w:sz w:val="18"/>
                <w:szCs w:val="18"/>
              </w:rPr>
              <w:t xml:space="preserve">: </w:t>
            </w:r>
            <w:r w:rsidRPr="00F825E3">
              <w:rPr>
                <w:rFonts w:asciiTheme="minorHAnsi" w:hAnsiTheme="minorHAnsi"/>
                <w:b/>
                <w:bCs/>
                <w:sz w:val="18"/>
                <w:szCs w:val="18"/>
              </w:rPr>
              <w:t xml:space="preserve">Agree </w:t>
            </w:r>
          </w:p>
        </w:tc>
      </w:tr>
      <w:tr w:rsidR="0077645A" w:rsidRPr="00F825E3" w14:paraId="25E0069F" w14:textId="77777777" w:rsidTr="00253CBD">
        <w:tc>
          <w:tcPr>
            <w:tcW w:w="2325" w:type="dxa"/>
            <w:vMerge w:val="restart"/>
            <w:shd w:val="clear" w:color="auto" w:fill="D9E2F3" w:themeFill="accent1" w:themeFillTint="33"/>
          </w:tcPr>
          <w:p w14:paraId="3AF1F928"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Key action(s)</w:t>
            </w:r>
          </w:p>
        </w:tc>
        <w:tc>
          <w:tcPr>
            <w:tcW w:w="2325" w:type="dxa"/>
            <w:vMerge w:val="restart"/>
            <w:shd w:val="clear" w:color="auto" w:fill="D9E2F3" w:themeFill="accent1" w:themeFillTint="33"/>
          </w:tcPr>
          <w:p w14:paraId="6FF04E87"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Time frame</w:t>
            </w:r>
          </w:p>
        </w:tc>
        <w:tc>
          <w:tcPr>
            <w:tcW w:w="2325" w:type="dxa"/>
            <w:vMerge w:val="restart"/>
            <w:shd w:val="clear" w:color="auto" w:fill="D9E2F3" w:themeFill="accent1" w:themeFillTint="33"/>
          </w:tcPr>
          <w:p w14:paraId="71019537"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Responsible unit(s)</w:t>
            </w:r>
          </w:p>
        </w:tc>
        <w:tc>
          <w:tcPr>
            <w:tcW w:w="6975" w:type="dxa"/>
            <w:gridSpan w:val="3"/>
            <w:shd w:val="clear" w:color="auto" w:fill="D9E2F3" w:themeFill="accent1" w:themeFillTint="33"/>
          </w:tcPr>
          <w:p w14:paraId="64C648B4" w14:textId="77777777" w:rsidR="0077645A" w:rsidRPr="00F825E3" w:rsidRDefault="0077645A" w:rsidP="00B1577D">
            <w:pPr>
              <w:rPr>
                <w:rFonts w:asciiTheme="minorHAnsi" w:hAnsiTheme="minorHAnsi"/>
                <w:sz w:val="18"/>
                <w:szCs w:val="18"/>
              </w:rPr>
            </w:pPr>
            <w:r w:rsidRPr="00F825E3">
              <w:rPr>
                <w:rFonts w:asciiTheme="minorHAnsi" w:hAnsiTheme="minorHAnsi"/>
                <w:b/>
                <w:sz w:val="18"/>
                <w:szCs w:val="18"/>
              </w:rPr>
              <w:t>Tracking</w:t>
            </w:r>
          </w:p>
        </w:tc>
      </w:tr>
      <w:tr w:rsidR="0077645A" w:rsidRPr="00F825E3" w14:paraId="1DBAF3D5" w14:textId="77777777" w:rsidTr="00253CBD">
        <w:tc>
          <w:tcPr>
            <w:tcW w:w="2325" w:type="dxa"/>
            <w:vMerge/>
            <w:shd w:val="clear" w:color="auto" w:fill="D9E2F3" w:themeFill="accent1" w:themeFillTint="33"/>
          </w:tcPr>
          <w:p w14:paraId="1E6AC473"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00FF3C95" w14:textId="77777777" w:rsidR="0077645A" w:rsidRPr="00F825E3" w:rsidRDefault="0077645A" w:rsidP="00B1577D">
            <w:pPr>
              <w:rPr>
                <w:rFonts w:asciiTheme="minorHAnsi" w:hAnsiTheme="minorHAnsi"/>
                <w:sz w:val="18"/>
                <w:szCs w:val="18"/>
              </w:rPr>
            </w:pPr>
          </w:p>
        </w:tc>
        <w:tc>
          <w:tcPr>
            <w:tcW w:w="2325" w:type="dxa"/>
            <w:vMerge/>
            <w:shd w:val="clear" w:color="auto" w:fill="D9E2F3" w:themeFill="accent1" w:themeFillTint="33"/>
          </w:tcPr>
          <w:p w14:paraId="5AC3DA92" w14:textId="77777777" w:rsidR="0077645A" w:rsidRPr="00F825E3" w:rsidRDefault="0077645A" w:rsidP="00B1577D">
            <w:pPr>
              <w:rPr>
                <w:rFonts w:asciiTheme="minorHAnsi" w:hAnsiTheme="minorHAnsi"/>
                <w:sz w:val="18"/>
                <w:szCs w:val="18"/>
              </w:rPr>
            </w:pPr>
          </w:p>
        </w:tc>
        <w:tc>
          <w:tcPr>
            <w:tcW w:w="2325" w:type="dxa"/>
            <w:shd w:val="clear" w:color="auto" w:fill="D9E2F3" w:themeFill="accent1" w:themeFillTint="33"/>
          </w:tcPr>
          <w:p w14:paraId="26A506F5"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Comments</w:t>
            </w:r>
          </w:p>
        </w:tc>
        <w:tc>
          <w:tcPr>
            <w:tcW w:w="2325" w:type="dxa"/>
            <w:shd w:val="clear" w:color="auto" w:fill="D9E2F3" w:themeFill="accent1" w:themeFillTint="33"/>
          </w:tcPr>
          <w:p w14:paraId="2408A3D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(post MTR)</w:t>
            </w:r>
          </w:p>
        </w:tc>
        <w:tc>
          <w:tcPr>
            <w:tcW w:w="2325" w:type="dxa"/>
            <w:shd w:val="clear" w:color="auto" w:fill="D9E2F3" w:themeFill="accent1" w:themeFillTint="33"/>
          </w:tcPr>
          <w:p w14:paraId="7A8364B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Status at TE</w:t>
            </w:r>
          </w:p>
        </w:tc>
      </w:tr>
      <w:tr w:rsidR="0077645A" w:rsidRPr="00F825E3" w14:paraId="72F906EF" w14:textId="77777777" w:rsidTr="00B1577D">
        <w:tc>
          <w:tcPr>
            <w:tcW w:w="2325" w:type="dxa"/>
          </w:tcPr>
          <w:p w14:paraId="2828ECE6"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lastRenderedPageBreak/>
              <w:t>17.1 To compile a list of lessoned learnt and best practices collected from the three sites with and inputs from LAC’s and project officers and IPs.</w:t>
            </w:r>
          </w:p>
        </w:tc>
        <w:tc>
          <w:tcPr>
            <w:tcW w:w="2325" w:type="dxa"/>
          </w:tcPr>
          <w:p w14:paraId="45150813" w14:textId="77777777" w:rsidR="0077645A" w:rsidRPr="00F825E3" w:rsidRDefault="0077645A" w:rsidP="00B1577D">
            <w:pPr>
              <w:rPr>
                <w:rFonts w:asciiTheme="minorHAnsi" w:hAnsiTheme="minorHAnsi"/>
                <w:sz w:val="18"/>
                <w:szCs w:val="18"/>
              </w:rPr>
            </w:pPr>
          </w:p>
        </w:tc>
        <w:tc>
          <w:tcPr>
            <w:tcW w:w="2325" w:type="dxa"/>
          </w:tcPr>
          <w:p w14:paraId="52E3968B" w14:textId="77777777" w:rsidR="0077645A" w:rsidRPr="00F825E3" w:rsidRDefault="0077645A" w:rsidP="00B1577D">
            <w:pPr>
              <w:rPr>
                <w:rFonts w:asciiTheme="minorHAnsi" w:hAnsiTheme="minorHAnsi"/>
                <w:sz w:val="18"/>
                <w:szCs w:val="18"/>
              </w:rPr>
            </w:pPr>
          </w:p>
        </w:tc>
        <w:tc>
          <w:tcPr>
            <w:tcW w:w="2325" w:type="dxa"/>
          </w:tcPr>
          <w:p w14:paraId="001343F1"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This was discussed and approved by the PCG to be discussed through the 2</w:t>
            </w:r>
            <w:r w:rsidRPr="00F825E3">
              <w:rPr>
                <w:rFonts w:asciiTheme="minorHAnsi" w:hAnsiTheme="minorHAnsi"/>
                <w:sz w:val="18"/>
                <w:szCs w:val="18"/>
                <w:vertAlign w:val="superscript"/>
              </w:rPr>
              <w:t>nd</w:t>
            </w:r>
            <w:r w:rsidRPr="00F825E3">
              <w:rPr>
                <w:rFonts w:asciiTheme="minorHAnsi" w:hAnsiTheme="minorHAnsi"/>
                <w:sz w:val="18"/>
                <w:szCs w:val="18"/>
              </w:rPr>
              <w:t xml:space="preserve"> green forum at the end of this project</w:t>
            </w:r>
          </w:p>
        </w:tc>
        <w:tc>
          <w:tcPr>
            <w:tcW w:w="2325" w:type="dxa"/>
          </w:tcPr>
          <w:p w14:paraId="7E22282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Partially completed </w:t>
            </w:r>
          </w:p>
        </w:tc>
        <w:tc>
          <w:tcPr>
            <w:tcW w:w="2325" w:type="dxa"/>
            <w:shd w:val="clear" w:color="auto" w:fill="C5E0B3" w:themeFill="accent6" w:themeFillTint="66"/>
          </w:tcPr>
          <w:p w14:paraId="7F6C25F4"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Largely completed for inclusion in the project’s Terminal Report</w:t>
            </w:r>
          </w:p>
        </w:tc>
      </w:tr>
      <w:tr w:rsidR="0077645A" w:rsidRPr="00F825E3" w14:paraId="5793EDF5" w14:textId="77777777" w:rsidTr="00B1577D">
        <w:tc>
          <w:tcPr>
            <w:tcW w:w="2325" w:type="dxa"/>
          </w:tcPr>
          <w:p w14:paraId="568C046C"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17.2 Conduct joint workshop to present and discuss lessoned learned and best practices from the three sites. </w:t>
            </w:r>
          </w:p>
        </w:tc>
        <w:tc>
          <w:tcPr>
            <w:tcW w:w="2325" w:type="dxa"/>
          </w:tcPr>
          <w:p w14:paraId="549277FA"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December 2016</w:t>
            </w:r>
          </w:p>
        </w:tc>
        <w:tc>
          <w:tcPr>
            <w:tcW w:w="2325" w:type="dxa"/>
          </w:tcPr>
          <w:p w14:paraId="12119C5F"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w:t>
            </w:r>
          </w:p>
        </w:tc>
        <w:tc>
          <w:tcPr>
            <w:tcW w:w="2325" w:type="dxa"/>
          </w:tcPr>
          <w:p w14:paraId="48A8A73A" w14:textId="77777777" w:rsidR="0077645A" w:rsidRPr="00F825E3" w:rsidRDefault="0077645A" w:rsidP="00B1577D">
            <w:pPr>
              <w:rPr>
                <w:rFonts w:asciiTheme="minorHAnsi" w:hAnsiTheme="minorHAnsi"/>
                <w:sz w:val="18"/>
                <w:szCs w:val="18"/>
              </w:rPr>
            </w:pPr>
          </w:p>
        </w:tc>
        <w:tc>
          <w:tcPr>
            <w:tcW w:w="2325" w:type="dxa"/>
          </w:tcPr>
          <w:p w14:paraId="0924373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Partially completed </w:t>
            </w:r>
          </w:p>
        </w:tc>
        <w:tc>
          <w:tcPr>
            <w:tcW w:w="2325" w:type="dxa"/>
            <w:shd w:val="clear" w:color="auto" w:fill="C5E0B3" w:themeFill="accent6" w:themeFillTint="66"/>
          </w:tcPr>
          <w:p w14:paraId="4D65DB1E"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Planned before project closure</w:t>
            </w:r>
          </w:p>
        </w:tc>
      </w:tr>
      <w:tr w:rsidR="0077645A" w:rsidRPr="00F825E3" w14:paraId="272A9387" w14:textId="77777777" w:rsidTr="00F825E3">
        <w:tc>
          <w:tcPr>
            <w:tcW w:w="2325" w:type="dxa"/>
          </w:tcPr>
          <w:p w14:paraId="611CA499"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17.3 Finalize and share it via UNDP and IPs websites.</w:t>
            </w:r>
          </w:p>
        </w:tc>
        <w:tc>
          <w:tcPr>
            <w:tcW w:w="2325" w:type="dxa"/>
          </w:tcPr>
          <w:p w14:paraId="22E35E32"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January 2017- March 2017 </w:t>
            </w:r>
          </w:p>
        </w:tc>
        <w:tc>
          <w:tcPr>
            <w:tcW w:w="2325" w:type="dxa"/>
          </w:tcPr>
          <w:p w14:paraId="07A16B20"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PCU, PCG</w:t>
            </w:r>
          </w:p>
        </w:tc>
        <w:tc>
          <w:tcPr>
            <w:tcW w:w="2325" w:type="dxa"/>
          </w:tcPr>
          <w:p w14:paraId="56975EA0" w14:textId="77777777" w:rsidR="0077645A" w:rsidRPr="00F825E3" w:rsidRDefault="0077645A" w:rsidP="00B1577D">
            <w:pPr>
              <w:rPr>
                <w:rFonts w:asciiTheme="minorHAnsi" w:hAnsiTheme="minorHAnsi"/>
                <w:sz w:val="18"/>
                <w:szCs w:val="18"/>
              </w:rPr>
            </w:pPr>
          </w:p>
        </w:tc>
        <w:tc>
          <w:tcPr>
            <w:tcW w:w="2325" w:type="dxa"/>
          </w:tcPr>
          <w:p w14:paraId="0815FC37"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 xml:space="preserve">Pending </w:t>
            </w:r>
          </w:p>
        </w:tc>
        <w:tc>
          <w:tcPr>
            <w:tcW w:w="2325" w:type="dxa"/>
            <w:shd w:val="clear" w:color="auto" w:fill="C5E0B3" w:themeFill="accent6" w:themeFillTint="66"/>
          </w:tcPr>
          <w:p w14:paraId="4E798686" w14:textId="77777777" w:rsidR="0077645A" w:rsidRPr="00F825E3" w:rsidRDefault="0077645A" w:rsidP="00B1577D">
            <w:pPr>
              <w:rPr>
                <w:rFonts w:asciiTheme="minorHAnsi" w:hAnsiTheme="minorHAnsi"/>
                <w:sz w:val="18"/>
                <w:szCs w:val="18"/>
              </w:rPr>
            </w:pPr>
            <w:r w:rsidRPr="00F825E3">
              <w:rPr>
                <w:rFonts w:asciiTheme="minorHAnsi" w:hAnsiTheme="minorHAnsi"/>
                <w:sz w:val="18"/>
                <w:szCs w:val="18"/>
              </w:rPr>
              <w:t>Planned before project closure</w:t>
            </w:r>
          </w:p>
        </w:tc>
      </w:tr>
    </w:tbl>
    <w:p w14:paraId="6CBEC7E2" w14:textId="77777777" w:rsidR="005F52C3" w:rsidRDefault="005F52C3" w:rsidP="005F52C3">
      <w:pPr>
        <w:sectPr w:rsidR="005F52C3" w:rsidSect="0077645A">
          <w:pgSz w:w="16840" w:h="11900" w:orient="landscape"/>
          <w:pgMar w:top="1440" w:right="1440" w:bottom="1440" w:left="1440" w:header="720" w:footer="720" w:gutter="0"/>
          <w:cols w:space="720"/>
          <w:docGrid w:linePitch="360"/>
        </w:sectPr>
      </w:pPr>
    </w:p>
    <w:p w14:paraId="286AC3CB" w14:textId="22E600F0" w:rsidR="005F52C3" w:rsidRPr="005F52C3" w:rsidRDefault="005F52C3" w:rsidP="005F52C3"/>
    <w:p w14:paraId="12F93484" w14:textId="6E071AFD" w:rsidR="0040788D" w:rsidRDefault="0040788D" w:rsidP="0040788D">
      <w:pPr>
        <w:pStyle w:val="Heading2"/>
        <w:ind w:left="720"/>
        <w:rPr>
          <w:b/>
        </w:rPr>
      </w:pPr>
      <w:r w:rsidRPr="0040788D">
        <w:rPr>
          <w:b/>
        </w:rPr>
        <w:t>Annex 9 Progress towards result table</w:t>
      </w:r>
    </w:p>
    <w:tbl>
      <w:tblPr>
        <w:tblStyle w:val="TableGrid"/>
        <w:tblW w:w="0" w:type="auto"/>
        <w:tblLayout w:type="fixed"/>
        <w:tblLook w:val="04A0" w:firstRow="1" w:lastRow="0" w:firstColumn="1" w:lastColumn="0" w:noHBand="0" w:noVBand="1"/>
      </w:tblPr>
      <w:tblGrid>
        <w:gridCol w:w="1271"/>
        <w:gridCol w:w="1134"/>
        <w:gridCol w:w="1418"/>
        <w:gridCol w:w="1559"/>
        <w:gridCol w:w="1417"/>
        <w:gridCol w:w="3803"/>
        <w:gridCol w:w="508"/>
        <w:gridCol w:w="2840"/>
      </w:tblGrid>
      <w:tr w:rsidR="005F52C3" w:rsidRPr="005F52C3" w14:paraId="4C6688CF" w14:textId="77777777" w:rsidTr="00995A13">
        <w:trPr>
          <w:cantSplit/>
          <w:trHeight w:val="1134"/>
        </w:trPr>
        <w:tc>
          <w:tcPr>
            <w:tcW w:w="1271" w:type="dxa"/>
            <w:shd w:val="clear" w:color="auto" w:fill="D9E2F3" w:themeFill="accent1" w:themeFillTint="33"/>
          </w:tcPr>
          <w:p w14:paraId="3F170F6A" w14:textId="77777777" w:rsidR="005F52C3" w:rsidRPr="005F52C3" w:rsidRDefault="005F52C3" w:rsidP="004052C5">
            <w:pPr>
              <w:rPr>
                <w:rFonts w:asciiTheme="minorHAnsi" w:hAnsiTheme="minorHAnsi" w:cstheme="minorHAnsi"/>
                <w:b/>
                <w:sz w:val="18"/>
                <w:szCs w:val="18"/>
              </w:rPr>
            </w:pPr>
            <w:r w:rsidRPr="005F52C3">
              <w:rPr>
                <w:rFonts w:asciiTheme="minorHAnsi" w:hAnsiTheme="minorHAnsi" w:cstheme="minorHAnsi"/>
                <w:b/>
                <w:sz w:val="18"/>
                <w:szCs w:val="18"/>
              </w:rPr>
              <w:t>Indicator</w:t>
            </w:r>
          </w:p>
        </w:tc>
        <w:tc>
          <w:tcPr>
            <w:tcW w:w="1134" w:type="dxa"/>
            <w:shd w:val="clear" w:color="auto" w:fill="D9E2F3" w:themeFill="accent1" w:themeFillTint="33"/>
          </w:tcPr>
          <w:p w14:paraId="72B726A7" w14:textId="77777777" w:rsidR="005F52C3" w:rsidRPr="005F52C3" w:rsidRDefault="005F52C3" w:rsidP="004052C5">
            <w:pPr>
              <w:rPr>
                <w:rFonts w:asciiTheme="minorHAnsi" w:hAnsiTheme="minorHAnsi" w:cstheme="minorHAnsi"/>
                <w:b/>
                <w:sz w:val="18"/>
                <w:szCs w:val="18"/>
              </w:rPr>
            </w:pPr>
            <w:r w:rsidRPr="005F52C3">
              <w:rPr>
                <w:rFonts w:asciiTheme="minorHAnsi" w:hAnsiTheme="minorHAnsi" w:cstheme="minorHAnsi"/>
                <w:b/>
                <w:sz w:val="18"/>
                <w:szCs w:val="18"/>
              </w:rPr>
              <w:t>Baseline</w:t>
            </w:r>
          </w:p>
        </w:tc>
        <w:tc>
          <w:tcPr>
            <w:tcW w:w="1418" w:type="dxa"/>
            <w:shd w:val="clear" w:color="auto" w:fill="D9E2F3" w:themeFill="accent1" w:themeFillTint="33"/>
          </w:tcPr>
          <w:p w14:paraId="7752CA01" w14:textId="77777777" w:rsidR="005F52C3" w:rsidRPr="005F52C3" w:rsidRDefault="005F52C3" w:rsidP="004052C5">
            <w:pPr>
              <w:rPr>
                <w:rFonts w:asciiTheme="minorHAnsi" w:hAnsiTheme="minorHAnsi" w:cstheme="minorHAnsi"/>
                <w:b/>
                <w:sz w:val="18"/>
                <w:szCs w:val="18"/>
              </w:rPr>
            </w:pPr>
            <w:r w:rsidRPr="005F52C3">
              <w:rPr>
                <w:rFonts w:asciiTheme="minorHAnsi" w:hAnsiTheme="minorHAnsi" w:cstheme="minorHAnsi"/>
                <w:b/>
                <w:sz w:val="18"/>
                <w:szCs w:val="18"/>
              </w:rPr>
              <w:t>MTR Comments</w:t>
            </w:r>
          </w:p>
        </w:tc>
        <w:tc>
          <w:tcPr>
            <w:tcW w:w="1559" w:type="dxa"/>
            <w:shd w:val="clear" w:color="auto" w:fill="D9E2F3" w:themeFill="accent1" w:themeFillTint="33"/>
          </w:tcPr>
          <w:p w14:paraId="3E1C7396" w14:textId="77777777" w:rsidR="005F52C3" w:rsidRPr="005F52C3" w:rsidRDefault="005F52C3" w:rsidP="004052C5">
            <w:pPr>
              <w:rPr>
                <w:rFonts w:asciiTheme="minorHAnsi" w:hAnsiTheme="minorHAnsi" w:cstheme="minorHAnsi"/>
                <w:b/>
                <w:sz w:val="18"/>
                <w:szCs w:val="18"/>
              </w:rPr>
            </w:pPr>
            <w:r w:rsidRPr="005F52C3">
              <w:rPr>
                <w:rFonts w:asciiTheme="minorHAnsi" w:hAnsiTheme="minorHAnsi" w:cstheme="minorHAnsi"/>
                <w:b/>
                <w:sz w:val="18"/>
                <w:szCs w:val="18"/>
              </w:rPr>
              <w:t>MTR Reported</w:t>
            </w:r>
          </w:p>
        </w:tc>
        <w:tc>
          <w:tcPr>
            <w:tcW w:w="1417" w:type="dxa"/>
            <w:shd w:val="clear" w:color="auto" w:fill="D9E2F3" w:themeFill="accent1" w:themeFillTint="33"/>
          </w:tcPr>
          <w:p w14:paraId="648B18A2" w14:textId="77777777" w:rsidR="005F52C3" w:rsidRPr="005F52C3" w:rsidRDefault="005F52C3" w:rsidP="004052C5">
            <w:pPr>
              <w:rPr>
                <w:rFonts w:asciiTheme="minorHAnsi" w:hAnsiTheme="minorHAnsi" w:cstheme="minorHAnsi"/>
                <w:b/>
                <w:sz w:val="18"/>
                <w:szCs w:val="18"/>
              </w:rPr>
            </w:pPr>
            <w:r w:rsidRPr="005F52C3">
              <w:rPr>
                <w:rFonts w:asciiTheme="minorHAnsi" w:hAnsiTheme="minorHAnsi" w:cstheme="minorHAnsi"/>
                <w:b/>
                <w:sz w:val="18"/>
                <w:szCs w:val="18"/>
              </w:rPr>
              <w:t>End of Project Target</w:t>
            </w:r>
          </w:p>
        </w:tc>
        <w:tc>
          <w:tcPr>
            <w:tcW w:w="3803" w:type="dxa"/>
            <w:shd w:val="clear" w:color="auto" w:fill="D9E2F3" w:themeFill="accent1" w:themeFillTint="33"/>
          </w:tcPr>
          <w:p w14:paraId="473CE235" w14:textId="77777777" w:rsidR="005F52C3" w:rsidRPr="005F52C3" w:rsidRDefault="005F52C3" w:rsidP="004052C5">
            <w:pPr>
              <w:rPr>
                <w:rFonts w:asciiTheme="minorHAnsi" w:hAnsiTheme="minorHAnsi" w:cstheme="minorHAnsi"/>
                <w:b/>
                <w:sz w:val="18"/>
                <w:szCs w:val="18"/>
              </w:rPr>
            </w:pPr>
            <w:r w:rsidRPr="005F52C3">
              <w:rPr>
                <w:rFonts w:asciiTheme="minorHAnsi" w:hAnsiTheme="minorHAnsi" w:cstheme="minorHAnsi"/>
                <w:b/>
                <w:sz w:val="18"/>
                <w:szCs w:val="18"/>
              </w:rPr>
              <w:t>Self-Reported (PIR 2018+)</w:t>
            </w:r>
          </w:p>
        </w:tc>
        <w:tc>
          <w:tcPr>
            <w:tcW w:w="508" w:type="dxa"/>
            <w:shd w:val="clear" w:color="auto" w:fill="D9E2F3" w:themeFill="accent1" w:themeFillTint="33"/>
            <w:textDirection w:val="tbRl"/>
          </w:tcPr>
          <w:p w14:paraId="05BEDF8D" w14:textId="77777777" w:rsidR="005F52C3" w:rsidRPr="005F52C3" w:rsidRDefault="005F52C3" w:rsidP="004052C5">
            <w:pPr>
              <w:ind w:left="113" w:right="113"/>
              <w:rPr>
                <w:rFonts w:asciiTheme="minorHAnsi" w:hAnsiTheme="minorHAnsi" w:cstheme="minorHAnsi"/>
                <w:b/>
                <w:sz w:val="18"/>
                <w:szCs w:val="18"/>
              </w:rPr>
            </w:pPr>
            <w:r w:rsidRPr="005F52C3">
              <w:rPr>
                <w:rFonts w:asciiTheme="minorHAnsi" w:hAnsiTheme="minorHAnsi" w:cstheme="minorHAnsi"/>
                <w:b/>
                <w:sz w:val="18"/>
                <w:szCs w:val="18"/>
              </w:rPr>
              <w:t>TE Rating</w:t>
            </w:r>
          </w:p>
        </w:tc>
        <w:tc>
          <w:tcPr>
            <w:tcW w:w="2840" w:type="dxa"/>
            <w:shd w:val="clear" w:color="auto" w:fill="D9E2F3" w:themeFill="accent1" w:themeFillTint="33"/>
          </w:tcPr>
          <w:p w14:paraId="0692E4F7" w14:textId="77777777" w:rsidR="005F52C3" w:rsidRPr="005F52C3" w:rsidRDefault="005F52C3" w:rsidP="004052C5">
            <w:pPr>
              <w:rPr>
                <w:rFonts w:asciiTheme="minorHAnsi" w:hAnsiTheme="minorHAnsi" w:cstheme="minorHAnsi"/>
                <w:b/>
                <w:sz w:val="18"/>
                <w:szCs w:val="18"/>
              </w:rPr>
            </w:pPr>
            <w:r w:rsidRPr="005F52C3">
              <w:rPr>
                <w:rFonts w:asciiTheme="minorHAnsi" w:hAnsiTheme="minorHAnsi" w:cstheme="minorHAnsi"/>
                <w:b/>
                <w:sz w:val="18"/>
                <w:szCs w:val="18"/>
              </w:rPr>
              <w:t>TE Justification</w:t>
            </w:r>
          </w:p>
        </w:tc>
      </w:tr>
      <w:tr w:rsidR="005F52C3" w:rsidRPr="005F52C3" w14:paraId="40145526" w14:textId="77777777" w:rsidTr="005F52C3">
        <w:tc>
          <w:tcPr>
            <w:tcW w:w="1271" w:type="dxa"/>
            <w:shd w:val="clear" w:color="auto" w:fill="D9E2F3" w:themeFill="accent1" w:themeFillTint="33"/>
          </w:tcPr>
          <w:p w14:paraId="149B4611" w14:textId="77777777" w:rsidR="005F52C3" w:rsidRPr="005F52C3" w:rsidRDefault="005F52C3" w:rsidP="004052C5">
            <w:pPr>
              <w:rPr>
                <w:rFonts w:asciiTheme="minorHAnsi" w:hAnsiTheme="minorHAnsi" w:cstheme="minorHAnsi"/>
                <w:sz w:val="18"/>
                <w:szCs w:val="18"/>
              </w:rPr>
            </w:pPr>
          </w:p>
        </w:tc>
        <w:tc>
          <w:tcPr>
            <w:tcW w:w="12679" w:type="dxa"/>
            <w:gridSpan w:val="7"/>
            <w:shd w:val="clear" w:color="auto" w:fill="D9E2F3" w:themeFill="accent1" w:themeFillTint="33"/>
          </w:tcPr>
          <w:p w14:paraId="23DBBDFD" w14:textId="3564E456" w:rsidR="005F52C3" w:rsidRPr="005F52C3" w:rsidRDefault="005F52C3" w:rsidP="004052C5">
            <w:pPr>
              <w:rPr>
                <w:rFonts w:asciiTheme="minorHAnsi" w:hAnsiTheme="minorHAnsi" w:cstheme="minorHAnsi"/>
                <w:b/>
                <w:sz w:val="18"/>
                <w:szCs w:val="18"/>
              </w:rPr>
            </w:pPr>
            <w:r w:rsidRPr="005F52C3">
              <w:rPr>
                <w:rFonts w:asciiTheme="minorHAnsi" w:hAnsiTheme="minorHAnsi" w:cstheme="minorHAnsi"/>
                <w:b/>
                <w:sz w:val="18"/>
                <w:szCs w:val="18"/>
              </w:rPr>
              <w:t xml:space="preserve">Objective: Biodiversity Conservation Objectives are Effectively Mainstreamed and Advanced into and through </w:t>
            </w:r>
            <w:r w:rsidR="00307B01">
              <w:rPr>
                <w:rFonts w:asciiTheme="minorHAnsi" w:hAnsiTheme="minorHAnsi" w:cstheme="minorHAnsi"/>
                <w:b/>
                <w:sz w:val="18"/>
                <w:szCs w:val="18"/>
              </w:rPr>
              <w:t xml:space="preserve">the </w:t>
            </w:r>
            <w:r w:rsidRPr="005F52C3">
              <w:rPr>
                <w:rFonts w:asciiTheme="minorHAnsi" w:hAnsiTheme="minorHAnsi" w:cstheme="minorHAnsi"/>
                <w:b/>
                <w:sz w:val="18"/>
                <w:szCs w:val="18"/>
              </w:rPr>
              <w:t>tourism sector development in Jordan</w:t>
            </w:r>
          </w:p>
        </w:tc>
      </w:tr>
      <w:tr w:rsidR="005F52C3" w:rsidRPr="005F52C3" w14:paraId="150FDFA7" w14:textId="77777777" w:rsidTr="005F52C3">
        <w:tc>
          <w:tcPr>
            <w:tcW w:w="1271" w:type="dxa"/>
          </w:tcPr>
          <w:p w14:paraId="67135C28"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Obj 1. Consideration of biodiversity in plans and policies for tourism development by government, planning authorities and the private sector</w:t>
            </w:r>
          </w:p>
        </w:tc>
        <w:tc>
          <w:tcPr>
            <w:tcW w:w="1134" w:type="dxa"/>
          </w:tcPr>
          <w:p w14:paraId="6CC36410"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No explicit reflection of</w:t>
            </w:r>
          </w:p>
          <w:p w14:paraId="1EE2AB7B" w14:textId="77777777" w:rsidR="005F52C3" w:rsidRPr="005F52C3" w:rsidRDefault="005F52C3" w:rsidP="004052C5">
            <w:pPr>
              <w:jc w:val="both"/>
              <w:rPr>
                <w:rFonts w:asciiTheme="minorHAnsi" w:hAnsiTheme="minorHAnsi"/>
                <w:sz w:val="18"/>
                <w:szCs w:val="18"/>
              </w:rPr>
            </w:pPr>
            <w:r w:rsidRPr="005F52C3">
              <w:rPr>
                <w:rFonts w:asciiTheme="minorHAnsi" w:hAnsiTheme="minorHAnsi"/>
                <w:sz w:val="18"/>
                <w:szCs w:val="18"/>
              </w:rPr>
              <w:t>biodiversity priorities</w:t>
            </w:r>
          </w:p>
        </w:tc>
        <w:tc>
          <w:tcPr>
            <w:tcW w:w="1418" w:type="dxa"/>
          </w:tcPr>
          <w:p w14:paraId="78D95649"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S</w:t>
            </w:r>
          </w:p>
          <w:p w14:paraId="44D02F19"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50% achieved. At this point, the mainstreaming of biodiversity is witnessing significant progress with active partnership of and effective engagement with MoTA.</w:t>
            </w:r>
          </w:p>
        </w:tc>
        <w:tc>
          <w:tcPr>
            <w:tcW w:w="1559" w:type="dxa"/>
          </w:tcPr>
          <w:p w14:paraId="01ABA03D"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The established Tourism Green Unit (TGU) has witnessed excellent progress in terms of developing its governance system and by commencing several initiatives and activities including: working on developing Jordan "Tourism and Biodiversity" Information Management System at MoTA, initiating a strategic environmental assessment for the tourism sector in Jordan, etc.</w:t>
            </w:r>
          </w:p>
        </w:tc>
        <w:tc>
          <w:tcPr>
            <w:tcW w:w="1417" w:type="dxa"/>
          </w:tcPr>
          <w:p w14:paraId="302EE295"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At least 80% of known and available plans and policies for tourism development incorporate biodiversity priorities</w:t>
            </w:r>
          </w:p>
        </w:tc>
        <w:tc>
          <w:tcPr>
            <w:tcW w:w="3803" w:type="dxa"/>
          </w:tcPr>
          <w:p w14:paraId="11B73E3C"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75% achieved i.e. this target is almost achieved, more specifically, the target is achieved at the government level, the biodiversity consideration is well address in most of the government plans and policies, however, for the private sector the project is a bit behind the target, the reason is the political unrest of the region that reflect on the seasonality and produced un-regular tourism seasons which in turns affect the tourism private sector response to biodiversity conservation practices.  </w:t>
            </w:r>
          </w:p>
          <w:p w14:paraId="3DDB2E95"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The “biodiversity concerns” are well addressed in the EIA process. RSCN which is among the key partners of the project is represented in the EIA committee. The project has worked with RSCN and MoE to establish the BIMS (the Biodiversity database) which is now being used as a reference for relevant data on the status of biodiversity components. Most important is that also MoTa is using the BIMS for tourism development projects/plans at the national level to ensure “natural capitals” are not negatively affected. Moreover, the project is working these days to guarantee an access to the BIMS by the Environmental Police who are in charge (among others) of enforcement of legislation and monitoring. </w:t>
            </w:r>
          </w:p>
          <w:p w14:paraId="1C96D91B"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The National Tourism Strategy is finished now and endorsed by MoTA, with direct and solid understanding of biodiversity conservation through the SEA process, the SEA study proved </w:t>
            </w:r>
            <w:r w:rsidRPr="005F52C3">
              <w:rPr>
                <w:rFonts w:asciiTheme="minorHAnsi" w:hAnsiTheme="minorHAnsi"/>
                <w:sz w:val="18"/>
                <w:szCs w:val="18"/>
              </w:rPr>
              <w:lastRenderedPageBreak/>
              <w:t xml:space="preserve">that the NTS 2016-2020 is in line with natural heritage conservation, it empowers and motivates the new businesses with environment flavour.  </w:t>
            </w:r>
          </w:p>
          <w:p w14:paraId="6213A584"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During the reporting period the project has conducted the first green forum for tourism industry in Jordan, the forum created as a result of the Tourism development in Jordan starting to recognize the needs for transition into green economy thus to accommodate new business and environmental realities. Like for example tourism impacts on biodiversity, the environmental and economic benefits from employing renewable energy in the sector, the Biodiversity- Friendly Tourism Charter and Biodiversity Tourism Standards, the tourism economic incentives and disincentives for private sector whom adhere to biodiversity conservations criteria and standards, the environmental and sustainability priorities related to water management, the Strategic Environmental Assessment (SEA) for the new National Tourism Strategy (NTS), etc. In light of its success, MoTA has asked to conduct the second forum in September to maintain the momentum achieved. This reflects the interest of the ministry to further take the “biodiversity” concerns into its plans. </w:t>
            </w:r>
          </w:p>
          <w:p w14:paraId="26C1A873"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 </w:t>
            </w:r>
          </w:p>
          <w:p w14:paraId="6E68020A"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Among the instruments for mainstreaming biodiversity in tourism plans and policies is promoting and adopting the concepts of the “green economy/green tourism”, however and given that such concepts are a bit new to the country, the project has invested in a number of capacity development events e.g.  a three-day participatory training and planning workshop aimed at introducing the participants to tourism green economy, discuss with them environmental </w:t>
            </w:r>
            <w:r w:rsidRPr="005F52C3">
              <w:rPr>
                <w:rFonts w:asciiTheme="minorHAnsi" w:hAnsiTheme="minorHAnsi"/>
                <w:sz w:val="18"/>
                <w:szCs w:val="18"/>
              </w:rPr>
              <w:lastRenderedPageBreak/>
              <w:t xml:space="preserve">planning/management/safeguarding principals (i.e. training) respective to tourism transition into green economy, and then move into planning for Jordan tourism sector transition into green economy (vision, mission, strategic goals, pilot projects). The participants were encouraged to establish common understanding of the current state of tourism in Jordan, map Jordan key tourism attractions and destinations, identify environmental and socio-economic aspects and concerns related to tourism, and finally undertake simulation of integrated planning approaches for the desired transition.  </w:t>
            </w:r>
          </w:p>
          <w:p w14:paraId="272337AA"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The outcomes of the event intended to contribute to facilitate the process of developing "Jordan Sustainable/Green Tourism Strategy and Action Plan" which will then either feed into MoTA new strategy, or even replace it. The workshop prime consideration is to mainstream biodiversity in tourism, by producing green policy to tourism sector which could be adopted by MoTA and other relevant national entities, and by establishing national committee from different key players -as one of the project MTR recommendations- that advocating wider integration of environmental, social and economic sustainability to achieve the mainstreaming goal.  </w:t>
            </w:r>
          </w:p>
          <w:p w14:paraId="0D1B3C51"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Furthermore, the project and during the reporting period has continue its effort with relevant private sector, such as national companies of land use plans, the companies were involved with specific event that enhance their understanding of biodiversity conservation practices.  </w:t>
            </w:r>
          </w:p>
          <w:p w14:paraId="68E5B4CF" w14:textId="77777777" w:rsidR="005F52C3" w:rsidRPr="005F52C3" w:rsidRDefault="005F52C3" w:rsidP="004052C5">
            <w:pPr>
              <w:rPr>
                <w:rFonts w:asciiTheme="minorHAnsi" w:hAnsiTheme="minorHAnsi" w:cstheme="minorBidi"/>
                <w:sz w:val="18"/>
                <w:szCs w:val="18"/>
              </w:rPr>
            </w:pPr>
            <w:r w:rsidRPr="005F52C3">
              <w:rPr>
                <w:rFonts w:asciiTheme="minorHAnsi" w:hAnsiTheme="minorHAnsi"/>
                <w:sz w:val="18"/>
                <w:szCs w:val="18"/>
              </w:rPr>
              <w:t xml:space="preserve">Communication and consultation with academia to explore and review best tools for “mainstreaming” was made regular during the reporting period e.g. the Green tourism forum. </w:t>
            </w:r>
          </w:p>
        </w:tc>
        <w:tc>
          <w:tcPr>
            <w:tcW w:w="508" w:type="dxa"/>
            <w:shd w:val="clear" w:color="auto" w:fill="70AD47" w:themeFill="accent6"/>
          </w:tcPr>
          <w:p w14:paraId="4F564AA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lastRenderedPageBreak/>
              <w:t>HS</w:t>
            </w:r>
          </w:p>
        </w:tc>
        <w:tc>
          <w:tcPr>
            <w:tcW w:w="2840" w:type="dxa"/>
          </w:tcPr>
          <w:p w14:paraId="3C7BDB1D"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is reasonable if not somewhat broad in its scope, arguably a description of mainstreaming.</w:t>
            </w:r>
          </w:p>
          <w:p w14:paraId="7691C292"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The MOTA is on board with all tourist facilities requiring certification and MOTA has to approve developments according to the SEA</w:t>
            </w:r>
          </w:p>
          <w:p w14:paraId="50E24F7A"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MOTA now involved in the EIA process. The BIMS informs development planning and agencies have tiered access to the database. The Tourism Green Unit (TGU) embedded in MOTA and has biodiversity as its mandate within tourism. The Higher Council of Tourism reviews all strategic proposals for tourism development linking tourism licensing and certification to the inclusion of biodiversity conservation and/or environmental measures. This provides a series of check and balances that should ensure that biodiversity is not discounted during tourism developments, it becomes a positive issue in tourism planning through product diversification, marketing, etc.</w:t>
            </w:r>
          </w:p>
        </w:tc>
      </w:tr>
      <w:tr w:rsidR="005F52C3" w:rsidRPr="005F52C3" w14:paraId="5B34BA80" w14:textId="77777777" w:rsidTr="00995A13">
        <w:tc>
          <w:tcPr>
            <w:tcW w:w="1271" w:type="dxa"/>
          </w:tcPr>
          <w:p w14:paraId="1D03C577"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lastRenderedPageBreak/>
              <w:t>Obj 2. Percentage allocation for biodiversity conservation in tourism development proposals</w:t>
            </w:r>
          </w:p>
        </w:tc>
        <w:tc>
          <w:tcPr>
            <w:tcW w:w="1134" w:type="dxa"/>
          </w:tcPr>
          <w:p w14:paraId="34BB17C2" w14:textId="77777777" w:rsidR="005F52C3" w:rsidRPr="005F52C3" w:rsidRDefault="005F52C3" w:rsidP="004052C5">
            <w:pPr>
              <w:jc w:val="both"/>
              <w:rPr>
                <w:rFonts w:asciiTheme="minorHAnsi" w:hAnsiTheme="minorHAnsi"/>
                <w:sz w:val="18"/>
                <w:szCs w:val="18"/>
              </w:rPr>
            </w:pPr>
            <w:r w:rsidRPr="005F52C3">
              <w:rPr>
                <w:rFonts w:asciiTheme="minorHAnsi" w:hAnsiTheme="minorHAnsi"/>
                <w:sz w:val="18"/>
                <w:szCs w:val="18"/>
              </w:rPr>
              <w:t>While energy and water feature in</w:t>
            </w:r>
          </w:p>
          <w:p w14:paraId="088B49CB" w14:textId="77777777" w:rsidR="005F52C3" w:rsidRPr="005F52C3" w:rsidRDefault="005F52C3" w:rsidP="004052C5">
            <w:pPr>
              <w:jc w:val="both"/>
              <w:rPr>
                <w:rFonts w:asciiTheme="minorHAnsi" w:hAnsiTheme="minorHAnsi"/>
                <w:sz w:val="18"/>
                <w:szCs w:val="18"/>
              </w:rPr>
            </w:pPr>
            <w:r w:rsidRPr="005F52C3">
              <w:rPr>
                <w:rFonts w:asciiTheme="minorHAnsi" w:hAnsiTheme="minorHAnsi"/>
                <w:sz w:val="18"/>
                <w:szCs w:val="18"/>
              </w:rPr>
              <w:t>environmental</w:t>
            </w:r>
          </w:p>
          <w:p w14:paraId="629A9BD4" w14:textId="77777777" w:rsidR="005F52C3" w:rsidRPr="005F52C3" w:rsidRDefault="005F52C3" w:rsidP="004052C5">
            <w:pPr>
              <w:jc w:val="both"/>
              <w:rPr>
                <w:rFonts w:asciiTheme="minorHAnsi" w:hAnsiTheme="minorHAnsi"/>
                <w:sz w:val="18"/>
                <w:szCs w:val="18"/>
              </w:rPr>
            </w:pPr>
            <w:r w:rsidRPr="005F52C3">
              <w:rPr>
                <w:rFonts w:asciiTheme="minorHAnsi" w:hAnsiTheme="minorHAnsi"/>
                <w:sz w:val="18"/>
                <w:szCs w:val="18"/>
              </w:rPr>
              <w:t>considerations at</w:t>
            </w:r>
          </w:p>
          <w:p w14:paraId="6058FEDD" w14:textId="77777777" w:rsidR="005F52C3" w:rsidRPr="005F52C3" w:rsidRDefault="005F52C3" w:rsidP="004052C5">
            <w:pPr>
              <w:jc w:val="both"/>
              <w:rPr>
                <w:rFonts w:asciiTheme="minorHAnsi" w:hAnsiTheme="minorHAnsi"/>
                <w:sz w:val="18"/>
                <w:szCs w:val="18"/>
              </w:rPr>
            </w:pPr>
            <w:r w:rsidRPr="005F52C3">
              <w:rPr>
                <w:rFonts w:asciiTheme="minorHAnsi" w:hAnsiTheme="minorHAnsi"/>
                <w:sz w:val="18"/>
                <w:szCs w:val="18"/>
              </w:rPr>
              <w:t>present, biodiversity</w:t>
            </w:r>
          </w:p>
          <w:p w14:paraId="51363EDF"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does not</w:t>
            </w:r>
          </w:p>
        </w:tc>
        <w:tc>
          <w:tcPr>
            <w:tcW w:w="1418" w:type="dxa"/>
          </w:tcPr>
          <w:p w14:paraId="2916E201"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S</w:t>
            </w:r>
          </w:p>
          <w:p w14:paraId="6DE916E7"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To date 30% of the new proposals for tourism development considers biodiversity explicitly.</w:t>
            </w:r>
          </w:p>
        </w:tc>
        <w:tc>
          <w:tcPr>
            <w:tcW w:w="1559" w:type="dxa"/>
          </w:tcPr>
          <w:p w14:paraId="22209441"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Project has established the Tourism Green Unit (TGU) at MoTA (according to MoTA data). The project also extends its effort to mainstream biodiversity in EIA regulation so the revisions of existing EIA regulations under ASEZA law and the Environment Protection Law have been completed and draft modifications have been suggested to the Ministry of Environment</w:t>
            </w:r>
          </w:p>
        </w:tc>
        <w:tc>
          <w:tcPr>
            <w:tcW w:w="1417" w:type="dxa"/>
          </w:tcPr>
          <w:p w14:paraId="56E450A9"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100% of proposals for tourism development consider biodiversity conservation seriously</w:t>
            </w:r>
          </w:p>
        </w:tc>
        <w:tc>
          <w:tcPr>
            <w:tcW w:w="3803" w:type="dxa"/>
          </w:tcPr>
          <w:p w14:paraId="0FF75570"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100% Achieved  </w:t>
            </w:r>
          </w:p>
          <w:p w14:paraId="1E956EB3"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All tourism development projects with potential impacts on biodiversity are requested to conduct EIA, biodiversity conservation practices are nowadays better mainstreamed especially after the endorsement of the new tourism law which indicates that all tourism development should consider environmental issues and address the negative impacts on natural assets.  </w:t>
            </w:r>
          </w:p>
          <w:p w14:paraId="65C487AA"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MoTA and RSCN are now official members within the EIA national committee, all tourism development proposals have to be screened by this committee.  </w:t>
            </w:r>
          </w:p>
          <w:p w14:paraId="3F957F44"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 xml:space="preserve">The project has planned an activity during the previous reporting period to review existing EIA guidelines on currently exist and developed by different agencies for the purpose of consolidating such guidelines and ensure consistency.  The activity is still valid and being discussed with MoE. </w:t>
            </w:r>
          </w:p>
        </w:tc>
        <w:tc>
          <w:tcPr>
            <w:tcW w:w="508" w:type="dxa"/>
            <w:shd w:val="clear" w:color="auto" w:fill="70AD47" w:themeFill="accent6"/>
          </w:tcPr>
          <w:p w14:paraId="65402CD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HS</w:t>
            </w:r>
          </w:p>
        </w:tc>
        <w:tc>
          <w:tcPr>
            <w:tcW w:w="2840" w:type="dxa"/>
          </w:tcPr>
          <w:p w14:paraId="6A062054"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is badly worded. It refers to the fact that all tourism development submissions must include a plan for biodiversity and meet the certification criteria.</w:t>
            </w:r>
          </w:p>
          <w:p w14:paraId="0813350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EIA is now mandatory for tourism development facilities</w:t>
            </w:r>
          </w:p>
          <w:p w14:paraId="63E4E57D"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MOTA on EIA Committee</w:t>
            </w:r>
          </w:p>
          <w:p w14:paraId="5F44D7D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Higher Council of Tourism reviews all strategic proposals for tourism development</w:t>
            </w:r>
          </w:p>
          <w:p w14:paraId="6F19D887"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RSCN a Member in the Higher Council of Tourism</w:t>
            </w:r>
          </w:p>
          <w:p w14:paraId="4D94A96E" w14:textId="77777777" w:rsidR="005F52C3" w:rsidRPr="005F52C3" w:rsidRDefault="005F52C3" w:rsidP="004052C5">
            <w:pPr>
              <w:rPr>
                <w:rFonts w:asciiTheme="minorHAnsi" w:hAnsiTheme="minorHAnsi" w:cstheme="minorHAnsi"/>
                <w:sz w:val="18"/>
                <w:szCs w:val="18"/>
              </w:rPr>
            </w:pPr>
          </w:p>
        </w:tc>
      </w:tr>
      <w:tr w:rsidR="005F52C3" w:rsidRPr="005F52C3" w14:paraId="0DAD7B14" w14:textId="77777777" w:rsidTr="00995A13">
        <w:tc>
          <w:tcPr>
            <w:tcW w:w="1271" w:type="dxa"/>
          </w:tcPr>
          <w:p w14:paraId="10E39CAA"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Obj 3. Hectares of landscape where impacts on biodiversity are avoided, mitigated or offset</w:t>
            </w:r>
          </w:p>
        </w:tc>
        <w:tc>
          <w:tcPr>
            <w:tcW w:w="1134" w:type="dxa"/>
          </w:tcPr>
          <w:p w14:paraId="06FDE946" w14:textId="77777777" w:rsidR="005F52C3" w:rsidRPr="005F52C3" w:rsidRDefault="005F52C3" w:rsidP="004052C5">
            <w:pPr>
              <w:ind w:right="-217"/>
              <w:rPr>
                <w:rFonts w:asciiTheme="minorHAnsi" w:hAnsiTheme="minorHAnsi"/>
                <w:sz w:val="18"/>
                <w:szCs w:val="18"/>
              </w:rPr>
            </w:pPr>
            <w:r w:rsidRPr="005F52C3">
              <w:rPr>
                <w:rFonts w:asciiTheme="minorHAnsi" w:hAnsiTheme="minorHAnsi"/>
                <w:sz w:val="18"/>
                <w:szCs w:val="18"/>
              </w:rPr>
              <w:t>No planning provisions</w:t>
            </w:r>
          </w:p>
          <w:p w14:paraId="55EAC8CB" w14:textId="77777777" w:rsidR="005F52C3" w:rsidRPr="005F52C3" w:rsidRDefault="005F52C3" w:rsidP="004052C5">
            <w:pPr>
              <w:ind w:right="-217"/>
              <w:rPr>
                <w:rFonts w:asciiTheme="minorHAnsi" w:hAnsiTheme="minorHAnsi"/>
                <w:sz w:val="18"/>
                <w:szCs w:val="18"/>
              </w:rPr>
            </w:pPr>
            <w:r w:rsidRPr="005F52C3">
              <w:rPr>
                <w:rFonts w:asciiTheme="minorHAnsi" w:hAnsiTheme="minorHAnsi"/>
                <w:sz w:val="18"/>
                <w:szCs w:val="18"/>
              </w:rPr>
              <w:t>for the protection of</w:t>
            </w:r>
          </w:p>
          <w:p w14:paraId="2B25ED96" w14:textId="77777777" w:rsidR="005F52C3" w:rsidRPr="005F52C3" w:rsidRDefault="005F52C3" w:rsidP="004052C5">
            <w:pPr>
              <w:ind w:right="-217"/>
              <w:rPr>
                <w:rFonts w:asciiTheme="minorHAnsi" w:hAnsiTheme="minorHAnsi"/>
                <w:sz w:val="18"/>
                <w:szCs w:val="18"/>
              </w:rPr>
            </w:pPr>
            <w:r w:rsidRPr="005F52C3">
              <w:rPr>
                <w:rFonts w:asciiTheme="minorHAnsi" w:hAnsiTheme="minorHAnsi"/>
                <w:sz w:val="18"/>
                <w:szCs w:val="18"/>
              </w:rPr>
              <w:t>biodiversity outside</w:t>
            </w:r>
          </w:p>
          <w:p w14:paraId="69186529"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formal PAs</w:t>
            </w:r>
          </w:p>
        </w:tc>
        <w:tc>
          <w:tcPr>
            <w:tcW w:w="1418" w:type="dxa"/>
          </w:tcPr>
          <w:p w14:paraId="67EDD5A5"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HS</w:t>
            </w:r>
          </w:p>
          <w:p w14:paraId="2A2A0F88"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209,900 hectares.</w:t>
            </w:r>
          </w:p>
        </w:tc>
        <w:tc>
          <w:tcPr>
            <w:tcW w:w="1559" w:type="dxa"/>
          </w:tcPr>
          <w:p w14:paraId="2AA2A029"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Target has been surpassed. Expanded areas now include:  </w:t>
            </w:r>
          </w:p>
          <w:p w14:paraId="3BE710DF"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Total of 44,541 hectares in Petra Landscape. Wadi Rum site; total area of 60,000 hectares is covered by the protected area buffer zone plan. In the Dibbin Area: A total area </w:t>
            </w:r>
            <w:r w:rsidRPr="005F52C3">
              <w:rPr>
                <w:rFonts w:asciiTheme="minorHAnsi" w:hAnsiTheme="minorHAnsi"/>
                <w:sz w:val="18"/>
                <w:szCs w:val="18"/>
              </w:rPr>
              <w:lastRenderedPageBreak/>
              <w:t>of 13,700 is covered by the second phase of the land use plan</w:t>
            </w:r>
          </w:p>
        </w:tc>
        <w:tc>
          <w:tcPr>
            <w:tcW w:w="1417" w:type="dxa"/>
          </w:tcPr>
          <w:p w14:paraId="2A7F1BE5"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lastRenderedPageBreak/>
              <w:t>Some 180,000 hectares covered by biodiversity-friendly land-use plans effectively preventing impact on biodiversity</w:t>
            </w:r>
          </w:p>
        </w:tc>
        <w:tc>
          <w:tcPr>
            <w:tcW w:w="3803" w:type="dxa"/>
          </w:tcPr>
          <w:p w14:paraId="695DF4B5"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280,526 ha- target exceeded</w:t>
            </w:r>
          </w:p>
          <w:p w14:paraId="5481BFC2"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No extra area within the project sites is reported within the reporting period. However, significant effort has been made during the period at the national and local levels; at the national level, (Ministry of Municipality and public affair) MoMA has approved recently the establishment of the Natural Heritage Section within the ministry structure, the section is responsible for mainstreaming the conservation of natural assets into the ministry’s planning process. As another indicator on investing in ‘mainstreaming” efforts, MoMA announced recently ToR’s to revise the National criteria for land use planning that have been developed in </w:t>
            </w:r>
            <w:r w:rsidRPr="005F52C3">
              <w:rPr>
                <w:rFonts w:asciiTheme="minorHAnsi" w:hAnsiTheme="minorHAnsi" w:cstheme="minorHAnsi"/>
                <w:sz w:val="18"/>
                <w:szCs w:val="18"/>
                <w:lang w:val="en-US"/>
              </w:rPr>
              <w:lastRenderedPageBreak/>
              <w:t xml:space="preserve">2006, to ensure among other the inclusion of natural asset.  </w:t>
            </w:r>
          </w:p>
          <w:p w14:paraId="10A666EC"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The project has also supported and contributed to these government-driven efforts   by e.g.: </w:t>
            </w:r>
          </w:p>
          <w:p w14:paraId="5AC71F5C"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 different specialized capacity building activities, in particular of the newly established Natural Heritage Section.     </w:t>
            </w:r>
          </w:p>
          <w:p w14:paraId="240AEC08"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 provide technical and financial assist to the project sites; at Dibeen site; the project equipped the PA and the adjacent municipalities with the needed software and surveying equipment for future biodiversity monitoring programme, and allow them to implement what have been suggested by the land use plan. Same was made for Petra and Rum sites as well </w:t>
            </w:r>
          </w:p>
          <w:p w14:paraId="520DC00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lang w:val="en-US"/>
              </w:rPr>
              <w:t xml:space="preserve">At Rum site; the project offered considerable support to endorse the suggested land use plan of the buffer zone first by ASEZA and recently by the World Heritage Site Committee, (during the World heritage convention 42WHC in Manamah Bahrain from the 24th of June till 4th of July 2018).  </w:t>
            </w:r>
          </w:p>
        </w:tc>
        <w:tc>
          <w:tcPr>
            <w:tcW w:w="508" w:type="dxa"/>
            <w:shd w:val="clear" w:color="auto" w:fill="70AD47" w:themeFill="accent6"/>
          </w:tcPr>
          <w:p w14:paraId="748DA80F"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lastRenderedPageBreak/>
              <w:t>HS</w:t>
            </w:r>
          </w:p>
        </w:tc>
        <w:tc>
          <w:tcPr>
            <w:tcW w:w="2840" w:type="dxa"/>
          </w:tcPr>
          <w:p w14:paraId="79753285"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is sufficient.</w:t>
            </w:r>
          </w:p>
          <w:p w14:paraId="202007E3"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Reported already in the MTR.</w:t>
            </w:r>
          </w:p>
          <w:p w14:paraId="07DB54C7"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MOMA -project is following up discussions with MOMA (GGGI, UN Habitat, UNDP) to update the National Land Use Maps</w:t>
            </w:r>
          </w:p>
          <w:p w14:paraId="04500A72"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Land Use Plan for Jerash is submitted and needs to be endorsed by the MOPA (anticipated before end of project). This will upscale project benefits nationally.</w:t>
            </w:r>
          </w:p>
        </w:tc>
      </w:tr>
      <w:tr w:rsidR="005F52C3" w:rsidRPr="005F52C3" w14:paraId="0F5EE25C" w14:textId="77777777" w:rsidTr="00995A13">
        <w:tc>
          <w:tcPr>
            <w:tcW w:w="1271" w:type="dxa"/>
          </w:tcPr>
          <w:p w14:paraId="53576291"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Obj 4. Total annual revenue earned from tourism operations in targeted PAs</w:t>
            </w:r>
          </w:p>
        </w:tc>
        <w:tc>
          <w:tcPr>
            <w:tcW w:w="1134" w:type="dxa"/>
          </w:tcPr>
          <w:p w14:paraId="5A6D2645" w14:textId="77777777" w:rsidR="005F52C3" w:rsidRPr="005F52C3" w:rsidRDefault="005F52C3" w:rsidP="004052C5">
            <w:pPr>
              <w:autoSpaceDE w:val="0"/>
              <w:autoSpaceDN w:val="0"/>
              <w:adjustRightInd w:val="0"/>
              <w:rPr>
                <w:rFonts w:asciiTheme="minorHAnsi" w:hAnsiTheme="minorHAnsi"/>
                <w:sz w:val="18"/>
                <w:szCs w:val="18"/>
              </w:rPr>
            </w:pPr>
            <w:r w:rsidRPr="005F52C3">
              <w:rPr>
                <w:rFonts w:asciiTheme="minorHAnsi" w:hAnsiTheme="minorHAnsi"/>
                <w:sz w:val="18"/>
                <w:szCs w:val="18"/>
              </w:rPr>
              <w:t>Dibbin Forest Reserve: US$ 43,000</w:t>
            </w:r>
          </w:p>
          <w:p w14:paraId="28621DDA" w14:textId="77777777" w:rsidR="005F52C3" w:rsidRPr="005F52C3" w:rsidRDefault="005F52C3" w:rsidP="004052C5">
            <w:pPr>
              <w:autoSpaceDE w:val="0"/>
              <w:autoSpaceDN w:val="0"/>
              <w:adjustRightInd w:val="0"/>
              <w:rPr>
                <w:rFonts w:asciiTheme="minorHAnsi" w:hAnsiTheme="minorHAnsi"/>
                <w:sz w:val="18"/>
                <w:szCs w:val="18"/>
              </w:rPr>
            </w:pPr>
            <w:r w:rsidRPr="005F52C3">
              <w:rPr>
                <w:rFonts w:asciiTheme="minorHAnsi" w:hAnsiTheme="minorHAnsi"/>
                <w:sz w:val="18"/>
                <w:szCs w:val="18"/>
              </w:rPr>
              <w:t>Wadi Rum PA: US$</w:t>
            </w:r>
          </w:p>
          <w:p w14:paraId="5720068A" w14:textId="77777777" w:rsidR="005F52C3" w:rsidRPr="005F52C3" w:rsidRDefault="005F52C3" w:rsidP="004052C5">
            <w:pPr>
              <w:autoSpaceDE w:val="0"/>
              <w:autoSpaceDN w:val="0"/>
              <w:adjustRightInd w:val="0"/>
              <w:rPr>
                <w:rFonts w:asciiTheme="minorHAnsi" w:hAnsiTheme="minorHAnsi"/>
                <w:sz w:val="18"/>
                <w:szCs w:val="18"/>
              </w:rPr>
            </w:pPr>
            <w:r w:rsidRPr="005F52C3">
              <w:rPr>
                <w:rFonts w:asciiTheme="minorHAnsi" w:hAnsiTheme="minorHAnsi"/>
                <w:sz w:val="18"/>
                <w:szCs w:val="18"/>
              </w:rPr>
              <w:t>976,467</w:t>
            </w:r>
          </w:p>
          <w:p w14:paraId="02A7CDE1"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Shoubak replaced by Petra - Proposed PA not yet established</w:t>
            </w:r>
          </w:p>
        </w:tc>
        <w:tc>
          <w:tcPr>
            <w:tcW w:w="1418" w:type="dxa"/>
          </w:tcPr>
          <w:p w14:paraId="7A91D9DF"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U</w:t>
            </w:r>
          </w:p>
          <w:p w14:paraId="4860358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Overall decrease in Revenue due to political situation and this is expected to continue. Total Annual Revenue is NO LONGER a viable indicator. Nor is a target increase of 50%</w:t>
            </w:r>
          </w:p>
        </w:tc>
        <w:tc>
          <w:tcPr>
            <w:tcW w:w="1559" w:type="dxa"/>
          </w:tcPr>
          <w:p w14:paraId="2DF1593A"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Dibeen Forest Reserve generates $30,305 (53% decrease in the total revenue from the revenue baseline). Wadi Rum PA: a total amount of $442,666 generated during the reporting period, this represent 70% decrease from the revenue baseline. Petra PA: a total </w:t>
            </w:r>
            <w:r w:rsidRPr="005F52C3">
              <w:rPr>
                <w:rFonts w:asciiTheme="minorHAnsi" w:hAnsiTheme="minorHAnsi"/>
                <w:sz w:val="18"/>
                <w:szCs w:val="18"/>
              </w:rPr>
              <w:lastRenderedPageBreak/>
              <w:t>amount of 4,018,059 with a slight increase (2%) from the last reporting period,</w:t>
            </w:r>
          </w:p>
        </w:tc>
        <w:tc>
          <w:tcPr>
            <w:tcW w:w="1417" w:type="dxa"/>
          </w:tcPr>
          <w:p w14:paraId="1EF8C4DD"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lastRenderedPageBreak/>
              <w:t>An increase of 50% or more to the following levels: Dibbin Forest Reserve - US$64,500: Wadi Rum PA -  US$1,464,700: Shoubak has now been replaced by Petra so this target is no longer applicable)</w:t>
            </w:r>
          </w:p>
        </w:tc>
        <w:tc>
          <w:tcPr>
            <w:tcW w:w="3803" w:type="dxa"/>
          </w:tcPr>
          <w:p w14:paraId="48A50E01"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Dibeen Forest Reserve generated $ 39,942 in the total revenue during the last reporting period. This revenue represents a 32% increase from the last reporting period but a 22% less than the baseline level. The significant increase in the PA revenue can be attributed to the positive impact of the picnic area established with a support from the project.  According to Dibeen Business plan, the protected area will witness an increase within the revenue by 25% yearly, the improvement could be highly attributed to improvement in the institutional frameworks, business</w:t>
            </w:r>
            <w:r w:rsidRPr="005F52C3">
              <w:rPr>
                <w:rFonts w:asciiTheme="minorHAnsi" w:eastAsia="Arial" w:hAnsiTheme="minorHAnsi" w:cs="Arial"/>
                <w:sz w:val="18"/>
                <w:szCs w:val="18"/>
                <w:lang w:val="en-US"/>
              </w:rPr>
              <w:t xml:space="preserve"> </w:t>
            </w:r>
            <w:r w:rsidRPr="005F52C3">
              <w:rPr>
                <w:rFonts w:asciiTheme="minorHAnsi" w:hAnsiTheme="minorHAnsi" w:cstheme="minorHAnsi"/>
                <w:sz w:val="18"/>
                <w:szCs w:val="18"/>
                <w:lang w:val="en-US"/>
              </w:rPr>
              <w:t xml:space="preserve">planning and tools for cost-effective management and the new picnic area.  </w:t>
            </w:r>
          </w:p>
          <w:p w14:paraId="7F170D48"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Wadi Rum PA generated $1,930,345. This amount represents a 134% increase from the prior reporting period, and 97% increase from the baseline revenue level.  </w:t>
            </w:r>
          </w:p>
        </w:tc>
        <w:tc>
          <w:tcPr>
            <w:tcW w:w="508" w:type="dxa"/>
            <w:shd w:val="clear" w:color="auto" w:fill="70AD47" w:themeFill="accent6"/>
          </w:tcPr>
          <w:p w14:paraId="326589F4"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HS</w:t>
            </w:r>
          </w:p>
        </w:tc>
        <w:tc>
          <w:tcPr>
            <w:tcW w:w="2840" w:type="dxa"/>
          </w:tcPr>
          <w:p w14:paraId="7C6A26C9"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 xml:space="preserve">Indicator is largely irrelevant and not related to biodiversity </w:t>
            </w:r>
            <w:r w:rsidRPr="005F52C3">
              <w:rPr>
                <w:rFonts w:asciiTheme="minorHAnsi" w:hAnsiTheme="minorHAnsi" w:cstheme="minorHAnsi"/>
                <w:i/>
                <w:sz w:val="18"/>
                <w:szCs w:val="18"/>
              </w:rPr>
              <w:t>per se.</w:t>
            </w:r>
            <w:r w:rsidRPr="005F52C3">
              <w:rPr>
                <w:rFonts w:asciiTheme="minorHAnsi" w:hAnsiTheme="minorHAnsi" w:cstheme="minorHAnsi"/>
                <w:sz w:val="18"/>
                <w:szCs w:val="18"/>
              </w:rPr>
              <w:t xml:space="preserve"> For instance, the downturn in tourism revenues during the project period has nothing to do with the relationship between biodiversity and tourism. It was due to security concerns in the region. However, the project has worked to increase the revenue opportunities for the PAs and there is sufficient evidence that this has enabled them to increase their revenues over what might have been possible during a period of generally falling revenues.</w:t>
            </w:r>
          </w:p>
        </w:tc>
      </w:tr>
      <w:tr w:rsidR="005F52C3" w:rsidRPr="005F52C3" w14:paraId="7CAACC17" w14:textId="77777777" w:rsidTr="005F52C3">
        <w:tc>
          <w:tcPr>
            <w:tcW w:w="1271" w:type="dxa"/>
            <w:shd w:val="clear" w:color="auto" w:fill="D9E2F3" w:themeFill="accent1" w:themeFillTint="33"/>
          </w:tcPr>
          <w:p w14:paraId="461EA848" w14:textId="77777777" w:rsidR="005F52C3" w:rsidRPr="005F52C3" w:rsidRDefault="005F52C3" w:rsidP="004052C5">
            <w:pPr>
              <w:rPr>
                <w:rFonts w:asciiTheme="minorHAnsi" w:hAnsiTheme="minorHAnsi" w:cstheme="minorHAnsi"/>
                <w:sz w:val="18"/>
                <w:szCs w:val="18"/>
              </w:rPr>
            </w:pPr>
          </w:p>
        </w:tc>
        <w:tc>
          <w:tcPr>
            <w:tcW w:w="12679" w:type="dxa"/>
            <w:gridSpan w:val="7"/>
            <w:shd w:val="clear" w:color="auto" w:fill="D9E2F3" w:themeFill="accent1" w:themeFillTint="33"/>
          </w:tcPr>
          <w:p w14:paraId="212AA93A"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b/>
                <w:sz w:val="18"/>
                <w:szCs w:val="18"/>
              </w:rPr>
              <w:t>Outcome 1:</w:t>
            </w:r>
            <w:r w:rsidRPr="005F52C3">
              <w:rPr>
                <w:rFonts w:asciiTheme="minorHAnsi" w:hAnsiTheme="minorHAnsi" w:cstheme="minorHAnsi"/>
                <w:sz w:val="18"/>
                <w:szCs w:val="18"/>
              </w:rPr>
              <w:t xml:space="preserve"> </w:t>
            </w:r>
            <w:r w:rsidRPr="005F52C3">
              <w:rPr>
                <w:rFonts w:asciiTheme="minorHAnsi" w:hAnsiTheme="minorHAnsi"/>
                <w:b/>
                <w:bCs/>
                <w:sz w:val="18"/>
                <w:szCs w:val="18"/>
              </w:rPr>
              <w:t>Regulatory and enforcement framework in place to avoid, reduce, mitigate and offset adverse impacts of tourism on biodiversity</w:t>
            </w:r>
          </w:p>
        </w:tc>
      </w:tr>
      <w:tr w:rsidR="005F52C3" w:rsidRPr="005F52C3" w14:paraId="5DA59CA2" w14:textId="77777777" w:rsidTr="00995A13">
        <w:tc>
          <w:tcPr>
            <w:tcW w:w="1271" w:type="dxa"/>
          </w:tcPr>
          <w:p w14:paraId="3F648D22"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1.1 The place of biodiversity in the legal and procedural framework for tourism planning, development and operations</w:t>
            </w:r>
          </w:p>
        </w:tc>
        <w:tc>
          <w:tcPr>
            <w:tcW w:w="1134" w:type="dxa"/>
          </w:tcPr>
          <w:p w14:paraId="0F873815" w14:textId="77777777" w:rsidR="005F52C3" w:rsidRPr="005F52C3" w:rsidRDefault="005F52C3" w:rsidP="004052C5">
            <w:pPr>
              <w:ind w:right="-21"/>
              <w:rPr>
                <w:rFonts w:asciiTheme="minorHAnsi" w:hAnsiTheme="minorHAnsi"/>
                <w:sz w:val="18"/>
                <w:szCs w:val="18"/>
              </w:rPr>
            </w:pPr>
            <w:r w:rsidRPr="005F52C3">
              <w:rPr>
                <w:rFonts w:asciiTheme="minorHAnsi" w:hAnsiTheme="minorHAnsi"/>
                <w:sz w:val="18"/>
                <w:szCs w:val="18"/>
              </w:rPr>
              <w:t>Biodiversity</w:t>
            </w:r>
          </w:p>
          <w:p w14:paraId="517F323A" w14:textId="77777777" w:rsidR="005F52C3" w:rsidRPr="005F52C3" w:rsidRDefault="005F52C3" w:rsidP="004052C5">
            <w:pPr>
              <w:ind w:right="-21"/>
              <w:rPr>
                <w:rFonts w:asciiTheme="minorHAnsi" w:hAnsiTheme="minorHAnsi"/>
                <w:sz w:val="18"/>
                <w:szCs w:val="18"/>
              </w:rPr>
            </w:pPr>
            <w:r w:rsidRPr="005F52C3">
              <w:rPr>
                <w:rFonts w:asciiTheme="minorHAnsi" w:hAnsiTheme="minorHAnsi"/>
                <w:sz w:val="18"/>
                <w:szCs w:val="18"/>
              </w:rPr>
              <w:t>considerations are</w:t>
            </w:r>
          </w:p>
          <w:p w14:paraId="17B6C88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currently absent from the framework</w:t>
            </w:r>
          </w:p>
        </w:tc>
        <w:tc>
          <w:tcPr>
            <w:tcW w:w="1418" w:type="dxa"/>
          </w:tcPr>
          <w:p w14:paraId="5A383E6F" w14:textId="77777777" w:rsidR="005F52C3" w:rsidRPr="005F52C3" w:rsidRDefault="005F52C3" w:rsidP="004052C5">
            <w:pPr>
              <w:ind w:right="-73"/>
              <w:rPr>
                <w:rFonts w:asciiTheme="minorHAnsi" w:hAnsiTheme="minorHAnsi"/>
                <w:sz w:val="18"/>
                <w:szCs w:val="18"/>
              </w:rPr>
            </w:pPr>
            <w:r w:rsidRPr="005F52C3">
              <w:rPr>
                <w:rFonts w:asciiTheme="minorHAnsi" w:hAnsiTheme="minorHAnsi"/>
                <w:sz w:val="18"/>
                <w:szCs w:val="18"/>
              </w:rPr>
              <w:t>S</w:t>
            </w:r>
          </w:p>
          <w:p w14:paraId="3ABFFC2B" w14:textId="77777777" w:rsidR="005F52C3" w:rsidRPr="005F52C3" w:rsidRDefault="005F52C3" w:rsidP="004052C5">
            <w:pPr>
              <w:ind w:right="-73"/>
              <w:rPr>
                <w:rFonts w:asciiTheme="minorHAnsi" w:hAnsiTheme="minorHAnsi"/>
                <w:sz w:val="18"/>
                <w:szCs w:val="18"/>
              </w:rPr>
            </w:pPr>
            <w:r w:rsidRPr="005F52C3">
              <w:rPr>
                <w:rFonts w:asciiTheme="minorHAnsi" w:hAnsiTheme="minorHAnsi"/>
                <w:sz w:val="18"/>
                <w:szCs w:val="18"/>
              </w:rPr>
              <w:t xml:space="preserve">Moving successfully. Need to collate and integrate several different EIA proposals. Single approach/strategy can then be captured and legislated in the new MoE Environmental Law. </w:t>
            </w:r>
          </w:p>
          <w:p w14:paraId="7239E146" w14:textId="77777777" w:rsidR="005F52C3" w:rsidRPr="005F52C3" w:rsidRDefault="005F52C3" w:rsidP="004052C5">
            <w:pPr>
              <w:rPr>
                <w:rFonts w:asciiTheme="minorHAnsi" w:hAnsiTheme="minorHAnsi" w:cstheme="minorHAnsi"/>
                <w:sz w:val="18"/>
                <w:szCs w:val="18"/>
              </w:rPr>
            </w:pPr>
          </w:p>
        </w:tc>
        <w:tc>
          <w:tcPr>
            <w:tcW w:w="1559" w:type="dxa"/>
          </w:tcPr>
          <w:p w14:paraId="31842A99"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Project is working with MoE on some environmental guidelines that can be informally applied in the interim. Also, MoE has a formal Agreement with MoTA for any new developments to be referred to MoE for environmental approval</w:t>
            </w:r>
          </w:p>
          <w:p w14:paraId="36630646"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Expect an endorsed EIA document by end of 2017</w:t>
            </w:r>
          </w:p>
        </w:tc>
        <w:tc>
          <w:tcPr>
            <w:tcW w:w="1417" w:type="dxa"/>
          </w:tcPr>
          <w:p w14:paraId="0FF48B57"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An obvious and meaningful biodiversity element/s in the legal and procedural framework for tourism planning, development and operations</w:t>
            </w:r>
          </w:p>
        </w:tc>
        <w:tc>
          <w:tcPr>
            <w:tcW w:w="3803" w:type="dxa"/>
          </w:tcPr>
          <w:p w14:paraId="33924F44"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The project has completed during reporting period a set of necessary tools that will help in ensuring placing biodiversity in the legal and procedural framework for tourism planning, development and operations. Examples of these tools: </w:t>
            </w:r>
          </w:p>
          <w:p w14:paraId="0EF7A232"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Platform for consultation:   the first green forum organized by the project -to be conducted annually by MoTA provided  a good opportunity for all relevant stakeholders including private sector to recognize the needs for transition into green economy and accommodate new type of friendly business </w:t>
            </w:r>
          </w:p>
          <w:p w14:paraId="4D161E5F"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2-</w:t>
            </w:r>
            <w:r w:rsidRPr="005F52C3">
              <w:rPr>
                <w:rFonts w:asciiTheme="minorHAnsi" w:hAnsiTheme="minorHAnsi" w:cstheme="minorHAnsi"/>
                <w:sz w:val="18"/>
                <w:szCs w:val="18"/>
                <w:lang w:val="en-US"/>
              </w:rPr>
              <w:tab/>
              <w:t xml:space="preserve">The Biodiversity- Friendly Tourism Charter and Biodiversity Tourism Standards, the tourism economic incentives and disincentives developed by the project and approved by MoTA. </w:t>
            </w:r>
          </w:p>
          <w:p w14:paraId="649803EB"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3-</w:t>
            </w:r>
            <w:r w:rsidRPr="005F52C3">
              <w:rPr>
                <w:rFonts w:asciiTheme="minorHAnsi" w:hAnsiTheme="minorHAnsi" w:cstheme="minorHAnsi"/>
                <w:sz w:val="18"/>
                <w:szCs w:val="18"/>
                <w:lang w:val="en-US"/>
              </w:rPr>
              <w:tab/>
              <w:t xml:space="preserve">The Strategic Environmental Assessment (SEA) for the new National Tourism Strategy (NTS), etc.  </w:t>
            </w:r>
          </w:p>
          <w:p w14:paraId="36DB2D4E"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4-</w:t>
            </w:r>
            <w:r w:rsidRPr="005F52C3">
              <w:rPr>
                <w:rFonts w:asciiTheme="minorHAnsi" w:hAnsiTheme="minorHAnsi" w:cstheme="minorHAnsi"/>
                <w:sz w:val="18"/>
                <w:szCs w:val="18"/>
                <w:lang w:val="en-US"/>
              </w:rPr>
              <w:tab/>
              <w:t xml:space="preserve">The establishment of the Tourism Green Unit at MoTA. </w:t>
            </w:r>
          </w:p>
          <w:p w14:paraId="1165E87F"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5-</w:t>
            </w:r>
            <w:r w:rsidRPr="005F52C3">
              <w:rPr>
                <w:rFonts w:asciiTheme="minorHAnsi" w:hAnsiTheme="minorHAnsi" w:cstheme="minorHAnsi"/>
                <w:sz w:val="18"/>
                <w:szCs w:val="18"/>
                <w:lang w:val="en-US"/>
              </w:rPr>
              <w:tab/>
              <w:t xml:space="preserve">A number of training and planning workshops aimed at introducing the concept of tourism green economy,  </w:t>
            </w:r>
          </w:p>
          <w:p w14:paraId="0D951DD7"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lang w:val="en-US"/>
              </w:rPr>
              <w:t>6-</w:t>
            </w:r>
            <w:r w:rsidRPr="005F52C3">
              <w:rPr>
                <w:rFonts w:asciiTheme="minorHAnsi" w:hAnsiTheme="minorHAnsi" w:cstheme="minorHAnsi"/>
                <w:sz w:val="18"/>
                <w:szCs w:val="18"/>
                <w:lang w:val="en-US"/>
              </w:rPr>
              <w:tab/>
              <w:t>The establishment of a high-level Round-table discussions on sustainability strategy, the main goal of this round-table is to discuss and agree on way forward for sustainability of project achievements.</w:t>
            </w:r>
          </w:p>
        </w:tc>
        <w:tc>
          <w:tcPr>
            <w:tcW w:w="508" w:type="dxa"/>
            <w:shd w:val="clear" w:color="auto" w:fill="70AD47" w:themeFill="accent6"/>
          </w:tcPr>
          <w:p w14:paraId="2CA68272"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HS</w:t>
            </w:r>
          </w:p>
        </w:tc>
        <w:tc>
          <w:tcPr>
            <w:tcW w:w="2840" w:type="dxa"/>
          </w:tcPr>
          <w:p w14:paraId="0AE711E1"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Restating Objective indicator 1</w:t>
            </w:r>
          </w:p>
        </w:tc>
      </w:tr>
      <w:tr w:rsidR="005F52C3" w:rsidRPr="005F52C3" w14:paraId="18DC66B3" w14:textId="77777777" w:rsidTr="00995A13">
        <w:tc>
          <w:tcPr>
            <w:tcW w:w="1271" w:type="dxa"/>
          </w:tcPr>
          <w:p w14:paraId="3576E006"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1.2 Application of the new </w:t>
            </w:r>
            <w:r w:rsidRPr="005F52C3">
              <w:rPr>
                <w:rFonts w:asciiTheme="minorHAnsi" w:hAnsiTheme="minorHAnsi"/>
                <w:sz w:val="18"/>
                <w:szCs w:val="18"/>
              </w:rPr>
              <w:lastRenderedPageBreak/>
              <w:t>Biodiversity-friendly</w:t>
            </w:r>
          </w:p>
          <w:p w14:paraId="2C7D129C"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guidelines for the EIA Process</w:t>
            </w:r>
          </w:p>
        </w:tc>
        <w:tc>
          <w:tcPr>
            <w:tcW w:w="1134" w:type="dxa"/>
          </w:tcPr>
          <w:p w14:paraId="553FA8A3" w14:textId="77777777" w:rsidR="005F52C3" w:rsidRPr="005F52C3" w:rsidRDefault="005F52C3" w:rsidP="004052C5">
            <w:pPr>
              <w:ind w:right="-217"/>
              <w:rPr>
                <w:rFonts w:asciiTheme="minorHAnsi" w:hAnsiTheme="minorHAnsi"/>
                <w:sz w:val="18"/>
                <w:szCs w:val="18"/>
              </w:rPr>
            </w:pPr>
            <w:r w:rsidRPr="005F52C3">
              <w:rPr>
                <w:rFonts w:asciiTheme="minorHAnsi" w:hAnsiTheme="minorHAnsi"/>
                <w:sz w:val="18"/>
                <w:szCs w:val="18"/>
              </w:rPr>
              <w:lastRenderedPageBreak/>
              <w:t>No such guidelines</w:t>
            </w:r>
          </w:p>
          <w:p w14:paraId="0635576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exist</w:t>
            </w:r>
          </w:p>
        </w:tc>
        <w:tc>
          <w:tcPr>
            <w:tcW w:w="1418" w:type="dxa"/>
          </w:tcPr>
          <w:p w14:paraId="4765AF67"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S</w:t>
            </w:r>
          </w:p>
          <w:p w14:paraId="2306DEB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5-10% progress</w:t>
            </w:r>
          </w:p>
        </w:tc>
        <w:tc>
          <w:tcPr>
            <w:tcW w:w="1559" w:type="dxa"/>
          </w:tcPr>
          <w:p w14:paraId="599B7D61"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Project has succeeded in the revision of </w:t>
            </w:r>
            <w:r w:rsidRPr="005F52C3">
              <w:rPr>
                <w:rFonts w:asciiTheme="minorHAnsi" w:hAnsiTheme="minorHAnsi"/>
                <w:sz w:val="18"/>
                <w:szCs w:val="18"/>
              </w:rPr>
              <w:lastRenderedPageBreak/>
              <w:t>existing EIA regulations under ASEZA law and the Environment Protection Law have been completed and draft modifications have been suggested to the Ministry of Environment. The draft modification is also discussed with Jordan 17th Parliament, and the discussions will be continued with the next Parliament</w:t>
            </w:r>
          </w:p>
          <w:p w14:paraId="3D25DD16" w14:textId="77777777" w:rsidR="005F52C3" w:rsidRPr="005F52C3" w:rsidRDefault="005F52C3" w:rsidP="004052C5">
            <w:pPr>
              <w:ind w:firstLine="720"/>
              <w:rPr>
                <w:rFonts w:asciiTheme="minorHAnsi" w:hAnsiTheme="minorHAnsi"/>
                <w:sz w:val="18"/>
                <w:szCs w:val="18"/>
              </w:rPr>
            </w:pPr>
          </w:p>
        </w:tc>
        <w:tc>
          <w:tcPr>
            <w:tcW w:w="1417" w:type="dxa"/>
          </w:tcPr>
          <w:p w14:paraId="709F6F94"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lastRenderedPageBreak/>
              <w:t xml:space="preserve">All new developments / hotels / roads/ </w:t>
            </w:r>
            <w:r w:rsidRPr="005F52C3">
              <w:rPr>
                <w:rFonts w:asciiTheme="minorHAnsi" w:hAnsiTheme="minorHAnsi"/>
                <w:sz w:val="18"/>
                <w:szCs w:val="18"/>
              </w:rPr>
              <w:lastRenderedPageBreak/>
              <w:t>etc. apply new Biodiversity-friendly guidelines for the EIA Process</w:t>
            </w:r>
          </w:p>
          <w:p w14:paraId="2F8871C2" w14:textId="77777777" w:rsidR="005F52C3" w:rsidRPr="005F52C3" w:rsidRDefault="005F52C3" w:rsidP="004052C5">
            <w:pPr>
              <w:adjustRightInd w:val="0"/>
              <w:ind w:left="720"/>
              <w:jc w:val="both"/>
              <w:rPr>
                <w:rFonts w:asciiTheme="minorHAnsi" w:hAnsiTheme="minorHAnsi" w:cstheme="minorHAnsi"/>
                <w:sz w:val="18"/>
                <w:szCs w:val="18"/>
              </w:rPr>
            </w:pPr>
          </w:p>
        </w:tc>
        <w:tc>
          <w:tcPr>
            <w:tcW w:w="3803" w:type="dxa"/>
          </w:tcPr>
          <w:p w14:paraId="2080F605"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lastRenderedPageBreak/>
              <w:t xml:space="preserve">All new tourism developments now adhere to EIA regulations and guidelines, and MoTA, MOE, and RSCN are members of the EIA reviewing </w:t>
            </w:r>
            <w:r w:rsidRPr="005F52C3">
              <w:rPr>
                <w:rFonts w:asciiTheme="minorHAnsi" w:hAnsiTheme="minorHAnsi"/>
                <w:sz w:val="18"/>
                <w:szCs w:val="18"/>
              </w:rPr>
              <w:lastRenderedPageBreak/>
              <w:t xml:space="preserve">committee, therefore they are in a good position to advocate to ensure that new tourism developments are in line with the biodiversity and natural assets conservation practices.  </w:t>
            </w:r>
          </w:p>
          <w:p w14:paraId="0E6AEFCB"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Although the suggested Biodiversity EIA guidelines are not formally endorsed yet, MOE and MoTA are currently referring and pursuing these guidelines, this could be evident by the new released hotel standards, in which 5 stars hotels only awarded if the hotel could hold one or more environmental green awards such as the green key, and other kind of Eco certification).       </w:t>
            </w:r>
          </w:p>
          <w:p w14:paraId="377DE748"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The project also will continue its effort to endorse the suggested guidelines before the end of its period, high level discussion were conducted during the last few weeks with MOE minister., these efforts were just constrained wilt the cabinet reshuffle happened twice during the reporting period. </w:t>
            </w:r>
          </w:p>
          <w:p w14:paraId="741E9942"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 xml:space="preserve">As mentioned above, the project is planning to conduct the second green forum, to build on what have been discussed and approved in the first forum, the second green forum will have a wide participation by Academia, tourism private sector, Media, NGO’s and CBO’s, international agencies and donors, and the government. </w:t>
            </w:r>
          </w:p>
        </w:tc>
        <w:tc>
          <w:tcPr>
            <w:tcW w:w="508" w:type="dxa"/>
            <w:shd w:val="clear" w:color="auto" w:fill="70AD47" w:themeFill="accent6"/>
          </w:tcPr>
          <w:p w14:paraId="54EA6C97"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lastRenderedPageBreak/>
              <w:t>HS</w:t>
            </w:r>
          </w:p>
        </w:tc>
        <w:tc>
          <w:tcPr>
            <w:tcW w:w="2840" w:type="dxa"/>
          </w:tcPr>
          <w:p w14:paraId="4054C12F"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is reasonable.</w:t>
            </w:r>
          </w:p>
          <w:p w14:paraId="0E840A3C"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 xml:space="preserve">All national proposals need to go through the EIA Committee where </w:t>
            </w:r>
            <w:r w:rsidRPr="005F52C3">
              <w:rPr>
                <w:rFonts w:asciiTheme="minorHAnsi" w:hAnsiTheme="minorHAnsi" w:cstheme="minorHAnsi"/>
                <w:sz w:val="18"/>
                <w:szCs w:val="18"/>
              </w:rPr>
              <w:lastRenderedPageBreak/>
              <w:t>MOTA is represented, as is the RSCN.</w:t>
            </w:r>
          </w:p>
          <w:p w14:paraId="7A895152"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New EIA Guidelines now require that tourism developments have to go for screening by the Screening Committee which includes the MOE, RSCN, ASEZA and PDTRA. The MOE has in place a clear procedural pathway for this.</w:t>
            </w:r>
          </w:p>
          <w:p w14:paraId="0101B978"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The BITS project has coordinated this with the MOE and the GIZ-MOE Review of Environmental Legislation which will adopt the EIA legislation.</w:t>
            </w:r>
          </w:p>
          <w:p w14:paraId="3A34DBAE" w14:textId="77777777" w:rsidR="005F52C3" w:rsidRPr="005F52C3" w:rsidRDefault="005F52C3" w:rsidP="004052C5">
            <w:pPr>
              <w:rPr>
                <w:rFonts w:asciiTheme="minorHAnsi" w:hAnsiTheme="minorHAnsi" w:cstheme="minorHAnsi"/>
                <w:sz w:val="18"/>
                <w:szCs w:val="18"/>
              </w:rPr>
            </w:pPr>
          </w:p>
        </w:tc>
      </w:tr>
      <w:tr w:rsidR="005F52C3" w:rsidRPr="005F52C3" w14:paraId="4E8E54C8" w14:textId="77777777" w:rsidTr="00995A13">
        <w:tc>
          <w:tcPr>
            <w:tcW w:w="1271" w:type="dxa"/>
          </w:tcPr>
          <w:p w14:paraId="5A5CA0B7"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lastRenderedPageBreak/>
              <w:t>1.3 Percentage of tourism establishments in project</w:t>
            </w:r>
          </w:p>
          <w:p w14:paraId="2E8E7575"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localities that are biodiversity-friendly according to the MoTA Certification Scheme</w:t>
            </w:r>
          </w:p>
        </w:tc>
        <w:tc>
          <w:tcPr>
            <w:tcW w:w="1134" w:type="dxa"/>
          </w:tcPr>
          <w:p w14:paraId="2A3CCF57"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0%</w:t>
            </w:r>
          </w:p>
        </w:tc>
        <w:tc>
          <w:tcPr>
            <w:tcW w:w="1418" w:type="dxa"/>
          </w:tcPr>
          <w:p w14:paraId="79EAFB2B"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S</w:t>
            </w:r>
          </w:p>
          <w:p w14:paraId="46B29429"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At least 50%</w:t>
            </w:r>
          </w:p>
        </w:tc>
        <w:tc>
          <w:tcPr>
            <w:tcW w:w="1559" w:type="dxa"/>
          </w:tcPr>
          <w:p w14:paraId="4BEAC654"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 xml:space="preserve">According to data provided by MoTA and based on the comprehensive review of the available international certifications and eco-labels and a review of such schemes available and adopted in </w:t>
            </w:r>
            <w:r w:rsidRPr="005F52C3">
              <w:rPr>
                <w:rFonts w:asciiTheme="minorHAnsi" w:hAnsiTheme="minorHAnsi"/>
                <w:sz w:val="18"/>
                <w:szCs w:val="18"/>
              </w:rPr>
              <w:lastRenderedPageBreak/>
              <w:t>Jordan.  However, certification is well underway and Community Advisory Boards are full supportive. As is MoTA and the Green Unit</w:t>
            </w:r>
          </w:p>
        </w:tc>
        <w:tc>
          <w:tcPr>
            <w:tcW w:w="1417" w:type="dxa"/>
          </w:tcPr>
          <w:p w14:paraId="08C771C4"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lastRenderedPageBreak/>
              <w:t>At least 5% - 10% so far</w:t>
            </w:r>
          </w:p>
        </w:tc>
        <w:tc>
          <w:tcPr>
            <w:tcW w:w="3803" w:type="dxa"/>
          </w:tcPr>
          <w:p w14:paraId="6664193C"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55% the target is over achieved.  </w:t>
            </w:r>
          </w:p>
          <w:p w14:paraId="2928F302"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The biodiversity Charter has played an important role to achieve this percentage as the charter recognizes the biodiversity integrity and sustainable development of a business are all about sharing values with the local communities, the suppliers, the customers and the employees.  Several private businesses within and outside the project sites are modifying their business to become more friendly in terms of biodiversity conservation.   </w:t>
            </w:r>
          </w:p>
          <w:p w14:paraId="22FF4FE5"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The project will continue its support to TGU by involving them with advance training </w:t>
            </w:r>
            <w:r w:rsidRPr="005F52C3">
              <w:rPr>
                <w:rFonts w:asciiTheme="minorHAnsi" w:hAnsiTheme="minorHAnsi"/>
                <w:sz w:val="18"/>
                <w:szCs w:val="18"/>
              </w:rPr>
              <w:lastRenderedPageBreak/>
              <w:t xml:space="preserve">programme on mainstreaming techniques and best practices from other countries as well. TGU-Data base will play an important role in this regard, as the decision makers and the TGU employees are able to evaluate and monitor the Newly establishment tourism facilities not only within the project site, but also at the national level, this will give also another advance tool to give some economic and dis-economic incentives in order to motivate the adherent of the private sector.  </w:t>
            </w:r>
          </w:p>
          <w:p w14:paraId="37A8D890"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ASEZA recently adopted new tourism development guidelines; one of the main pillars in the new guidelines is the natural one, with clear criteria for biodiversity conservation practices.  </w:t>
            </w:r>
          </w:p>
          <w:p w14:paraId="6388D404"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The engagement of a number of investors/ camp sites owners and operators in Wadi Rum has resulted in switching some of these camp sites into mote biodiversity friendly establishments.</w:t>
            </w:r>
          </w:p>
        </w:tc>
        <w:tc>
          <w:tcPr>
            <w:tcW w:w="508" w:type="dxa"/>
            <w:shd w:val="clear" w:color="auto" w:fill="70AD47" w:themeFill="accent6"/>
          </w:tcPr>
          <w:p w14:paraId="133A9724"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lastRenderedPageBreak/>
              <w:t>HS</w:t>
            </w:r>
          </w:p>
        </w:tc>
        <w:tc>
          <w:tcPr>
            <w:tcW w:w="2840" w:type="dxa"/>
          </w:tcPr>
          <w:p w14:paraId="49C4F2F4"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is reasonable.</w:t>
            </w:r>
          </w:p>
          <w:p w14:paraId="23A9614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Every facility has to update their license on an annual basi. They must comply with the Charter.</w:t>
            </w:r>
          </w:p>
          <w:p w14:paraId="34064E3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 xml:space="preserve">Operators and proposed developments must adhere to the Charter in order to access/apply for incentives such as reducing their corporate tax or upgrading to 5-Star status and critically when applying for credit through the banking system commercial loans will only be approved to those </w:t>
            </w:r>
            <w:r w:rsidRPr="005F52C3">
              <w:rPr>
                <w:rFonts w:asciiTheme="minorHAnsi" w:hAnsiTheme="minorHAnsi" w:cstheme="minorHAnsi"/>
                <w:sz w:val="18"/>
                <w:szCs w:val="18"/>
              </w:rPr>
              <w:lastRenderedPageBreak/>
              <w:t>operations that demonstrably adhere to the Charter.</w:t>
            </w:r>
          </w:p>
          <w:p w14:paraId="70F46BC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Adherence to the Charter can be linked to the marketing of tourism products.</w:t>
            </w:r>
          </w:p>
          <w:p w14:paraId="6BD68CAC"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At least 55 % of facilities now comply with the Charter.</w:t>
            </w:r>
          </w:p>
          <w:p w14:paraId="20DFA04B" w14:textId="77777777" w:rsidR="005F52C3" w:rsidRPr="005F52C3" w:rsidRDefault="005F52C3" w:rsidP="004052C5">
            <w:pPr>
              <w:rPr>
                <w:rFonts w:asciiTheme="minorHAnsi" w:hAnsiTheme="minorHAnsi" w:cstheme="minorHAnsi"/>
                <w:sz w:val="18"/>
                <w:szCs w:val="18"/>
              </w:rPr>
            </w:pPr>
          </w:p>
          <w:p w14:paraId="3E150FD3"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AT LEAST 55% OF FACILITIES NOW COMPLY WITH CHARTER</w:t>
            </w:r>
          </w:p>
          <w:p w14:paraId="490CDC6E" w14:textId="77777777" w:rsidR="005F52C3" w:rsidRPr="005F52C3" w:rsidRDefault="005F52C3" w:rsidP="004052C5">
            <w:pPr>
              <w:rPr>
                <w:rFonts w:asciiTheme="minorHAnsi" w:hAnsiTheme="minorHAnsi" w:cstheme="minorHAnsi"/>
                <w:sz w:val="18"/>
                <w:szCs w:val="18"/>
              </w:rPr>
            </w:pPr>
          </w:p>
          <w:p w14:paraId="0D714C71" w14:textId="77777777" w:rsidR="005F52C3" w:rsidRPr="005F52C3" w:rsidRDefault="005F52C3" w:rsidP="004052C5">
            <w:pPr>
              <w:rPr>
                <w:rFonts w:asciiTheme="minorHAnsi" w:hAnsiTheme="minorHAnsi" w:cstheme="minorHAnsi"/>
                <w:sz w:val="18"/>
                <w:szCs w:val="18"/>
              </w:rPr>
            </w:pPr>
          </w:p>
        </w:tc>
      </w:tr>
      <w:tr w:rsidR="005F52C3" w:rsidRPr="005F52C3" w14:paraId="309BF876" w14:textId="77777777" w:rsidTr="005F52C3">
        <w:tc>
          <w:tcPr>
            <w:tcW w:w="1271" w:type="dxa"/>
            <w:shd w:val="clear" w:color="auto" w:fill="D9E2F3" w:themeFill="accent1" w:themeFillTint="33"/>
          </w:tcPr>
          <w:p w14:paraId="45574C4E" w14:textId="77777777" w:rsidR="005F52C3" w:rsidRPr="005F52C3" w:rsidRDefault="005F52C3" w:rsidP="004052C5">
            <w:pPr>
              <w:rPr>
                <w:rFonts w:asciiTheme="minorHAnsi" w:hAnsiTheme="minorHAnsi" w:cstheme="minorHAnsi"/>
                <w:sz w:val="18"/>
                <w:szCs w:val="18"/>
              </w:rPr>
            </w:pPr>
          </w:p>
        </w:tc>
        <w:tc>
          <w:tcPr>
            <w:tcW w:w="12679" w:type="dxa"/>
            <w:gridSpan w:val="7"/>
            <w:shd w:val="clear" w:color="auto" w:fill="D9E2F3" w:themeFill="accent1" w:themeFillTint="33"/>
          </w:tcPr>
          <w:p w14:paraId="41172966"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b/>
                <w:sz w:val="18"/>
                <w:szCs w:val="18"/>
              </w:rPr>
              <w:t>Outcome 2:</w:t>
            </w:r>
            <w:r w:rsidRPr="005F52C3">
              <w:rPr>
                <w:rFonts w:asciiTheme="minorHAnsi" w:hAnsiTheme="minorHAnsi"/>
                <w:b/>
                <w:bCs/>
                <w:sz w:val="18"/>
                <w:szCs w:val="18"/>
              </w:rPr>
              <w:t xml:space="preserve"> Institutional capacities for planning, monitoring and enforcement strengthened in Jerash, Petra and Wadi Rum landscapes/development zones, so as to manage the impacts of tourism development on biodiversity within ecologically valuable and sensitive areas</w:t>
            </w:r>
          </w:p>
        </w:tc>
      </w:tr>
      <w:tr w:rsidR="005F52C3" w:rsidRPr="005F52C3" w14:paraId="2FFD304B" w14:textId="77777777" w:rsidTr="00995A13">
        <w:tc>
          <w:tcPr>
            <w:tcW w:w="1271" w:type="dxa"/>
          </w:tcPr>
          <w:p w14:paraId="6A978881"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2.4 Extent of land area for which integrated land-use plans that deliver biodiversity benefits outside PAs are developed and under implementation</w:t>
            </w:r>
          </w:p>
        </w:tc>
        <w:tc>
          <w:tcPr>
            <w:tcW w:w="1134" w:type="dxa"/>
          </w:tcPr>
          <w:p w14:paraId="525C9B32"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lang w:val="en-US"/>
              </w:rPr>
              <w:t>Current land area covered by biodiversity-sensitive LUPs is nil</w:t>
            </w:r>
          </w:p>
        </w:tc>
        <w:tc>
          <w:tcPr>
            <w:tcW w:w="1418" w:type="dxa"/>
          </w:tcPr>
          <w:p w14:paraId="45BAC14E"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HS</w:t>
            </w:r>
          </w:p>
          <w:p w14:paraId="289695A5"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209,900 hectares.</w:t>
            </w:r>
          </w:p>
        </w:tc>
        <w:tc>
          <w:tcPr>
            <w:tcW w:w="1559" w:type="dxa"/>
          </w:tcPr>
          <w:p w14:paraId="33F79948"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The target has been surpassed. See explanation above under ‘Objective’</w:t>
            </w:r>
          </w:p>
        </w:tc>
        <w:tc>
          <w:tcPr>
            <w:tcW w:w="1417" w:type="dxa"/>
          </w:tcPr>
          <w:p w14:paraId="3CC03DC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180,000 hectares covered by integrated land-use plans</w:t>
            </w:r>
          </w:p>
          <w:p w14:paraId="360F5808" w14:textId="77777777" w:rsidR="005F52C3" w:rsidRPr="005F52C3" w:rsidRDefault="005F52C3" w:rsidP="004052C5">
            <w:pPr>
              <w:rPr>
                <w:rFonts w:asciiTheme="minorHAnsi" w:hAnsiTheme="minorHAnsi" w:cstheme="minorHAnsi"/>
                <w:sz w:val="18"/>
                <w:szCs w:val="18"/>
              </w:rPr>
            </w:pPr>
          </w:p>
        </w:tc>
        <w:tc>
          <w:tcPr>
            <w:tcW w:w="3803" w:type="dxa"/>
          </w:tcPr>
          <w:p w14:paraId="05B10918"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Target exceeded  </w:t>
            </w:r>
          </w:p>
          <w:p w14:paraId="73B69D8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lang w:val="en-US"/>
              </w:rPr>
              <w:t>See entry 3rd indicator above on “Hectares of landscape where impacts on biodiversity are avoided mitigated or offset", with which baseline and target are duplicate.</w:t>
            </w:r>
          </w:p>
        </w:tc>
        <w:tc>
          <w:tcPr>
            <w:tcW w:w="508" w:type="dxa"/>
            <w:shd w:val="clear" w:color="auto" w:fill="70AD47" w:themeFill="accent6"/>
          </w:tcPr>
          <w:p w14:paraId="3FC7477F"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HS</w:t>
            </w:r>
          </w:p>
        </w:tc>
        <w:tc>
          <w:tcPr>
            <w:tcW w:w="2840" w:type="dxa"/>
          </w:tcPr>
          <w:p w14:paraId="5B0EB72A"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repeats Objective indicator 3. See above. The project is working with UNDP CO and MOMA to develop a national land use planning component post project.</w:t>
            </w:r>
          </w:p>
          <w:p w14:paraId="5E95B2E7" w14:textId="77777777" w:rsidR="005F52C3" w:rsidRPr="005F52C3" w:rsidRDefault="005F52C3" w:rsidP="004052C5">
            <w:pPr>
              <w:rPr>
                <w:rFonts w:asciiTheme="minorHAnsi" w:hAnsiTheme="minorHAnsi" w:cstheme="minorHAnsi"/>
                <w:sz w:val="18"/>
                <w:szCs w:val="18"/>
              </w:rPr>
            </w:pPr>
          </w:p>
        </w:tc>
      </w:tr>
      <w:tr w:rsidR="005F52C3" w:rsidRPr="005F52C3" w14:paraId="6936A2A2" w14:textId="77777777" w:rsidTr="00995A13">
        <w:tc>
          <w:tcPr>
            <w:tcW w:w="1271" w:type="dxa"/>
          </w:tcPr>
          <w:p w14:paraId="1F32881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2.5 Capacity development indicator score for mainstreamin</w:t>
            </w:r>
            <w:r w:rsidRPr="005F52C3">
              <w:rPr>
                <w:rFonts w:asciiTheme="minorHAnsi" w:hAnsiTheme="minorHAnsi"/>
                <w:sz w:val="18"/>
                <w:szCs w:val="18"/>
              </w:rPr>
              <w:lastRenderedPageBreak/>
              <w:t>g biodiversity in Jordan</w:t>
            </w:r>
          </w:p>
        </w:tc>
        <w:tc>
          <w:tcPr>
            <w:tcW w:w="1134" w:type="dxa"/>
          </w:tcPr>
          <w:p w14:paraId="709A86F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lastRenderedPageBreak/>
              <w:t>Overall score: 43%</w:t>
            </w:r>
          </w:p>
        </w:tc>
        <w:tc>
          <w:tcPr>
            <w:tcW w:w="1418" w:type="dxa"/>
          </w:tcPr>
          <w:p w14:paraId="73393BB9"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HS</w:t>
            </w:r>
          </w:p>
          <w:p w14:paraId="75B521D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Overall score: &gt; 60% (over baseline score of 43%)</w:t>
            </w:r>
          </w:p>
        </w:tc>
        <w:tc>
          <w:tcPr>
            <w:tcW w:w="1559" w:type="dxa"/>
          </w:tcPr>
          <w:p w14:paraId="40DF2146"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The Capacity Development Scorecard shows a significant improvement </w:t>
            </w:r>
            <w:r w:rsidRPr="005F52C3">
              <w:rPr>
                <w:rFonts w:asciiTheme="minorHAnsi" w:hAnsiTheme="minorHAnsi"/>
                <w:sz w:val="18"/>
                <w:szCs w:val="18"/>
              </w:rPr>
              <w:lastRenderedPageBreak/>
              <w:t>(from 43 – 67% and has reached it end-of-project target of &gt; 60%</w:t>
            </w:r>
          </w:p>
        </w:tc>
        <w:tc>
          <w:tcPr>
            <w:tcW w:w="1417" w:type="dxa"/>
          </w:tcPr>
          <w:p w14:paraId="4B0C45E2" w14:textId="77777777" w:rsidR="005F52C3" w:rsidRPr="005F52C3" w:rsidRDefault="005F52C3" w:rsidP="004052C5">
            <w:pPr>
              <w:jc w:val="center"/>
              <w:rPr>
                <w:rFonts w:asciiTheme="minorHAnsi" w:hAnsiTheme="minorHAnsi" w:cstheme="minorHAnsi"/>
                <w:sz w:val="18"/>
                <w:szCs w:val="18"/>
              </w:rPr>
            </w:pPr>
            <w:r w:rsidRPr="005F52C3">
              <w:rPr>
                <w:rFonts w:asciiTheme="minorHAnsi" w:hAnsiTheme="minorHAnsi"/>
                <w:color w:val="000000" w:themeColor="text1"/>
                <w:sz w:val="18"/>
                <w:szCs w:val="18"/>
              </w:rPr>
              <w:lastRenderedPageBreak/>
              <w:t>Score at Mid-Term: 67%</w:t>
            </w:r>
          </w:p>
        </w:tc>
        <w:tc>
          <w:tcPr>
            <w:tcW w:w="3803" w:type="dxa"/>
          </w:tcPr>
          <w:p w14:paraId="30E1C592"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Project end target of &gt; 60% already exceeded: the Capacity Development Scorecard shows a significant improvement from the baseline 43% to the present 67%. (based on the MTR)  </w:t>
            </w:r>
          </w:p>
          <w:p w14:paraId="60653D0A"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lastRenderedPageBreak/>
              <w:t xml:space="preserve">The project and during the reporting period has conducted more than 9 training events with more than 180 participants. The scope of these training events covered a wide range of topics e.g. Local advisory board, SEA, green forum, management practices within world heritage sites and land use planning and other important topics that enhanced the capacity scorecard for the project partners. This significant improvement is directly linked to the project's interventions at the national, landscape and local/site levels. </w:t>
            </w:r>
          </w:p>
          <w:p w14:paraId="26E3A205"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The project was heavily involved with the Arab Regional Centre for World Heritage (ARC-WH) to organize a series of training workshops on the ‘Implementation of the Enhancing Our Heritage (EoH) toolkit: Management Effectiveness Assessment’ . The first event of these workshops is conducted in Bahrain while two sites from the project sites were involved, the project played an important role in the development of the training materials and the project manager was one of the main trainers along with experts from IUCN, World heritage experts, and ICOMOS. Two other events are planned to be before the end of this year, the project will also contribute in the preparation of these events and more participants from the project sites will be involved.   </w:t>
            </w:r>
          </w:p>
          <w:p w14:paraId="05CB573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 xml:space="preserve">As mentioned in the project MTR the project and before its end will develop a Capacity Building and Training Programme with the stakeholders and Implementing Partners to identify the priorities that could be addressed within the current project. Building on the results of the 1st tourism green forum the project is in process of implementing the 2nd tourism green forum, a draft concept is submitted to MoTA with 5 main Pillars,  on the event As a result of this event the participants marked the importance of such </w:t>
            </w:r>
            <w:r w:rsidRPr="005F52C3">
              <w:rPr>
                <w:rFonts w:asciiTheme="minorHAnsi" w:hAnsiTheme="minorHAnsi"/>
                <w:sz w:val="18"/>
                <w:szCs w:val="18"/>
              </w:rPr>
              <w:lastRenderedPageBreak/>
              <w:t xml:space="preserve">event in the future, and they recommend to conduct of the second green forum during 2018, and the project is currently discussion the event pillars with MoTA and all relevant stakeholder’s, the event is planned to be at the end of August 2018. A wide audience target is planned with the majority form the private sector and tourism agencies. </w:t>
            </w:r>
          </w:p>
        </w:tc>
        <w:tc>
          <w:tcPr>
            <w:tcW w:w="508" w:type="dxa"/>
            <w:shd w:val="clear" w:color="auto" w:fill="70AD47" w:themeFill="accent6"/>
          </w:tcPr>
          <w:p w14:paraId="64DC76D8"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lastRenderedPageBreak/>
              <w:t>HS</w:t>
            </w:r>
          </w:p>
        </w:tc>
        <w:tc>
          <w:tcPr>
            <w:tcW w:w="2840" w:type="dxa"/>
          </w:tcPr>
          <w:p w14:paraId="78C83553"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is reasonable and has been exceeded.</w:t>
            </w:r>
          </w:p>
          <w:p w14:paraId="33B2B0D5" w14:textId="77777777" w:rsidR="005F52C3" w:rsidRPr="005F52C3" w:rsidRDefault="005F52C3" w:rsidP="004052C5">
            <w:pPr>
              <w:rPr>
                <w:rFonts w:asciiTheme="minorHAnsi" w:hAnsiTheme="minorHAnsi" w:cstheme="minorHAnsi"/>
                <w:sz w:val="18"/>
                <w:szCs w:val="18"/>
              </w:rPr>
            </w:pPr>
          </w:p>
        </w:tc>
      </w:tr>
      <w:tr w:rsidR="005F52C3" w:rsidRPr="005F52C3" w14:paraId="1BCD7928" w14:textId="77777777" w:rsidTr="00995A13">
        <w:tc>
          <w:tcPr>
            <w:tcW w:w="1271" w:type="dxa"/>
          </w:tcPr>
          <w:p w14:paraId="700A1716"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lastRenderedPageBreak/>
              <w:t>2.6 Increase in land area where threats to ecologically</w:t>
            </w:r>
          </w:p>
          <w:p w14:paraId="4E2498F5"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sensitive areas from tourism activities are controlled</w:t>
            </w:r>
          </w:p>
        </w:tc>
        <w:tc>
          <w:tcPr>
            <w:tcW w:w="1134" w:type="dxa"/>
          </w:tcPr>
          <w:p w14:paraId="6D0CD37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0 ha</w:t>
            </w:r>
          </w:p>
        </w:tc>
        <w:tc>
          <w:tcPr>
            <w:tcW w:w="1418" w:type="dxa"/>
          </w:tcPr>
          <w:p w14:paraId="201A05C7"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HS</w:t>
            </w:r>
          </w:p>
          <w:p w14:paraId="215C72F2"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Already at 73,700 hectares increase with more to be confirmed. The new buffer zones provide considerable additional protection and mainstreaming of biodiversity now extends well beyond the PAs and Buffer Zones</w:t>
            </w:r>
          </w:p>
        </w:tc>
        <w:tc>
          <w:tcPr>
            <w:tcW w:w="1559" w:type="dxa"/>
          </w:tcPr>
          <w:p w14:paraId="72B2649C"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13.700 hectares in Aleppo pine forest.</w:t>
            </w:r>
          </w:p>
          <w:p w14:paraId="40CAA570"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60,000 hectares as a buffer zone for Wadi Rum PA and sand dune vegetation</w:t>
            </w:r>
          </w:p>
          <w:p w14:paraId="3939A1C3"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Current land use plan for Petra suggests will be comfortably on target</w:t>
            </w:r>
          </w:p>
        </w:tc>
        <w:tc>
          <w:tcPr>
            <w:tcW w:w="1417" w:type="dxa"/>
          </w:tcPr>
          <w:p w14:paraId="72FF9B24"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Jerash Governorate: Aleppo Pine (Pinus halepensis) Forests 6,200 ha</w:t>
            </w:r>
          </w:p>
          <w:p w14:paraId="52EFA418"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Petra Region: Hisheh Forest (Quercus coccifera) 300 ha</w:t>
            </w:r>
          </w:p>
          <w:p w14:paraId="4E771BD6"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Wadi Rum Landscape: Sand Dune vegetation (Haloxylon persicum) type – 8,900 ha</w:t>
            </w:r>
          </w:p>
        </w:tc>
        <w:tc>
          <w:tcPr>
            <w:tcW w:w="3803" w:type="dxa"/>
          </w:tcPr>
          <w:p w14:paraId="4A73C8E4"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The target is achieved  </w:t>
            </w:r>
          </w:p>
          <w:p w14:paraId="56EEBF19"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At all sites the suggested buffer zone were covered the area with ecologically sensitive to tourism activities, and also the buffer zones plans have suggested certain criteria and procedures to decrease the threats to this ecological zones. The plans are endorsed by the local and national authorities.   </w:t>
            </w:r>
          </w:p>
          <w:p w14:paraId="20260DFB"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The local advisory committees (LACs) at the project sites is another sustainable approach and tool which will positively contribute to increase the control at ecological sensitive sites, LAC’s members were exposed to a wide range of training programme during the project life, the training programme equipped them with the needed skills and experience that will give them more reasons and tools to mainstream the conservation practices within their communities. </w:t>
            </w:r>
          </w:p>
          <w:p w14:paraId="6EF31F3C" w14:textId="77777777" w:rsidR="005F52C3" w:rsidRPr="005F52C3" w:rsidRDefault="005F52C3" w:rsidP="004052C5">
            <w:pPr>
              <w:rPr>
                <w:rFonts w:asciiTheme="minorHAnsi" w:hAnsiTheme="minorHAnsi" w:cstheme="minorHAnsi"/>
                <w:sz w:val="18"/>
                <w:szCs w:val="18"/>
              </w:rPr>
            </w:pPr>
          </w:p>
        </w:tc>
        <w:tc>
          <w:tcPr>
            <w:tcW w:w="508" w:type="dxa"/>
            <w:shd w:val="clear" w:color="auto" w:fill="70AD47" w:themeFill="accent6"/>
          </w:tcPr>
          <w:p w14:paraId="000244D3"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HS</w:t>
            </w:r>
          </w:p>
        </w:tc>
        <w:tc>
          <w:tcPr>
            <w:tcW w:w="2840" w:type="dxa"/>
          </w:tcPr>
          <w:p w14:paraId="72170839"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is reasonable.</w:t>
            </w:r>
          </w:p>
          <w:p w14:paraId="78A36E0A" w14:textId="77777777" w:rsidR="005F52C3" w:rsidRPr="005F52C3" w:rsidRDefault="005F52C3" w:rsidP="004052C5">
            <w:pPr>
              <w:rPr>
                <w:rFonts w:asciiTheme="minorHAnsi" w:hAnsiTheme="minorHAnsi" w:cstheme="minorHAnsi"/>
                <w:sz w:val="18"/>
                <w:szCs w:val="18"/>
              </w:rPr>
            </w:pPr>
          </w:p>
          <w:p w14:paraId="30C15CA9"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Wadi Rum buffer zone (760 km</w:t>
            </w:r>
            <w:r w:rsidRPr="005F52C3">
              <w:rPr>
                <w:rFonts w:asciiTheme="minorHAnsi" w:hAnsiTheme="minorHAnsi" w:cstheme="minorHAnsi"/>
                <w:sz w:val="18"/>
                <w:szCs w:val="18"/>
                <w:vertAlign w:val="superscript"/>
              </w:rPr>
              <w:t>2</w:t>
            </w:r>
            <w:r w:rsidRPr="005F52C3">
              <w:rPr>
                <w:rFonts w:asciiTheme="minorHAnsi" w:hAnsiTheme="minorHAnsi" w:cstheme="minorHAnsi"/>
                <w:sz w:val="18"/>
                <w:szCs w:val="18"/>
              </w:rPr>
              <w:t xml:space="preserve">). Women’s Association received a grant to produce </w:t>
            </w:r>
            <w:r w:rsidRPr="005F52C3">
              <w:rPr>
                <w:rFonts w:asciiTheme="minorHAnsi" w:hAnsiTheme="minorHAnsi" w:cstheme="minorHAnsi"/>
                <w:i/>
                <w:sz w:val="18"/>
                <w:szCs w:val="18"/>
              </w:rPr>
              <w:t>Haloxlon</w:t>
            </w:r>
            <w:r w:rsidRPr="005F52C3">
              <w:rPr>
                <w:rFonts w:asciiTheme="minorHAnsi" w:hAnsiTheme="minorHAnsi" w:cstheme="minorHAnsi"/>
                <w:sz w:val="18"/>
                <w:szCs w:val="18"/>
              </w:rPr>
              <w:t xml:space="preserve"> (35,000 JD), replanting and linked to “adopt a plant scheme” through Visitor Centre.</w:t>
            </w:r>
          </w:p>
          <w:p w14:paraId="050C8FF2" w14:textId="77777777" w:rsidR="005F52C3" w:rsidRPr="005F52C3" w:rsidRDefault="005F52C3" w:rsidP="004052C5">
            <w:pPr>
              <w:rPr>
                <w:rFonts w:asciiTheme="minorHAnsi" w:hAnsiTheme="minorHAnsi" w:cstheme="minorHAnsi"/>
                <w:sz w:val="18"/>
                <w:szCs w:val="18"/>
              </w:rPr>
            </w:pPr>
          </w:p>
          <w:p w14:paraId="4DFAF481"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Dibeen – Picnic area diverts pressure from sensitive area. Land Use Plan identifies new areas with rich and important biodiversity (Wadi Alsofsaha)</w:t>
            </w:r>
          </w:p>
          <w:p w14:paraId="2F82DE8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 xml:space="preserve"> ALSOFSAHA) and LUP proposes new PA ion this site.</w:t>
            </w:r>
          </w:p>
          <w:p w14:paraId="4AA040A1" w14:textId="77777777" w:rsidR="005F52C3" w:rsidRPr="005F52C3" w:rsidRDefault="005F52C3" w:rsidP="004052C5">
            <w:pPr>
              <w:rPr>
                <w:rFonts w:asciiTheme="minorHAnsi" w:hAnsiTheme="minorHAnsi" w:cstheme="minorHAnsi"/>
                <w:sz w:val="18"/>
                <w:szCs w:val="18"/>
              </w:rPr>
            </w:pPr>
          </w:p>
          <w:p w14:paraId="00DC3AE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Petra – project has helped PDTRA to access grants from MOPIC to develop picnic areas in the forest to divert pressure from and replicate Dibeen experience. UNDP is preparing a concept for GEF 7 for forests in Jordan and the Hisheh Forest will be included in this.</w:t>
            </w:r>
          </w:p>
        </w:tc>
      </w:tr>
      <w:tr w:rsidR="005F52C3" w:rsidRPr="005F52C3" w14:paraId="58D7141C" w14:textId="77777777" w:rsidTr="00995A13">
        <w:tc>
          <w:tcPr>
            <w:tcW w:w="1271" w:type="dxa"/>
          </w:tcPr>
          <w:p w14:paraId="34ADABF4" w14:textId="77777777" w:rsidR="005F52C3" w:rsidRPr="005F52C3" w:rsidRDefault="005F52C3" w:rsidP="004052C5">
            <w:pPr>
              <w:tabs>
                <w:tab w:val="left" w:pos="930"/>
              </w:tabs>
              <w:rPr>
                <w:rFonts w:asciiTheme="minorHAnsi" w:hAnsiTheme="minorHAnsi"/>
                <w:sz w:val="18"/>
                <w:szCs w:val="18"/>
              </w:rPr>
            </w:pPr>
            <w:r w:rsidRPr="005F52C3">
              <w:rPr>
                <w:rFonts w:asciiTheme="minorHAnsi" w:hAnsiTheme="minorHAnsi"/>
                <w:sz w:val="18"/>
                <w:szCs w:val="18"/>
              </w:rPr>
              <w:t xml:space="preserve">2.7 Populations of the following indicator species across the landscape </w:t>
            </w:r>
            <w:r w:rsidRPr="005F52C3">
              <w:rPr>
                <w:rFonts w:asciiTheme="minorHAnsi" w:hAnsiTheme="minorHAnsi"/>
                <w:sz w:val="18"/>
                <w:szCs w:val="18"/>
              </w:rPr>
              <w:lastRenderedPageBreak/>
              <w:t>(inside and outside PAs) remain stable:</w:t>
            </w:r>
          </w:p>
          <w:p w14:paraId="05AA8C5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Jerash Governorate: Lacerta media; Petra: Vulpes cana; Wadi Rum: Caracal caracal</w:t>
            </w:r>
          </w:p>
        </w:tc>
        <w:tc>
          <w:tcPr>
            <w:tcW w:w="1134" w:type="dxa"/>
          </w:tcPr>
          <w:p w14:paraId="7AD7B06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lastRenderedPageBreak/>
              <w:t>Baseline populations</w:t>
            </w:r>
          </w:p>
        </w:tc>
        <w:tc>
          <w:tcPr>
            <w:tcW w:w="1418" w:type="dxa"/>
          </w:tcPr>
          <w:p w14:paraId="3F963A3D"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MS</w:t>
            </w:r>
          </w:p>
          <w:p w14:paraId="014512DA"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 xml:space="preserve">These indicator species may not be the appropriate ones as discussed in the </w:t>
            </w:r>
            <w:r w:rsidRPr="005F52C3">
              <w:rPr>
                <w:rFonts w:asciiTheme="minorHAnsi" w:hAnsiTheme="minorHAnsi"/>
                <w:sz w:val="18"/>
                <w:szCs w:val="18"/>
              </w:rPr>
              <w:lastRenderedPageBreak/>
              <w:t>main text. Lacerta is very difficult to assess in terms of numbers per area; Caracal have not been seen in nearly 20 years so unlikely to be a valuable indicator</w:t>
            </w:r>
          </w:p>
        </w:tc>
        <w:tc>
          <w:tcPr>
            <w:tcW w:w="1559" w:type="dxa"/>
          </w:tcPr>
          <w:p w14:paraId="51F0DCC2"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lastRenderedPageBreak/>
              <w:t xml:space="preserve">Lacerta media  </w:t>
            </w:r>
          </w:p>
          <w:p w14:paraId="2051D4B9"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Eight specimens were recorded in the baseline survey in Dibbin Protected Area but unfortunately </w:t>
            </w:r>
            <w:r w:rsidRPr="005F52C3">
              <w:rPr>
                <w:rFonts w:asciiTheme="minorHAnsi" w:hAnsiTheme="minorHAnsi"/>
                <w:sz w:val="18"/>
                <w:szCs w:val="18"/>
              </w:rPr>
              <w:lastRenderedPageBreak/>
              <w:t xml:space="preserve">none were recorded outside the PA.  </w:t>
            </w:r>
          </w:p>
          <w:p w14:paraId="7E5A7EC4" w14:textId="77777777" w:rsidR="005F52C3" w:rsidRPr="005F52C3" w:rsidRDefault="005F52C3" w:rsidP="004052C5">
            <w:pPr>
              <w:rPr>
                <w:rFonts w:asciiTheme="minorHAnsi" w:hAnsiTheme="minorHAnsi"/>
                <w:sz w:val="18"/>
                <w:szCs w:val="18"/>
              </w:rPr>
            </w:pPr>
          </w:p>
          <w:p w14:paraId="70BE22EE"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Vulpes cana; the project and through extensive field surveys in Petra site found that the presence of Vulpes cana was confirmed in two methods (trapping and spoor routes) to be 9 individuals.</w:t>
            </w:r>
          </w:p>
          <w:p w14:paraId="494EFCDF"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 </w:t>
            </w:r>
          </w:p>
          <w:p w14:paraId="7647CCF4"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 xml:space="preserve">Caracal caracal; the project and through extensive field surveys in Rum site found that this animal was neither trapped nor seen during the survey period.  The last record for the species in Rum was from the research team in Jebel Khazali in 1998 where a footprint of a Caracal was documented, other than that no recent records for the species </w:t>
            </w:r>
            <w:r w:rsidRPr="005F52C3">
              <w:rPr>
                <w:rFonts w:asciiTheme="minorHAnsi" w:hAnsiTheme="minorHAnsi"/>
                <w:sz w:val="18"/>
                <w:szCs w:val="18"/>
              </w:rPr>
              <w:lastRenderedPageBreak/>
              <w:t>were documented</w:t>
            </w:r>
          </w:p>
        </w:tc>
        <w:tc>
          <w:tcPr>
            <w:tcW w:w="1417" w:type="dxa"/>
          </w:tcPr>
          <w:p w14:paraId="3B8E9398"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lastRenderedPageBreak/>
              <w:t>No decrease over baseline values</w:t>
            </w:r>
          </w:p>
          <w:p w14:paraId="67C0F7DF" w14:textId="77777777" w:rsidR="005F52C3" w:rsidRPr="005F52C3" w:rsidRDefault="005F52C3" w:rsidP="004052C5">
            <w:pPr>
              <w:ind w:firstLine="720"/>
              <w:rPr>
                <w:rFonts w:asciiTheme="minorHAnsi" w:hAnsiTheme="minorHAnsi" w:cstheme="minorHAnsi"/>
                <w:sz w:val="18"/>
                <w:szCs w:val="18"/>
              </w:rPr>
            </w:pPr>
          </w:p>
        </w:tc>
        <w:tc>
          <w:tcPr>
            <w:tcW w:w="3803" w:type="dxa"/>
          </w:tcPr>
          <w:p w14:paraId="70F2150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lang w:val="en-US"/>
              </w:rPr>
              <w:t xml:space="preserve">Based on MTR recommendation new indicators were suggested; the new indicators is “No Decrease in Biodiversity status over Baseline Values as defined in BIMS” this indicator will be updated before the end of the project, ecological surveys that will be carried out before the end of the project with clearly scheduled </w:t>
            </w:r>
            <w:r w:rsidRPr="005F52C3">
              <w:rPr>
                <w:rFonts w:asciiTheme="minorHAnsi" w:hAnsiTheme="minorHAnsi" w:cstheme="minorHAnsi"/>
                <w:sz w:val="18"/>
                <w:szCs w:val="18"/>
                <w:lang w:val="en-US"/>
              </w:rPr>
              <w:lastRenderedPageBreak/>
              <w:t>monitoring plans and programmes based on above mentioned indicator.</w:t>
            </w:r>
          </w:p>
        </w:tc>
        <w:tc>
          <w:tcPr>
            <w:tcW w:w="508" w:type="dxa"/>
          </w:tcPr>
          <w:p w14:paraId="121E9B45" w14:textId="77777777" w:rsidR="005F52C3" w:rsidRPr="005F52C3" w:rsidRDefault="005F52C3" w:rsidP="004052C5">
            <w:pPr>
              <w:rPr>
                <w:rFonts w:asciiTheme="minorHAnsi" w:hAnsiTheme="minorHAnsi" w:cstheme="minorHAnsi"/>
                <w:sz w:val="18"/>
                <w:szCs w:val="18"/>
              </w:rPr>
            </w:pPr>
          </w:p>
        </w:tc>
        <w:tc>
          <w:tcPr>
            <w:tcW w:w="2840" w:type="dxa"/>
          </w:tcPr>
          <w:p w14:paraId="3B37702C" w14:textId="77777777" w:rsidR="005F52C3" w:rsidRPr="005F52C3" w:rsidRDefault="005F52C3" w:rsidP="004052C5">
            <w:pPr>
              <w:rPr>
                <w:rFonts w:asciiTheme="minorHAnsi" w:hAnsiTheme="minorHAnsi" w:cstheme="minorHAnsi"/>
                <w:color w:val="FF0000"/>
                <w:sz w:val="18"/>
                <w:szCs w:val="18"/>
              </w:rPr>
            </w:pPr>
            <w:r w:rsidRPr="005F52C3">
              <w:rPr>
                <w:rFonts w:asciiTheme="minorHAnsi" w:hAnsiTheme="minorHAnsi" w:cstheme="minorHAnsi"/>
                <w:color w:val="FF0000"/>
                <w:sz w:val="18"/>
                <w:szCs w:val="18"/>
              </w:rPr>
              <w:t>Indicator is not fit for purpose. Not reported on.</w:t>
            </w:r>
          </w:p>
        </w:tc>
      </w:tr>
      <w:tr w:rsidR="005F52C3" w:rsidRPr="005F52C3" w14:paraId="25FCE7A5" w14:textId="77777777" w:rsidTr="00995A13">
        <w:tc>
          <w:tcPr>
            <w:tcW w:w="1271" w:type="dxa"/>
          </w:tcPr>
          <w:p w14:paraId="4E2B64F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lastRenderedPageBreak/>
              <w:t>2.8 Level of credibility of licensing and permitting authorities who sanction and regulate tourism developments</w:t>
            </w:r>
          </w:p>
        </w:tc>
        <w:tc>
          <w:tcPr>
            <w:tcW w:w="1134" w:type="dxa"/>
          </w:tcPr>
          <w:p w14:paraId="71CE308C"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Survey to confirm and document credibility level in the eyes of stakeholders (primarily the tourism sector)</w:t>
            </w:r>
          </w:p>
        </w:tc>
        <w:tc>
          <w:tcPr>
            <w:tcW w:w="1418" w:type="dxa"/>
          </w:tcPr>
          <w:p w14:paraId="0E29679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S</w:t>
            </w:r>
          </w:p>
          <w:p w14:paraId="6578DC82"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Considerable improvement since 2015 PIR</w:t>
            </w:r>
          </w:p>
        </w:tc>
        <w:tc>
          <w:tcPr>
            <w:tcW w:w="1559" w:type="dxa"/>
          </w:tcPr>
          <w:p w14:paraId="68B04556"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The project has finalized a biodiversity information management system (BIMS) which is GIS-web- based system. The BIMS is meant to establish sound data and information and effective monitoring system at the regional level, it will also serve the land use planning purposes by offering reliable data and information for NHS layers, and ultimately for licensing and permitting procedures.</w:t>
            </w:r>
          </w:p>
        </w:tc>
        <w:tc>
          <w:tcPr>
            <w:tcW w:w="1417" w:type="dxa"/>
          </w:tcPr>
          <w:p w14:paraId="4D60D37A"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Enhanced credibility of licensing and permitting authorities as a result of an improved basis for decision-making arising from sound data and information and effective monitoring system</w:t>
            </w:r>
          </w:p>
        </w:tc>
        <w:tc>
          <w:tcPr>
            <w:tcW w:w="3803" w:type="dxa"/>
          </w:tcPr>
          <w:p w14:paraId="169DC3FE"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BIMS system was formally launched with full support by MoTA, MoEnv and the other partners. RSCN is currently trying to further publicize and encourage more people and institutions to use the system through public social media and any other possible way.  </w:t>
            </w:r>
          </w:p>
          <w:p w14:paraId="3D74A47E"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Furthermore, PDTRA recently launched the new information system for both natural and cultural assets, the new system include reliable and solid information about Petra site, the system also linked with DoA information system and UNESCO.  </w:t>
            </w:r>
          </w:p>
          <w:p w14:paraId="3ED7389C"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 xml:space="preserve">MoTA has launched Tourism-Biodiversity data-base System, the strategic goal of this system is to make all available data about tourism in Jordan, and in particular about tourism impacts on biodiversity, readily available from an easy to access single location, and in a user-friendly and decision informing for planners and managers, and all interest groups and decision makers in this region. This system will play an important role in mainstreaming biodiversity conservation in tourism sector.  </w:t>
            </w:r>
          </w:p>
          <w:p w14:paraId="61A39369" w14:textId="77777777" w:rsidR="005F52C3" w:rsidRPr="005F52C3" w:rsidRDefault="005F52C3" w:rsidP="004052C5">
            <w:pPr>
              <w:rPr>
                <w:rFonts w:asciiTheme="minorHAnsi" w:hAnsiTheme="minorHAnsi" w:cstheme="minorBidi"/>
                <w:sz w:val="18"/>
                <w:szCs w:val="18"/>
              </w:rPr>
            </w:pPr>
            <w:r w:rsidRPr="005F52C3">
              <w:rPr>
                <w:rFonts w:asciiTheme="minorHAnsi" w:hAnsiTheme="minorHAnsi"/>
                <w:sz w:val="18"/>
                <w:szCs w:val="18"/>
              </w:rPr>
              <w:t xml:space="preserve">Recently the project conducted another training event about BIMS data base for the project partners, the training was to update them about the new updates and how to upload new documents to the system and how to make all available data up to date. As the project is moving towards the end of its time, the project is preparing new ecological surveys to measure BIMS and project baseline indicators so at terminal phase the progress and achievement will be better measured and evaluated.  </w:t>
            </w:r>
          </w:p>
        </w:tc>
        <w:tc>
          <w:tcPr>
            <w:tcW w:w="508" w:type="dxa"/>
            <w:shd w:val="clear" w:color="auto" w:fill="70AD47" w:themeFill="accent6"/>
          </w:tcPr>
          <w:p w14:paraId="5B5AFBB5"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HS</w:t>
            </w:r>
          </w:p>
        </w:tc>
        <w:tc>
          <w:tcPr>
            <w:tcW w:w="2840" w:type="dxa"/>
          </w:tcPr>
          <w:p w14:paraId="4C77436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is badly worded and vague vis a vis “level of credibility”.</w:t>
            </w:r>
          </w:p>
          <w:p w14:paraId="16623298" w14:textId="77777777" w:rsidR="005F52C3" w:rsidRPr="005F52C3" w:rsidRDefault="005F52C3" w:rsidP="004052C5">
            <w:pPr>
              <w:rPr>
                <w:rFonts w:asciiTheme="minorHAnsi" w:hAnsiTheme="minorHAnsi" w:cstheme="minorHAnsi"/>
                <w:sz w:val="18"/>
                <w:szCs w:val="18"/>
              </w:rPr>
            </w:pPr>
          </w:p>
          <w:p w14:paraId="503BB913"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3 Databases</w:t>
            </w:r>
          </w:p>
          <w:p w14:paraId="1E37EF29"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 xml:space="preserve">BIMS – National information held by RSCN. Updated regularly with different levels of access by PAs and authorities. Updated before the end of the project and again in 2020. Housed in RSCN and therefore sustainable. </w:t>
            </w:r>
          </w:p>
          <w:p w14:paraId="62DEC8E4" w14:textId="77777777" w:rsidR="005F52C3" w:rsidRPr="005F52C3" w:rsidRDefault="005F52C3" w:rsidP="004052C5">
            <w:pPr>
              <w:rPr>
                <w:rFonts w:asciiTheme="minorHAnsi" w:hAnsiTheme="minorHAnsi" w:cstheme="minorHAnsi"/>
                <w:sz w:val="18"/>
                <w:szCs w:val="18"/>
              </w:rPr>
            </w:pPr>
          </w:p>
          <w:p w14:paraId="17CDBA3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TOURISM DATABASE – Private sector database that allows all tourism facilities to upload their data into the system so that MOTA can monitor their facilities and their compliance with accreditation and Charter, etc.</w:t>
            </w:r>
          </w:p>
          <w:p w14:paraId="4A6E3662" w14:textId="77777777" w:rsidR="005F52C3" w:rsidRPr="005F52C3" w:rsidRDefault="005F52C3" w:rsidP="004052C5">
            <w:pPr>
              <w:rPr>
                <w:rFonts w:asciiTheme="minorHAnsi" w:hAnsiTheme="minorHAnsi" w:cstheme="minorHAnsi"/>
                <w:sz w:val="18"/>
                <w:szCs w:val="18"/>
              </w:rPr>
            </w:pPr>
          </w:p>
          <w:p w14:paraId="01293C5A"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 xml:space="preserve">PETRA PORTAL – Includes cultural and natural heritage data. GIS web-based database that has all information about the site including flora, fauna, geolocation, serves as baseline for monitoring. </w:t>
            </w:r>
          </w:p>
        </w:tc>
      </w:tr>
      <w:tr w:rsidR="005F52C3" w:rsidRPr="005F52C3" w14:paraId="1B6FED2A" w14:textId="77777777" w:rsidTr="005F52C3">
        <w:tc>
          <w:tcPr>
            <w:tcW w:w="1271" w:type="dxa"/>
            <w:shd w:val="clear" w:color="auto" w:fill="D9E2F3" w:themeFill="accent1" w:themeFillTint="33"/>
          </w:tcPr>
          <w:p w14:paraId="724F5917" w14:textId="77777777" w:rsidR="005F52C3" w:rsidRPr="005F52C3" w:rsidRDefault="005F52C3" w:rsidP="004052C5">
            <w:pPr>
              <w:rPr>
                <w:rFonts w:asciiTheme="minorHAnsi" w:hAnsiTheme="minorHAnsi" w:cstheme="minorHAnsi"/>
                <w:sz w:val="18"/>
                <w:szCs w:val="18"/>
              </w:rPr>
            </w:pPr>
          </w:p>
        </w:tc>
        <w:tc>
          <w:tcPr>
            <w:tcW w:w="12679" w:type="dxa"/>
            <w:gridSpan w:val="7"/>
            <w:shd w:val="clear" w:color="auto" w:fill="D9E2F3" w:themeFill="accent1" w:themeFillTint="33"/>
          </w:tcPr>
          <w:p w14:paraId="6919BCE1" w14:textId="77777777" w:rsidR="005F52C3" w:rsidRPr="005F52C3" w:rsidRDefault="005F52C3" w:rsidP="004052C5">
            <w:pPr>
              <w:rPr>
                <w:rFonts w:asciiTheme="minorHAnsi" w:hAnsiTheme="minorHAnsi" w:cstheme="minorHAnsi"/>
                <w:b/>
                <w:sz w:val="18"/>
                <w:szCs w:val="18"/>
              </w:rPr>
            </w:pPr>
            <w:r w:rsidRPr="005F52C3">
              <w:rPr>
                <w:rFonts w:asciiTheme="minorHAnsi" w:hAnsiTheme="minorHAnsi" w:cstheme="minorHAnsi"/>
                <w:b/>
                <w:sz w:val="18"/>
                <w:szCs w:val="18"/>
              </w:rPr>
              <w:t xml:space="preserve">Outcome 3: </w:t>
            </w:r>
            <w:r w:rsidRPr="005F52C3">
              <w:rPr>
                <w:rFonts w:asciiTheme="minorHAnsi" w:hAnsiTheme="minorHAnsi"/>
                <w:b/>
                <w:bCs/>
                <w:sz w:val="18"/>
                <w:szCs w:val="18"/>
              </w:rPr>
              <w:t>Improved management effectiveness particularly in revenue generation, tourism planning and management, and community relations in Dibeen, Shoubak and Wadi Rum Protected Areas</w:t>
            </w:r>
          </w:p>
        </w:tc>
      </w:tr>
      <w:tr w:rsidR="005F52C3" w:rsidRPr="005F52C3" w14:paraId="459DAD06" w14:textId="77777777" w:rsidTr="00995A13">
        <w:tc>
          <w:tcPr>
            <w:tcW w:w="1271" w:type="dxa"/>
          </w:tcPr>
          <w:p w14:paraId="2FEA2D8A"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 xml:space="preserve">2.9 METT scores in each </w:t>
            </w:r>
            <w:r w:rsidRPr="005F52C3">
              <w:rPr>
                <w:rFonts w:asciiTheme="minorHAnsi" w:hAnsiTheme="minorHAnsi"/>
                <w:sz w:val="18"/>
                <w:szCs w:val="18"/>
              </w:rPr>
              <w:lastRenderedPageBreak/>
              <w:t>of Dibbin, Shoubak and Wadi Rum PAs</w:t>
            </w:r>
          </w:p>
        </w:tc>
        <w:tc>
          <w:tcPr>
            <w:tcW w:w="1134" w:type="dxa"/>
          </w:tcPr>
          <w:p w14:paraId="45E1D356"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lastRenderedPageBreak/>
              <w:t xml:space="preserve">Scores obtained </w:t>
            </w:r>
            <w:r w:rsidRPr="005F52C3">
              <w:rPr>
                <w:rFonts w:asciiTheme="minorHAnsi" w:hAnsiTheme="minorHAnsi"/>
                <w:sz w:val="18"/>
                <w:szCs w:val="18"/>
              </w:rPr>
              <w:lastRenderedPageBreak/>
              <w:t>during PPG are:  Dibbin 58% Wadi Rum 67% PAP to be determined</w:t>
            </w:r>
          </w:p>
        </w:tc>
        <w:tc>
          <w:tcPr>
            <w:tcW w:w="1418" w:type="dxa"/>
          </w:tcPr>
          <w:p w14:paraId="037559AC" w14:textId="77777777" w:rsidR="005F52C3" w:rsidRPr="005F52C3" w:rsidRDefault="005F52C3" w:rsidP="004052C5">
            <w:pPr>
              <w:ind w:right="-73"/>
              <w:jc w:val="both"/>
              <w:rPr>
                <w:rFonts w:asciiTheme="minorHAnsi" w:hAnsiTheme="minorHAnsi"/>
                <w:sz w:val="18"/>
                <w:szCs w:val="18"/>
              </w:rPr>
            </w:pPr>
            <w:r w:rsidRPr="005F52C3">
              <w:rPr>
                <w:rFonts w:asciiTheme="minorHAnsi" w:hAnsiTheme="minorHAnsi"/>
                <w:sz w:val="18"/>
                <w:szCs w:val="18"/>
              </w:rPr>
              <w:lastRenderedPageBreak/>
              <w:t>HS</w:t>
            </w:r>
          </w:p>
          <w:p w14:paraId="47FDBD47" w14:textId="77777777" w:rsidR="005F52C3" w:rsidRPr="005F52C3" w:rsidRDefault="005F52C3" w:rsidP="004052C5">
            <w:pPr>
              <w:ind w:right="-73"/>
              <w:jc w:val="both"/>
              <w:rPr>
                <w:rFonts w:asciiTheme="minorHAnsi" w:hAnsiTheme="minorHAnsi"/>
                <w:sz w:val="18"/>
                <w:szCs w:val="18"/>
              </w:rPr>
            </w:pPr>
            <w:r w:rsidRPr="005F52C3">
              <w:rPr>
                <w:rFonts w:asciiTheme="minorHAnsi" w:hAnsiTheme="minorHAnsi"/>
                <w:sz w:val="18"/>
                <w:szCs w:val="18"/>
              </w:rPr>
              <w:lastRenderedPageBreak/>
              <w:t>Significant success</w:t>
            </w:r>
          </w:p>
          <w:p w14:paraId="6C53238F"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Dibbin and Wadi Rum already achieved target figure. It can be assumed that a score of 76 out of 102 at MTR for Petra is also significantly higher than it would have been at baseline although it was not measured then</w:t>
            </w:r>
          </w:p>
        </w:tc>
        <w:tc>
          <w:tcPr>
            <w:tcW w:w="1559" w:type="dxa"/>
          </w:tcPr>
          <w:p w14:paraId="4C880BD3" w14:textId="77777777" w:rsidR="005F52C3" w:rsidRPr="005F52C3" w:rsidRDefault="005F52C3" w:rsidP="004052C5">
            <w:pPr>
              <w:jc w:val="both"/>
              <w:rPr>
                <w:rFonts w:asciiTheme="minorHAnsi" w:hAnsiTheme="minorHAnsi"/>
                <w:sz w:val="18"/>
                <w:szCs w:val="18"/>
              </w:rPr>
            </w:pPr>
            <w:r w:rsidRPr="005F52C3">
              <w:rPr>
                <w:rFonts w:asciiTheme="minorHAnsi" w:hAnsiTheme="minorHAnsi"/>
                <w:sz w:val="18"/>
                <w:szCs w:val="18"/>
              </w:rPr>
              <w:lastRenderedPageBreak/>
              <w:t>At MTR scores were:</w:t>
            </w:r>
          </w:p>
          <w:p w14:paraId="1A3A86A1" w14:textId="77777777" w:rsidR="005F52C3" w:rsidRPr="005F52C3" w:rsidRDefault="005F52C3" w:rsidP="004052C5">
            <w:pPr>
              <w:jc w:val="both"/>
              <w:rPr>
                <w:rFonts w:asciiTheme="minorHAnsi" w:hAnsiTheme="minorHAnsi"/>
                <w:sz w:val="18"/>
                <w:szCs w:val="18"/>
              </w:rPr>
            </w:pPr>
            <w:r w:rsidRPr="005F52C3">
              <w:rPr>
                <w:rFonts w:asciiTheme="minorHAnsi" w:hAnsiTheme="minorHAnsi"/>
                <w:sz w:val="18"/>
                <w:szCs w:val="18"/>
              </w:rPr>
              <w:lastRenderedPageBreak/>
              <w:t>Dibbin = 80</w:t>
            </w:r>
          </w:p>
          <w:p w14:paraId="524B9452" w14:textId="77777777" w:rsidR="005F52C3" w:rsidRPr="005F52C3" w:rsidRDefault="005F52C3" w:rsidP="004052C5">
            <w:pPr>
              <w:jc w:val="both"/>
              <w:rPr>
                <w:rFonts w:asciiTheme="minorHAnsi" w:hAnsiTheme="minorHAnsi"/>
                <w:sz w:val="18"/>
                <w:szCs w:val="18"/>
              </w:rPr>
            </w:pPr>
            <w:r w:rsidRPr="005F52C3">
              <w:rPr>
                <w:rFonts w:asciiTheme="minorHAnsi" w:hAnsiTheme="minorHAnsi"/>
                <w:sz w:val="18"/>
                <w:szCs w:val="18"/>
              </w:rPr>
              <w:t>Wadi Rum = 74</w:t>
            </w:r>
          </w:p>
          <w:p w14:paraId="3885F2B8" w14:textId="77777777" w:rsidR="005F52C3" w:rsidRPr="005F52C3" w:rsidRDefault="005F52C3" w:rsidP="004052C5">
            <w:pPr>
              <w:jc w:val="both"/>
              <w:rPr>
                <w:rFonts w:asciiTheme="minorHAnsi" w:hAnsiTheme="minorHAnsi"/>
                <w:sz w:val="18"/>
                <w:szCs w:val="18"/>
              </w:rPr>
            </w:pPr>
            <w:r w:rsidRPr="005F52C3">
              <w:rPr>
                <w:rFonts w:asciiTheme="minorHAnsi" w:hAnsiTheme="minorHAnsi"/>
                <w:sz w:val="18"/>
                <w:szCs w:val="18"/>
              </w:rPr>
              <w:t>Petra = 76</w:t>
            </w:r>
          </w:p>
        </w:tc>
        <w:tc>
          <w:tcPr>
            <w:tcW w:w="1417" w:type="dxa"/>
          </w:tcPr>
          <w:p w14:paraId="05BD4A06"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lastRenderedPageBreak/>
              <w:t xml:space="preserve">Improvements expected in </w:t>
            </w:r>
            <w:r w:rsidRPr="005F52C3">
              <w:rPr>
                <w:rFonts w:asciiTheme="minorHAnsi" w:hAnsiTheme="minorHAnsi"/>
                <w:sz w:val="18"/>
                <w:szCs w:val="18"/>
              </w:rPr>
              <w:lastRenderedPageBreak/>
              <w:t>effectiveness in revenue generation, tourism planning and management and community relations, leading to an improvement in</w:t>
            </w:r>
          </w:p>
          <w:p w14:paraId="49CD7F1A"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METT scores of around 8-10%.</w:t>
            </w:r>
          </w:p>
        </w:tc>
        <w:tc>
          <w:tcPr>
            <w:tcW w:w="3803" w:type="dxa"/>
          </w:tcPr>
          <w:p w14:paraId="6B91E7C0"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lastRenderedPageBreak/>
              <w:t xml:space="preserve">An improvement of 10% in the METT scores for each PA/Buffer Zone (based on MTR)  </w:t>
            </w:r>
          </w:p>
          <w:p w14:paraId="5774B2C0"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lastRenderedPageBreak/>
              <w:t xml:space="preserve">The METT scores per site will be updated at the end of the project at the terminal phase, while the current scores are:  </w:t>
            </w:r>
          </w:p>
          <w:p w14:paraId="32FA4F49"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Wadi Rum; 74, 25% increase, The METT for Wadi Rum shows that the main improvements in management effectiveness relate to improved survey and research work related to the PA and its habitats and species; better management of resources in the context of active management of critical; habitats and species as well as ecological processes; improved knowledge and awareness of staff through training; and improved land and water use to better consider the needs of the PA.  </w:t>
            </w:r>
          </w:p>
          <w:p w14:paraId="47C06DB3"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Dibeen; 80, 40% increase. the METT for Dibeen shows improvements at many levels but primarily in the areas of enforcement; research and monitoring of habitat, species and ecosystem processes; better control of access and resources use; improvements in local community partnership and involvement in the management process; general improvements in staff levels, equipment and visitor facilities; high levels of training and educational awareness; and improved land use planning for the PA and surrounding buffer zone. </w:t>
            </w:r>
          </w:p>
          <w:p w14:paraId="3C3D3F20"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Petra 76, No original METT from Inception for comparison. Possible comparison will now have to wait until the Final Evaluation to identify improvements in management effectiveness at the Petra PA. </w:t>
            </w:r>
          </w:p>
          <w:p w14:paraId="14AB72F6" w14:textId="77777777" w:rsidR="005F52C3" w:rsidRPr="005F52C3" w:rsidRDefault="005F52C3" w:rsidP="004052C5">
            <w:pPr>
              <w:rPr>
                <w:rFonts w:asciiTheme="minorHAnsi" w:hAnsiTheme="minorHAnsi" w:cstheme="minorHAnsi"/>
                <w:sz w:val="18"/>
                <w:szCs w:val="18"/>
                <w:lang w:val="en-US"/>
              </w:rPr>
            </w:pPr>
            <w:r w:rsidRPr="005F52C3">
              <w:rPr>
                <w:rFonts w:asciiTheme="minorHAnsi" w:hAnsiTheme="minorHAnsi" w:cstheme="minorHAnsi"/>
                <w:sz w:val="18"/>
                <w:szCs w:val="18"/>
                <w:lang w:val="en-US"/>
              </w:rPr>
              <w:t xml:space="preserve">The project was heavily involved with the Arab Regional Centre for World Heritage (ARC-WH) to organize a series of training workshops on the ‘Implementation of the Enhancing Our Heritage (EoH) toolkit: Management Effectiveness Assessment’ . The first event of these workshops is conducted in Bahrain while two sites from the project sites were involved, the project played an important role in the development of the </w:t>
            </w:r>
            <w:r w:rsidRPr="005F52C3">
              <w:rPr>
                <w:rFonts w:asciiTheme="minorHAnsi" w:hAnsiTheme="minorHAnsi" w:cstheme="minorHAnsi"/>
                <w:sz w:val="18"/>
                <w:szCs w:val="18"/>
                <w:lang w:val="en-US"/>
              </w:rPr>
              <w:lastRenderedPageBreak/>
              <w:t xml:space="preserve">training materials and the project manager was one of the main trainers along with experts from IUCN, World heritage experts, and ICOMOS. Two other events are planned to be before the end of this year, the project will also contribute in the preparation of these events and more participants from the project sites will be involved. The project also with relevant to WHC, will secure some funds for decisions makers from Petra and Wadi Rum sites in order to participate in the 42 WHC which will be held in Bahrain from the 24th of June till the 4th of July 2018, both sites will present the progress at their sites, in which the project represent good chance in front of both of them in achieving the world heritage recommendations.  </w:t>
            </w:r>
          </w:p>
          <w:p w14:paraId="10661406"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lang w:val="en-US"/>
              </w:rPr>
              <w:t>This indicator will be measured before the end of the project, more specifically at the terminal phase.</w:t>
            </w:r>
          </w:p>
        </w:tc>
        <w:tc>
          <w:tcPr>
            <w:tcW w:w="508" w:type="dxa"/>
            <w:shd w:val="clear" w:color="auto" w:fill="70AD47" w:themeFill="accent6"/>
          </w:tcPr>
          <w:p w14:paraId="371AD6B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lastRenderedPageBreak/>
              <w:t>HS</w:t>
            </w:r>
          </w:p>
        </w:tc>
        <w:tc>
          <w:tcPr>
            <w:tcW w:w="2840" w:type="dxa"/>
          </w:tcPr>
          <w:p w14:paraId="1BAAF3BC"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is reasonable.</w:t>
            </w:r>
          </w:p>
          <w:p w14:paraId="085525F4" w14:textId="051D605D"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lastRenderedPageBreak/>
              <w:t xml:space="preserve">The project has carried out a remarkable amount of training and capacity building which has been carefully thought through and designed and the experience appears to have been captured and retained within the target audiences (see Annex </w:t>
            </w:r>
            <w:r w:rsidR="002C7BEF">
              <w:rPr>
                <w:rFonts w:asciiTheme="minorHAnsi" w:hAnsiTheme="minorHAnsi" w:cstheme="minorHAnsi"/>
                <w:sz w:val="18"/>
                <w:szCs w:val="18"/>
              </w:rPr>
              <w:t>6</w:t>
            </w:r>
            <w:r w:rsidRPr="005F52C3">
              <w:rPr>
                <w:rFonts w:asciiTheme="minorHAnsi" w:hAnsiTheme="minorHAnsi" w:cstheme="minorHAnsi"/>
                <w:sz w:val="18"/>
                <w:szCs w:val="18"/>
              </w:rPr>
              <w:t>).</w:t>
            </w:r>
          </w:p>
        </w:tc>
      </w:tr>
      <w:tr w:rsidR="005F52C3" w:rsidRPr="005F52C3" w14:paraId="53239268" w14:textId="77777777" w:rsidTr="00995A13">
        <w:tc>
          <w:tcPr>
            <w:tcW w:w="1271" w:type="dxa"/>
          </w:tcPr>
          <w:p w14:paraId="4D039F89"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lastRenderedPageBreak/>
              <w:t>2.10 Financial security and sustainability of PAs</w:t>
            </w:r>
          </w:p>
        </w:tc>
        <w:tc>
          <w:tcPr>
            <w:tcW w:w="1134" w:type="dxa"/>
          </w:tcPr>
          <w:p w14:paraId="1F0C3B3D"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The three PAs (less so with Wadi Rum) currently rely almost entirely on government grants and/or development aid as sources of finance</w:t>
            </w:r>
          </w:p>
        </w:tc>
        <w:tc>
          <w:tcPr>
            <w:tcW w:w="1418" w:type="dxa"/>
          </w:tcPr>
          <w:p w14:paraId="33495F4A"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S</w:t>
            </w:r>
          </w:p>
          <w:p w14:paraId="20D96257"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Progress at MTR not measurable in terms of % ge but the new business plans are designed to address this process directly so can expect a substantial increase. 50% may be optimistic in view of the political situation and fall in tourism</w:t>
            </w:r>
          </w:p>
        </w:tc>
        <w:tc>
          <w:tcPr>
            <w:tcW w:w="1559" w:type="dxa"/>
          </w:tcPr>
          <w:p w14:paraId="4E9E6FE2" w14:textId="77777777" w:rsidR="005F52C3" w:rsidRPr="005F52C3" w:rsidRDefault="005F52C3" w:rsidP="004052C5">
            <w:pPr>
              <w:rPr>
                <w:rFonts w:asciiTheme="minorHAnsi" w:hAnsiTheme="minorHAnsi"/>
                <w:sz w:val="18"/>
                <w:szCs w:val="18"/>
              </w:rPr>
            </w:pPr>
            <w:r w:rsidRPr="005F52C3">
              <w:rPr>
                <w:rFonts w:asciiTheme="minorHAnsi" w:hAnsiTheme="minorHAnsi"/>
                <w:sz w:val="18"/>
                <w:szCs w:val="18"/>
              </w:rPr>
              <w:t>The new management plans and the new business plans do focus on enhancing financial sustainability. The new business plans aim to diversify and increase sources of income.  The political unrest in the region represents causes a dramatic decline in tourism sector</w:t>
            </w:r>
          </w:p>
        </w:tc>
        <w:tc>
          <w:tcPr>
            <w:tcW w:w="1417" w:type="dxa"/>
          </w:tcPr>
          <w:p w14:paraId="2F37077F"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sz w:val="18"/>
                <w:szCs w:val="18"/>
              </w:rPr>
              <w:t>Increase the level of financial resources that are generated on site (and not reliant on government budget or development aid) to 50%</w:t>
            </w:r>
          </w:p>
        </w:tc>
        <w:tc>
          <w:tcPr>
            <w:tcW w:w="3803" w:type="dxa"/>
          </w:tcPr>
          <w:p w14:paraId="6D27572B"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lang w:val="en-US"/>
              </w:rPr>
              <w:t>Dibeen: good improvement in their Financial Sustainability based on the changes since the last reporting period, through improvement in the institutional frameworks, business planning and tools for cost-effective management. The new picnic area established in Dibeen on April was among the “sustainability” tools, it has already generated $11,232 during this “pilot /opening" phase. The other tool established to contribute to the financial sustainability of the site is Dibeen business plan that was developed by the project aiming to make Dibeen an economically, environmentally and socially sustainable destination in the coming five years; the document includes a well-studied and doable action plan</w:t>
            </w:r>
          </w:p>
        </w:tc>
        <w:tc>
          <w:tcPr>
            <w:tcW w:w="508" w:type="dxa"/>
            <w:shd w:val="clear" w:color="auto" w:fill="70AD47" w:themeFill="accent6"/>
          </w:tcPr>
          <w:p w14:paraId="19480A21"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HS</w:t>
            </w:r>
          </w:p>
        </w:tc>
        <w:tc>
          <w:tcPr>
            <w:tcW w:w="2840" w:type="dxa"/>
          </w:tcPr>
          <w:p w14:paraId="7BB9510D"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Indicator is problematic</w:t>
            </w:r>
          </w:p>
          <w:p w14:paraId="0F67615A" w14:textId="77777777" w:rsidR="005F52C3" w:rsidRPr="005F52C3" w:rsidRDefault="005F52C3" w:rsidP="004052C5">
            <w:pPr>
              <w:rPr>
                <w:rFonts w:asciiTheme="minorHAnsi" w:hAnsiTheme="minorHAnsi" w:cstheme="minorHAnsi"/>
                <w:sz w:val="18"/>
                <w:szCs w:val="18"/>
              </w:rPr>
            </w:pPr>
          </w:p>
          <w:p w14:paraId="0C0E7677"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 xml:space="preserve">Indicator is contentious (e.g. revenue raising should supplement core government or other funding and not replace it otherwise it could end up with same amount of funding but burden of collecting it. Provides a view of income to the PA but not a reliable measure of the park in terms of opportunity to raise revenue but not a measure of mainstreaming </w:t>
            </w:r>
            <w:r w:rsidRPr="005F52C3">
              <w:rPr>
                <w:rFonts w:asciiTheme="minorHAnsi" w:hAnsiTheme="minorHAnsi" w:cstheme="minorHAnsi"/>
                <w:i/>
                <w:sz w:val="18"/>
                <w:szCs w:val="18"/>
              </w:rPr>
              <w:t>per se.</w:t>
            </w:r>
          </w:p>
          <w:p w14:paraId="21E3729F" w14:textId="77777777" w:rsidR="005F52C3" w:rsidRPr="005F52C3" w:rsidRDefault="005F52C3" w:rsidP="004052C5">
            <w:pPr>
              <w:rPr>
                <w:rFonts w:asciiTheme="minorHAnsi" w:hAnsiTheme="minorHAnsi" w:cstheme="minorHAnsi"/>
                <w:sz w:val="18"/>
                <w:szCs w:val="18"/>
              </w:rPr>
            </w:pPr>
          </w:p>
          <w:p w14:paraId="2DB10ADD"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However, indicator has been reliably tracked by project and considered satisfactory (highly).</w:t>
            </w:r>
          </w:p>
          <w:p w14:paraId="7BFA9699" w14:textId="77777777" w:rsidR="005F52C3" w:rsidRPr="005F52C3" w:rsidRDefault="005F52C3" w:rsidP="004052C5">
            <w:pPr>
              <w:rPr>
                <w:rFonts w:asciiTheme="minorHAnsi" w:hAnsiTheme="minorHAnsi" w:cstheme="minorHAnsi"/>
                <w:sz w:val="18"/>
                <w:szCs w:val="18"/>
              </w:rPr>
            </w:pPr>
          </w:p>
          <w:p w14:paraId="5770756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 xml:space="preserve">PAs have been helped to access other sources of financing (e.g. GEF SGP, World Heritage Centre in </w:t>
            </w:r>
            <w:r w:rsidRPr="005F52C3">
              <w:rPr>
                <w:rFonts w:asciiTheme="minorHAnsi" w:hAnsiTheme="minorHAnsi" w:cstheme="minorHAnsi"/>
                <w:sz w:val="18"/>
                <w:szCs w:val="18"/>
              </w:rPr>
              <w:lastRenderedPageBreak/>
              <w:t>Bahrain, USAID/ACOR). Local groups have received training on proposal writing and both Petra and Wadi Rum have applied for 5 projects and won 4 of them.</w:t>
            </w:r>
          </w:p>
          <w:p w14:paraId="1053BF37" w14:textId="77777777" w:rsidR="005F52C3" w:rsidRPr="005F52C3" w:rsidRDefault="005F52C3" w:rsidP="004052C5">
            <w:pPr>
              <w:rPr>
                <w:rFonts w:asciiTheme="minorHAnsi" w:hAnsiTheme="minorHAnsi" w:cstheme="minorHAnsi"/>
                <w:sz w:val="18"/>
                <w:szCs w:val="18"/>
              </w:rPr>
            </w:pPr>
          </w:p>
          <w:p w14:paraId="77DB649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The project is heling local women’s association with proposal writing and a feasibility study for SME support which will increase PA income generation through concessionary scheme and agreed payments. ^ feasibility studies, 2 per PA.</w:t>
            </w:r>
          </w:p>
          <w:p w14:paraId="36ADE25F" w14:textId="77777777" w:rsidR="005F52C3" w:rsidRPr="005F52C3" w:rsidRDefault="005F52C3" w:rsidP="004052C5">
            <w:pPr>
              <w:rPr>
                <w:rFonts w:asciiTheme="minorHAnsi" w:hAnsiTheme="minorHAnsi" w:cstheme="minorHAnsi"/>
                <w:sz w:val="18"/>
                <w:szCs w:val="18"/>
              </w:rPr>
            </w:pPr>
          </w:p>
          <w:p w14:paraId="47D22C4E"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The picnic area in Dibeen will generate park revenues.</w:t>
            </w:r>
          </w:p>
          <w:p w14:paraId="64FA8559" w14:textId="77777777" w:rsidR="005F52C3" w:rsidRPr="005F52C3" w:rsidRDefault="005F52C3" w:rsidP="004052C5">
            <w:pPr>
              <w:rPr>
                <w:rFonts w:asciiTheme="minorHAnsi" w:hAnsiTheme="minorHAnsi" w:cstheme="minorHAnsi"/>
                <w:sz w:val="18"/>
                <w:szCs w:val="18"/>
              </w:rPr>
            </w:pPr>
          </w:p>
          <w:p w14:paraId="79DA9F70" w14:textId="77777777" w:rsidR="005F52C3" w:rsidRPr="005F52C3" w:rsidRDefault="005F52C3" w:rsidP="004052C5">
            <w:pPr>
              <w:rPr>
                <w:rFonts w:asciiTheme="minorHAnsi" w:hAnsiTheme="minorHAnsi" w:cstheme="minorHAnsi"/>
                <w:sz w:val="18"/>
                <w:szCs w:val="18"/>
              </w:rPr>
            </w:pPr>
            <w:r w:rsidRPr="005F52C3">
              <w:rPr>
                <w:rFonts w:asciiTheme="minorHAnsi" w:hAnsiTheme="minorHAnsi" w:cstheme="minorHAnsi"/>
                <w:sz w:val="18"/>
                <w:szCs w:val="18"/>
              </w:rPr>
              <w:t>A follow up should include developing simple site-based financial plans for each PA and management plan.</w:t>
            </w:r>
          </w:p>
        </w:tc>
      </w:tr>
    </w:tbl>
    <w:p w14:paraId="21A35FB6" w14:textId="139B9014" w:rsidR="005F52C3" w:rsidRDefault="005F52C3" w:rsidP="005F52C3"/>
    <w:p w14:paraId="51F30344" w14:textId="72D123CA" w:rsidR="005F52C3" w:rsidRDefault="005F52C3" w:rsidP="005F52C3"/>
    <w:p w14:paraId="57BE1F29" w14:textId="77777777" w:rsidR="004052C5" w:rsidRDefault="004052C5" w:rsidP="004052C5">
      <w:pPr>
        <w:pStyle w:val="Heading2"/>
        <w:ind w:left="720"/>
        <w:rPr>
          <w:b/>
        </w:rPr>
      </w:pPr>
      <w:r w:rsidRPr="0040788D">
        <w:rPr>
          <w:b/>
        </w:rPr>
        <w:t>Annex 10 Audit trail</w:t>
      </w:r>
    </w:p>
    <w:p w14:paraId="29228A79" w14:textId="77777777" w:rsidR="005F52C3" w:rsidRDefault="005F52C3" w:rsidP="005F52C3"/>
    <w:tbl>
      <w:tblPr>
        <w:tblStyle w:val="TableGrid"/>
        <w:tblW w:w="0" w:type="auto"/>
        <w:tblLook w:val="04A0" w:firstRow="1" w:lastRow="0" w:firstColumn="1" w:lastColumn="0" w:noHBand="0" w:noVBand="1"/>
      </w:tblPr>
      <w:tblGrid>
        <w:gridCol w:w="1696"/>
        <w:gridCol w:w="1843"/>
        <w:gridCol w:w="4961"/>
        <w:gridCol w:w="5450"/>
      </w:tblGrid>
      <w:tr w:rsidR="00E26274" w:rsidRPr="00E26274" w14:paraId="614FA606" w14:textId="77777777" w:rsidTr="00E26274">
        <w:tc>
          <w:tcPr>
            <w:tcW w:w="1696" w:type="dxa"/>
            <w:shd w:val="clear" w:color="auto" w:fill="DEEAF6" w:themeFill="accent5" w:themeFillTint="33"/>
          </w:tcPr>
          <w:p w14:paraId="6C65D223" w14:textId="5AC314B1" w:rsidR="00E26274" w:rsidRPr="00E26274" w:rsidRDefault="00E26274" w:rsidP="005F52C3">
            <w:pPr>
              <w:rPr>
                <w:rFonts w:asciiTheme="minorHAnsi" w:hAnsiTheme="minorHAnsi"/>
                <w:sz w:val="18"/>
                <w:szCs w:val="18"/>
              </w:rPr>
            </w:pPr>
            <w:r w:rsidRPr="00E26274">
              <w:rPr>
                <w:rFonts w:asciiTheme="minorHAnsi" w:hAnsiTheme="minorHAnsi"/>
                <w:sz w:val="18"/>
                <w:szCs w:val="18"/>
              </w:rPr>
              <w:t>Comment reference</w:t>
            </w:r>
          </w:p>
        </w:tc>
        <w:tc>
          <w:tcPr>
            <w:tcW w:w="1843" w:type="dxa"/>
            <w:shd w:val="clear" w:color="auto" w:fill="DEEAF6" w:themeFill="accent5" w:themeFillTint="33"/>
          </w:tcPr>
          <w:p w14:paraId="193B876C" w14:textId="7960483C" w:rsidR="00E26274" w:rsidRPr="00E26274" w:rsidRDefault="00E26274" w:rsidP="005F52C3">
            <w:pPr>
              <w:rPr>
                <w:rFonts w:asciiTheme="minorHAnsi" w:hAnsiTheme="minorHAnsi"/>
                <w:sz w:val="18"/>
                <w:szCs w:val="18"/>
              </w:rPr>
            </w:pPr>
            <w:r w:rsidRPr="00E26274">
              <w:rPr>
                <w:rFonts w:asciiTheme="minorHAnsi" w:hAnsiTheme="minorHAnsi"/>
                <w:sz w:val="18"/>
                <w:szCs w:val="18"/>
              </w:rPr>
              <w:t>Source</w:t>
            </w:r>
          </w:p>
        </w:tc>
        <w:tc>
          <w:tcPr>
            <w:tcW w:w="4961" w:type="dxa"/>
            <w:shd w:val="clear" w:color="auto" w:fill="DEEAF6" w:themeFill="accent5" w:themeFillTint="33"/>
          </w:tcPr>
          <w:p w14:paraId="1BC6F3B5" w14:textId="06877C67" w:rsidR="00E26274" w:rsidRPr="00E26274" w:rsidRDefault="00E26274" w:rsidP="005F52C3">
            <w:pPr>
              <w:rPr>
                <w:rFonts w:asciiTheme="minorHAnsi" w:hAnsiTheme="minorHAnsi"/>
                <w:sz w:val="18"/>
                <w:szCs w:val="18"/>
              </w:rPr>
            </w:pPr>
            <w:r w:rsidRPr="00E26274">
              <w:rPr>
                <w:rFonts w:asciiTheme="minorHAnsi" w:hAnsiTheme="minorHAnsi"/>
                <w:sz w:val="18"/>
                <w:szCs w:val="18"/>
              </w:rPr>
              <w:t>Comment</w:t>
            </w:r>
          </w:p>
        </w:tc>
        <w:tc>
          <w:tcPr>
            <w:tcW w:w="5450" w:type="dxa"/>
            <w:shd w:val="clear" w:color="auto" w:fill="DEEAF6" w:themeFill="accent5" w:themeFillTint="33"/>
          </w:tcPr>
          <w:p w14:paraId="3A802672" w14:textId="20FA1F0D" w:rsidR="00E26274" w:rsidRPr="00E26274" w:rsidRDefault="00E26274" w:rsidP="005F52C3">
            <w:pPr>
              <w:rPr>
                <w:rFonts w:asciiTheme="minorHAnsi" w:hAnsiTheme="minorHAnsi"/>
                <w:sz w:val="18"/>
                <w:szCs w:val="18"/>
              </w:rPr>
            </w:pPr>
            <w:r w:rsidRPr="00E26274">
              <w:rPr>
                <w:rFonts w:asciiTheme="minorHAnsi" w:hAnsiTheme="minorHAnsi"/>
                <w:sz w:val="18"/>
                <w:szCs w:val="18"/>
              </w:rPr>
              <w:t>Response</w:t>
            </w:r>
          </w:p>
        </w:tc>
      </w:tr>
      <w:tr w:rsidR="00E26274" w:rsidRPr="00E26274" w14:paraId="7A82E12E" w14:textId="77777777" w:rsidTr="00E26274">
        <w:tc>
          <w:tcPr>
            <w:tcW w:w="1696" w:type="dxa"/>
          </w:tcPr>
          <w:p w14:paraId="47A12060" w14:textId="77777777" w:rsidR="00E26274" w:rsidRPr="00E26274" w:rsidRDefault="00E26274" w:rsidP="005F52C3">
            <w:pPr>
              <w:rPr>
                <w:rFonts w:asciiTheme="minorHAnsi" w:hAnsiTheme="minorHAnsi"/>
                <w:sz w:val="18"/>
                <w:szCs w:val="18"/>
              </w:rPr>
            </w:pPr>
          </w:p>
        </w:tc>
        <w:tc>
          <w:tcPr>
            <w:tcW w:w="1843" w:type="dxa"/>
          </w:tcPr>
          <w:p w14:paraId="0B63E7CF" w14:textId="77777777" w:rsidR="00E26274" w:rsidRPr="00E26274" w:rsidRDefault="00E26274" w:rsidP="005F52C3">
            <w:pPr>
              <w:rPr>
                <w:rFonts w:asciiTheme="minorHAnsi" w:hAnsiTheme="minorHAnsi"/>
                <w:sz w:val="18"/>
                <w:szCs w:val="18"/>
              </w:rPr>
            </w:pPr>
          </w:p>
        </w:tc>
        <w:tc>
          <w:tcPr>
            <w:tcW w:w="4961" w:type="dxa"/>
          </w:tcPr>
          <w:p w14:paraId="12C09704" w14:textId="77777777" w:rsidR="00E26274" w:rsidRPr="00E26274" w:rsidRDefault="00E26274" w:rsidP="005F52C3">
            <w:pPr>
              <w:rPr>
                <w:rFonts w:asciiTheme="minorHAnsi" w:hAnsiTheme="minorHAnsi"/>
                <w:sz w:val="18"/>
                <w:szCs w:val="18"/>
              </w:rPr>
            </w:pPr>
          </w:p>
        </w:tc>
        <w:tc>
          <w:tcPr>
            <w:tcW w:w="5450" w:type="dxa"/>
          </w:tcPr>
          <w:p w14:paraId="016E2B61" w14:textId="77777777" w:rsidR="00E26274" w:rsidRPr="00E26274" w:rsidRDefault="00E26274" w:rsidP="005F52C3">
            <w:pPr>
              <w:rPr>
                <w:rFonts w:asciiTheme="minorHAnsi" w:hAnsiTheme="minorHAnsi"/>
                <w:sz w:val="18"/>
                <w:szCs w:val="18"/>
              </w:rPr>
            </w:pPr>
          </w:p>
        </w:tc>
      </w:tr>
      <w:tr w:rsidR="00E26274" w:rsidRPr="00E26274" w14:paraId="539B6505" w14:textId="77777777" w:rsidTr="00E26274">
        <w:tc>
          <w:tcPr>
            <w:tcW w:w="1696" w:type="dxa"/>
          </w:tcPr>
          <w:p w14:paraId="0A05A3B7" w14:textId="77777777" w:rsidR="00E26274" w:rsidRPr="00E26274" w:rsidRDefault="00E26274" w:rsidP="005F52C3">
            <w:pPr>
              <w:rPr>
                <w:rFonts w:asciiTheme="minorHAnsi" w:hAnsiTheme="minorHAnsi"/>
                <w:sz w:val="18"/>
                <w:szCs w:val="18"/>
              </w:rPr>
            </w:pPr>
          </w:p>
        </w:tc>
        <w:tc>
          <w:tcPr>
            <w:tcW w:w="1843" w:type="dxa"/>
          </w:tcPr>
          <w:p w14:paraId="15666831" w14:textId="77777777" w:rsidR="00E26274" w:rsidRPr="00E26274" w:rsidRDefault="00E26274" w:rsidP="005F52C3">
            <w:pPr>
              <w:rPr>
                <w:rFonts w:asciiTheme="minorHAnsi" w:hAnsiTheme="minorHAnsi"/>
                <w:sz w:val="18"/>
                <w:szCs w:val="18"/>
              </w:rPr>
            </w:pPr>
          </w:p>
        </w:tc>
        <w:tc>
          <w:tcPr>
            <w:tcW w:w="4961" w:type="dxa"/>
          </w:tcPr>
          <w:p w14:paraId="14B7E8EF" w14:textId="77777777" w:rsidR="00E26274" w:rsidRPr="00E26274" w:rsidRDefault="00E26274" w:rsidP="005F52C3">
            <w:pPr>
              <w:rPr>
                <w:rFonts w:asciiTheme="minorHAnsi" w:hAnsiTheme="minorHAnsi"/>
                <w:sz w:val="18"/>
                <w:szCs w:val="18"/>
              </w:rPr>
            </w:pPr>
          </w:p>
        </w:tc>
        <w:tc>
          <w:tcPr>
            <w:tcW w:w="5450" w:type="dxa"/>
          </w:tcPr>
          <w:p w14:paraId="6E6FD716" w14:textId="77777777" w:rsidR="00E26274" w:rsidRPr="00E26274" w:rsidRDefault="00E26274" w:rsidP="005F52C3">
            <w:pPr>
              <w:rPr>
                <w:rFonts w:asciiTheme="minorHAnsi" w:hAnsiTheme="minorHAnsi"/>
                <w:sz w:val="18"/>
                <w:szCs w:val="18"/>
              </w:rPr>
            </w:pPr>
          </w:p>
        </w:tc>
      </w:tr>
    </w:tbl>
    <w:p w14:paraId="02F9E167" w14:textId="33BE5DD5" w:rsidR="004052C5" w:rsidRDefault="004052C5" w:rsidP="005F52C3">
      <w:pPr>
        <w:sectPr w:rsidR="004052C5" w:rsidSect="005F52C3">
          <w:pgSz w:w="16840" w:h="11900" w:orient="landscape"/>
          <w:pgMar w:top="1440" w:right="1440" w:bottom="1440" w:left="1440" w:header="720" w:footer="720" w:gutter="0"/>
          <w:cols w:space="720"/>
          <w:docGrid w:linePitch="360"/>
        </w:sectPr>
      </w:pPr>
    </w:p>
    <w:p w14:paraId="1970DD4E" w14:textId="77777777" w:rsidR="00F30E08" w:rsidRDefault="00F30E08" w:rsidP="00F30E08">
      <w:pPr>
        <w:sectPr w:rsidR="00F30E08" w:rsidSect="00414C59">
          <w:pgSz w:w="11900" w:h="16840"/>
          <w:pgMar w:top="1440" w:right="1440" w:bottom="1440" w:left="1440" w:header="720" w:footer="720" w:gutter="0"/>
          <w:cols w:space="720"/>
          <w:docGrid w:linePitch="360"/>
        </w:sectPr>
      </w:pPr>
    </w:p>
    <w:p w14:paraId="6AFB4686" w14:textId="44CD7791" w:rsidR="00F30E08" w:rsidRPr="00F30E08" w:rsidRDefault="00F30E08" w:rsidP="00F30E08"/>
    <w:p w14:paraId="4DE738AA" w14:textId="484C9E29" w:rsidR="00BA19C4" w:rsidRDefault="00BA19C4" w:rsidP="00BA19C4">
      <w:pPr>
        <w:pStyle w:val="Heading2"/>
        <w:ind w:left="720"/>
        <w:rPr>
          <w:b/>
        </w:rPr>
      </w:pPr>
      <w:r w:rsidRPr="009128D0">
        <w:rPr>
          <w:b/>
        </w:rPr>
        <w:t>Annex 1</w:t>
      </w:r>
      <w:r w:rsidR="002A4A49">
        <w:rPr>
          <w:b/>
        </w:rPr>
        <w:t>1</w:t>
      </w:r>
      <w:r w:rsidRPr="009128D0">
        <w:rPr>
          <w:b/>
        </w:rPr>
        <w:t xml:space="preserve"> </w:t>
      </w:r>
      <w:r>
        <w:rPr>
          <w:b/>
        </w:rPr>
        <w:t>Progress in Delivering Outputs</w:t>
      </w:r>
    </w:p>
    <w:tbl>
      <w:tblPr>
        <w:tblStyle w:val="TableGrid"/>
        <w:tblW w:w="0" w:type="auto"/>
        <w:tblLook w:val="04A0" w:firstRow="1" w:lastRow="0" w:firstColumn="1" w:lastColumn="0" w:noHBand="0" w:noVBand="1"/>
      </w:tblPr>
      <w:tblGrid>
        <w:gridCol w:w="4650"/>
        <w:gridCol w:w="4650"/>
        <w:gridCol w:w="4650"/>
      </w:tblGrid>
      <w:tr w:rsidR="00F30E08" w:rsidRPr="00F30E08" w14:paraId="46F0A88E" w14:textId="77777777" w:rsidTr="00CE4ED7">
        <w:tc>
          <w:tcPr>
            <w:tcW w:w="4650" w:type="dxa"/>
            <w:shd w:val="clear" w:color="auto" w:fill="D9E2F3" w:themeFill="accent1" w:themeFillTint="33"/>
          </w:tcPr>
          <w:p w14:paraId="10260E7E" w14:textId="77777777" w:rsidR="00F30E08" w:rsidRPr="00F30E08" w:rsidRDefault="00F30E08" w:rsidP="004052C5">
            <w:pPr>
              <w:rPr>
                <w:rFonts w:asciiTheme="minorHAnsi" w:hAnsiTheme="minorHAnsi"/>
                <w:sz w:val="18"/>
                <w:szCs w:val="18"/>
              </w:rPr>
            </w:pPr>
            <w:r w:rsidRPr="00F30E08">
              <w:rPr>
                <w:rFonts w:asciiTheme="minorHAnsi" w:hAnsiTheme="minorHAnsi"/>
                <w:b/>
                <w:bCs/>
                <w:sz w:val="18"/>
                <w:szCs w:val="18"/>
              </w:rPr>
              <w:t>Outputs</w:t>
            </w:r>
          </w:p>
        </w:tc>
        <w:tc>
          <w:tcPr>
            <w:tcW w:w="4650" w:type="dxa"/>
            <w:shd w:val="clear" w:color="auto" w:fill="D9E2F3" w:themeFill="accent1" w:themeFillTint="33"/>
          </w:tcPr>
          <w:p w14:paraId="1F06A15C" w14:textId="77777777" w:rsidR="00F30E08" w:rsidRPr="00F30E08" w:rsidRDefault="00F30E08" w:rsidP="004052C5">
            <w:pPr>
              <w:rPr>
                <w:rFonts w:asciiTheme="minorHAnsi" w:hAnsiTheme="minorHAnsi"/>
                <w:sz w:val="18"/>
                <w:szCs w:val="18"/>
              </w:rPr>
            </w:pPr>
            <w:r w:rsidRPr="00F30E08">
              <w:rPr>
                <w:rFonts w:asciiTheme="minorHAnsi" w:hAnsiTheme="minorHAnsi"/>
                <w:b/>
                <w:bCs/>
                <w:sz w:val="18"/>
                <w:szCs w:val="18"/>
              </w:rPr>
              <w:t>Achievements Reported by PMU</w:t>
            </w:r>
          </w:p>
        </w:tc>
        <w:tc>
          <w:tcPr>
            <w:tcW w:w="4650" w:type="dxa"/>
            <w:shd w:val="clear" w:color="auto" w:fill="D9E2F3" w:themeFill="accent1" w:themeFillTint="33"/>
          </w:tcPr>
          <w:p w14:paraId="5C6918FE" w14:textId="77777777" w:rsidR="00F30E08" w:rsidRPr="00F30E08" w:rsidRDefault="00F30E08" w:rsidP="004052C5">
            <w:pPr>
              <w:rPr>
                <w:rFonts w:asciiTheme="minorHAnsi" w:hAnsiTheme="minorHAnsi"/>
                <w:sz w:val="18"/>
                <w:szCs w:val="18"/>
              </w:rPr>
            </w:pPr>
            <w:r w:rsidRPr="00F30E08">
              <w:rPr>
                <w:rFonts w:asciiTheme="minorHAnsi" w:hAnsiTheme="minorHAnsi"/>
                <w:b/>
                <w:bCs/>
                <w:sz w:val="18"/>
                <w:szCs w:val="18"/>
              </w:rPr>
              <w:t xml:space="preserve">Terminal Evaluation Comments </w:t>
            </w:r>
          </w:p>
        </w:tc>
      </w:tr>
      <w:tr w:rsidR="00F30E08" w:rsidRPr="00F30E08" w14:paraId="40BDD13E" w14:textId="77777777" w:rsidTr="00CE4ED7">
        <w:tc>
          <w:tcPr>
            <w:tcW w:w="13950" w:type="dxa"/>
            <w:gridSpan w:val="3"/>
            <w:shd w:val="clear" w:color="auto" w:fill="D9E2F3" w:themeFill="accent1" w:themeFillTint="33"/>
          </w:tcPr>
          <w:p w14:paraId="197F3916" w14:textId="4D7D83B5" w:rsidR="00F30E08" w:rsidRPr="00F30E08" w:rsidRDefault="00F30E08" w:rsidP="004052C5">
            <w:pPr>
              <w:rPr>
                <w:rFonts w:asciiTheme="minorHAnsi" w:hAnsiTheme="minorHAnsi"/>
                <w:sz w:val="18"/>
                <w:szCs w:val="18"/>
              </w:rPr>
            </w:pPr>
            <w:r w:rsidRPr="00F30E08">
              <w:rPr>
                <w:rFonts w:asciiTheme="minorHAnsi" w:hAnsiTheme="minorHAnsi" w:cstheme="minorHAnsi"/>
                <w:b/>
                <w:sz w:val="18"/>
                <w:szCs w:val="18"/>
              </w:rPr>
              <w:t xml:space="preserve">Objective: Biodiversity Conservation Objectives are Effectively Mainstreamed and Advanced into and through </w:t>
            </w:r>
            <w:r w:rsidR="00F44444">
              <w:rPr>
                <w:rFonts w:asciiTheme="minorHAnsi" w:hAnsiTheme="minorHAnsi" w:cstheme="minorHAnsi"/>
                <w:b/>
                <w:sz w:val="18"/>
                <w:szCs w:val="18"/>
              </w:rPr>
              <w:t xml:space="preserve">the </w:t>
            </w:r>
            <w:r w:rsidRPr="00F30E08">
              <w:rPr>
                <w:rFonts w:asciiTheme="minorHAnsi" w:hAnsiTheme="minorHAnsi" w:cstheme="minorHAnsi"/>
                <w:b/>
                <w:sz w:val="18"/>
                <w:szCs w:val="18"/>
              </w:rPr>
              <w:t>tourism sector development in Jordan</w:t>
            </w:r>
          </w:p>
        </w:tc>
      </w:tr>
      <w:tr w:rsidR="00F30E08" w:rsidRPr="00F30E08" w14:paraId="202AAD1C" w14:textId="77777777" w:rsidTr="00CE4ED7">
        <w:tc>
          <w:tcPr>
            <w:tcW w:w="13950" w:type="dxa"/>
            <w:gridSpan w:val="3"/>
            <w:shd w:val="clear" w:color="auto" w:fill="D9E2F3" w:themeFill="accent1" w:themeFillTint="33"/>
          </w:tcPr>
          <w:p w14:paraId="4D10FF9B" w14:textId="77777777" w:rsidR="00F30E08" w:rsidRPr="00F30E08" w:rsidRDefault="00F30E08" w:rsidP="004052C5">
            <w:pPr>
              <w:rPr>
                <w:rFonts w:asciiTheme="minorHAnsi" w:hAnsiTheme="minorHAnsi"/>
                <w:sz w:val="18"/>
                <w:szCs w:val="18"/>
              </w:rPr>
            </w:pPr>
            <w:r w:rsidRPr="00F30E08">
              <w:rPr>
                <w:rFonts w:asciiTheme="minorHAnsi" w:hAnsiTheme="minorHAnsi" w:cstheme="minorHAnsi"/>
                <w:b/>
                <w:sz w:val="18"/>
                <w:szCs w:val="18"/>
              </w:rPr>
              <w:t>Outcome 1: Regulatory and enforcement framework in place to avoid, reduce, mitigate and offset adverse impacts of tourism on biodiversity</w:t>
            </w:r>
          </w:p>
        </w:tc>
      </w:tr>
      <w:tr w:rsidR="00F30E08" w:rsidRPr="00F30E08" w14:paraId="22736347" w14:textId="77777777" w:rsidTr="004052C5">
        <w:tc>
          <w:tcPr>
            <w:tcW w:w="4650" w:type="dxa"/>
          </w:tcPr>
          <w:p w14:paraId="203FCFCF"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 xml:space="preserve">1.1 A Strategic Environmental Assessment (SEA) for tourism development to inform biodiversity considerations in land-use planning - defining spatial areas where development should be avoided; where it may be permitted subject to management controls, and mitigation and offset requirements </w:t>
            </w:r>
          </w:p>
        </w:tc>
        <w:tc>
          <w:tcPr>
            <w:tcW w:w="4650" w:type="dxa"/>
          </w:tcPr>
          <w:p w14:paraId="4B13FA5C"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The SEA is in place (approved by MOTA) and has successfully informed and influenced the new National Tourism Strategy 2017-2020. It has also been used by the MOMA in developing Municipal LUPS and will be used in a larger (planned) land use planning exercise by the MOTA.</w:t>
            </w:r>
          </w:p>
        </w:tc>
        <w:tc>
          <w:tcPr>
            <w:tcW w:w="4650" w:type="dxa"/>
          </w:tcPr>
          <w:p w14:paraId="5878842C"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The SEA has been approved and is in use. This represents a considerable step forwards for spatial planning as it relates to tourism in Jordan because it integrates biodiversity into the process from the start</w:t>
            </w:r>
          </w:p>
        </w:tc>
      </w:tr>
      <w:tr w:rsidR="00F30E08" w:rsidRPr="00F30E08" w14:paraId="3905BA6A" w14:textId="77777777" w:rsidTr="004052C5">
        <w:tc>
          <w:tcPr>
            <w:tcW w:w="4650" w:type="dxa"/>
          </w:tcPr>
          <w:p w14:paraId="3FB465B9"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1.2 A biodiversity-friendly tourism charter including a set of standards developed tested and adopted for the MoTA certification schemes for hotels, eco-tour operators, eco-lodges and environmental camp sites.</w:t>
            </w:r>
          </w:p>
        </w:tc>
        <w:tc>
          <w:tcPr>
            <w:tcW w:w="4650" w:type="dxa"/>
          </w:tcPr>
          <w:p w14:paraId="06AF3643"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 xml:space="preserve">Biodiversity-Friendly Tourism Charter and Biodiversity Tourism Standards have been adopted by the MOTA. The Green Growth Policies and Action Plan launched recently nicely extends the project's scope and impact.  </w:t>
            </w:r>
          </w:p>
        </w:tc>
        <w:tc>
          <w:tcPr>
            <w:tcW w:w="4650" w:type="dxa"/>
          </w:tcPr>
          <w:p w14:paraId="0AC169D5"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The Charter and Standards appear to be widely used in the industry both through retro-fitting and for new developments. Their use is closely linked to outputs 1.3 &amp; 1.5. They have been reinforced by considerable efforts in capacity building and training.</w:t>
            </w:r>
          </w:p>
        </w:tc>
      </w:tr>
      <w:tr w:rsidR="00F30E08" w:rsidRPr="00F30E08" w14:paraId="29E0AE72" w14:textId="77777777" w:rsidTr="004052C5">
        <w:tc>
          <w:tcPr>
            <w:tcW w:w="4650" w:type="dxa"/>
          </w:tcPr>
          <w:p w14:paraId="2BCD4A87"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1.3 An effective system of penalties for breaches of permit conditions in the tourism sector developed, adopted and publicized reflecting the new Biodiversity-friendly certification system.</w:t>
            </w:r>
          </w:p>
        </w:tc>
        <w:tc>
          <w:tcPr>
            <w:tcW w:w="4650" w:type="dxa"/>
          </w:tcPr>
          <w:p w14:paraId="7DB0E499" w14:textId="77777777" w:rsidR="00F30E08" w:rsidRPr="00F30E08" w:rsidRDefault="00F30E08" w:rsidP="004052C5">
            <w:pPr>
              <w:jc w:val="both"/>
              <w:rPr>
                <w:rFonts w:asciiTheme="minorHAnsi" w:eastAsiaTheme="minorHAnsi" w:hAnsiTheme="minorHAnsi" w:cstheme="minorBidi"/>
                <w:sz w:val="18"/>
                <w:szCs w:val="18"/>
              </w:rPr>
            </w:pPr>
            <w:r w:rsidRPr="00F30E08">
              <w:rPr>
                <w:rFonts w:asciiTheme="minorHAnsi" w:eastAsiaTheme="minorHAnsi" w:hAnsiTheme="minorHAnsi" w:cstheme="minorBidi"/>
                <w:sz w:val="18"/>
                <w:szCs w:val="18"/>
              </w:rPr>
              <w:t>Penalties for biodiversity or environment assaults are heavily targeted through the Ministry of Environment (M</w:t>
            </w:r>
            <w:r w:rsidRPr="00F30E08">
              <w:rPr>
                <w:rFonts w:asciiTheme="minorHAnsi" w:hAnsiTheme="minorHAnsi"/>
                <w:sz w:val="18"/>
                <w:szCs w:val="18"/>
              </w:rPr>
              <w:t>o</w:t>
            </w:r>
            <w:r w:rsidRPr="00F30E08">
              <w:rPr>
                <w:rFonts w:asciiTheme="minorHAnsi" w:eastAsiaTheme="minorHAnsi" w:hAnsiTheme="minorHAnsi" w:cstheme="minorBidi"/>
                <w:sz w:val="18"/>
                <w:szCs w:val="18"/>
              </w:rPr>
              <w:t>E</w:t>
            </w:r>
            <w:r w:rsidRPr="00F30E08">
              <w:rPr>
                <w:rFonts w:asciiTheme="minorHAnsi" w:hAnsiTheme="minorHAnsi"/>
                <w:sz w:val="18"/>
                <w:szCs w:val="18"/>
              </w:rPr>
              <w:t>nv</w:t>
            </w:r>
            <w:r w:rsidRPr="00F30E08">
              <w:rPr>
                <w:rFonts w:asciiTheme="minorHAnsi" w:eastAsiaTheme="minorHAnsi" w:hAnsiTheme="minorHAnsi" w:cstheme="minorBidi"/>
                <w:sz w:val="18"/>
                <w:szCs w:val="18"/>
              </w:rPr>
              <w:t xml:space="preserve">) law for the year 2017.  </w:t>
            </w:r>
          </w:p>
          <w:p w14:paraId="063EAD55" w14:textId="77777777" w:rsidR="00F30E08" w:rsidRPr="00F30E08" w:rsidRDefault="00F30E08" w:rsidP="004052C5">
            <w:pPr>
              <w:jc w:val="both"/>
              <w:rPr>
                <w:rFonts w:asciiTheme="minorHAnsi" w:eastAsiaTheme="minorHAnsi" w:hAnsiTheme="minorHAnsi" w:cstheme="minorBidi"/>
                <w:sz w:val="18"/>
                <w:szCs w:val="18"/>
              </w:rPr>
            </w:pPr>
          </w:p>
          <w:p w14:paraId="2D8C5126" w14:textId="77777777" w:rsidR="00F30E08" w:rsidRPr="00F30E08" w:rsidRDefault="00F30E08" w:rsidP="004052C5">
            <w:pPr>
              <w:jc w:val="both"/>
              <w:rPr>
                <w:rFonts w:asciiTheme="minorHAnsi" w:eastAsiaTheme="minorHAnsi" w:hAnsiTheme="minorHAnsi" w:cstheme="minorBidi"/>
                <w:sz w:val="18"/>
                <w:szCs w:val="18"/>
              </w:rPr>
            </w:pPr>
            <w:r w:rsidRPr="00F30E08">
              <w:rPr>
                <w:rFonts w:asciiTheme="minorHAnsi" w:eastAsiaTheme="minorHAnsi" w:hAnsiTheme="minorHAnsi" w:cstheme="minorBidi"/>
                <w:sz w:val="18"/>
                <w:szCs w:val="18"/>
              </w:rPr>
              <w:t>In more details, under the provision of the law the Ministry adopted two regulations which are directly related to biodiversity namely the regulation on Protected Areas and National Parks (Number 29 for the year 2005), and the regulation on Environmental Impact Assessment (Number 37 for the year 2005). Penalties and fines of the M</w:t>
            </w:r>
            <w:r w:rsidRPr="00F30E08">
              <w:rPr>
                <w:rFonts w:asciiTheme="minorHAnsi" w:hAnsiTheme="minorHAnsi"/>
                <w:sz w:val="18"/>
                <w:szCs w:val="18"/>
              </w:rPr>
              <w:t>o</w:t>
            </w:r>
            <w:r w:rsidRPr="00F30E08">
              <w:rPr>
                <w:rFonts w:asciiTheme="minorHAnsi" w:eastAsiaTheme="minorHAnsi" w:hAnsiTheme="minorHAnsi" w:cstheme="minorBidi"/>
                <w:sz w:val="18"/>
                <w:szCs w:val="18"/>
              </w:rPr>
              <w:t>E</w:t>
            </w:r>
            <w:r w:rsidRPr="00F30E08">
              <w:rPr>
                <w:rFonts w:asciiTheme="minorHAnsi" w:hAnsiTheme="minorHAnsi"/>
                <w:sz w:val="18"/>
                <w:szCs w:val="18"/>
              </w:rPr>
              <w:t>nv</w:t>
            </w:r>
            <w:r w:rsidRPr="00F30E08">
              <w:rPr>
                <w:rFonts w:asciiTheme="minorHAnsi" w:eastAsiaTheme="minorHAnsi" w:hAnsiTheme="minorHAnsi" w:cstheme="minorBidi"/>
                <w:sz w:val="18"/>
                <w:szCs w:val="18"/>
              </w:rPr>
              <w:t xml:space="preserve"> is not enforced towards tourism industry by itself, its legal frameworks are made to ensure proper biodiversity conservation and environmental protection.</w:t>
            </w:r>
          </w:p>
          <w:p w14:paraId="7B11EC47" w14:textId="77777777" w:rsidR="00F30E08" w:rsidRPr="00F30E08" w:rsidRDefault="00F30E08" w:rsidP="004052C5">
            <w:pPr>
              <w:jc w:val="both"/>
              <w:rPr>
                <w:rFonts w:asciiTheme="minorHAnsi" w:eastAsiaTheme="minorHAnsi" w:hAnsiTheme="minorHAnsi" w:cstheme="minorBidi"/>
                <w:sz w:val="18"/>
                <w:szCs w:val="18"/>
              </w:rPr>
            </w:pPr>
          </w:p>
          <w:p w14:paraId="79A258F3" w14:textId="77777777" w:rsidR="00F30E08" w:rsidRPr="00F30E08" w:rsidRDefault="00F30E08" w:rsidP="004052C5">
            <w:pPr>
              <w:jc w:val="both"/>
              <w:rPr>
                <w:rFonts w:asciiTheme="minorHAnsi" w:eastAsiaTheme="minorHAnsi" w:hAnsiTheme="minorHAnsi" w:cstheme="minorBidi"/>
                <w:sz w:val="18"/>
                <w:szCs w:val="18"/>
              </w:rPr>
            </w:pPr>
            <w:r w:rsidRPr="00F30E08">
              <w:rPr>
                <w:rFonts w:asciiTheme="minorHAnsi" w:eastAsiaTheme="minorHAnsi" w:hAnsiTheme="minorHAnsi" w:cstheme="minorBidi"/>
                <w:sz w:val="18"/>
                <w:szCs w:val="18"/>
              </w:rPr>
              <w:t xml:space="preserve">On the other hand, the various Jordanian laws provided for severe penalties for violations related to the environment.  </w:t>
            </w:r>
          </w:p>
          <w:p w14:paraId="643B578A" w14:textId="77777777" w:rsidR="00F30E08" w:rsidRPr="00F30E08" w:rsidRDefault="00F30E08" w:rsidP="004052C5">
            <w:pPr>
              <w:jc w:val="both"/>
              <w:rPr>
                <w:rFonts w:asciiTheme="minorHAnsi" w:eastAsiaTheme="minorHAnsi" w:hAnsiTheme="minorHAnsi" w:cstheme="minorBidi"/>
                <w:sz w:val="18"/>
                <w:szCs w:val="18"/>
              </w:rPr>
            </w:pPr>
          </w:p>
          <w:p w14:paraId="539A2D50" w14:textId="77777777" w:rsidR="00F30E08" w:rsidRPr="00F30E08" w:rsidRDefault="00F30E08" w:rsidP="004052C5">
            <w:pPr>
              <w:jc w:val="both"/>
              <w:rPr>
                <w:rFonts w:asciiTheme="minorHAnsi" w:eastAsiaTheme="minorHAnsi" w:hAnsiTheme="minorHAnsi" w:cstheme="minorBidi"/>
                <w:sz w:val="18"/>
                <w:szCs w:val="18"/>
              </w:rPr>
            </w:pPr>
            <w:r w:rsidRPr="00F30E08">
              <w:rPr>
                <w:rFonts w:asciiTheme="minorHAnsi" w:eastAsiaTheme="minorHAnsi" w:hAnsiTheme="minorHAnsi" w:cstheme="minorBidi"/>
                <w:sz w:val="18"/>
                <w:szCs w:val="18"/>
              </w:rPr>
              <w:t>D</w:t>
            </w:r>
            <w:r w:rsidRPr="00F30E08">
              <w:rPr>
                <w:rFonts w:asciiTheme="minorHAnsi" w:hAnsiTheme="minorHAnsi"/>
                <w:sz w:val="18"/>
                <w:szCs w:val="18"/>
              </w:rPr>
              <w:t>ue to</w:t>
            </w:r>
            <w:r w:rsidRPr="00F30E08">
              <w:rPr>
                <w:rFonts w:asciiTheme="minorHAnsi" w:eastAsiaTheme="minorHAnsi" w:hAnsiTheme="minorHAnsi" w:cstheme="minorBidi"/>
                <w:sz w:val="18"/>
                <w:szCs w:val="18"/>
              </w:rPr>
              <w:t xml:space="preserve"> the effort</w:t>
            </w:r>
            <w:r w:rsidRPr="00F30E08">
              <w:rPr>
                <w:rFonts w:asciiTheme="minorHAnsi" w:hAnsiTheme="minorHAnsi"/>
                <w:sz w:val="18"/>
                <w:szCs w:val="18"/>
              </w:rPr>
              <w:t>s</w:t>
            </w:r>
            <w:r w:rsidRPr="00F30E08">
              <w:rPr>
                <w:rFonts w:asciiTheme="minorHAnsi" w:eastAsiaTheme="minorHAnsi" w:hAnsiTheme="minorHAnsi" w:cstheme="minorBidi"/>
                <w:sz w:val="18"/>
                <w:szCs w:val="18"/>
              </w:rPr>
              <w:t xml:space="preserve"> made in this project, especially with regard to reviewing the laws and the gaps, the development of observations and suggestions, Environment Law and Tourism Law have been amended paying attention to these observations.</w:t>
            </w:r>
          </w:p>
          <w:p w14:paraId="5CC92A48" w14:textId="77777777" w:rsidR="00F30E08" w:rsidRPr="00F30E08" w:rsidRDefault="00F30E08" w:rsidP="004052C5">
            <w:pPr>
              <w:rPr>
                <w:rFonts w:asciiTheme="minorHAnsi" w:hAnsiTheme="minorHAnsi"/>
                <w:sz w:val="18"/>
                <w:szCs w:val="18"/>
              </w:rPr>
            </w:pPr>
          </w:p>
        </w:tc>
        <w:tc>
          <w:tcPr>
            <w:tcW w:w="4650" w:type="dxa"/>
          </w:tcPr>
          <w:p w14:paraId="2C67EC4A" w14:textId="35C28CE9" w:rsidR="00F30E08" w:rsidRPr="00F30E08" w:rsidRDefault="00F30E08" w:rsidP="004052C5">
            <w:pPr>
              <w:rPr>
                <w:rFonts w:asciiTheme="minorHAnsi" w:hAnsiTheme="minorHAnsi"/>
                <w:sz w:val="18"/>
                <w:szCs w:val="18"/>
              </w:rPr>
            </w:pPr>
            <w:r w:rsidRPr="00F30E08">
              <w:rPr>
                <w:rFonts w:asciiTheme="minorHAnsi" w:hAnsiTheme="minorHAnsi"/>
                <w:sz w:val="18"/>
                <w:szCs w:val="18"/>
              </w:rPr>
              <w:t>The revisions to the Environment Law and the EIA process seem to have real “teeth” and the checks and balances appear to be in place to ensure that these cannot be conveniently ignored. Furthermore, the MOTA Certification and Charter provide significant disincentives for non-compliance in as much as compliance carries significant benefits such as access to credit, the converse if that non-compliance is something of a penalty.</w:t>
            </w:r>
          </w:p>
        </w:tc>
      </w:tr>
      <w:tr w:rsidR="00F30E08" w:rsidRPr="00F30E08" w14:paraId="1A531A4C" w14:textId="77777777" w:rsidTr="004052C5">
        <w:tc>
          <w:tcPr>
            <w:tcW w:w="4650" w:type="dxa"/>
          </w:tcPr>
          <w:p w14:paraId="2B9123E8"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lastRenderedPageBreak/>
              <w:t>1.4 Biodiversity guidelines for the EIA Process as it applies to tourism developments and operations with a particular focus on off-site and cumulative impacts.</w:t>
            </w:r>
          </w:p>
        </w:tc>
        <w:tc>
          <w:tcPr>
            <w:tcW w:w="4650" w:type="dxa"/>
          </w:tcPr>
          <w:p w14:paraId="7A1B429C"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 xml:space="preserve">The biodiversity / tourism EIA Guidelines have been developed and has past initial review. The new guidelines are submitted to MoEnv and reviewed, the project is working with MoEnv and other relevant partners to consolidate one EIA guidelines that MoEnv will endorse it before the end of the project. </w:t>
            </w:r>
          </w:p>
        </w:tc>
        <w:tc>
          <w:tcPr>
            <w:tcW w:w="4650" w:type="dxa"/>
          </w:tcPr>
          <w:p w14:paraId="02D757E2"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The EIA Guidelines appear to be widely regarded and once past will provide a firm basis for tourism development planning and biodiversity management. Both the RSCN and the MOTA now sit on the Committee that reviews EIAs providing a high degree of scrutiny and transparency</w:t>
            </w:r>
          </w:p>
        </w:tc>
      </w:tr>
      <w:tr w:rsidR="00F30E08" w:rsidRPr="00F30E08" w14:paraId="267ADF0E" w14:textId="77777777" w:rsidTr="004052C5">
        <w:tc>
          <w:tcPr>
            <w:tcW w:w="4650" w:type="dxa"/>
          </w:tcPr>
          <w:p w14:paraId="01249B00"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1.5 Economic incentives and disincentives to promote adherence by tourism industry to the reformed policies and regulation.</w:t>
            </w:r>
          </w:p>
        </w:tc>
        <w:tc>
          <w:tcPr>
            <w:tcW w:w="4650" w:type="dxa"/>
          </w:tcPr>
          <w:p w14:paraId="745AFAC1"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The MOTA has now linked the certification standards and charter to the granting of tourism operation licences and (renewed annually) and for the approval of new tourism developments.</w:t>
            </w:r>
          </w:p>
          <w:p w14:paraId="6152C150"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 xml:space="preserve">4,000 hard copies were produced by the project and submitted to MoTA in order to handle them to Tourism facilities during the new year.  </w:t>
            </w:r>
          </w:p>
        </w:tc>
        <w:tc>
          <w:tcPr>
            <w:tcW w:w="4650" w:type="dxa"/>
          </w:tcPr>
          <w:p w14:paraId="3ECF018A"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There are tangible incentives and disincentives to ensure compliance and adherence to the standards. For instance, a “5-Star” rating is only obtainable if an operation has at least one approved environmental certification / award. More importantly, access to credit through financial institutions can be refused if the operation or development does not have certification.</w:t>
            </w:r>
          </w:p>
        </w:tc>
      </w:tr>
      <w:tr w:rsidR="00F30E08" w:rsidRPr="00F30E08" w14:paraId="726A7C03" w14:textId="77777777" w:rsidTr="00CE4ED7">
        <w:tc>
          <w:tcPr>
            <w:tcW w:w="13950" w:type="dxa"/>
            <w:gridSpan w:val="3"/>
            <w:shd w:val="clear" w:color="auto" w:fill="D9E2F3" w:themeFill="accent1" w:themeFillTint="33"/>
          </w:tcPr>
          <w:p w14:paraId="52CBE058" w14:textId="2B32DD69" w:rsidR="00F30E08" w:rsidRPr="00F30E08" w:rsidRDefault="00F30E08" w:rsidP="004052C5">
            <w:pPr>
              <w:rPr>
                <w:rFonts w:asciiTheme="minorHAnsi" w:hAnsiTheme="minorHAnsi" w:cstheme="minorHAnsi"/>
                <w:b/>
                <w:sz w:val="18"/>
                <w:szCs w:val="18"/>
              </w:rPr>
            </w:pPr>
            <w:r w:rsidRPr="00F30E08">
              <w:rPr>
                <w:rFonts w:asciiTheme="minorHAnsi" w:hAnsiTheme="minorHAnsi" w:cstheme="minorHAnsi"/>
                <w:b/>
                <w:sz w:val="18"/>
                <w:szCs w:val="18"/>
              </w:rPr>
              <w:t xml:space="preserve">Outcome 2: Institutional capacities for planning, monitoring and enforcement strengthened in Dibeen, Petra and Wadi Rum landscapes/development zones, so as to manage the impacts of tourism development on biodiversity within </w:t>
            </w:r>
            <w:r w:rsidR="00CE4ED7" w:rsidRPr="00F30E08">
              <w:rPr>
                <w:rFonts w:asciiTheme="minorHAnsi" w:hAnsiTheme="minorHAnsi" w:cstheme="minorHAnsi"/>
                <w:b/>
                <w:sz w:val="18"/>
                <w:szCs w:val="18"/>
              </w:rPr>
              <w:t>ecologically</w:t>
            </w:r>
            <w:r w:rsidRPr="00F30E08">
              <w:rPr>
                <w:rFonts w:asciiTheme="minorHAnsi" w:hAnsiTheme="minorHAnsi" w:cstheme="minorHAnsi"/>
                <w:b/>
                <w:sz w:val="18"/>
                <w:szCs w:val="18"/>
              </w:rPr>
              <w:t>-valuable and sensitive areas</w:t>
            </w:r>
          </w:p>
        </w:tc>
      </w:tr>
      <w:tr w:rsidR="00F30E08" w:rsidRPr="00F30E08" w14:paraId="1C1CB220" w14:textId="77777777" w:rsidTr="004052C5">
        <w:tc>
          <w:tcPr>
            <w:tcW w:w="4650" w:type="dxa"/>
          </w:tcPr>
          <w:p w14:paraId="7A247C71"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 xml:space="preserve">2.1 Biodiversity Information Management System (BIMS), founded on initial ecological surveys </w:t>
            </w:r>
            <w:r w:rsidRPr="00F30E08">
              <w:rPr>
                <w:rFonts w:asciiTheme="minorHAnsi" w:eastAsia="Calibri" w:hAnsiTheme="minorHAnsi"/>
                <w:sz w:val="18"/>
                <w:szCs w:val="18"/>
                <w:lang w:val="en-NZ"/>
              </w:rPr>
              <w:t>to inform Land-Use Plans, serve as a platform for decision-making, and as a source of up to date knowledge on biodiversity.</w:t>
            </w:r>
          </w:p>
        </w:tc>
        <w:tc>
          <w:tcPr>
            <w:tcW w:w="4650" w:type="dxa"/>
          </w:tcPr>
          <w:p w14:paraId="64C6F6E8" w14:textId="15E2E297" w:rsidR="00F30E08" w:rsidRPr="00F30E08" w:rsidRDefault="00F30E08" w:rsidP="004052C5">
            <w:pPr>
              <w:rPr>
                <w:rFonts w:asciiTheme="minorHAnsi" w:hAnsiTheme="minorHAnsi"/>
                <w:sz w:val="18"/>
                <w:szCs w:val="18"/>
              </w:rPr>
            </w:pPr>
            <w:r w:rsidRPr="00F30E08">
              <w:rPr>
                <w:rFonts w:asciiTheme="minorHAnsi" w:hAnsiTheme="minorHAnsi"/>
                <w:sz w:val="18"/>
                <w:szCs w:val="18"/>
              </w:rPr>
              <w:t>The BIMS has been established and the monitoring function originally envisaged as a Biodiversity Monitoring System has been absorbed into this. The monitoring has taken place in developing the system and it (already done and BIMS u</w:t>
            </w:r>
            <w:r w:rsidR="00CE4ED7">
              <w:rPr>
                <w:rFonts w:asciiTheme="minorHAnsi" w:hAnsiTheme="minorHAnsi"/>
                <w:sz w:val="18"/>
                <w:szCs w:val="18"/>
              </w:rPr>
              <w:t>pdated</w:t>
            </w:r>
            <w:r w:rsidRPr="00F30E08">
              <w:rPr>
                <w:rFonts w:asciiTheme="minorHAnsi" w:hAnsiTheme="minorHAnsi"/>
                <w:sz w:val="18"/>
                <w:szCs w:val="18"/>
              </w:rPr>
              <w:t>) will be repeated at the close of the project and again in 2020</w:t>
            </w:r>
          </w:p>
        </w:tc>
        <w:tc>
          <w:tcPr>
            <w:tcW w:w="4650" w:type="dxa"/>
          </w:tcPr>
          <w:p w14:paraId="3FFB05DC"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The BIMS has already been used and provides a tiered access by different stakeholders to the database. The BIMS is run by the RSCN which provides a strong indication that it will continue to function and remain fit for purpose</w:t>
            </w:r>
          </w:p>
        </w:tc>
      </w:tr>
      <w:tr w:rsidR="00F30E08" w:rsidRPr="00F30E08" w14:paraId="69DE1B8A" w14:textId="77777777" w:rsidTr="004052C5">
        <w:tc>
          <w:tcPr>
            <w:tcW w:w="4650" w:type="dxa"/>
          </w:tcPr>
          <w:p w14:paraId="13EA2A01"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 xml:space="preserve">2.2 Comprehensive land-use plans </w:t>
            </w:r>
            <w:r w:rsidRPr="00F30E08">
              <w:rPr>
                <w:rFonts w:asciiTheme="minorHAnsi" w:eastAsia="Calibri" w:hAnsiTheme="minorHAnsi"/>
                <w:sz w:val="18"/>
                <w:szCs w:val="18"/>
                <w:lang w:val="en-NZ"/>
              </w:rPr>
              <w:t>based on BIMS and covering</w:t>
            </w:r>
            <w:r w:rsidRPr="00F30E08">
              <w:rPr>
                <w:rFonts w:asciiTheme="minorHAnsi" w:eastAsia="Calibri" w:hAnsiTheme="minorHAnsi"/>
                <w:sz w:val="18"/>
                <w:szCs w:val="18"/>
              </w:rPr>
              <w:t xml:space="preserve"> </w:t>
            </w:r>
            <w:r w:rsidRPr="00F30E08">
              <w:rPr>
                <w:rFonts w:asciiTheme="minorHAnsi" w:eastAsia="Calibri" w:hAnsiTheme="minorHAnsi"/>
                <w:sz w:val="18"/>
                <w:szCs w:val="18"/>
                <w:lang w:val="en-NZ"/>
              </w:rPr>
              <w:t xml:space="preserve">Jerash Governorate, PDTRA territory, the Petra proposed PA and its buffer zone, and the Greater Wadi Rum </w:t>
            </w:r>
            <w:r w:rsidRPr="00F30E08">
              <w:rPr>
                <w:rFonts w:asciiTheme="minorHAnsi" w:eastAsia="Calibri" w:hAnsiTheme="minorHAnsi"/>
                <w:sz w:val="18"/>
                <w:szCs w:val="18"/>
              </w:rPr>
              <w:t xml:space="preserve">Landscapes/Development Zones to </w:t>
            </w:r>
            <w:r w:rsidRPr="00F30E08">
              <w:rPr>
                <w:rFonts w:asciiTheme="minorHAnsi" w:eastAsia="Calibri" w:hAnsiTheme="minorHAnsi"/>
                <w:sz w:val="18"/>
                <w:szCs w:val="18"/>
                <w:lang w:val="en-NZ"/>
              </w:rPr>
              <w:t xml:space="preserve">set development limits so as to protect biodiversity. </w:t>
            </w:r>
          </w:p>
        </w:tc>
        <w:tc>
          <w:tcPr>
            <w:tcW w:w="4650" w:type="dxa"/>
          </w:tcPr>
          <w:p w14:paraId="195A1A91" w14:textId="05362F9B" w:rsidR="00F30E08" w:rsidRPr="00F30E08" w:rsidRDefault="00F30E08" w:rsidP="004052C5">
            <w:pPr>
              <w:rPr>
                <w:rFonts w:asciiTheme="minorHAnsi" w:hAnsiTheme="minorHAnsi"/>
                <w:sz w:val="18"/>
                <w:szCs w:val="18"/>
              </w:rPr>
            </w:pPr>
            <w:r w:rsidRPr="00F30E08">
              <w:rPr>
                <w:rFonts w:asciiTheme="minorHAnsi" w:hAnsiTheme="minorHAnsi"/>
                <w:sz w:val="18"/>
                <w:szCs w:val="18"/>
              </w:rPr>
              <w:t>LUPs have been developed for all three target sites. These have been based upon the BIMS. The LUPs were also instrumental in launching the Local Advisory Committees which is a progressive step towards local participation in planning and protected areas management. In Dibeen the LUP has included the establishment of buffer areas and possible extensions to the reserved areas. In Wadi RUM and PETRA the LUPS have also included buffer zones. MoMA announced recently ToR’s to revise the National LUP that have been developed in 2007, to ensure among other the inclusion of natural asset. MoMA has recently approved the establishment of the Natural Heritage Section within the ministry structure, the section is responsible for mainstreaming the conservation of natural assets into the ministry’s planning process.</w:t>
            </w:r>
          </w:p>
        </w:tc>
        <w:tc>
          <w:tcPr>
            <w:tcW w:w="4650" w:type="dxa"/>
          </w:tcPr>
          <w:p w14:paraId="30B9FAFA" w14:textId="77777777" w:rsidR="00F30E08" w:rsidRPr="00F30E08" w:rsidRDefault="00F30E08" w:rsidP="004052C5">
            <w:pPr>
              <w:rPr>
                <w:rFonts w:asciiTheme="minorHAnsi" w:hAnsiTheme="minorHAnsi"/>
                <w:sz w:val="18"/>
                <w:szCs w:val="18"/>
              </w:rPr>
            </w:pPr>
            <w:r w:rsidRPr="00F30E08">
              <w:rPr>
                <w:rFonts w:asciiTheme="minorHAnsi" w:hAnsiTheme="minorHAnsi" w:cstheme="minorHAnsi"/>
                <w:sz w:val="18"/>
                <w:szCs w:val="18"/>
                <w:lang w:val="en-US"/>
              </w:rPr>
              <w:t>280,526 ha of land have come under the LUPs exceeding the original expectations of the project. The process has demonstrated the use of BIMS in informing the land use planning and has provided valuable capacity building and experience to MOMA and other stakeholders demonstrating a very “joined-up” approach which augurs well for the continued use of LACs, LUPs in protecting biodiversity resources.</w:t>
            </w:r>
          </w:p>
        </w:tc>
      </w:tr>
      <w:tr w:rsidR="00F30E08" w:rsidRPr="00F30E08" w14:paraId="7A90AD9D" w14:textId="77777777" w:rsidTr="004052C5">
        <w:tc>
          <w:tcPr>
            <w:tcW w:w="4650" w:type="dxa"/>
          </w:tcPr>
          <w:p w14:paraId="08D36B5B"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 xml:space="preserve">2.3 Biodiversity Monitoring System to update and maintain the BIMS, identify trends and ensure that any changes in biodiversity-important areas remain within acceptable limits; to include remedial measures that will be triggered </w:t>
            </w:r>
            <w:r w:rsidRPr="00F30E08">
              <w:rPr>
                <w:rFonts w:asciiTheme="minorHAnsi" w:eastAsia="Calibri" w:hAnsiTheme="minorHAnsi"/>
                <w:sz w:val="18"/>
                <w:szCs w:val="18"/>
              </w:rPr>
              <w:lastRenderedPageBreak/>
              <w:t xml:space="preserve">by the monitoring. Include the use of indicator species as appropriate. </w:t>
            </w:r>
          </w:p>
        </w:tc>
        <w:tc>
          <w:tcPr>
            <w:tcW w:w="4650" w:type="dxa"/>
          </w:tcPr>
          <w:p w14:paraId="31CA3CF4"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lastRenderedPageBreak/>
              <w:t>See 2.1</w:t>
            </w:r>
          </w:p>
        </w:tc>
        <w:tc>
          <w:tcPr>
            <w:tcW w:w="4650" w:type="dxa"/>
          </w:tcPr>
          <w:p w14:paraId="36912DA4"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See 2.1</w:t>
            </w:r>
          </w:p>
        </w:tc>
      </w:tr>
      <w:tr w:rsidR="00F30E08" w:rsidRPr="00F30E08" w14:paraId="578B4BF5" w14:textId="77777777" w:rsidTr="004052C5">
        <w:tc>
          <w:tcPr>
            <w:tcW w:w="4650" w:type="dxa"/>
          </w:tcPr>
          <w:p w14:paraId="1B61535A"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2.4 Improved enforcement of land use development constraints geared to protecting biodiversity.</w:t>
            </w:r>
          </w:p>
        </w:tc>
        <w:tc>
          <w:tcPr>
            <w:tcW w:w="4650" w:type="dxa"/>
          </w:tcPr>
          <w:p w14:paraId="7FC76C26"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The LUPs and management plans are now in place providing rules, including the inclusion of UNESCO conditions. There has been considerable capacity building to support enforcement.</w:t>
            </w:r>
          </w:p>
        </w:tc>
        <w:tc>
          <w:tcPr>
            <w:tcW w:w="4650" w:type="dxa"/>
          </w:tcPr>
          <w:p w14:paraId="208CE072"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There is sufficient evidence from the PDTRA and Wadi Rum Management that there is sufficient capacity built to enforce regulations. This is further strengthened by the LACs and a more consensual and inclusive approach to management that will likely benefit Wadi Rum, Petra and Dibeen PA.</w:t>
            </w:r>
          </w:p>
        </w:tc>
      </w:tr>
      <w:tr w:rsidR="00F30E08" w:rsidRPr="00F30E08" w14:paraId="3D70E10D" w14:textId="77777777" w:rsidTr="004052C5">
        <w:tc>
          <w:tcPr>
            <w:tcW w:w="4650" w:type="dxa"/>
          </w:tcPr>
          <w:p w14:paraId="15EDC7FA"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2.5 Effective interpretation and information facilities at vantage points to inform visitors about the values and vulnerabilities of ecological resources and the consequences (ecological and legal) of not adhering to limits and regulations.</w:t>
            </w:r>
          </w:p>
        </w:tc>
        <w:tc>
          <w:tcPr>
            <w:tcW w:w="4650" w:type="dxa"/>
          </w:tcPr>
          <w:p w14:paraId="5E1D90B8" w14:textId="77777777" w:rsidR="00F30E08" w:rsidRPr="00F30E08" w:rsidRDefault="00F30E08" w:rsidP="004052C5">
            <w:pPr>
              <w:rPr>
                <w:rFonts w:asciiTheme="minorHAnsi" w:eastAsia="Calibri" w:hAnsiTheme="minorHAnsi"/>
                <w:sz w:val="18"/>
                <w:szCs w:val="18"/>
              </w:rPr>
            </w:pPr>
            <w:r w:rsidRPr="00F30E08">
              <w:rPr>
                <w:rFonts w:asciiTheme="minorHAnsi" w:eastAsia="Calibri" w:hAnsiTheme="minorHAnsi"/>
                <w:sz w:val="18"/>
                <w:szCs w:val="18"/>
              </w:rPr>
              <w:t>The project has provided:</w:t>
            </w:r>
          </w:p>
          <w:p w14:paraId="2F45C6F3" w14:textId="77777777" w:rsidR="00F30E08" w:rsidRPr="00F30E08" w:rsidRDefault="00F30E08" w:rsidP="004052C5">
            <w:pPr>
              <w:rPr>
                <w:rFonts w:asciiTheme="minorHAnsi" w:eastAsia="Calibri" w:hAnsiTheme="minorHAnsi"/>
                <w:sz w:val="18"/>
                <w:szCs w:val="18"/>
              </w:rPr>
            </w:pPr>
            <w:r w:rsidRPr="00F30E08">
              <w:rPr>
                <w:rFonts w:asciiTheme="minorHAnsi" w:eastAsia="Calibri" w:hAnsiTheme="minorHAnsi"/>
                <w:sz w:val="18"/>
                <w:szCs w:val="18"/>
              </w:rPr>
              <w:t xml:space="preserve">Wadi Rum: </w:t>
            </w:r>
          </w:p>
          <w:p w14:paraId="22EE2588" w14:textId="77777777" w:rsidR="00F30E08" w:rsidRPr="00F30E08" w:rsidRDefault="00F30E08" w:rsidP="00820D5C">
            <w:pPr>
              <w:pStyle w:val="ListParagraph"/>
              <w:numPr>
                <w:ilvl w:val="0"/>
                <w:numId w:val="15"/>
              </w:numPr>
              <w:spacing w:after="200" w:line="276" w:lineRule="auto"/>
              <w:rPr>
                <w:rFonts w:asciiTheme="minorHAnsi" w:eastAsia="Calibri" w:hAnsiTheme="minorHAnsi"/>
                <w:sz w:val="18"/>
                <w:szCs w:val="18"/>
              </w:rPr>
            </w:pPr>
            <w:r w:rsidRPr="00F30E08">
              <w:rPr>
                <w:rFonts w:asciiTheme="minorHAnsi" w:eastAsia="Calibri" w:hAnsiTheme="minorHAnsi"/>
                <w:sz w:val="18"/>
                <w:szCs w:val="18"/>
              </w:rPr>
              <w:t xml:space="preserve">Filming a promotional film about Wadi Rum natural area. </w:t>
            </w:r>
          </w:p>
          <w:p w14:paraId="2522904D" w14:textId="77777777" w:rsidR="00F30E08" w:rsidRPr="00F30E08" w:rsidRDefault="00F30E08" w:rsidP="00820D5C">
            <w:pPr>
              <w:pStyle w:val="ListParagraph"/>
              <w:numPr>
                <w:ilvl w:val="0"/>
                <w:numId w:val="15"/>
              </w:numPr>
              <w:spacing w:after="200" w:line="276" w:lineRule="auto"/>
              <w:rPr>
                <w:rFonts w:asciiTheme="minorHAnsi" w:eastAsia="Calibri" w:hAnsiTheme="minorHAnsi"/>
                <w:sz w:val="18"/>
                <w:szCs w:val="18"/>
                <w:lang w:val="en-US"/>
              </w:rPr>
            </w:pPr>
            <w:r w:rsidRPr="00F30E08">
              <w:rPr>
                <w:rFonts w:asciiTheme="minorHAnsi" w:eastAsia="Calibri" w:hAnsiTheme="minorHAnsi"/>
                <w:sz w:val="18"/>
                <w:szCs w:val="18"/>
                <w:lang w:val="en-US"/>
              </w:rPr>
              <w:t>Undertake interior re-design for both the interpretation facility and the reception room in Wadi Rum visitor center</w:t>
            </w:r>
          </w:p>
          <w:p w14:paraId="3A068ECC" w14:textId="77777777" w:rsidR="00F30E08" w:rsidRPr="00F30E08" w:rsidRDefault="00F30E08" w:rsidP="00820D5C">
            <w:pPr>
              <w:pStyle w:val="ListParagraph"/>
              <w:numPr>
                <w:ilvl w:val="0"/>
                <w:numId w:val="15"/>
              </w:numPr>
              <w:spacing w:after="200" w:line="276" w:lineRule="auto"/>
              <w:rPr>
                <w:rFonts w:asciiTheme="minorHAnsi" w:eastAsia="Calibri" w:hAnsiTheme="minorHAnsi"/>
                <w:sz w:val="18"/>
                <w:szCs w:val="18"/>
              </w:rPr>
            </w:pPr>
            <w:r w:rsidRPr="00F30E08">
              <w:rPr>
                <w:rFonts w:asciiTheme="minorHAnsi" w:eastAsia="Calibri" w:hAnsiTheme="minorHAnsi"/>
                <w:sz w:val="18"/>
                <w:szCs w:val="18"/>
              </w:rPr>
              <w:t>The project equips WRPA with Uniforms (Staff and Service Providers). This helped the management of the PAP better control and manages the Protected Area in a professional way while it will give an indication for the visitors on the authorized personnel and service providers to deal with.</w:t>
            </w:r>
          </w:p>
          <w:p w14:paraId="28A10420" w14:textId="77777777" w:rsidR="00F30E08" w:rsidRPr="00F30E08" w:rsidRDefault="00F30E08" w:rsidP="00820D5C">
            <w:pPr>
              <w:pStyle w:val="ListParagraph"/>
              <w:numPr>
                <w:ilvl w:val="0"/>
                <w:numId w:val="15"/>
              </w:numPr>
              <w:tabs>
                <w:tab w:val="left" w:pos="4680"/>
              </w:tabs>
              <w:spacing w:line="276" w:lineRule="auto"/>
              <w:jc w:val="both"/>
              <w:rPr>
                <w:rFonts w:asciiTheme="minorHAnsi" w:eastAsia="Calibri" w:hAnsiTheme="minorHAnsi"/>
                <w:sz w:val="18"/>
                <w:szCs w:val="18"/>
              </w:rPr>
            </w:pPr>
            <w:r w:rsidRPr="00F30E08">
              <w:rPr>
                <w:rFonts w:asciiTheme="minorHAnsi" w:eastAsia="Calibri" w:hAnsiTheme="minorHAnsi"/>
                <w:sz w:val="18"/>
                <w:szCs w:val="18"/>
              </w:rPr>
              <w:t>Refurbished the signage system at WRPA. This action helped manage visitors inside the Protected Area and therefore better conserve biodiversity. this was done by installing Warning Signs inside the Protected Area with sustainable materials, Installing new Signs at the visitor center, Different kinds of signs: Informative, Directive, Dos and Don'ts, and Warning Signs.</w:t>
            </w:r>
          </w:p>
          <w:p w14:paraId="4427F533" w14:textId="77777777" w:rsidR="00F30E08" w:rsidRPr="00F30E08" w:rsidRDefault="00F30E08" w:rsidP="00820D5C">
            <w:pPr>
              <w:pStyle w:val="ListParagraph"/>
              <w:numPr>
                <w:ilvl w:val="0"/>
                <w:numId w:val="15"/>
              </w:numPr>
              <w:spacing w:after="200" w:line="276" w:lineRule="auto"/>
              <w:rPr>
                <w:rFonts w:asciiTheme="minorHAnsi" w:eastAsia="Calibri" w:hAnsiTheme="minorHAnsi"/>
                <w:sz w:val="18"/>
                <w:szCs w:val="18"/>
              </w:rPr>
            </w:pPr>
            <w:r w:rsidRPr="00F30E08">
              <w:rPr>
                <w:rFonts w:asciiTheme="minorHAnsi" w:eastAsia="Calibri" w:hAnsiTheme="minorHAnsi"/>
                <w:sz w:val="18"/>
                <w:szCs w:val="18"/>
              </w:rPr>
              <w:t xml:space="preserve">Placing two interpretation screens in the PA visitor center. </w:t>
            </w:r>
          </w:p>
          <w:p w14:paraId="4BF67A7F" w14:textId="77777777" w:rsidR="00F30E08" w:rsidRPr="00F30E08" w:rsidRDefault="00F30E08" w:rsidP="00820D5C">
            <w:pPr>
              <w:pStyle w:val="ListParagraph"/>
              <w:numPr>
                <w:ilvl w:val="0"/>
                <w:numId w:val="15"/>
              </w:numPr>
              <w:tabs>
                <w:tab w:val="left" w:pos="4680"/>
              </w:tabs>
              <w:spacing w:line="276" w:lineRule="auto"/>
              <w:jc w:val="both"/>
              <w:rPr>
                <w:rFonts w:asciiTheme="minorHAnsi" w:eastAsia="Calibri" w:hAnsiTheme="minorHAnsi"/>
                <w:sz w:val="18"/>
                <w:szCs w:val="18"/>
                <w:lang w:val="en-US"/>
              </w:rPr>
            </w:pPr>
            <w:r w:rsidRPr="00F30E08">
              <w:rPr>
                <w:rFonts w:asciiTheme="minorHAnsi" w:eastAsia="Calibri" w:hAnsiTheme="minorHAnsi"/>
                <w:sz w:val="18"/>
                <w:szCs w:val="18"/>
              </w:rPr>
              <w:t xml:space="preserve">More than 80 different Bins were installed at WRPA in order to reduce and manage the waste problem within the Park. </w:t>
            </w:r>
          </w:p>
          <w:p w14:paraId="49C6333A" w14:textId="77777777" w:rsidR="00F30E08" w:rsidRPr="00F30E08" w:rsidRDefault="00F30E08" w:rsidP="004052C5">
            <w:pPr>
              <w:rPr>
                <w:rFonts w:asciiTheme="minorHAnsi" w:eastAsia="Calibri" w:hAnsiTheme="minorHAnsi"/>
                <w:sz w:val="18"/>
                <w:szCs w:val="18"/>
              </w:rPr>
            </w:pPr>
            <w:r w:rsidRPr="00F30E08">
              <w:rPr>
                <w:rFonts w:asciiTheme="minorHAnsi" w:eastAsia="Calibri" w:hAnsiTheme="minorHAnsi"/>
                <w:sz w:val="18"/>
                <w:szCs w:val="18"/>
              </w:rPr>
              <w:t>Petra:</w:t>
            </w:r>
          </w:p>
          <w:p w14:paraId="53A810C9" w14:textId="77777777" w:rsidR="00F30E08" w:rsidRPr="00F30E08" w:rsidRDefault="00F30E08" w:rsidP="00820D5C">
            <w:pPr>
              <w:pStyle w:val="ListParagraph"/>
              <w:numPr>
                <w:ilvl w:val="0"/>
                <w:numId w:val="15"/>
              </w:numPr>
              <w:spacing w:after="200" w:line="276" w:lineRule="auto"/>
              <w:rPr>
                <w:rFonts w:asciiTheme="minorHAnsi" w:eastAsia="Calibri" w:hAnsiTheme="minorHAnsi"/>
                <w:sz w:val="18"/>
                <w:szCs w:val="18"/>
                <w:lang w:val="en-US"/>
              </w:rPr>
            </w:pPr>
            <w:r w:rsidRPr="00F30E08">
              <w:rPr>
                <w:rFonts w:asciiTheme="minorHAnsi" w:eastAsia="Calibri" w:hAnsiTheme="minorHAnsi"/>
                <w:sz w:val="18"/>
                <w:szCs w:val="18"/>
                <w:lang w:val="en-US"/>
              </w:rPr>
              <w:t xml:space="preserve">Review the brochure of PAP and mainstream biodiversity conservation within the text and/or Photos </w:t>
            </w:r>
            <w:r w:rsidRPr="00F30E08">
              <w:rPr>
                <w:rFonts w:asciiTheme="minorHAnsi" w:eastAsia="Calibri" w:hAnsiTheme="minorHAnsi"/>
                <w:sz w:val="18"/>
                <w:szCs w:val="18"/>
                <w:lang w:val="en-US"/>
              </w:rPr>
              <w:lastRenderedPageBreak/>
              <w:t>wise. This action was contributed in interpreting biodiversity conservation in the materials targeting public visitors.</w:t>
            </w:r>
          </w:p>
          <w:p w14:paraId="7198CB41" w14:textId="77777777" w:rsidR="00F30E08" w:rsidRPr="00F30E08" w:rsidRDefault="00F30E08" w:rsidP="00820D5C">
            <w:pPr>
              <w:pStyle w:val="ListParagraph"/>
              <w:numPr>
                <w:ilvl w:val="0"/>
                <w:numId w:val="15"/>
              </w:numPr>
              <w:spacing w:after="200" w:line="276" w:lineRule="auto"/>
              <w:rPr>
                <w:rFonts w:asciiTheme="minorHAnsi" w:eastAsia="Calibri" w:hAnsiTheme="minorHAnsi"/>
                <w:sz w:val="18"/>
                <w:szCs w:val="18"/>
              </w:rPr>
            </w:pPr>
            <w:r w:rsidRPr="00F30E08">
              <w:rPr>
                <w:rFonts w:asciiTheme="minorHAnsi" w:eastAsia="Calibri" w:hAnsiTheme="minorHAnsi"/>
                <w:sz w:val="18"/>
                <w:szCs w:val="18"/>
                <w:lang w:val="en-US"/>
              </w:rPr>
              <w:t>Action plan for improving the capabilities of visitor’s management and interpretation facilities in Petra. Special attention has been given to the pressing development needs in Petra as issue of massive tourism.</w:t>
            </w:r>
          </w:p>
          <w:p w14:paraId="0DBA6D75" w14:textId="77777777" w:rsidR="00F30E08" w:rsidRPr="00F30E08" w:rsidRDefault="00F30E08" w:rsidP="00820D5C">
            <w:pPr>
              <w:pStyle w:val="ListParagraph"/>
              <w:numPr>
                <w:ilvl w:val="0"/>
                <w:numId w:val="15"/>
              </w:numPr>
              <w:spacing w:after="200" w:line="276" w:lineRule="auto"/>
              <w:rPr>
                <w:rFonts w:asciiTheme="minorHAnsi" w:eastAsia="Calibri" w:hAnsiTheme="minorHAnsi"/>
                <w:sz w:val="18"/>
                <w:szCs w:val="18"/>
                <w:lang w:val="en-US"/>
              </w:rPr>
            </w:pPr>
            <w:r w:rsidRPr="00F30E08">
              <w:rPr>
                <w:rFonts w:asciiTheme="minorHAnsi" w:eastAsia="Calibri" w:hAnsiTheme="minorHAnsi"/>
                <w:sz w:val="18"/>
                <w:szCs w:val="18"/>
                <w:lang w:val="en-US"/>
              </w:rPr>
              <w:t>The project equips the Petra Archeological Park with Uniforms (Staff and Service Providers). This helped the management of the PAP better control and manages the Protected Area in a professional way while it will give an indication for the visitors on the authorized personnel and service providers to deal with.</w:t>
            </w:r>
          </w:p>
          <w:p w14:paraId="4405EA42" w14:textId="77777777" w:rsidR="00F30E08" w:rsidRPr="00F30E08" w:rsidRDefault="00F30E08" w:rsidP="00820D5C">
            <w:pPr>
              <w:pStyle w:val="ListParagraph"/>
              <w:numPr>
                <w:ilvl w:val="0"/>
                <w:numId w:val="15"/>
              </w:numPr>
              <w:tabs>
                <w:tab w:val="left" w:pos="4680"/>
              </w:tabs>
              <w:spacing w:line="276" w:lineRule="auto"/>
              <w:jc w:val="both"/>
              <w:rPr>
                <w:rFonts w:asciiTheme="minorHAnsi" w:eastAsia="Calibri" w:hAnsiTheme="minorHAnsi"/>
                <w:sz w:val="18"/>
                <w:szCs w:val="18"/>
              </w:rPr>
            </w:pPr>
            <w:r w:rsidRPr="00F30E08">
              <w:rPr>
                <w:rFonts w:asciiTheme="minorHAnsi" w:eastAsia="Calibri" w:hAnsiTheme="minorHAnsi"/>
                <w:sz w:val="18"/>
                <w:szCs w:val="18"/>
              </w:rPr>
              <w:t>Refurbished the signage system at Petra Archaeological Park (PAP). This action helped manage visitors inside the Protected Area and therefore better conserve biodiversity. this was done by installing Warning Signs inside the Protected Area with sustainable materials, Installing new Signs at the visitor center, Different kinds of signs: Informative, Directive, Dos and Don'ts, and Warning Signs.</w:t>
            </w:r>
          </w:p>
          <w:p w14:paraId="31F8CE21" w14:textId="77777777" w:rsidR="00F30E08" w:rsidRPr="00F30E08" w:rsidRDefault="00F30E08" w:rsidP="00820D5C">
            <w:pPr>
              <w:pStyle w:val="ListParagraph"/>
              <w:numPr>
                <w:ilvl w:val="0"/>
                <w:numId w:val="15"/>
              </w:numPr>
              <w:tabs>
                <w:tab w:val="left" w:pos="4680"/>
              </w:tabs>
              <w:spacing w:line="276" w:lineRule="auto"/>
              <w:jc w:val="both"/>
              <w:rPr>
                <w:rFonts w:asciiTheme="minorHAnsi" w:eastAsia="Calibri" w:hAnsiTheme="minorHAnsi"/>
                <w:sz w:val="18"/>
                <w:szCs w:val="18"/>
              </w:rPr>
            </w:pPr>
            <w:r w:rsidRPr="00F30E08">
              <w:rPr>
                <w:rFonts w:asciiTheme="minorHAnsi" w:eastAsia="Calibri" w:hAnsiTheme="minorHAnsi"/>
                <w:sz w:val="18"/>
                <w:szCs w:val="18"/>
              </w:rPr>
              <w:t xml:space="preserve">Placing big screen outside the visitor center in a strategic location that PAP defines to play informative messages that include biodiversity conservation, environment and nature awareness messages as well. </w:t>
            </w:r>
          </w:p>
          <w:p w14:paraId="31088DE6" w14:textId="77777777" w:rsidR="00F30E08" w:rsidRPr="00F30E08" w:rsidRDefault="00F30E08" w:rsidP="00820D5C">
            <w:pPr>
              <w:pStyle w:val="ListParagraph"/>
              <w:numPr>
                <w:ilvl w:val="0"/>
                <w:numId w:val="15"/>
              </w:numPr>
              <w:tabs>
                <w:tab w:val="left" w:pos="4680"/>
              </w:tabs>
              <w:spacing w:line="276" w:lineRule="auto"/>
              <w:jc w:val="both"/>
              <w:rPr>
                <w:rFonts w:asciiTheme="minorHAnsi" w:eastAsia="Calibri" w:hAnsiTheme="minorHAnsi"/>
                <w:sz w:val="18"/>
                <w:szCs w:val="18"/>
              </w:rPr>
            </w:pPr>
            <w:r w:rsidRPr="00F30E08">
              <w:rPr>
                <w:rFonts w:asciiTheme="minorHAnsi" w:eastAsia="Calibri" w:hAnsiTheme="minorHAnsi"/>
                <w:sz w:val="18"/>
                <w:szCs w:val="18"/>
              </w:rPr>
              <w:t xml:space="preserve">More than 80 different Bins were installed at Petra Archaeological Park in order to reduce and manage the waste problem within the Park. </w:t>
            </w:r>
          </w:p>
          <w:p w14:paraId="30387617" w14:textId="77777777" w:rsidR="00F30E08" w:rsidRPr="00F30E08" w:rsidRDefault="00F30E08" w:rsidP="00820D5C">
            <w:pPr>
              <w:pStyle w:val="ListParagraph"/>
              <w:numPr>
                <w:ilvl w:val="0"/>
                <w:numId w:val="15"/>
              </w:numPr>
              <w:tabs>
                <w:tab w:val="left" w:pos="4680"/>
              </w:tabs>
              <w:spacing w:line="276" w:lineRule="auto"/>
              <w:jc w:val="both"/>
              <w:rPr>
                <w:rFonts w:asciiTheme="minorHAnsi" w:eastAsia="Calibri" w:hAnsiTheme="minorHAnsi"/>
                <w:sz w:val="18"/>
                <w:szCs w:val="18"/>
              </w:rPr>
            </w:pPr>
            <w:r w:rsidRPr="00F30E08">
              <w:rPr>
                <w:rFonts w:asciiTheme="minorHAnsi" w:eastAsia="Calibri" w:hAnsiTheme="minorHAnsi"/>
                <w:sz w:val="18"/>
                <w:szCs w:val="18"/>
              </w:rPr>
              <w:t xml:space="preserve">Produce movie about Petra biodiversity for the first time, in which Petra from different angel was presented. </w:t>
            </w:r>
          </w:p>
          <w:p w14:paraId="0117196A" w14:textId="77777777" w:rsidR="00F30E08" w:rsidRPr="00F30E08" w:rsidRDefault="00F30E08" w:rsidP="00820D5C">
            <w:pPr>
              <w:pStyle w:val="ListParagraph"/>
              <w:numPr>
                <w:ilvl w:val="0"/>
                <w:numId w:val="15"/>
              </w:numPr>
              <w:tabs>
                <w:tab w:val="left" w:pos="4680"/>
              </w:tabs>
              <w:spacing w:line="276" w:lineRule="auto"/>
              <w:jc w:val="both"/>
              <w:rPr>
                <w:rFonts w:asciiTheme="minorHAnsi" w:eastAsia="Calibri" w:hAnsiTheme="minorHAnsi"/>
                <w:sz w:val="18"/>
                <w:szCs w:val="18"/>
              </w:rPr>
            </w:pPr>
            <w:r w:rsidRPr="00F30E08">
              <w:rPr>
                <w:rFonts w:asciiTheme="minorHAnsi" w:eastAsia="Calibri" w:hAnsiTheme="minorHAnsi"/>
                <w:sz w:val="18"/>
                <w:szCs w:val="18"/>
              </w:rPr>
              <w:t>Revise and produce Wadi Rum leaflet with special attention to WR biodiversity aspect.</w:t>
            </w:r>
          </w:p>
          <w:p w14:paraId="6E36AECD" w14:textId="77777777" w:rsidR="00F30E08" w:rsidRPr="00F30E08" w:rsidRDefault="00F30E08" w:rsidP="004052C5">
            <w:pPr>
              <w:pStyle w:val="ListParagraph"/>
              <w:tabs>
                <w:tab w:val="left" w:pos="4680"/>
              </w:tabs>
              <w:ind w:left="360"/>
              <w:jc w:val="both"/>
              <w:rPr>
                <w:rFonts w:asciiTheme="minorHAnsi" w:eastAsia="Calibri" w:hAnsiTheme="minorHAnsi"/>
                <w:sz w:val="18"/>
                <w:szCs w:val="18"/>
              </w:rPr>
            </w:pPr>
          </w:p>
          <w:p w14:paraId="42DCF0A0" w14:textId="77777777" w:rsidR="00F30E08" w:rsidRPr="00F30E08" w:rsidRDefault="00F30E08" w:rsidP="004052C5">
            <w:pPr>
              <w:rPr>
                <w:rFonts w:asciiTheme="minorHAnsi" w:eastAsia="Calibri" w:hAnsiTheme="minorHAnsi"/>
                <w:sz w:val="18"/>
                <w:szCs w:val="18"/>
              </w:rPr>
            </w:pPr>
            <w:r w:rsidRPr="00F30E08">
              <w:rPr>
                <w:rFonts w:asciiTheme="minorHAnsi" w:eastAsia="Calibri" w:hAnsiTheme="minorHAnsi"/>
                <w:sz w:val="18"/>
                <w:szCs w:val="18"/>
              </w:rPr>
              <w:t>Dibeen:</w:t>
            </w:r>
          </w:p>
          <w:p w14:paraId="3107FCC6" w14:textId="77777777" w:rsidR="00F30E08" w:rsidRPr="00F30E08" w:rsidRDefault="00F30E08" w:rsidP="00820D5C">
            <w:pPr>
              <w:pStyle w:val="ListParagraph"/>
              <w:numPr>
                <w:ilvl w:val="0"/>
                <w:numId w:val="15"/>
              </w:numPr>
              <w:spacing w:after="200" w:line="276" w:lineRule="auto"/>
              <w:rPr>
                <w:rFonts w:asciiTheme="minorHAnsi" w:eastAsia="Calibri" w:hAnsiTheme="minorHAnsi"/>
                <w:sz w:val="18"/>
                <w:szCs w:val="18"/>
              </w:rPr>
            </w:pPr>
            <w:r w:rsidRPr="00F30E08">
              <w:rPr>
                <w:rFonts w:asciiTheme="minorHAnsi" w:eastAsia="Calibri" w:hAnsiTheme="minorHAnsi"/>
                <w:sz w:val="18"/>
                <w:szCs w:val="18"/>
              </w:rPr>
              <w:lastRenderedPageBreak/>
              <w:t xml:space="preserve">Produce Dibben leaflet. </w:t>
            </w:r>
          </w:p>
          <w:p w14:paraId="1A78F8D2" w14:textId="77777777" w:rsidR="00F30E08" w:rsidRPr="00F30E08" w:rsidRDefault="00F30E08" w:rsidP="00820D5C">
            <w:pPr>
              <w:pStyle w:val="ListParagraph"/>
              <w:numPr>
                <w:ilvl w:val="0"/>
                <w:numId w:val="15"/>
              </w:numPr>
              <w:tabs>
                <w:tab w:val="left" w:pos="4680"/>
              </w:tabs>
              <w:spacing w:line="276" w:lineRule="auto"/>
              <w:jc w:val="both"/>
              <w:rPr>
                <w:rFonts w:asciiTheme="minorHAnsi" w:eastAsia="Calibri" w:hAnsiTheme="minorHAnsi"/>
                <w:sz w:val="18"/>
                <w:szCs w:val="18"/>
              </w:rPr>
            </w:pPr>
            <w:r w:rsidRPr="00F30E08">
              <w:rPr>
                <w:rFonts w:asciiTheme="minorHAnsi" w:eastAsia="Calibri" w:hAnsiTheme="minorHAnsi"/>
                <w:sz w:val="18"/>
                <w:szCs w:val="18"/>
              </w:rPr>
              <w:t>More than 80 different Bins were installed at Dibeen PA in order to reduce and manage the waste problem within the PA.</w:t>
            </w:r>
          </w:p>
          <w:p w14:paraId="2DEE4F4E" w14:textId="77777777" w:rsidR="00F30E08" w:rsidRPr="00F30E08" w:rsidRDefault="00F30E08" w:rsidP="00820D5C">
            <w:pPr>
              <w:pStyle w:val="ListParagraph"/>
              <w:numPr>
                <w:ilvl w:val="0"/>
                <w:numId w:val="15"/>
              </w:numPr>
              <w:spacing w:after="200" w:line="276" w:lineRule="auto"/>
              <w:rPr>
                <w:rFonts w:asciiTheme="minorHAnsi" w:eastAsia="Calibri" w:hAnsiTheme="minorHAnsi"/>
                <w:sz w:val="18"/>
                <w:szCs w:val="18"/>
              </w:rPr>
            </w:pPr>
            <w:r w:rsidRPr="00F30E08">
              <w:rPr>
                <w:rFonts w:asciiTheme="minorHAnsi" w:eastAsia="Calibri" w:hAnsiTheme="minorHAnsi"/>
                <w:sz w:val="18"/>
                <w:szCs w:val="18"/>
              </w:rPr>
              <w:t xml:space="preserve"> Placing two interpretation screens in the PA visitor center. </w:t>
            </w:r>
          </w:p>
          <w:p w14:paraId="2A6533F6" w14:textId="77777777" w:rsidR="00F30E08" w:rsidRPr="00F30E08" w:rsidRDefault="00F30E08" w:rsidP="00820D5C">
            <w:pPr>
              <w:pStyle w:val="ListParagraph"/>
              <w:numPr>
                <w:ilvl w:val="0"/>
                <w:numId w:val="15"/>
              </w:numPr>
              <w:tabs>
                <w:tab w:val="left" w:pos="4680"/>
              </w:tabs>
              <w:spacing w:line="276" w:lineRule="auto"/>
              <w:jc w:val="both"/>
              <w:rPr>
                <w:rFonts w:asciiTheme="minorHAnsi" w:eastAsia="Calibri" w:hAnsiTheme="minorHAnsi"/>
                <w:sz w:val="18"/>
                <w:szCs w:val="18"/>
                <w:lang w:val="en-US"/>
              </w:rPr>
            </w:pPr>
            <w:r w:rsidRPr="00F30E08">
              <w:rPr>
                <w:rFonts w:asciiTheme="minorHAnsi" w:eastAsia="Calibri" w:hAnsiTheme="minorHAnsi"/>
                <w:sz w:val="18"/>
                <w:szCs w:val="18"/>
              </w:rPr>
              <w:t>Filming a promotional film about Wadi Rum natural area.</w:t>
            </w:r>
          </w:p>
          <w:p w14:paraId="078728EE" w14:textId="77777777" w:rsidR="00F30E08" w:rsidRPr="00F30E08" w:rsidRDefault="00F30E08" w:rsidP="00820D5C">
            <w:pPr>
              <w:pStyle w:val="ListParagraph"/>
              <w:numPr>
                <w:ilvl w:val="0"/>
                <w:numId w:val="15"/>
              </w:numPr>
              <w:spacing w:after="200" w:line="276" w:lineRule="auto"/>
              <w:rPr>
                <w:rFonts w:asciiTheme="minorHAnsi" w:eastAsia="Calibri" w:hAnsiTheme="minorHAnsi"/>
                <w:sz w:val="18"/>
                <w:szCs w:val="18"/>
                <w:lang w:val="en-US"/>
              </w:rPr>
            </w:pPr>
            <w:r w:rsidRPr="00F30E08">
              <w:rPr>
                <w:rFonts w:asciiTheme="minorHAnsi" w:eastAsia="Calibri" w:hAnsiTheme="minorHAnsi"/>
                <w:sz w:val="18"/>
                <w:szCs w:val="18"/>
              </w:rPr>
              <w:t xml:space="preserve">Interpretation area was installed close to PA visitor center.  </w:t>
            </w:r>
          </w:p>
        </w:tc>
        <w:tc>
          <w:tcPr>
            <w:tcW w:w="4650" w:type="dxa"/>
          </w:tcPr>
          <w:p w14:paraId="6739EDA7"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lastRenderedPageBreak/>
              <w:t>The project has not only developed environmental interpretation and visitor management capacities but it has also worked with the partners to follow up and develop, through a participatory process, action plans to achieve the activities.</w:t>
            </w:r>
          </w:p>
          <w:p w14:paraId="345F0C8A" w14:textId="77777777" w:rsidR="00F30E08" w:rsidRPr="00F30E08" w:rsidRDefault="00F30E08" w:rsidP="004052C5">
            <w:pPr>
              <w:rPr>
                <w:rFonts w:asciiTheme="minorHAnsi" w:hAnsiTheme="minorHAnsi"/>
                <w:sz w:val="18"/>
                <w:szCs w:val="18"/>
              </w:rPr>
            </w:pPr>
          </w:p>
        </w:tc>
      </w:tr>
      <w:tr w:rsidR="00F30E08" w:rsidRPr="00F30E08" w14:paraId="12D33EA5" w14:textId="77777777" w:rsidTr="00CE4ED7">
        <w:tc>
          <w:tcPr>
            <w:tcW w:w="13950" w:type="dxa"/>
            <w:gridSpan w:val="3"/>
            <w:shd w:val="clear" w:color="auto" w:fill="D9E2F3" w:themeFill="accent1" w:themeFillTint="33"/>
          </w:tcPr>
          <w:p w14:paraId="2E767E2D" w14:textId="77777777" w:rsidR="00F30E08" w:rsidRPr="00F30E08" w:rsidRDefault="00F30E08" w:rsidP="004052C5">
            <w:pPr>
              <w:rPr>
                <w:rFonts w:asciiTheme="minorHAnsi" w:hAnsiTheme="minorHAnsi"/>
                <w:sz w:val="18"/>
                <w:szCs w:val="18"/>
              </w:rPr>
            </w:pPr>
            <w:r w:rsidRPr="00F30E08">
              <w:rPr>
                <w:rFonts w:asciiTheme="minorHAnsi" w:hAnsiTheme="minorHAnsi"/>
                <w:b/>
                <w:bCs/>
                <w:sz w:val="18"/>
                <w:szCs w:val="18"/>
              </w:rPr>
              <w:lastRenderedPageBreak/>
              <w:t xml:space="preserve">Outcome 3: </w:t>
            </w:r>
            <w:r w:rsidRPr="00F30E08">
              <w:rPr>
                <w:rFonts w:asciiTheme="minorHAnsi" w:hAnsiTheme="minorHAnsi"/>
                <w:b/>
                <w:bCs/>
                <w:sz w:val="18"/>
                <w:szCs w:val="18"/>
                <w:lang w:val="en-NZ"/>
              </w:rPr>
              <w:t>Improved management effectiveness particularly in revenue generation, tourism planning and management, and community relations in Dibeen, Petra and Wadi Rum Protected Areas</w:t>
            </w:r>
          </w:p>
        </w:tc>
      </w:tr>
      <w:tr w:rsidR="00F30E08" w:rsidRPr="00F30E08" w14:paraId="0147558B" w14:textId="77777777" w:rsidTr="004052C5">
        <w:tc>
          <w:tcPr>
            <w:tcW w:w="4650" w:type="dxa"/>
          </w:tcPr>
          <w:p w14:paraId="4D16FF8E"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lang w:val="en-NZ"/>
              </w:rPr>
              <w:t>3.1 PA Management Advisory Boards for promoting increased involvement of the private sector and local community in PA management.</w:t>
            </w:r>
          </w:p>
        </w:tc>
        <w:tc>
          <w:tcPr>
            <w:tcW w:w="4650" w:type="dxa"/>
          </w:tcPr>
          <w:p w14:paraId="0656CC99"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 xml:space="preserve">MABS have been established and played an important role in the development of the management plans. Four training programmes are conducted to LAC (local Advisory Committee in different important topics with two knowledge exchange visits. </w:t>
            </w:r>
          </w:p>
        </w:tc>
        <w:tc>
          <w:tcPr>
            <w:tcW w:w="4650" w:type="dxa"/>
          </w:tcPr>
          <w:p w14:paraId="4AF3AD2C" w14:textId="77777777" w:rsidR="00F30E08" w:rsidRPr="00F30E08" w:rsidRDefault="00F30E08" w:rsidP="004052C5">
            <w:pPr>
              <w:rPr>
                <w:rFonts w:asciiTheme="minorHAnsi" w:hAnsiTheme="minorHAnsi"/>
                <w:sz w:val="18"/>
                <w:szCs w:val="18"/>
              </w:rPr>
            </w:pPr>
            <w:r w:rsidRPr="00F30E08">
              <w:rPr>
                <w:rFonts w:asciiTheme="minorHAnsi" w:hAnsiTheme="minorHAnsi"/>
                <w:sz w:val="18"/>
                <w:szCs w:val="18"/>
              </w:rPr>
              <w:t>Measured by significant increases in the METT scores for all three PAs.</w:t>
            </w:r>
          </w:p>
        </w:tc>
      </w:tr>
      <w:tr w:rsidR="00F30E08" w:rsidRPr="00F30E08" w14:paraId="1C14D3E0" w14:textId="77777777" w:rsidTr="004052C5">
        <w:tc>
          <w:tcPr>
            <w:tcW w:w="4650" w:type="dxa"/>
          </w:tcPr>
          <w:p w14:paraId="28A95FD5"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lang w:val="en-NZ"/>
              </w:rPr>
              <w:t xml:space="preserve">3.2 Dibbin PA, Petra PA and Wadi Rum PA Management Plans revised to reflect the principles espoused in the new Land Use Plans and the benefits from new BIMS and Monitoring System. </w:t>
            </w:r>
          </w:p>
        </w:tc>
        <w:tc>
          <w:tcPr>
            <w:tcW w:w="4650" w:type="dxa"/>
          </w:tcPr>
          <w:p w14:paraId="04CE39E9"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lang w:val="en-NZ"/>
              </w:rPr>
              <w:t>All three management plans have been revised and were informed by the BIMS data as well as including principles from the LUPs and were carried out in a participatory manner through the MABs and LACs. All plans are inclusive of buffer zones and of local communities and other stakeholders</w:t>
            </w:r>
          </w:p>
        </w:tc>
        <w:tc>
          <w:tcPr>
            <w:tcW w:w="4650" w:type="dxa"/>
          </w:tcPr>
          <w:p w14:paraId="76906237" w14:textId="7E0ED6C9" w:rsidR="00F30E08" w:rsidRPr="00F30E08" w:rsidRDefault="00F30E08" w:rsidP="004052C5">
            <w:pPr>
              <w:rPr>
                <w:rFonts w:asciiTheme="minorHAnsi" w:hAnsiTheme="minorHAnsi"/>
                <w:sz w:val="18"/>
                <w:szCs w:val="18"/>
              </w:rPr>
            </w:pPr>
            <w:r>
              <w:rPr>
                <w:rFonts w:asciiTheme="minorHAnsi" w:hAnsiTheme="minorHAnsi"/>
                <w:sz w:val="18"/>
                <w:szCs w:val="18"/>
              </w:rPr>
              <w:t>Agreed</w:t>
            </w:r>
            <w:r w:rsidR="003B2AE3">
              <w:rPr>
                <w:rFonts w:asciiTheme="minorHAnsi" w:hAnsiTheme="minorHAnsi"/>
                <w:sz w:val="18"/>
                <w:szCs w:val="18"/>
              </w:rPr>
              <w:t>.</w:t>
            </w:r>
          </w:p>
        </w:tc>
      </w:tr>
      <w:tr w:rsidR="00F30E08" w:rsidRPr="00F30E08" w14:paraId="0C9753C0" w14:textId="77777777" w:rsidTr="004052C5">
        <w:tc>
          <w:tcPr>
            <w:tcW w:w="4650" w:type="dxa"/>
          </w:tcPr>
          <w:p w14:paraId="66110C38"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 xml:space="preserve">3.3 Visitor management capabilities (to reduce impact on biodiversity) in Dibbin, Petra and Wadi Rum PAs, enhanced through improved visitor facilities, better trained rangers and eco-guides, and improved management capacities, to expand visitor attractions and improve visitor experience while reducing impact on biodiversity in sensitive areas. </w:t>
            </w:r>
          </w:p>
        </w:tc>
        <w:tc>
          <w:tcPr>
            <w:tcW w:w="4650" w:type="dxa"/>
          </w:tcPr>
          <w:p w14:paraId="370EA400" w14:textId="77777777" w:rsidR="00F30E08" w:rsidRPr="00F30E08" w:rsidRDefault="00F30E08" w:rsidP="00CE4ED7">
            <w:pPr>
              <w:pStyle w:val="ListParagraph"/>
              <w:tabs>
                <w:tab w:val="left" w:pos="4680"/>
              </w:tabs>
              <w:ind w:left="360"/>
              <w:rPr>
                <w:rFonts w:asciiTheme="minorHAnsi" w:eastAsia="Calibri" w:hAnsiTheme="minorHAnsi"/>
                <w:sz w:val="18"/>
                <w:szCs w:val="18"/>
              </w:rPr>
            </w:pPr>
            <w:r w:rsidRPr="00F30E08">
              <w:rPr>
                <w:rFonts w:asciiTheme="minorHAnsi" w:eastAsia="Calibri" w:hAnsiTheme="minorHAnsi"/>
                <w:sz w:val="18"/>
                <w:szCs w:val="18"/>
              </w:rPr>
              <w:t>The project has provided:</w:t>
            </w:r>
          </w:p>
          <w:p w14:paraId="47B65DCE" w14:textId="77777777" w:rsidR="00F30E08" w:rsidRPr="00F30E08" w:rsidRDefault="00F30E08" w:rsidP="00CE4ED7">
            <w:pPr>
              <w:pStyle w:val="ListParagraph"/>
              <w:tabs>
                <w:tab w:val="left" w:pos="4680"/>
              </w:tabs>
              <w:ind w:left="360"/>
              <w:rPr>
                <w:rFonts w:asciiTheme="minorHAnsi" w:eastAsia="Calibri" w:hAnsiTheme="minorHAnsi"/>
                <w:sz w:val="18"/>
                <w:szCs w:val="18"/>
              </w:rPr>
            </w:pPr>
            <w:r w:rsidRPr="00F30E08">
              <w:rPr>
                <w:rFonts w:asciiTheme="minorHAnsi" w:eastAsia="Calibri" w:hAnsiTheme="minorHAnsi"/>
                <w:sz w:val="18"/>
                <w:szCs w:val="18"/>
              </w:rPr>
              <w:t>Wadi Rum:</w:t>
            </w:r>
          </w:p>
          <w:p w14:paraId="3A397E74"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lang w:val="en-US"/>
              </w:rPr>
            </w:pPr>
            <w:r w:rsidRPr="00F30E08">
              <w:rPr>
                <w:rFonts w:asciiTheme="minorHAnsi" w:eastAsia="Calibri" w:hAnsiTheme="minorHAnsi"/>
                <w:sz w:val="18"/>
                <w:szCs w:val="18"/>
              </w:rPr>
              <w:t>Establish the local Advisory Committee (LAC) and conduct two exchange visits and four training programs to enhance their skills in protection.</w:t>
            </w:r>
          </w:p>
          <w:p w14:paraId="4AB50115"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rPr>
            </w:pPr>
            <w:r w:rsidRPr="00F30E08">
              <w:rPr>
                <w:rFonts w:asciiTheme="minorHAnsi" w:eastAsia="Calibri" w:hAnsiTheme="minorHAnsi"/>
                <w:sz w:val="18"/>
                <w:szCs w:val="18"/>
              </w:rPr>
              <w:t xml:space="preserve">Several training programmes were conducted to many employees and some local community in different topics regarding biodiversity. </w:t>
            </w:r>
          </w:p>
          <w:p w14:paraId="1CF74D69"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rPr>
            </w:pPr>
            <w:r w:rsidRPr="00F30E08">
              <w:rPr>
                <w:rFonts w:asciiTheme="minorHAnsi" w:eastAsia="Calibri" w:hAnsiTheme="minorHAnsi"/>
                <w:sz w:val="18"/>
                <w:szCs w:val="18"/>
              </w:rPr>
              <w:t>Equip the PA management and the surrounding local municipalities with survey and land use plan equipment’s and software’s.</w:t>
            </w:r>
          </w:p>
          <w:p w14:paraId="56617342" w14:textId="77777777" w:rsidR="00F30E08" w:rsidRPr="00F30E08" w:rsidRDefault="00F30E08" w:rsidP="00CE4ED7">
            <w:pPr>
              <w:pStyle w:val="ListParagraph"/>
              <w:tabs>
                <w:tab w:val="left" w:pos="4680"/>
              </w:tabs>
              <w:ind w:left="360"/>
              <w:rPr>
                <w:rFonts w:asciiTheme="minorHAnsi" w:eastAsia="Calibri" w:hAnsiTheme="minorHAnsi"/>
                <w:sz w:val="18"/>
                <w:szCs w:val="18"/>
              </w:rPr>
            </w:pPr>
            <w:r w:rsidRPr="00F30E08">
              <w:rPr>
                <w:rFonts w:asciiTheme="minorHAnsi" w:eastAsia="Calibri" w:hAnsiTheme="minorHAnsi"/>
                <w:sz w:val="18"/>
                <w:szCs w:val="18"/>
              </w:rPr>
              <w:t>Petra:</w:t>
            </w:r>
          </w:p>
          <w:p w14:paraId="738F9B11"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rPr>
            </w:pPr>
            <w:r w:rsidRPr="00F30E08">
              <w:rPr>
                <w:rFonts w:asciiTheme="minorHAnsi" w:eastAsia="Calibri" w:hAnsiTheme="minorHAnsi"/>
                <w:sz w:val="18"/>
                <w:szCs w:val="18"/>
              </w:rPr>
              <w:lastRenderedPageBreak/>
              <w:t>The project installed two kiosks / cabin near the tickets office for a supporting team of staff and the second one as a station for the Tourist Police. Also in the reception area we installed new corner in the reception room.</w:t>
            </w:r>
          </w:p>
          <w:p w14:paraId="673CD130"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rPr>
            </w:pPr>
            <w:r w:rsidRPr="00F30E08">
              <w:rPr>
                <w:rFonts w:asciiTheme="minorHAnsi" w:eastAsia="Calibri" w:hAnsiTheme="minorHAnsi"/>
                <w:sz w:val="18"/>
                <w:szCs w:val="18"/>
              </w:rPr>
              <w:t xml:space="preserve">Land Use Planning for Petra: one of the achievements was to develop enforcement framework for land use planning to protect the ecological resources and services such as biodiversity, productive farmland, ecosystem services, scenic landscapes and historic and cultural resources of the Petra Region. </w:t>
            </w:r>
          </w:p>
          <w:p w14:paraId="2331FB93"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rPr>
            </w:pPr>
            <w:r w:rsidRPr="00F30E08">
              <w:rPr>
                <w:rFonts w:asciiTheme="minorHAnsi" w:eastAsia="Calibri" w:hAnsiTheme="minorHAnsi"/>
                <w:sz w:val="18"/>
                <w:szCs w:val="18"/>
              </w:rPr>
              <w:t>Action plan for improving the capabilities of visitor’s management and interpretation facilities in Petra. Special attention has been given to the pressing development needs in Petra as issue of massive tourism.</w:t>
            </w:r>
          </w:p>
          <w:p w14:paraId="4F8D07C6"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rPr>
            </w:pPr>
            <w:r w:rsidRPr="00F30E08">
              <w:rPr>
                <w:rFonts w:asciiTheme="minorHAnsi" w:eastAsia="Calibri" w:hAnsiTheme="minorHAnsi"/>
                <w:sz w:val="18"/>
                <w:szCs w:val="18"/>
              </w:rPr>
              <w:t xml:space="preserve">Several training programmes were conducted to many employees and some local community in different topics regarding biodiversity. </w:t>
            </w:r>
          </w:p>
          <w:p w14:paraId="70701ACE"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rPr>
            </w:pPr>
            <w:r w:rsidRPr="00F30E08">
              <w:rPr>
                <w:rFonts w:asciiTheme="minorHAnsi" w:eastAsia="Calibri" w:hAnsiTheme="minorHAnsi"/>
                <w:sz w:val="18"/>
                <w:szCs w:val="18"/>
              </w:rPr>
              <w:t>Equip PDTRA with survey and land use plan equipment’s and software’s.</w:t>
            </w:r>
          </w:p>
          <w:p w14:paraId="17C155E9" w14:textId="77777777" w:rsidR="00F30E08" w:rsidRPr="00F30E08" w:rsidRDefault="00F30E08" w:rsidP="00CE4ED7">
            <w:pPr>
              <w:pStyle w:val="ListParagraph"/>
              <w:tabs>
                <w:tab w:val="left" w:pos="4680"/>
              </w:tabs>
              <w:ind w:left="360"/>
              <w:rPr>
                <w:rFonts w:asciiTheme="minorHAnsi" w:eastAsia="Calibri" w:hAnsiTheme="minorHAnsi"/>
                <w:sz w:val="18"/>
                <w:szCs w:val="18"/>
              </w:rPr>
            </w:pPr>
          </w:p>
          <w:p w14:paraId="6F0995E5" w14:textId="77777777" w:rsidR="00F30E08" w:rsidRPr="00F30E08" w:rsidRDefault="00F30E08" w:rsidP="00CE4ED7">
            <w:pPr>
              <w:pStyle w:val="ListParagraph"/>
              <w:tabs>
                <w:tab w:val="left" w:pos="4680"/>
              </w:tabs>
              <w:ind w:left="360"/>
              <w:rPr>
                <w:rFonts w:asciiTheme="minorHAnsi" w:eastAsia="Calibri" w:hAnsiTheme="minorHAnsi"/>
                <w:sz w:val="18"/>
                <w:szCs w:val="18"/>
              </w:rPr>
            </w:pPr>
            <w:r w:rsidRPr="00F30E08">
              <w:rPr>
                <w:rFonts w:asciiTheme="minorHAnsi" w:eastAsia="Calibri" w:hAnsiTheme="minorHAnsi"/>
                <w:sz w:val="18"/>
                <w:szCs w:val="18"/>
              </w:rPr>
              <w:t>Dibeen:</w:t>
            </w:r>
          </w:p>
          <w:p w14:paraId="5DC8729E"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lang w:val="en-US"/>
              </w:rPr>
            </w:pPr>
            <w:r w:rsidRPr="00F30E08">
              <w:rPr>
                <w:rFonts w:asciiTheme="minorHAnsi" w:eastAsia="Calibri" w:hAnsiTheme="minorHAnsi"/>
                <w:sz w:val="18"/>
                <w:szCs w:val="18"/>
              </w:rPr>
              <w:t xml:space="preserve">Install new picnic area to reduce the visitor pressure on biodiversity. </w:t>
            </w:r>
          </w:p>
          <w:p w14:paraId="6DE1FE1F"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rPr>
            </w:pPr>
            <w:r w:rsidRPr="00F30E08">
              <w:rPr>
                <w:rFonts w:asciiTheme="minorHAnsi" w:eastAsia="Calibri" w:hAnsiTheme="minorHAnsi"/>
                <w:sz w:val="18"/>
                <w:szCs w:val="18"/>
              </w:rPr>
              <w:t xml:space="preserve">Several training programmes were conducted to many employees and some local community in different topics regarding biodiversity. </w:t>
            </w:r>
          </w:p>
          <w:p w14:paraId="11DEEC97"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lang w:val="en-US"/>
              </w:rPr>
            </w:pPr>
            <w:r w:rsidRPr="00F30E08">
              <w:rPr>
                <w:rFonts w:asciiTheme="minorHAnsi" w:eastAsia="Calibri" w:hAnsiTheme="minorHAnsi"/>
                <w:sz w:val="18"/>
                <w:szCs w:val="18"/>
              </w:rPr>
              <w:t xml:space="preserve">Equip the PA management and the surrounding local municipalities with survey and land use plan equipment’s and software’s. </w:t>
            </w:r>
          </w:p>
          <w:p w14:paraId="3027241D" w14:textId="77777777" w:rsidR="00F30E08" w:rsidRPr="00F30E08" w:rsidRDefault="00F30E08" w:rsidP="00820D5C">
            <w:pPr>
              <w:pStyle w:val="ListParagraph"/>
              <w:numPr>
                <w:ilvl w:val="0"/>
                <w:numId w:val="15"/>
              </w:numPr>
              <w:tabs>
                <w:tab w:val="left" w:pos="4680"/>
              </w:tabs>
              <w:spacing w:line="276" w:lineRule="auto"/>
              <w:rPr>
                <w:rFonts w:asciiTheme="minorHAnsi" w:eastAsia="Calibri" w:hAnsiTheme="minorHAnsi"/>
                <w:sz w:val="18"/>
                <w:szCs w:val="18"/>
                <w:lang w:val="en-US"/>
              </w:rPr>
            </w:pPr>
            <w:r w:rsidRPr="00F30E08">
              <w:rPr>
                <w:rFonts w:asciiTheme="minorHAnsi" w:eastAsia="Calibri" w:hAnsiTheme="minorHAnsi"/>
                <w:sz w:val="18"/>
                <w:szCs w:val="18"/>
              </w:rPr>
              <w:t xml:space="preserve">Help RSCN and PA management in developing new trails that attract new visitors with special needs. </w:t>
            </w:r>
          </w:p>
        </w:tc>
        <w:tc>
          <w:tcPr>
            <w:tcW w:w="4650" w:type="dxa"/>
          </w:tcPr>
          <w:p w14:paraId="68A13C68"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lastRenderedPageBreak/>
              <w:t>Repetition of output 2.5. Considerable effort has been put into training and capacity building to support this.</w:t>
            </w:r>
          </w:p>
        </w:tc>
      </w:tr>
      <w:tr w:rsidR="00F30E08" w:rsidRPr="00F30E08" w14:paraId="0AD91328" w14:textId="77777777" w:rsidTr="004052C5">
        <w:tc>
          <w:tcPr>
            <w:tcW w:w="4650" w:type="dxa"/>
          </w:tcPr>
          <w:p w14:paraId="2474AACB"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t xml:space="preserve">3.4 Business plans for Dibeen, Petra and Wadi Rum PAs. </w:t>
            </w:r>
          </w:p>
        </w:tc>
        <w:tc>
          <w:tcPr>
            <w:tcW w:w="4650" w:type="dxa"/>
          </w:tcPr>
          <w:p w14:paraId="2AC8F082" w14:textId="77777777" w:rsidR="00F30E08" w:rsidRPr="00F30E08" w:rsidRDefault="00F30E08" w:rsidP="004052C5">
            <w:pPr>
              <w:rPr>
                <w:rFonts w:asciiTheme="minorHAnsi" w:eastAsia="Calibri" w:hAnsiTheme="minorHAnsi"/>
                <w:sz w:val="18"/>
                <w:szCs w:val="18"/>
              </w:rPr>
            </w:pPr>
            <w:r w:rsidRPr="00F30E08">
              <w:rPr>
                <w:rFonts w:asciiTheme="minorHAnsi" w:eastAsia="Calibri" w:hAnsiTheme="minorHAnsi"/>
                <w:sz w:val="18"/>
                <w:szCs w:val="18"/>
              </w:rPr>
              <w:t xml:space="preserve">Business plans produced for Dibeen and Wadi Rum and already in use by the management. </w:t>
            </w:r>
          </w:p>
          <w:p w14:paraId="79BF7EFE" w14:textId="73428C1B"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lastRenderedPageBreak/>
              <w:t xml:space="preserve">Six feasibility studies for small and medium </w:t>
            </w:r>
            <w:r w:rsidR="00CE4ED7" w:rsidRPr="00F30E08">
              <w:rPr>
                <w:rFonts w:asciiTheme="minorHAnsi" w:eastAsia="Calibri" w:hAnsiTheme="minorHAnsi"/>
                <w:sz w:val="18"/>
                <w:szCs w:val="18"/>
              </w:rPr>
              <w:t>enterprises</w:t>
            </w:r>
            <w:r w:rsidRPr="00F30E08">
              <w:rPr>
                <w:rFonts w:asciiTheme="minorHAnsi" w:eastAsia="Calibri" w:hAnsiTheme="minorHAnsi"/>
                <w:sz w:val="18"/>
                <w:szCs w:val="18"/>
              </w:rPr>
              <w:t xml:space="preserve"> are in process now and will be end before the end of the project, the feasibility studies focus on biodiversity conservation. </w:t>
            </w:r>
          </w:p>
        </w:tc>
        <w:tc>
          <w:tcPr>
            <w:tcW w:w="4650" w:type="dxa"/>
          </w:tcPr>
          <w:p w14:paraId="4277D953" w14:textId="77777777" w:rsidR="00F30E08" w:rsidRPr="00F30E08" w:rsidRDefault="00F30E08" w:rsidP="004052C5">
            <w:pPr>
              <w:rPr>
                <w:rFonts w:asciiTheme="minorHAnsi" w:hAnsiTheme="minorHAnsi"/>
                <w:sz w:val="18"/>
                <w:szCs w:val="18"/>
              </w:rPr>
            </w:pPr>
            <w:r w:rsidRPr="00F30E08">
              <w:rPr>
                <w:rFonts w:asciiTheme="minorHAnsi" w:eastAsia="Calibri" w:hAnsiTheme="minorHAnsi"/>
                <w:sz w:val="18"/>
                <w:szCs w:val="18"/>
              </w:rPr>
              <w:lastRenderedPageBreak/>
              <w:t xml:space="preserve">Business plans in place and highly regarded by management users. TE comments that a Financial Plan (a simple </w:t>
            </w:r>
            <w:r w:rsidRPr="00F30E08">
              <w:rPr>
                <w:rFonts w:asciiTheme="minorHAnsi" w:eastAsia="Calibri" w:hAnsiTheme="minorHAnsi"/>
                <w:sz w:val="18"/>
                <w:szCs w:val="18"/>
              </w:rPr>
              <w:lastRenderedPageBreak/>
              <w:t>spreadsheet) should accompany the management and business plans. A template has been left with the PCU which is user friendly. It would benefit from one to two days of training but this can be provided “in-house” or by the PCU.</w:t>
            </w:r>
          </w:p>
        </w:tc>
      </w:tr>
    </w:tbl>
    <w:p w14:paraId="2B2B34BA" w14:textId="5CB47BC1" w:rsidR="00D5389B" w:rsidRPr="00D5389B" w:rsidRDefault="00D5389B" w:rsidP="00746C35"/>
    <w:p w14:paraId="3A75AAC6" w14:textId="77777777" w:rsidR="00BA19C4" w:rsidRPr="002730D0" w:rsidRDefault="00BA19C4" w:rsidP="00BA19C4"/>
    <w:p w14:paraId="1404A3DE" w14:textId="72E68BF7" w:rsidR="002730D0" w:rsidRDefault="005907F7" w:rsidP="005907F7">
      <w:pPr>
        <w:pStyle w:val="Heading2"/>
        <w:ind w:left="720"/>
        <w:rPr>
          <w:b/>
        </w:rPr>
      </w:pPr>
      <w:r w:rsidRPr="005907F7">
        <w:rPr>
          <w:b/>
        </w:rPr>
        <w:t>Annex 12 METTS Scores</w:t>
      </w:r>
    </w:p>
    <w:p w14:paraId="119478E5" w14:textId="07EEADE8" w:rsidR="00455505" w:rsidRDefault="00455505" w:rsidP="00455505"/>
    <w:tbl>
      <w:tblPr>
        <w:tblStyle w:val="TableGrid"/>
        <w:tblW w:w="0" w:type="auto"/>
        <w:tblLook w:val="04A0" w:firstRow="1" w:lastRow="0" w:firstColumn="1" w:lastColumn="0" w:noHBand="0" w:noVBand="1"/>
      </w:tblPr>
      <w:tblGrid>
        <w:gridCol w:w="3213"/>
        <w:gridCol w:w="1078"/>
        <w:gridCol w:w="1164"/>
        <w:gridCol w:w="983"/>
        <w:gridCol w:w="1061"/>
        <w:gridCol w:w="1075"/>
        <w:gridCol w:w="1160"/>
        <w:gridCol w:w="3216"/>
      </w:tblGrid>
      <w:tr w:rsidR="00056E5E" w:rsidRPr="00056E5E" w14:paraId="063EDBEE" w14:textId="77777777" w:rsidTr="00056E5E">
        <w:tc>
          <w:tcPr>
            <w:tcW w:w="3213" w:type="dxa"/>
            <w:vMerge w:val="restart"/>
            <w:shd w:val="clear" w:color="auto" w:fill="D9E2F3" w:themeFill="accent1" w:themeFillTint="33"/>
          </w:tcPr>
          <w:p w14:paraId="2A581CB6" w14:textId="77777777" w:rsidR="00056E5E" w:rsidRPr="00056E5E" w:rsidRDefault="00056E5E" w:rsidP="00D67DB6">
            <w:pPr>
              <w:jc w:val="center"/>
              <w:rPr>
                <w:rFonts w:asciiTheme="minorHAnsi" w:hAnsiTheme="minorHAnsi" w:cstheme="minorHAnsi"/>
                <w:sz w:val="20"/>
                <w:szCs w:val="20"/>
              </w:rPr>
            </w:pPr>
            <w:r w:rsidRPr="00056E5E">
              <w:rPr>
                <w:rFonts w:asciiTheme="minorHAnsi" w:hAnsiTheme="minorHAnsi" w:cstheme="minorHAnsi"/>
                <w:sz w:val="20"/>
                <w:szCs w:val="20"/>
              </w:rPr>
              <w:t>Site</w:t>
            </w:r>
          </w:p>
        </w:tc>
        <w:tc>
          <w:tcPr>
            <w:tcW w:w="3225" w:type="dxa"/>
            <w:gridSpan w:val="3"/>
            <w:shd w:val="clear" w:color="auto" w:fill="D9E2F3" w:themeFill="accent1" w:themeFillTint="33"/>
          </w:tcPr>
          <w:p w14:paraId="1152399A" w14:textId="77777777" w:rsidR="00056E5E" w:rsidRPr="00056E5E" w:rsidRDefault="00056E5E" w:rsidP="00D67DB6">
            <w:pPr>
              <w:jc w:val="center"/>
              <w:rPr>
                <w:rFonts w:asciiTheme="minorHAnsi" w:hAnsiTheme="minorHAnsi" w:cstheme="minorHAnsi"/>
                <w:sz w:val="20"/>
                <w:szCs w:val="20"/>
              </w:rPr>
            </w:pPr>
            <w:r w:rsidRPr="00056E5E">
              <w:rPr>
                <w:rFonts w:asciiTheme="minorHAnsi" w:hAnsiTheme="minorHAnsi" w:cstheme="minorHAnsi"/>
                <w:sz w:val="20"/>
                <w:szCs w:val="20"/>
              </w:rPr>
              <w:t>Mett</w:t>
            </w:r>
          </w:p>
        </w:tc>
        <w:tc>
          <w:tcPr>
            <w:tcW w:w="3296" w:type="dxa"/>
            <w:gridSpan w:val="3"/>
            <w:shd w:val="clear" w:color="auto" w:fill="D9E2F3" w:themeFill="accent1" w:themeFillTint="33"/>
          </w:tcPr>
          <w:p w14:paraId="1A7892DD" w14:textId="77777777" w:rsidR="00056E5E" w:rsidRPr="00056E5E" w:rsidRDefault="00056E5E" w:rsidP="00D67DB6">
            <w:pPr>
              <w:jc w:val="center"/>
              <w:rPr>
                <w:rFonts w:asciiTheme="minorHAnsi" w:hAnsiTheme="minorHAnsi" w:cstheme="minorHAnsi"/>
                <w:sz w:val="20"/>
                <w:szCs w:val="20"/>
              </w:rPr>
            </w:pPr>
            <w:r w:rsidRPr="00056E5E">
              <w:rPr>
                <w:rFonts w:asciiTheme="minorHAnsi" w:hAnsiTheme="minorHAnsi" w:cstheme="minorHAnsi"/>
                <w:sz w:val="20"/>
                <w:szCs w:val="20"/>
              </w:rPr>
              <w:t>Score card</w:t>
            </w:r>
          </w:p>
        </w:tc>
        <w:tc>
          <w:tcPr>
            <w:tcW w:w="3216" w:type="dxa"/>
            <w:shd w:val="clear" w:color="auto" w:fill="D9E2F3" w:themeFill="accent1" w:themeFillTint="33"/>
          </w:tcPr>
          <w:p w14:paraId="1EA6F62D" w14:textId="77777777" w:rsidR="00056E5E" w:rsidRPr="00056E5E" w:rsidRDefault="00056E5E" w:rsidP="00D67DB6">
            <w:pPr>
              <w:jc w:val="center"/>
              <w:rPr>
                <w:rFonts w:asciiTheme="minorHAnsi" w:hAnsiTheme="minorHAnsi" w:cstheme="minorHAnsi"/>
                <w:sz w:val="20"/>
                <w:szCs w:val="20"/>
              </w:rPr>
            </w:pPr>
            <w:r w:rsidRPr="00056E5E">
              <w:rPr>
                <w:rFonts w:asciiTheme="minorHAnsi" w:hAnsiTheme="minorHAnsi" w:cstheme="minorHAnsi"/>
                <w:sz w:val="20"/>
                <w:szCs w:val="20"/>
              </w:rPr>
              <w:t>Comment</w:t>
            </w:r>
          </w:p>
        </w:tc>
      </w:tr>
      <w:tr w:rsidR="00056E5E" w:rsidRPr="00056E5E" w14:paraId="08767408" w14:textId="77777777" w:rsidTr="00056E5E">
        <w:tc>
          <w:tcPr>
            <w:tcW w:w="3213" w:type="dxa"/>
            <w:vMerge/>
            <w:shd w:val="clear" w:color="auto" w:fill="D9E2F3" w:themeFill="accent1" w:themeFillTint="33"/>
          </w:tcPr>
          <w:p w14:paraId="3487DE70" w14:textId="77777777" w:rsidR="00056E5E" w:rsidRPr="00056E5E" w:rsidRDefault="00056E5E" w:rsidP="00D67DB6">
            <w:pPr>
              <w:rPr>
                <w:rFonts w:asciiTheme="minorHAnsi" w:hAnsiTheme="minorHAnsi" w:cstheme="minorHAnsi"/>
                <w:sz w:val="20"/>
                <w:szCs w:val="20"/>
              </w:rPr>
            </w:pPr>
          </w:p>
        </w:tc>
        <w:tc>
          <w:tcPr>
            <w:tcW w:w="1078" w:type="dxa"/>
            <w:shd w:val="clear" w:color="auto" w:fill="D9E2F3" w:themeFill="accent1" w:themeFillTint="33"/>
          </w:tcPr>
          <w:p w14:paraId="5B6D4DE2" w14:textId="77777777" w:rsidR="00056E5E" w:rsidRPr="00056E5E" w:rsidRDefault="00056E5E" w:rsidP="00D67DB6">
            <w:pPr>
              <w:rPr>
                <w:rFonts w:asciiTheme="minorHAnsi" w:hAnsiTheme="minorHAnsi" w:cstheme="minorHAnsi"/>
                <w:sz w:val="20"/>
                <w:szCs w:val="20"/>
              </w:rPr>
            </w:pPr>
            <w:r w:rsidRPr="00056E5E">
              <w:rPr>
                <w:rFonts w:asciiTheme="minorHAnsi" w:hAnsiTheme="minorHAnsi" w:cstheme="minorHAnsi"/>
                <w:sz w:val="20"/>
                <w:szCs w:val="20"/>
              </w:rPr>
              <w:t>Inception</w:t>
            </w:r>
          </w:p>
        </w:tc>
        <w:tc>
          <w:tcPr>
            <w:tcW w:w="1164" w:type="dxa"/>
            <w:shd w:val="clear" w:color="auto" w:fill="D9E2F3" w:themeFill="accent1" w:themeFillTint="33"/>
          </w:tcPr>
          <w:p w14:paraId="0B51BB79" w14:textId="77777777" w:rsidR="00056E5E" w:rsidRPr="00056E5E" w:rsidRDefault="00056E5E" w:rsidP="00D67DB6">
            <w:pPr>
              <w:rPr>
                <w:rFonts w:asciiTheme="minorHAnsi" w:hAnsiTheme="minorHAnsi" w:cstheme="minorHAnsi"/>
                <w:sz w:val="20"/>
                <w:szCs w:val="20"/>
              </w:rPr>
            </w:pPr>
            <w:r w:rsidRPr="00056E5E">
              <w:rPr>
                <w:rFonts w:asciiTheme="minorHAnsi" w:hAnsiTheme="minorHAnsi" w:cstheme="minorHAnsi"/>
                <w:sz w:val="20"/>
                <w:szCs w:val="20"/>
              </w:rPr>
              <w:t xml:space="preserve">Mid </w:t>
            </w:r>
          </w:p>
        </w:tc>
        <w:tc>
          <w:tcPr>
            <w:tcW w:w="983" w:type="dxa"/>
            <w:shd w:val="clear" w:color="auto" w:fill="D9E2F3" w:themeFill="accent1" w:themeFillTint="33"/>
          </w:tcPr>
          <w:p w14:paraId="5991BD03" w14:textId="77777777" w:rsidR="00056E5E" w:rsidRPr="00056E5E" w:rsidRDefault="00056E5E" w:rsidP="00D67DB6">
            <w:pPr>
              <w:rPr>
                <w:rFonts w:asciiTheme="minorHAnsi" w:hAnsiTheme="minorHAnsi" w:cstheme="minorHAnsi"/>
                <w:sz w:val="20"/>
                <w:szCs w:val="20"/>
              </w:rPr>
            </w:pPr>
            <w:r w:rsidRPr="00056E5E">
              <w:rPr>
                <w:rFonts w:asciiTheme="minorHAnsi" w:hAnsiTheme="minorHAnsi" w:cstheme="minorHAnsi"/>
                <w:sz w:val="20"/>
                <w:szCs w:val="20"/>
              </w:rPr>
              <w:t>TE</w:t>
            </w:r>
          </w:p>
        </w:tc>
        <w:tc>
          <w:tcPr>
            <w:tcW w:w="1061" w:type="dxa"/>
            <w:shd w:val="clear" w:color="auto" w:fill="D9E2F3" w:themeFill="accent1" w:themeFillTint="33"/>
          </w:tcPr>
          <w:p w14:paraId="470D14CD" w14:textId="77777777" w:rsidR="00056E5E" w:rsidRPr="00056E5E" w:rsidRDefault="00056E5E" w:rsidP="00D67DB6">
            <w:pPr>
              <w:rPr>
                <w:rFonts w:asciiTheme="minorHAnsi" w:hAnsiTheme="minorHAnsi" w:cstheme="minorHAnsi"/>
                <w:sz w:val="20"/>
                <w:szCs w:val="20"/>
              </w:rPr>
            </w:pPr>
            <w:r w:rsidRPr="00056E5E">
              <w:rPr>
                <w:rFonts w:asciiTheme="minorHAnsi" w:hAnsiTheme="minorHAnsi" w:cstheme="minorHAnsi"/>
                <w:sz w:val="20"/>
                <w:szCs w:val="20"/>
              </w:rPr>
              <w:t>Inception</w:t>
            </w:r>
          </w:p>
        </w:tc>
        <w:tc>
          <w:tcPr>
            <w:tcW w:w="1075" w:type="dxa"/>
            <w:shd w:val="clear" w:color="auto" w:fill="D9E2F3" w:themeFill="accent1" w:themeFillTint="33"/>
          </w:tcPr>
          <w:p w14:paraId="5BE3C7D9" w14:textId="77777777" w:rsidR="00056E5E" w:rsidRPr="00056E5E" w:rsidRDefault="00056E5E" w:rsidP="00D67DB6">
            <w:pPr>
              <w:rPr>
                <w:rFonts w:asciiTheme="minorHAnsi" w:hAnsiTheme="minorHAnsi" w:cstheme="minorHAnsi"/>
                <w:sz w:val="20"/>
                <w:szCs w:val="20"/>
              </w:rPr>
            </w:pPr>
            <w:r w:rsidRPr="00056E5E">
              <w:rPr>
                <w:rFonts w:asciiTheme="minorHAnsi" w:hAnsiTheme="minorHAnsi" w:cstheme="minorHAnsi"/>
                <w:sz w:val="20"/>
                <w:szCs w:val="20"/>
              </w:rPr>
              <w:t xml:space="preserve">Mid </w:t>
            </w:r>
          </w:p>
        </w:tc>
        <w:tc>
          <w:tcPr>
            <w:tcW w:w="1160" w:type="dxa"/>
            <w:shd w:val="clear" w:color="auto" w:fill="D9E2F3" w:themeFill="accent1" w:themeFillTint="33"/>
          </w:tcPr>
          <w:p w14:paraId="4C76C5B2" w14:textId="77777777" w:rsidR="00056E5E" w:rsidRPr="00056E5E" w:rsidRDefault="00056E5E" w:rsidP="00D67DB6">
            <w:pPr>
              <w:rPr>
                <w:rFonts w:asciiTheme="minorHAnsi" w:hAnsiTheme="minorHAnsi" w:cstheme="minorHAnsi"/>
                <w:sz w:val="20"/>
                <w:szCs w:val="20"/>
              </w:rPr>
            </w:pPr>
            <w:r w:rsidRPr="00056E5E">
              <w:rPr>
                <w:rFonts w:asciiTheme="minorHAnsi" w:hAnsiTheme="minorHAnsi" w:cstheme="minorHAnsi"/>
                <w:sz w:val="20"/>
                <w:szCs w:val="20"/>
              </w:rPr>
              <w:t>TE</w:t>
            </w:r>
          </w:p>
        </w:tc>
        <w:tc>
          <w:tcPr>
            <w:tcW w:w="3216" w:type="dxa"/>
            <w:shd w:val="clear" w:color="auto" w:fill="D9E2F3" w:themeFill="accent1" w:themeFillTint="33"/>
          </w:tcPr>
          <w:p w14:paraId="038B0CCB" w14:textId="77777777" w:rsidR="00056E5E" w:rsidRPr="00056E5E" w:rsidRDefault="00056E5E" w:rsidP="00D67DB6">
            <w:pPr>
              <w:ind w:firstLine="720"/>
              <w:rPr>
                <w:rFonts w:asciiTheme="minorHAnsi" w:hAnsiTheme="minorHAnsi" w:cstheme="minorHAnsi"/>
                <w:sz w:val="20"/>
                <w:szCs w:val="20"/>
              </w:rPr>
            </w:pPr>
          </w:p>
        </w:tc>
      </w:tr>
      <w:tr w:rsidR="00056E5E" w:rsidRPr="00056E5E" w14:paraId="1DE8A9DF" w14:textId="77777777" w:rsidTr="007125C9">
        <w:tc>
          <w:tcPr>
            <w:tcW w:w="3213" w:type="dxa"/>
            <w:shd w:val="clear" w:color="auto" w:fill="D9E2F3" w:themeFill="accent1" w:themeFillTint="33"/>
          </w:tcPr>
          <w:p w14:paraId="434E17CB" w14:textId="77777777" w:rsidR="00056E5E" w:rsidRPr="00056E5E" w:rsidRDefault="00056E5E" w:rsidP="00D67DB6">
            <w:pPr>
              <w:rPr>
                <w:rFonts w:asciiTheme="minorHAnsi" w:hAnsiTheme="minorHAnsi" w:cstheme="minorHAnsi"/>
                <w:sz w:val="20"/>
                <w:szCs w:val="20"/>
              </w:rPr>
            </w:pPr>
            <w:r w:rsidRPr="00056E5E">
              <w:rPr>
                <w:rFonts w:asciiTheme="minorHAnsi" w:hAnsiTheme="minorHAnsi" w:cstheme="minorHAnsi"/>
                <w:sz w:val="20"/>
                <w:szCs w:val="20"/>
              </w:rPr>
              <w:t xml:space="preserve">Dibeen </w:t>
            </w:r>
          </w:p>
        </w:tc>
        <w:tc>
          <w:tcPr>
            <w:tcW w:w="1078" w:type="dxa"/>
          </w:tcPr>
          <w:p w14:paraId="25F3AC20" w14:textId="77777777" w:rsidR="00056E5E" w:rsidRPr="00056E5E" w:rsidRDefault="00056E5E" w:rsidP="00D67DB6">
            <w:pPr>
              <w:jc w:val="cente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58</w:t>
            </w:r>
          </w:p>
        </w:tc>
        <w:tc>
          <w:tcPr>
            <w:tcW w:w="1164" w:type="dxa"/>
          </w:tcPr>
          <w:p w14:paraId="101F1840" w14:textId="77777777" w:rsidR="00056E5E" w:rsidRPr="00056E5E" w:rsidRDefault="00056E5E" w:rsidP="00D67DB6">
            <w:pPr>
              <w:jc w:val="cente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80</w:t>
            </w:r>
          </w:p>
        </w:tc>
        <w:tc>
          <w:tcPr>
            <w:tcW w:w="983" w:type="dxa"/>
          </w:tcPr>
          <w:p w14:paraId="13F213D0"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lang w:eastAsia="en-NZ"/>
              </w:rPr>
              <w:t>80</w:t>
            </w:r>
          </w:p>
        </w:tc>
        <w:tc>
          <w:tcPr>
            <w:tcW w:w="1061" w:type="dxa"/>
          </w:tcPr>
          <w:p w14:paraId="48EECDC1" w14:textId="77777777" w:rsidR="00056E5E" w:rsidRPr="00056E5E" w:rsidRDefault="00056E5E" w:rsidP="00D67DB6">
            <w:pPr>
              <w:jc w:val="both"/>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24.0%</w:t>
            </w:r>
          </w:p>
        </w:tc>
        <w:tc>
          <w:tcPr>
            <w:tcW w:w="1075" w:type="dxa"/>
          </w:tcPr>
          <w:p w14:paraId="0C5851FD" w14:textId="77777777" w:rsidR="00056E5E" w:rsidRPr="00056E5E" w:rsidRDefault="00056E5E" w:rsidP="00D67DB6">
            <w:pPr>
              <w:jc w:val="both"/>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39.0%</w:t>
            </w:r>
          </w:p>
        </w:tc>
        <w:tc>
          <w:tcPr>
            <w:tcW w:w="1160" w:type="dxa"/>
          </w:tcPr>
          <w:p w14:paraId="334E0777"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54.2%</w:t>
            </w:r>
          </w:p>
        </w:tc>
        <w:tc>
          <w:tcPr>
            <w:tcW w:w="3216" w:type="dxa"/>
          </w:tcPr>
          <w:p w14:paraId="53812EAE" w14:textId="77777777" w:rsidR="00056E5E" w:rsidRPr="00056E5E" w:rsidRDefault="00056E5E" w:rsidP="00D67DB6">
            <w:pPr>
              <w:ind w:firstLine="720"/>
              <w:rPr>
                <w:rFonts w:asciiTheme="minorHAnsi" w:hAnsiTheme="minorHAnsi" w:cstheme="minorHAnsi"/>
                <w:color w:val="000000" w:themeColor="text1"/>
                <w:sz w:val="20"/>
                <w:szCs w:val="20"/>
              </w:rPr>
            </w:pPr>
          </w:p>
        </w:tc>
      </w:tr>
      <w:tr w:rsidR="00056E5E" w:rsidRPr="00056E5E" w14:paraId="2B989591" w14:textId="77777777" w:rsidTr="00056E5E">
        <w:tc>
          <w:tcPr>
            <w:tcW w:w="3213" w:type="dxa"/>
            <w:shd w:val="clear" w:color="auto" w:fill="D9E2F3" w:themeFill="accent1" w:themeFillTint="33"/>
          </w:tcPr>
          <w:p w14:paraId="01C98FA1" w14:textId="0BF5E572" w:rsidR="00056E5E" w:rsidRPr="00056E5E" w:rsidRDefault="00056E5E" w:rsidP="00D67DB6">
            <w:pPr>
              <w:rPr>
                <w:rFonts w:asciiTheme="minorHAnsi" w:hAnsiTheme="minorHAnsi" w:cstheme="minorHAnsi"/>
                <w:sz w:val="20"/>
                <w:szCs w:val="20"/>
              </w:rPr>
            </w:pPr>
            <w:r w:rsidRPr="00056E5E">
              <w:rPr>
                <w:rFonts w:asciiTheme="minorHAnsi" w:hAnsiTheme="minorHAnsi" w:cstheme="minorHAnsi"/>
                <w:sz w:val="20"/>
                <w:szCs w:val="20"/>
              </w:rPr>
              <w:t>P</w:t>
            </w:r>
            <w:r>
              <w:rPr>
                <w:rFonts w:asciiTheme="minorHAnsi" w:hAnsiTheme="minorHAnsi" w:cstheme="minorHAnsi"/>
                <w:sz w:val="20"/>
                <w:szCs w:val="20"/>
              </w:rPr>
              <w:t>etra</w:t>
            </w:r>
          </w:p>
        </w:tc>
        <w:tc>
          <w:tcPr>
            <w:tcW w:w="1078" w:type="dxa"/>
          </w:tcPr>
          <w:p w14:paraId="2C97CF22" w14:textId="77777777" w:rsidR="00056E5E" w:rsidRPr="00056E5E" w:rsidRDefault="00056E5E" w:rsidP="00D67DB6">
            <w:pPr>
              <w:jc w:val="cente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N/A</w:t>
            </w:r>
          </w:p>
        </w:tc>
        <w:tc>
          <w:tcPr>
            <w:tcW w:w="1164" w:type="dxa"/>
          </w:tcPr>
          <w:p w14:paraId="56F2154F" w14:textId="77777777" w:rsidR="00056E5E" w:rsidRPr="00056E5E" w:rsidRDefault="00056E5E" w:rsidP="00D67DB6">
            <w:pPr>
              <w:jc w:val="cente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76</w:t>
            </w:r>
          </w:p>
        </w:tc>
        <w:tc>
          <w:tcPr>
            <w:tcW w:w="983" w:type="dxa"/>
          </w:tcPr>
          <w:p w14:paraId="20284CE5"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79</w:t>
            </w:r>
          </w:p>
        </w:tc>
        <w:tc>
          <w:tcPr>
            <w:tcW w:w="1061" w:type="dxa"/>
          </w:tcPr>
          <w:p w14:paraId="451AB4D3"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N/A</w:t>
            </w:r>
          </w:p>
        </w:tc>
        <w:tc>
          <w:tcPr>
            <w:tcW w:w="1075" w:type="dxa"/>
          </w:tcPr>
          <w:p w14:paraId="2C97CF01"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58.0%</w:t>
            </w:r>
          </w:p>
        </w:tc>
        <w:tc>
          <w:tcPr>
            <w:tcW w:w="1160" w:type="dxa"/>
          </w:tcPr>
          <w:p w14:paraId="56ED36B9"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68,42%</w:t>
            </w:r>
          </w:p>
        </w:tc>
        <w:tc>
          <w:tcPr>
            <w:tcW w:w="3216" w:type="dxa"/>
          </w:tcPr>
          <w:p w14:paraId="65593D7B"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 xml:space="preserve">The comparison based on MTR baseline </w:t>
            </w:r>
          </w:p>
        </w:tc>
      </w:tr>
      <w:tr w:rsidR="00056E5E" w:rsidRPr="00056E5E" w14:paraId="363283C7" w14:textId="77777777" w:rsidTr="00056E5E">
        <w:tc>
          <w:tcPr>
            <w:tcW w:w="3213" w:type="dxa"/>
            <w:shd w:val="clear" w:color="auto" w:fill="D9E2F3" w:themeFill="accent1" w:themeFillTint="33"/>
          </w:tcPr>
          <w:p w14:paraId="17AE9526" w14:textId="35BE53A1" w:rsidR="00056E5E" w:rsidRPr="00056E5E" w:rsidRDefault="00056E5E" w:rsidP="00D67DB6">
            <w:pPr>
              <w:rPr>
                <w:rFonts w:asciiTheme="minorHAnsi" w:hAnsiTheme="minorHAnsi" w:cstheme="minorHAnsi"/>
                <w:sz w:val="20"/>
                <w:szCs w:val="20"/>
              </w:rPr>
            </w:pPr>
            <w:r>
              <w:rPr>
                <w:rFonts w:asciiTheme="minorHAnsi" w:hAnsiTheme="minorHAnsi" w:cstheme="minorHAnsi"/>
                <w:sz w:val="20"/>
                <w:szCs w:val="20"/>
              </w:rPr>
              <w:t>Wadi Rum</w:t>
            </w:r>
            <w:r w:rsidRPr="00056E5E">
              <w:rPr>
                <w:rFonts w:asciiTheme="minorHAnsi" w:hAnsiTheme="minorHAnsi" w:cstheme="minorHAnsi"/>
                <w:sz w:val="20"/>
                <w:szCs w:val="20"/>
              </w:rPr>
              <w:t xml:space="preserve"> </w:t>
            </w:r>
          </w:p>
        </w:tc>
        <w:tc>
          <w:tcPr>
            <w:tcW w:w="1078" w:type="dxa"/>
          </w:tcPr>
          <w:p w14:paraId="1F9C927F" w14:textId="77777777" w:rsidR="00056E5E" w:rsidRPr="00056E5E" w:rsidRDefault="00056E5E" w:rsidP="00D67DB6">
            <w:pPr>
              <w:jc w:val="cente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67</w:t>
            </w:r>
          </w:p>
        </w:tc>
        <w:tc>
          <w:tcPr>
            <w:tcW w:w="1164" w:type="dxa"/>
          </w:tcPr>
          <w:p w14:paraId="54ACD4BF" w14:textId="77777777" w:rsidR="00056E5E" w:rsidRPr="00056E5E" w:rsidRDefault="00056E5E" w:rsidP="00D67DB6">
            <w:pPr>
              <w:jc w:val="cente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74</w:t>
            </w:r>
          </w:p>
        </w:tc>
        <w:tc>
          <w:tcPr>
            <w:tcW w:w="983" w:type="dxa"/>
          </w:tcPr>
          <w:p w14:paraId="056A8F96"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74</w:t>
            </w:r>
          </w:p>
        </w:tc>
        <w:tc>
          <w:tcPr>
            <w:tcW w:w="1061" w:type="dxa"/>
          </w:tcPr>
          <w:p w14:paraId="64132C0E"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32.5%</w:t>
            </w:r>
          </w:p>
        </w:tc>
        <w:tc>
          <w:tcPr>
            <w:tcW w:w="1075" w:type="dxa"/>
          </w:tcPr>
          <w:p w14:paraId="4E8E08A0"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61.5%</w:t>
            </w:r>
          </w:p>
        </w:tc>
        <w:tc>
          <w:tcPr>
            <w:tcW w:w="1160" w:type="dxa"/>
          </w:tcPr>
          <w:p w14:paraId="39EDBF69" w14:textId="77777777" w:rsidR="00056E5E" w:rsidRPr="00056E5E" w:rsidRDefault="00056E5E" w:rsidP="00D67DB6">
            <w:pPr>
              <w:rPr>
                <w:rFonts w:asciiTheme="minorHAnsi" w:hAnsiTheme="minorHAnsi" w:cstheme="minorHAnsi"/>
                <w:color w:val="000000" w:themeColor="text1"/>
                <w:sz w:val="20"/>
                <w:szCs w:val="20"/>
              </w:rPr>
            </w:pPr>
            <w:r w:rsidRPr="00056E5E">
              <w:rPr>
                <w:rFonts w:asciiTheme="minorHAnsi" w:hAnsiTheme="minorHAnsi" w:cstheme="minorHAnsi"/>
                <w:color w:val="000000" w:themeColor="text1"/>
                <w:sz w:val="20"/>
                <w:szCs w:val="20"/>
              </w:rPr>
              <w:t>91%</w:t>
            </w:r>
          </w:p>
        </w:tc>
        <w:tc>
          <w:tcPr>
            <w:tcW w:w="3216" w:type="dxa"/>
          </w:tcPr>
          <w:p w14:paraId="70D4FE73" w14:textId="77777777" w:rsidR="00056E5E" w:rsidRPr="00056E5E" w:rsidRDefault="00056E5E" w:rsidP="00D67DB6">
            <w:pPr>
              <w:ind w:firstLine="720"/>
              <w:rPr>
                <w:rFonts w:asciiTheme="minorHAnsi" w:hAnsiTheme="minorHAnsi" w:cstheme="minorHAnsi"/>
                <w:color w:val="000000" w:themeColor="text1"/>
                <w:sz w:val="20"/>
                <w:szCs w:val="20"/>
              </w:rPr>
            </w:pPr>
          </w:p>
        </w:tc>
      </w:tr>
    </w:tbl>
    <w:p w14:paraId="6A92400C" w14:textId="42DCDCEF" w:rsidR="00455505" w:rsidRDefault="00455505" w:rsidP="00455505"/>
    <w:p w14:paraId="2E148C66" w14:textId="655AFB25" w:rsidR="00455505" w:rsidRDefault="00455505" w:rsidP="00455505"/>
    <w:p w14:paraId="77E55A13" w14:textId="29D290CD" w:rsidR="00455505" w:rsidRDefault="00455505" w:rsidP="00455505">
      <w:pPr>
        <w:pStyle w:val="Heading2"/>
        <w:ind w:left="720"/>
        <w:rPr>
          <w:b/>
        </w:rPr>
      </w:pPr>
      <w:r w:rsidRPr="005907F7">
        <w:rPr>
          <w:b/>
        </w:rPr>
        <w:t>Annex 1</w:t>
      </w:r>
      <w:r>
        <w:rPr>
          <w:b/>
        </w:rPr>
        <w:t>3</w:t>
      </w:r>
      <w:r w:rsidRPr="005907F7">
        <w:rPr>
          <w:b/>
        </w:rPr>
        <w:t xml:space="preserve"> </w:t>
      </w:r>
      <w:r>
        <w:rPr>
          <w:b/>
        </w:rPr>
        <w:t>Final Co-financing Account</w:t>
      </w:r>
    </w:p>
    <w:p w14:paraId="15EE7403" w14:textId="77777777" w:rsidR="00455505" w:rsidRDefault="00455505" w:rsidP="00455505"/>
    <w:tbl>
      <w:tblPr>
        <w:tblpPr w:leftFromText="180" w:rightFromText="180" w:vertAnchor="text"/>
        <w:tblW w:w="11430" w:type="dxa"/>
        <w:tblCellMar>
          <w:left w:w="0" w:type="dxa"/>
          <w:right w:w="0" w:type="dxa"/>
        </w:tblCellMar>
        <w:tblLook w:val="04A0" w:firstRow="1" w:lastRow="0" w:firstColumn="1" w:lastColumn="0" w:noHBand="0" w:noVBand="1"/>
      </w:tblPr>
      <w:tblGrid>
        <w:gridCol w:w="2088"/>
        <w:gridCol w:w="899"/>
        <w:gridCol w:w="1148"/>
        <w:gridCol w:w="1261"/>
        <w:gridCol w:w="833"/>
        <w:gridCol w:w="1148"/>
        <w:gridCol w:w="1351"/>
        <w:gridCol w:w="1351"/>
        <w:gridCol w:w="1351"/>
      </w:tblGrid>
      <w:tr w:rsidR="00455505" w:rsidRPr="00230ADA" w14:paraId="4020B29C" w14:textId="77777777" w:rsidTr="00056E5E">
        <w:tc>
          <w:tcPr>
            <w:tcW w:w="2088" w:type="dxa"/>
            <w:vMerge w:val="restart"/>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28C822D"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Co-financing</w:t>
            </w:r>
          </w:p>
          <w:p w14:paraId="636AAFCB"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(type/source)</w:t>
            </w:r>
          </w:p>
        </w:tc>
        <w:tc>
          <w:tcPr>
            <w:tcW w:w="2047" w:type="dxa"/>
            <w:gridSpan w:val="2"/>
            <w:tcBorders>
              <w:top w:val="single" w:sz="8" w:space="0" w:color="000000"/>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EE6E87A"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UNDP own financing (mill. US$)</w:t>
            </w:r>
          </w:p>
        </w:tc>
        <w:tc>
          <w:tcPr>
            <w:tcW w:w="2093" w:type="dxa"/>
            <w:gridSpan w:val="2"/>
            <w:tcBorders>
              <w:top w:val="single" w:sz="8" w:space="0" w:color="000000"/>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4B713FC0"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Government</w:t>
            </w:r>
          </w:p>
          <w:p w14:paraId="52A781C4"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(mill. US$)</w:t>
            </w:r>
          </w:p>
        </w:tc>
        <w:tc>
          <w:tcPr>
            <w:tcW w:w="2497" w:type="dxa"/>
            <w:gridSpan w:val="2"/>
            <w:tcBorders>
              <w:top w:val="single" w:sz="8" w:space="0" w:color="000000"/>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7F2A0DF2"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Partner Agency</w:t>
            </w:r>
          </w:p>
          <w:p w14:paraId="0B6603A4"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(mill. US$)</w:t>
            </w:r>
          </w:p>
        </w:tc>
        <w:tc>
          <w:tcPr>
            <w:tcW w:w="2700" w:type="dxa"/>
            <w:gridSpan w:val="2"/>
            <w:tcBorders>
              <w:top w:val="single" w:sz="8" w:space="0" w:color="000000"/>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63A64E78"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Total</w:t>
            </w:r>
          </w:p>
          <w:p w14:paraId="7E1D2BA7"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(mill. US$)</w:t>
            </w:r>
          </w:p>
        </w:tc>
      </w:tr>
      <w:tr w:rsidR="00455505" w:rsidRPr="00230ADA" w14:paraId="38D6E7E6" w14:textId="77777777" w:rsidTr="00056E5E">
        <w:trPr>
          <w:trHeight w:val="143"/>
        </w:trPr>
        <w:tc>
          <w:tcPr>
            <w:tcW w:w="0" w:type="auto"/>
            <w:vMerge/>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4170D7C6" w14:textId="77777777" w:rsidR="00455505" w:rsidRPr="00230ADA" w:rsidRDefault="00455505" w:rsidP="00D67DB6">
            <w:pPr>
              <w:rPr>
                <w:rFonts w:asciiTheme="minorHAnsi" w:hAnsiTheme="minorHAnsi" w:cstheme="minorHAnsi"/>
                <w:sz w:val="20"/>
                <w:szCs w:val="20"/>
              </w:rPr>
            </w:pPr>
          </w:p>
        </w:tc>
        <w:tc>
          <w:tcPr>
            <w:tcW w:w="90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1129D40"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Planned</w:t>
            </w:r>
          </w:p>
        </w:tc>
        <w:tc>
          <w:tcPr>
            <w:tcW w:w="1147"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62275D51"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Actual</w:t>
            </w:r>
            <w:r w:rsidRPr="00455505">
              <w:rPr>
                <w:rFonts w:asciiTheme="minorHAnsi" w:hAnsiTheme="minorHAnsi" w:cstheme="minorHAnsi"/>
                <w:sz w:val="20"/>
                <w:szCs w:val="20"/>
              </w:rPr>
              <w:t> </w:t>
            </w:r>
          </w:p>
        </w:tc>
        <w:tc>
          <w:tcPr>
            <w:tcW w:w="126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B33C7B1"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Planned</w:t>
            </w:r>
          </w:p>
        </w:tc>
        <w:tc>
          <w:tcPr>
            <w:tcW w:w="833"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C808DEB"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Actual</w:t>
            </w:r>
          </w:p>
        </w:tc>
        <w:tc>
          <w:tcPr>
            <w:tcW w:w="1147"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5AD14830"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Planned</w:t>
            </w:r>
          </w:p>
        </w:tc>
        <w:tc>
          <w:tcPr>
            <w:tcW w:w="135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9CB2EC8"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Actual</w:t>
            </w:r>
          </w:p>
        </w:tc>
        <w:tc>
          <w:tcPr>
            <w:tcW w:w="135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72CE8439"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planned</w:t>
            </w:r>
          </w:p>
        </w:tc>
        <w:tc>
          <w:tcPr>
            <w:tcW w:w="1350"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77B3692D"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Actual</w:t>
            </w:r>
          </w:p>
        </w:tc>
      </w:tr>
      <w:tr w:rsidR="00455505" w:rsidRPr="00230ADA" w14:paraId="199C44DF" w14:textId="77777777" w:rsidTr="00056E5E">
        <w:tc>
          <w:tcPr>
            <w:tcW w:w="2088" w:type="dxa"/>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78B2278"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Grants</w:t>
            </w:r>
            <w:r w:rsidRPr="00455505">
              <w:rPr>
                <w:rFonts w:asciiTheme="minorHAnsi" w:hAnsiTheme="minorHAnsi" w:cstheme="minorHAnsi"/>
                <w:sz w:val="20"/>
                <w:szCs w:val="20"/>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1FB62D1D"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500,000</w:t>
            </w:r>
          </w:p>
        </w:tc>
        <w:tc>
          <w:tcPr>
            <w:tcW w:w="1147" w:type="dxa"/>
            <w:tcBorders>
              <w:top w:val="nil"/>
              <w:left w:val="nil"/>
              <w:bottom w:val="single" w:sz="8" w:space="0" w:color="000000"/>
              <w:right w:val="single" w:sz="8" w:space="0" w:color="000000"/>
            </w:tcBorders>
            <w:tcMar>
              <w:top w:w="0" w:type="dxa"/>
              <w:left w:w="108" w:type="dxa"/>
              <w:bottom w:w="0" w:type="dxa"/>
              <w:right w:w="108" w:type="dxa"/>
            </w:tcMar>
            <w:hideMark/>
          </w:tcPr>
          <w:p w14:paraId="2AED6B02"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487,333.28</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712EEB6A"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366,242.94</w:t>
            </w:r>
          </w:p>
        </w:tc>
        <w:tc>
          <w:tcPr>
            <w:tcW w:w="833" w:type="dxa"/>
            <w:tcBorders>
              <w:top w:val="nil"/>
              <w:left w:val="nil"/>
              <w:bottom w:val="single" w:sz="8" w:space="0" w:color="000000"/>
              <w:right w:val="single" w:sz="8" w:space="0" w:color="000000"/>
            </w:tcBorders>
            <w:tcMar>
              <w:top w:w="0" w:type="dxa"/>
              <w:left w:w="108" w:type="dxa"/>
              <w:bottom w:w="0" w:type="dxa"/>
              <w:right w:w="108" w:type="dxa"/>
            </w:tcMar>
            <w:hideMark/>
          </w:tcPr>
          <w:p w14:paraId="300A2A7C"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92,830</w:t>
            </w:r>
          </w:p>
        </w:tc>
        <w:tc>
          <w:tcPr>
            <w:tcW w:w="1147" w:type="dxa"/>
            <w:tcBorders>
              <w:top w:val="nil"/>
              <w:left w:val="nil"/>
              <w:bottom w:val="single" w:sz="8" w:space="0" w:color="000000"/>
              <w:right w:val="single" w:sz="8" w:space="0" w:color="000000"/>
            </w:tcBorders>
            <w:tcMar>
              <w:top w:w="0" w:type="dxa"/>
              <w:left w:w="108" w:type="dxa"/>
              <w:bottom w:w="0" w:type="dxa"/>
              <w:right w:w="108" w:type="dxa"/>
            </w:tcMar>
            <w:hideMark/>
          </w:tcPr>
          <w:p w14:paraId="110C9CF5"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2,700,00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2BEE288A"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2,593,506.63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6A95FF30"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3,566,242.94</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176BB21A"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3,173,669.91</w:t>
            </w:r>
          </w:p>
        </w:tc>
      </w:tr>
      <w:tr w:rsidR="00455505" w:rsidRPr="00230ADA" w14:paraId="53475876" w14:textId="77777777" w:rsidTr="00056E5E">
        <w:trPr>
          <w:trHeight w:val="332"/>
        </w:trPr>
        <w:tc>
          <w:tcPr>
            <w:tcW w:w="2088" w:type="dxa"/>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B0AE60C"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Loans/Concessions</w:t>
            </w:r>
            <w:r w:rsidRPr="00455505">
              <w:rPr>
                <w:rFonts w:asciiTheme="minorHAnsi" w:hAnsiTheme="minorHAnsi" w:cstheme="minorHAnsi"/>
                <w:sz w:val="20"/>
                <w:szCs w:val="20"/>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0C281555"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147" w:type="dxa"/>
            <w:tcBorders>
              <w:top w:val="nil"/>
              <w:left w:val="nil"/>
              <w:bottom w:val="single" w:sz="8" w:space="0" w:color="000000"/>
              <w:right w:val="single" w:sz="8" w:space="0" w:color="000000"/>
            </w:tcBorders>
            <w:tcMar>
              <w:top w:w="0" w:type="dxa"/>
              <w:left w:w="108" w:type="dxa"/>
              <w:bottom w:w="0" w:type="dxa"/>
              <w:right w:w="108" w:type="dxa"/>
            </w:tcMar>
            <w:hideMark/>
          </w:tcPr>
          <w:p w14:paraId="78C70F7A"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07A9C4F8"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833" w:type="dxa"/>
            <w:tcBorders>
              <w:top w:val="nil"/>
              <w:left w:val="nil"/>
              <w:bottom w:val="single" w:sz="8" w:space="0" w:color="000000"/>
              <w:right w:val="single" w:sz="8" w:space="0" w:color="000000"/>
            </w:tcBorders>
            <w:tcMar>
              <w:top w:w="0" w:type="dxa"/>
              <w:left w:w="108" w:type="dxa"/>
              <w:bottom w:w="0" w:type="dxa"/>
              <w:right w:w="108" w:type="dxa"/>
            </w:tcMar>
            <w:hideMark/>
          </w:tcPr>
          <w:p w14:paraId="16F60522"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147" w:type="dxa"/>
            <w:tcBorders>
              <w:top w:val="nil"/>
              <w:left w:val="nil"/>
              <w:bottom w:val="single" w:sz="8" w:space="0" w:color="000000"/>
              <w:right w:val="single" w:sz="8" w:space="0" w:color="000000"/>
            </w:tcBorders>
            <w:tcMar>
              <w:top w:w="0" w:type="dxa"/>
              <w:left w:w="108" w:type="dxa"/>
              <w:bottom w:w="0" w:type="dxa"/>
              <w:right w:w="108" w:type="dxa"/>
            </w:tcMar>
            <w:hideMark/>
          </w:tcPr>
          <w:p w14:paraId="772FB52D"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7C4678A7"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368FA1DE"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3F419D96"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r>
      <w:tr w:rsidR="00455505" w:rsidRPr="00230ADA" w14:paraId="41063BD9" w14:textId="77777777" w:rsidTr="00056E5E">
        <w:tc>
          <w:tcPr>
            <w:tcW w:w="2088" w:type="dxa"/>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73197FF4" w14:textId="77777777" w:rsidR="00455505" w:rsidRPr="00230ADA" w:rsidRDefault="00455505" w:rsidP="00820D5C">
            <w:pPr>
              <w:numPr>
                <w:ilvl w:val="0"/>
                <w:numId w:val="27"/>
              </w:numPr>
              <w:spacing w:before="60" w:after="60"/>
              <w:rPr>
                <w:rFonts w:asciiTheme="minorHAnsi" w:hAnsiTheme="minorHAnsi" w:cstheme="minorHAnsi"/>
                <w:sz w:val="20"/>
                <w:szCs w:val="20"/>
              </w:rPr>
            </w:pPr>
            <w:r w:rsidRPr="00230ADA">
              <w:rPr>
                <w:rFonts w:asciiTheme="minorHAnsi" w:hAnsiTheme="minorHAnsi" w:cstheme="minorHAnsi"/>
                <w:sz w:val="20"/>
                <w:szCs w:val="20"/>
              </w:rPr>
              <w:t>In-kind support</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344EB2B8"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147" w:type="dxa"/>
            <w:tcBorders>
              <w:top w:val="nil"/>
              <w:left w:val="nil"/>
              <w:bottom w:val="single" w:sz="8" w:space="0" w:color="000000"/>
              <w:right w:val="single" w:sz="8" w:space="0" w:color="000000"/>
            </w:tcBorders>
            <w:tcMar>
              <w:top w:w="0" w:type="dxa"/>
              <w:left w:w="108" w:type="dxa"/>
              <w:bottom w:w="0" w:type="dxa"/>
              <w:right w:w="108" w:type="dxa"/>
            </w:tcMar>
            <w:hideMark/>
          </w:tcPr>
          <w:p w14:paraId="4A2B1915"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726E051B"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833" w:type="dxa"/>
            <w:tcBorders>
              <w:top w:val="nil"/>
              <w:left w:val="nil"/>
              <w:bottom w:val="single" w:sz="8" w:space="0" w:color="000000"/>
              <w:right w:val="single" w:sz="8" w:space="0" w:color="000000"/>
            </w:tcBorders>
            <w:tcMar>
              <w:top w:w="0" w:type="dxa"/>
              <w:left w:w="108" w:type="dxa"/>
              <w:bottom w:w="0" w:type="dxa"/>
              <w:right w:w="108" w:type="dxa"/>
            </w:tcMar>
            <w:hideMark/>
          </w:tcPr>
          <w:p w14:paraId="01C6CBC8"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147" w:type="dxa"/>
            <w:tcBorders>
              <w:top w:val="nil"/>
              <w:left w:val="nil"/>
              <w:bottom w:val="single" w:sz="8" w:space="0" w:color="000000"/>
              <w:right w:val="single" w:sz="8" w:space="0" w:color="000000"/>
            </w:tcBorders>
            <w:tcMar>
              <w:top w:w="0" w:type="dxa"/>
              <w:left w:w="108" w:type="dxa"/>
              <w:bottom w:w="0" w:type="dxa"/>
              <w:right w:w="108" w:type="dxa"/>
            </w:tcMar>
            <w:hideMark/>
          </w:tcPr>
          <w:p w14:paraId="42846B95"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6D20083F"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00E956EC"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12B83CEE"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r>
      <w:tr w:rsidR="00455505" w:rsidRPr="00230ADA" w14:paraId="4EAF7A81" w14:textId="77777777" w:rsidTr="00056E5E">
        <w:tc>
          <w:tcPr>
            <w:tcW w:w="2088" w:type="dxa"/>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732BA74" w14:textId="77777777" w:rsidR="00455505" w:rsidRPr="00230ADA" w:rsidRDefault="00455505" w:rsidP="00820D5C">
            <w:pPr>
              <w:numPr>
                <w:ilvl w:val="0"/>
                <w:numId w:val="28"/>
              </w:numPr>
              <w:spacing w:before="60" w:after="60"/>
              <w:rPr>
                <w:rFonts w:asciiTheme="minorHAnsi" w:hAnsiTheme="minorHAnsi" w:cstheme="minorHAnsi"/>
                <w:sz w:val="20"/>
                <w:szCs w:val="20"/>
              </w:rPr>
            </w:pPr>
            <w:r w:rsidRPr="00230ADA">
              <w:rPr>
                <w:rFonts w:asciiTheme="minorHAnsi" w:hAnsiTheme="minorHAnsi" w:cstheme="minorHAnsi"/>
                <w:sz w:val="20"/>
                <w:szCs w:val="20"/>
              </w:rPr>
              <w:t>Other</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6027C25D"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147" w:type="dxa"/>
            <w:tcBorders>
              <w:top w:val="nil"/>
              <w:left w:val="nil"/>
              <w:bottom w:val="single" w:sz="8" w:space="0" w:color="000000"/>
              <w:right w:val="single" w:sz="8" w:space="0" w:color="000000"/>
            </w:tcBorders>
            <w:tcMar>
              <w:top w:w="0" w:type="dxa"/>
              <w:left w:w="108" w:type="dxa"/>
              <w:bottom w:w="0" w:type="dxa"/>
              <w:right w:w="108" w:type="dxa"/>
            </w:tcMar>
            <w:hideMark/>
          </w:tcPr>
          <w:p w14:paraId="70585BE6"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08CA78E6"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833" w:type="dxa"/>
            <w:tcBorders>
              <w:top w:val="nil"/>
              <w:left w:val="nil"/>
              <w:bottom w:val="single" w:sz="8" w:space="0" w:color="000000"/>
              <w:right w:val="single" w:sz="8" w:space="0" w:color="000000"/>
            </w:tcBorders>
            <w:tcMar>
              <w:top w:w="0" w:type="dxa"/>
              <w:left w:w="108" w:type="dxa"/>
              <w:bottom w:w="0" w:type="dxa"/>
              <w:right w:w="108" w:type="dxa"/>
            </w:tcMar>
            <w:hideMark/>
          </w:tcPr>
          <w:p w14:paraId="5A8CCA39"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147" w:type="dxa"/>
            <w:tcBorders>
              <w:top w:val="nil"/>
              <w:left w:val="nil"/>
              <w:bottom w:val="single" w:sz="8" w:space="0" w:color="000000"/>
              <w:right w:val="single" w:sz="8" w:space="0" w:color="000000"/>
            </w:tcBorders>
            <w:tcMar>
              <w:top w:w="0" w:type="dxa"/>
              <w:left w:w="108" w:type="dxa"/>
              <w:bottom w:w="0" w:type="dxa"/>
              <w:right w:w="108" w:type="dxa"/>
            </w:tcMar>
            <w:hideMark/>
          </w:tcPr>
          <w:p w14:paraId="6636CF29"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5FB64BA8"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6F815E38"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510883A7"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0</w:t>
            </w:r>
          </w:p>
        </w:tc>
      </w:tr>
      <w:tr w:rsidR="00455505" w:rsidRPr="00230ADA" w14:paraId="34419D67" w14:textId="77777777" w:rsidTr="00056E5E">
        <w:trPr>
          <w:trHeight w:val="215"/>
        </w:trPr>
        <w:tc>
          <w:tcPr>
            <w:tcW w:w="2088" w:type="dxa"/>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CFB82BA"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Totals</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17D2E793"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500,000</w:t>
            </w:r>
          </w:p>
        </w:tc>
        <w:tc>
          <w:tcPr>
            <w:tcW w:w="1147" w:type="dxa"/>
            <w:tcBorders>
              <w:top w:val="nil"/>
              <w:left w:val="nil"/>
              <w:bottom w:val="single" w:sz="8" w:space="0" w:color="000000"/>
              <w:right w:val="single" w:sz="8" w:space="0" w:color="000000"/>
            </w:tcBorders>
            <w:tcMar>
              <w:top w:w="0" w:type="dxa"/>
              <w:left w:w="108" w:type="dxa"/>
              <w:bottom w:w="0" w:type="dxa"/>
              <w:right w:w="108" w:type="dxa"/>
            </w:tcMar>
            <w:hideMark/>
          </w:tcPr>
          <w:p w14:paraId="110AA941"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487,333.28</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610BD497"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366,242.94</w:t>
            </w:r>
          </w:p>
        </w:tc>
        <w:tc>
          <w:tcPr>
            <w:tcW w:w="833" w:type="dxa"/>
            <w:tcBorders>
              <w:top w:val="nil"/>
              <w:left w:val="nil"/>
              <w:bottom w:val="single" w:sz="8" w:space="0" w:color="000000"/>
              <w:right w:val="single" w:sz="8" w:space="0" w:color="000000"/>
            </w:tcBorders>
            <w:tcMar>
              <w:top w:w="0" w:type="dxa"/>
              <w:left w:w="108" w:type="dxa"/>
              <w:bottom w:w="0" w:type="dxa"/>
              <w:right w:w="108" w:type="dxa"/>
            </w:tcMar>
            <w:hideMark/>
          </w:tcPr>
          <w:p w14:paraId="1DE7849E"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92,830</w:t>
            </w:r>
          </w:p>
        </w:tc>
        <w:tc>
          <w:tcPr>
            <w:tcW w:w="1147" w:type="dxa"/>
            <w:tcBorders>
              <w:top w:val="nil"/>
              <w:left w:val="nil"/>
              <w:bottom w:val="single" w:sz="8" w:space="0" w:color="000000"/>
              <w:right w:val="single" w:sz="8" w:space="0" w:color="000000"/>
            </w:tcBorders>
            <w:tcMar>
              <w:top w:w="0" w:type="dxa"/>
              <w:left w:w="108" w:type="dxa"/>
              <w:bottom w:w="0" w:type="dxa"/>
              <w:right w:w="108" w:type="dxa"/>
            </w:tcMar>
            <w:hideMark/>
          </w:tcPr>
          <w:p w14:paraId="55D75A1E"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2,700,00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41A91DFF"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2,593,506.63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0FF08519"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3,566,242.94</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192ED22C" w14:textId="77777777" w:rsidR="00455505" w:rsidRPr="00230ADA" w:rsidRDefault="00455505" w:rsidP="00D67DB6">
            <w:pPr>
              <w:rPr>
                <w:rFonts w:asciiTheme="minorHAnsi" w:hAnsiTheme="minorHAnsi" w:cstheme="minorHAnsi"/>
                <w:sz w:val="20"/>
                <w:szCs w:val="20"/>
              </w:rPr>
            </w:pPr>
            <w:r w:rsidRPr="00230ADA">
              <w:rPr>
                <w:rFonts w:asciiTheme="minorHAnsi" w:hAnsiTheme="minorHAnsi" w:cstheme="minorHAnsi"/>
                <w:sz w:val="20"/>
                <w:szCs w:val="20"/>
              </w:rPr>
              <w:t>3,173,669.91</w:t>
            </w:r>
          </w:p>
        </w:tc>
      </w:tr>
    </w:tbl>
    <w:p w14:paraId="03BCF195" w14:textId="77777777" w:rsidR="00455505" w:rsidRPr="00455505" w:rsidRDefault="00455505" w:rsidP="00455505"/>
    <w:p w14:paraId="1CE0CF13" w14:textId="77777777" w:rsidR="00A776B3" w:rsidRDefault="00A776B3"/>
    <w:sectPr w:rsidR="00A776B3" w:rsidSect="00F30E0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C5C2" w14:textId="77777777" w:rsidR="002F02E6" w:rsidRDefault="002F02E6" w:rsidP="00DA2FDB">
      <w:r>
        <w:separator/>
      </w:r>
    </w:p>
  </w:endnote>
  <w:endnote w:type="continuationSeparator" w:id="0">
    <w:p w14:paraId="6A8A770A" w14:textId="77777777" w:rsidR="002F02E6" w:rsidRDefault="002F02E6" w:rsidP="00DA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0" w:usb1="08070000" w:usb2="00000010" w:usb3="00000000" w:csb0="00020000" w:csb1="00000000"/>
  </w:font>
  <w:font w:name="Myriad-Roman">
    <w:altName w:val="Times New Roman"/>
    <w:charset w:val="00"/>
    <w:family w:val="auto"/>
    <w:pitch w:val="default"/>
  </w:font>
  <w:font w:name="Myriad-Italic">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8943291"/>
      <w:docPartObj>
        <w:docPartGallery w:val="Page Numbers (Bottom of Page)"/>
        <w:docPartUnique/>
      </w:docPartObj>
    </w:sdtPr>
    <w:sdtEndPr>
      <w:rPr>
        <w:rStyle w:val="PageNumber"/>
      </w:rPr>
    </w:sdtEndPr>
    <w:sdtContent>
      <w:p w14:paraId="6B0ECE04" w14:textId="2231D567" w:rsidR="00EC143D" w:rsidRDefault="00EC143D" w:rsidP="000C7E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B094F" w14:textId="77777777" w:rsidR="00EC143D" w:rsidRDefault="00EC143D" w:rsidP="00DD30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2"/>
        <w:szCs w:val="22"/>
      </w:rPr>
      <w:id w:val="1044338343"/>
      <w:docPartObj>
        <w:docPartGallery w:val="Page Numbers (Bottom of Page)"/>
        <w:docPartUnique/>
      </w:docPartObj>
    </w:sdtPr>
    <w:sdtEndPr>
      <w:rPr>
        <w:rStyle w:val="PageNumber"/>
      </w:rPr>
    </w:sdtEndPr>
    <w:sdtContent>
      <w:p w14:paraId="23E27829" w14:textId="0A0D8698" w:rsidR="00EC143D" w:rsidRPr="00CD3E93" w:rsidRDefault="00EC143D" w:rsidP="000C7EFD">
        <w:pPr>
          <w:pStyle w:val="Footer"/>
          <w:framePr w:wrap="none" w:vAnchor="text" w:hAnchor="margin" w:xAlign="right" w:y="1"/>
          <w:rPr>
            <w:rStyle w:val="PageNumber"/>
            <w:rFonts w:asciiTheme="minorHAnsi" w:hAnsiTheme="minorHAnsi"/>
            <w:sz w:val="22"/>
            <w:szCs w:val="22"/>
          </w:rPr>
        </w:pPr>
        <w:r w:rsidRPr="00CD3E93">
          <w:rPr>
            <w:rStyle w:val="PageNumber"/>
            <w:rFonts w:asciiTheme="minorHAnsi" w:hAnsiTheme="minorHAnsi"/>
            <w:sz w:val="22"/>
            <w:szCs w:val="22"/>
          </w:rPr>
          <w:fldChar w:fldCharType="begin"/>
        </w:r>
        <w:r w:rsidRPr="00CD3E93">
          <w:rPr>
            <w:rStyle w:val="PageNumber"/>
            <w:rFonts w:asciiTheme="minorHAnsi" w:hAnsiTheme="minorHAnsi"/>
            <w:sz w:val="22"/>
            <w:szCs w:val="22"/>
          </w:rPr>
          <w:instrText xml:space="preserve"> PAGE </w:instrText>
        </w:r>
        <w:r w:rsidRPr="00CD3E93">
          <w:rPr>
            <w:rStyle w:val="PageNumber"/>
            <w:rFonts w:asciiTheme="minorHAnsi" w:hAnsiTheme="minorHAnsi"/>
            <w:sz w:val="22"/>
            <w:szCs w:val="22"/>
          </w:rPr>
          <w:fldChar w:fldCharType="separate"/>
        </w:r>
        <w:r w:rsidRPr="00CD3E93">
          <w:rPr>
            <w:rStyle w:val="PageNumber"/>
            <w:rFonts w:asciiTheme="minorHAnsi" w:hAnsiTheme="minorHAnsi"/>
            <w:noProof/>
            <w:sz w:val="22"/>
            <w:szCs w:val="22"/>
          </w:rPr>
          <w:t>i</w:t>
        </w:r>
        <w:r w:rsidRPr="00CD3E93">
          <w:rPr>
            <w:rStyle w:val="PageNumber"/>
            <w:rFonts w:asciiTheme="minorHAnsi" w:hAnsiTheme="minorHAnsi"/>
            <w:sz w:val="22"/>
            <w:szCs w:val="22"/>
          </w:rPr>
          <w:fldChar w:fldCharType="end"/>
        </w:r>
      </w:p>
    </w:sdtContent>
  </w:sdt>
  <w:p w14:paraId="52E50559" w14:textId="77777777" w:rsidR="00EC143D" w:rsidRDefault="00EC143D" w:rsidP="00DD301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9E88" w14:textId="77777777" w:rsidR="00EC143D" w:rsidRDefault="00EC1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6536" w14:textId="77777777" w:rsidR="00EC143D" w:rsidRDefault="00EC143D">
    <w:pPr>
      <w:pStyle w:val="Footer"/>
      <w:jc w:val="right"/>
    </w:pPr>
  </w:p>
  <w:p w14:paraId="5CC38EE6" w14:textId="77777777" w:rsidR="00EC143D" w:rsidRDefault="00EC1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4202" w14:textId="77777777" w:rsidR="002F02E6" w:rsidRDefault="002F02E6" w:rsidP="00DA2FDB">
      <w:r>
        <w:separator/>
      </w:r>
    </w:p>
  </w:footnote>
  <w:footnote w:type="continuationSeparator" w:id="0">
    <w:p w14:paraId="3C91C2E4" w14:textId="77777777" w:rsidR="002F02E6" w:rsidRDefault="002F02E6" w:rsidP="00DA2FDB">
      <w:r>
        <w:continuationSeparator/>
      </w:r>
    </w:p>
  </w:footnote>
  <w:footnote w:id="1">
    <w:p w14:paraId="082EF1F7" w14:textId="77777777" w:rsidR="00EC143D" w:rsidRPr="00B222D8" w:rsidRDefault="00EC143D" w:rsidP="00620C24">
      <w:pPr>
        <w:pStyle w:val="FootnoteText"/>
        <w:spacing w:line="240" w:lineRule="auto"/>
        <w:ind w:left="181" w:hanging="181"/>
        <w:rPr>
          <w:rFonts w:ascii="Arial" w:hAnsi="Arial"/>
          <w:sz w:val="18"/>
          <w:szCs w:val="18"/>
        </w:rPr>
      </w:pPr>
      <w:r w:rsidRPr="00B222D8">
        <w:rPr>
          <w:rStyle w:val="FootnoteReference"/>
          <w:rFonts w:ascii="Arial" w:eastAsiaTheme="majorEastAsia" w:hAnsi="Arial"/>
          <w:sz w:val="18"/>
          <w:szCs w:val="18"/>
        </w:rPr>
        <w:footnoteRef/>
      </w:r>
      <w:r>
        <w:rPr>
          <w:rFonts w:ascii="Arial" w:hAnsi="Arial"/>
          <w:sz w:val="18"/>
          <w:szCs w:val="18"/>
        </w:rPr>
        <w:tab/>
      </w:r>
      <w:r w:rsidRPr="00DA70CE">
        <w:rPr>
          <w:rFonts w:asciiTheme="minorHAnsi" w:hAnsiTheme="minorHAnsi" w:cstheme="minorHAnsi"/>
          <w:sz w:val="18"/>
          <w:szCs w:val="18"/>
        </w:rPr>
        <w:t>The 2012 Guidance for conducting terminal evaluations of UNDP-supported, GEF-financed projects states in the Rating Project Performance table (p. 30): Overall likelihood of risks to sustainability. This is misleading as it is the likelihood of sustainability which is supposed to be assessed, not the likelihood of the risk occurring.</w:t>
      </w:r>
    </w:p>
  </w:footnote>
  <w:footnote w:id="2">
    <w:p w14:paraId="0C054DE0" w14:textId="77777777" w:rsidR="00EC143D" w:rsidRPr="00D30649" w:rsidRDefault="00EC143D" w:rsidP="00620C24">
      <w:pPr>
        <w:rPr>
          <w:rFonts w:asciiTheme="minorHAnsi" w:hAnsiTheme="minorHAnsi"/>
        </w:rPr>
      </w:pPr>
      <w:r w:rsidRPr="00D30649">
        <w:rPr>
          <w:rStyle w:val="FootnoteReference"/>
          <w:rFonts w:asciiTheme="minorHAnsi" w:hAnsiTheme="minorHAnsi"/>
        </w:rPr>
        <w:footnoteRef/>
      </w:r>
      <w:r w:rsidRPr="00D30649">
        <w:rPr>
          <w:rFonts w:asciiTheme="minorHAnsi" w:hAnsiTheme="minorHAnsi"/>
        </w:rPr>
        <w:t xml:space="preserve"> </w:t>
      </w:r>
      <w:r w:rsidRPr="00D30649">
        <w:rPr>
          <w:rFonts w:asciiTheme="minorHAnsi" w:hAnsiTheme="minorHAnsi"/>
          <w:sz w:val="18"/>
          <w:szCs w:val="18"/>
        </w:rPr>
        <w:t>Gunderson, L.H. (2000). Ecological resilience – in theory and application. Annual Review of Ecology and Systematics 31, 425-439.</w:t>
      </w:r>
    </w:p>
  </w:footnote>
  <w:footnote w:id="3">
    <w:p w14:paraId="4289463E" w14:textId="77777777" w:rsidR="00EC143D" w:rsidRPr="00D30649" w:rsidRDefault="00EC143D" w:rsidP="00620C24">
      <w:pPr>
        <w:rPr>
          <w:rFonts w:asciiTheme="minorHAnsi" w:hAnsiTheme="minorHAnsi"/>
        </w:rPr>
      </w:pPr>
      <w:r w:rsidRPr="00D30649">
        <w:rPr>
          <w:rStyle w:val="FootnoteReference"/>
          <w:rFonts w:asciiTheme="minorHAnsi" w:hAnsiTheme="minorHAnsi"/>
        </w:rPr>
        <w:footnoteRef/>
      </w:r>
      <w:r w:rsidRPr="00D30649">
        <w:rPr>
          <w:rFonts w:asciiTheme="minorHAnsi" w:hAnsiTheme="minorHAnsi"/>
        </w:rPr>
        <w:t xml:space="preserve"> </w:t>
      </w:r>
      <w:r w:rsidRPr="00D30649">
        <w:rPr>
          <w:rFonts w:asciiTheme="minorHAnsi" w:hAnsiTheme="minorHAnsi"/>
          <w:sz w:val="18"/>
          <w:szCs w:val="18"/>
        </w:rPr>
        <w:t>Gunderson, L.H. and Holling, C.S. Eds. (2002). Panarchy: Understanding transformations in human and natural systems. Washington, DC. Island Press.</w:t>
      </w:r>
    </w:p>
  </w:footnote>
  <w:footnote w:id="4">
    <w:p w14:paraId="27589762" w14:textId="77777777" w:rsidR="00EC143D" w:rsidRDefault="00EC143D" w:rsidP="00620C24">
      <w:r>
        <w:rPr>
          <w:rStyle w:val="FootnoteReference"/>
          <w:rFonts w:eastAsiaTheme="majorEastAsia"/>
        </w:rPr>
        <w:footnoteRef/>
      </w:r>
      <w:r>
        <w:t xml:space="preserve"> </w:t>
      </w:r>
      <w:r w:rsidRPr="006F189F">
        <w:rPr>
          <w:rFonts w:asciiTheme="minorHAnsi" w:hAnsiTheme="minorHAnsi"/>
          <w:sz w:val="18"/>
          <w:szCs w:val="18"/>
        </w:rPr>
        <w:t>From the Latin meaning: “</w:t>
      </w:r>
      <w:r w:rsidRPr="006F189F">
        <w:rPr>
          <w:rFonts w:asciiTheme="minorHAnsi" w:hAnsiTheme="minorHAnsi"/>
          <w:sz w:val="18"/>
          <w:szCs w:val="18"/>
          <w:lang w:eastAsia="en-GB"/>
        </w:rPr>
        <w:t>thus it has been demonstrated”</w:t>
      </w:r>
      <w:r>
        <w:rPr>
          <w:rFonts w:asciiTheme="minorHAnsi" w:hAnsiTheme="minorHAnsi"/>
          <w:sz w:val="18"/>
          <w:szCs w:val="18"/>
        </w:rPr>
        <w:t>. The question answers itself.</w:t>
      </w:r>
    </w:p>
  </w:footnote>
  <w:footnote w:id="5">
    <w:p w14:paraId="7C3C7C19" w14:textId="77777777" w:rsidR="00EC143D" w:rsidRPr="00073B38" w:rsidRDefault="00EC143D" w:rsidP="006018FF">
      <w:pPr>
        <w:pStyle w:val="FootnoteText"/>
        <w:rPr>
          <w:rFonts w:asciiTheme="minorHAnsi" w:hAnsiTheme="minorHAnsi" w:cstheme="minorHAnsi"/>
          <w:sz w:val="18"/>
          <w:szCs w:val="18"/>
        </w:rPr>
      </w:pPr>
      <w:r w:rsidRPr="00073B38">
        <w:rPr>
          <w:rStyle w:val="FootnoteReference"/>
          <w:rFonts w:asciiTheme="minorHAnsi" w:hAnsiTheme="minorHAnsi" w:cstheme="minorHAnsi"/>
          <w:sz w:val="18"/>
          <w:szCs w:val="18"/>
        </w:rPr>
        <w:footnoteRef/>
      </w:r>
      <w:r w:rsidRPr="00073B38">
        <w:rPr>
          <w:rFonts w:asciiTheme="minorHAnsi" w:hAnsiTheme="minorHAnsi" w:cstheme="minorHAnsi"/>
          <w:sz w:val="18"/>
          <w:szCs w:val="18"/>
        </w:rPr>
        <w:t xml:space="preserve"> For the avoidance of doubt the TE is not referring to the cash commitments. The TE is satisfied that these were genuine commitments which, due to externalities, the agencies were simply unable to commit at the time. The TE is referring to the inclusion of the large “headline” numbers of in-kind financing that are included in every GEF project document.</w:t>
      </w:r>
    </w:p>
  </w:footnote>
  <w:footnote w:id="6">
    <w:p w14:paraId="15A33CF3" w14:textId="77777777" w:rsidR="00EC143D" w:rsidRDefault="00EC143D" w:rsidP="00F01C55">
      <w:pPr>
        <w:pStyle w:val="FootnoteText"/>
      </w:pPr>
      <w:r w:rsidRPr="003B3211">
        <w:rPr>
          <w:rFonts w:asciiTheme="minorHAnsi" w:hAnsiTheme="minorHAnsi" w:cstheme="minorHAnsi"/>
          <w:sz w:val="18"/>
          <w:szCs w:val="18"/>
        </w:rPr>
        <w:footnoteRef/>
      </w:r>
      <w:r w:rsidRPr="003B3211">
        <w:rPr>
          <w:rFonts w:asciiTheme="minorHAnsi" w:hAnsiTheme="minorHAnsi" w:cstheme="minorHAnsi"/>
          <w:sz w:val="18"/>
          <w:szCs w:val="18"/>
        </w:rPr>
        <w:t xml:space="preserve"> Not just in mainstreaming but in every project addressing change in socio-ecosystems.</w:t>
      </w:r>
    </w:p>
  </w:footnote>
  <w:footnote w:id="7">
    <w:p w14:paraId="3265E7A8" w14:textId="77777777" w:rsidR="00EC143D" w:rsidRPr="00B02847" w:rsidRDefault="00EC143D" w:rsidP="00F01C55">
      <w:pPr>
        <w:pStyle w:val="FootnoteText"/>
        <w:rPr>
          <w:rFonts w:asciiTheme="minorHAnsi" w:hAnsiTheme="minorHAnsi" w:cstheme="minorHAnsi"/>
          <w:sz w:val="18"/>
          <w:szCs w:val="18"/>
        </w:rPr>
      </w:pPr>
      <w:r w:rsidRPr="00B02847">
        <w:rPr>
          <w:rStyle w:val="FootnoteReference"/>
          <w:rFonts w:asciiTheme="minorHAnsi" w:hAnsiTheme="minorHAnsi" w:cstheme="minorHAnsi"/>
          <w:sz w:val="18"/>
          <w:szCs w:val="18"/>
        </w:rPr>
        <w:footnoteRef/>
      </w:r>
      <w:r w:rsidRPr="00B02847">
        <w:rPr>
          <w:rFonts w:asciiTheme="minorHAnsi" w:hAnsiTheme="minorHAnsi" w:cstheme="minorHAnsi"/>
          <w:sz w:val="18"/>
          <w:szCs w:val="18"/>
        </w:rPr>
        <w:t xml:space="preserve"> The MTR picked up on this and recommended tha</w:t>
      </w:r>
      <w:r>
        <w:rPr>
          <w:rFonts w:asciiTheme="minorHAnsi" w:hAnsiTheme="minorHAnsi" w:cstheme="minorHAnsi"/>
          <w:sz w:val="18"/>
          <w:szCs w:val="18"/>
        </w:rPr>
        <w:t>t</w:t>
      </w:r>
      <w:r w:rsidRPr="00B02847">
        <w:rPr>
          <w:rFonts w:asciiTheme="minorHAnsi" w:hAnsiTheme="minorHAnsi" w:cstheme="minorHAnsi"/>
          <w:sz w:val="18"/>
          <w:szCs w:val="18"/>
        </w:rPr>
        <w:t xml:space="preserve"> an additional technical assistant should be engaged. The TE disagrees with this in as much as the PCU was not technically challenged</w:t>
      </w:r>
      <w:r>
        <w:rPr>
          <w:rFonts w:asciiTheme="minorHAnsi" w:hAnsiTheme="minorHAnsi" w:cstheme="minorHAnsi"/>
          <w:sz w:val="18"/>
          <w:szCs w:val="18"/>
        </w:rPr>
        <w:t>,</w:t>
      </w:r>
      <w:r w:rsidRPr="00B02847">
        <w:rPr>
          <w:rFonts w:asciiTheme="minorHAnsi" w:hAnsiTheme="minorHAnsi" w:cstheme="minorHAnsi"/>
          <w:sz w:val="18"/>
          <w:szCs w:val="18"/>
        </w:rPr>
        <w:t xml:space="preserve"> it was just under-resourced financially, materially and in its headcount.</w:t>
      </w:r>
    </w:p>
  </w:footnote>
  <w:footnote w:id="8">
    <w:p w14:paraId="0A74E669" w14:textId="77777777" w:rsidR="00EC143D" w:rsidRPr="0072014D" w:rsidRDefault="00EC143D" w:rsidP="00F01C55">
      <w:pPr>
        <w:rPr>
          <w:rFonts w:asciiTheme="minorHAnsi" w:hAnsiTheme="minorHAnsi" w:cstheme="minorHAnsi"/>
          <w:sz w:val="18"/>
          <w:szCs w:val="18"/>
        </w:rPr>
      </w:pPr>
      <w:r w:rsidRPr="00B02847">
        <w:rPr>
          <w:rStyle w:val="FootnoteReference"/>
          <w:rFonts w:asciiTheme="minorHAnsi" w:hAnsiTheme="minorHAnsi" w:cstheme="minorHAnsi"/>
          <w:sz w:val="18"/>
          <w:szCs w:val="18"/>
        </w:rPr>
        <w:footnoteRef/>
      </w:r>
      <w:r w:rsidRPr="00B02847">
        <w:rPr>
          <w:rFonts w:asciiTheme="minorHAnsi" w:hAnsiTheme="minorHAnsi" w:cstheme="minorHAnsi"/>
          <w:sz w:val="18"/>
          <w:szCs w:val="18"/>
        </w:rPr>
        <w:t xml:space="preserve"> </w:t>
      </w:r>
      <w:r w:rsidRPr="00B02847">
        <w:rPr>
          <w:rFonts w:asciiTheme="minorHAnsi" w:hAnsiTheme="minorHAnsi" w:cstheme="minorHAnsi"/>
          <w:color w:val="303336"/>
          <w:spacing w:val="3"/>
          <w:sz w:val="18"/>
          <w:szCs w:val="18"/>
          <w:shd w:val="clear" w:color="auto" w:fill="FFFFFF"/>
        </w:rPr>
        <w:t>Of, relating to, being, or involving conscious intellectual activity (such as thinking, reasoning, or remembering)</w:t>
      </w:r>
    </w:p>
  </w:footnote>
  <w:footnote w:id="9">
    <w:p w14:paraId="587DDEA8" w14:textId="77777777" w:rsidR="00EC143D" w:rsidRPr="00E97B4D" w:rsidRDefault="00EC143D" w:rsidP="00245647">
      <w:pPr>
        <w:pStyle w:val="FootnoteText"/>
        <w:ind w:left="142" w:hanging="142"/>
        <w:rPr>
          <w:rFonts w:ascii="Arial" w:hAnsi="Arial" w:cs="Arial"/>
          <w:sz w:val="18"/>
          <w:szCs w:val="18"/>
        </w:rPr>
      </w:pPr>
      <w:r w:rsidRPr="00E97B4D">
        <w:rPr>
          <w:rStyle w:val="FootnoteReference"/>
          <w:rFonts w:ascii="Arial" w:eastAsiaTheme="majorEastAsia" w:hAnsi="Arial" w:cs="Arial"/>
          <w:sz w:val="18"/>
          <w:szCs w:val="18"/>
        </w:rPr>
        <w:footnoteRef/>
      </w:r>
      <w:r>
        <w:rPr>
          <w:rFonts w:ascii="Arial" w:hAnsi="Arial" w:cs="Arial"/>
          <w:sz w:val="18"/>
          <w:szCs w:val="18"/>
        </w:rPr>
        <w:tab/>
      </w:r>
      <w:r w:rsidRPr="00BC7346">
        <w:rPr>
          <w:rFonts w:asciiTheme="minorHAnsi" w:hAnsiTheme="minorHAnsi" w:cstheme="minorHAnsi"/>
          <w:i/>
          <w:sz w:val="18"/>
          <w:szCs w:val="18"/>
        </w:rPr>
        <w:t>The GEF Monitoring and Evaluation Policy 2010</w:t>
      </w:r>
      <w:r w:rsidRPr="00BC7346">
        <w:rPr>
          <w:rFonts w:asciiTheme="minorHAnsi" w:hAnsiTheme="minorHAnsi" w:cstheme="minorHAnsi"/>
          <w:sz w:val="18"/>
          <w:szCs w:val="18"/>
        </w:rPr>
        <w:t>, Evaluation Document November 2010, No. 4. 32 pp.</w:t>
      </w:r>
    </w:p>
  </w:footnote>
  <w:footnote w:id="10">
    <w:p w14:paraId="4453A0D7" w14:textId="77777777" w:rsidR="00EC143D" w:rsidRPr="008550A1" w:rsidRDefault="00EC143D" w:rsidP="00245647">
      <w:pPr>
        <w:pStyle w:val="FootnoteText"/>
        <w:spacing w:line="240" w:lineRule="auto"/>
        <w:ind w:left="142" w:hanging="142"/>
        <w:rPr>
          <w:rFonts w:ascii="Arial" w:hAnsi="Arial" w:cs="Arial"/>
          <w:sz w:val="18"/>
          <w:szCs w:val="18"/>
          <w:lang w:val="en-US"/>
        </w:rPr>
      </w:pPr>
      <w:r w:rsidRPr="008550A1">
        <w:rPr>
          <w:rStyle w:val="FootnoteReference"/>
          <w:rFonts w:ascii="Arial" w:eastAsiaTheme="majorEastAsia" w:hAnsi="Arial" w:cs="Arial"/>
          <w:sz w:val="18"/>
          <w:szCs w:val="18"/>
        </w:rPr>
        <w:footnoteRef/>
      </w:r>
      <w:r>
        <w:rPr>
          <w:rFonts w:ascii="Arial" w:hAnsi="Arial" w:cs="Arial"/>
          <w:sz w:val="18"/>
          <w:szCs w:val="18"/>
        </w:rPr>
        <w:tab/>
      </w:r>
      <w:r w:rsidRPr="00BC7346">
        <w:rPr>
          <w:rFonts w:asciiTheme="minorHAnsi" w:hAnsiTheme="minorHAnsi" w:cstheme="minorHAnsi"/>
          <w:i/>
          <w:sz w:val="18"/>
          <w:szCs w:val="18"/>
        </w:rPr>
        <w:t xml:space="preserve">Guidance for Conducting Terminal Evaluations of UNDP-supported, GEF-Financed Projects, </w:t>
      </w:r>
      <w:r w:rsidRPr="00BC7346">
        <w:rPr>
          <w:rFonts w:asciiTheme="minorHAnsi" w:hAnsiTheme="minorHAnsi" w:cstheme="minorHAnsi"/>
          <w:sz w:val="18"/>
          <w:szCs w:val="18"/>
        </w:rPr>
        <w:t>UNDP Evaluation Office, 2012.</w:t>
      </w:r>
    </w:p>
  </w:footnote>
  <w:footnote w:id="11">
    <w:p w14:paraId="574E3FCE" w14:textId="027F9514" w:rsidR="00EC143D" w:rsidRPr="00E84DCB" w:rsidRDefault="00EC143D" w:rsidP="00E84DCB">
      <w:pPr>
        <w:pStyle w:val="FootnoteText"/>
        <w:spacing w:line="240" w:lineRule="auto"/>
        <w:ind w:left="142" w:hanging="142"/>
        <w:rPr>
          <w:rFonts w:ascii="Arial" w:hAnsi="Arial" w:cs="Arial"/>
          <w:i/>
          <w:sz w:val="18"/>
          <w:szCs w:val="18"/>
        </w:rPr>
      </w:pPr>
      <w:r w:rsidRPr="004E1131">
        <w:rPr>
          <w:rStyle w:val="FootnoteReference"/>
          <w:rFonts w:ascii="Arial" w:eastAsiaTheme="majorEastAsia" w:hAnsi="Arial" w:cs="Arial"/>
          <w:sz w:val="18"/>
          <w:szCs w:val="18"/>
        </w:rPr>
        <w:footnoteRef/>
      </w:r>
      <w:r>
        <w:rPr>
          <w:rFonts w:ascii="Arial" w:hAnsi="Arial" w:cs="Arial"/>
          <w:sz w:val="18"/>
          <w:szCs w:val="18"/>
        </w:rPr>
        <w:tab/>
      </w:r>
      <w:r w:rsidRPr="00BC7346">
        <w:rPr>
          <w:rFonts w:asciiTheme="minorHAnsi" w:hAnsiTheme="minorHAnsi" w:cstheme="minorHAnsi"/>
          <w:i/>
          <w:sz w:val="18"/>
          <w:szCs w:val="18"/>
        </w:rPr>
        <w:t xml:space="preserve">Mid-Term Review of Project entitled “Mainstreaming Biodiversity Conservation in </w:t>
      </w:r>
      <w:r>
        <w:rPr>
          <w:rFonts w:asciiTheme="minorHAnsi" w:hAnsiTheme="minorHAnsi" w:cstheme="minorHAnsi"/>
          <w:i/>
          <w:sz w:val="18"/>
          <w:szCs w:val="18"/>
        </w:rPr>
        <w:t xml:space="preserve">the </w:t>
      </w:r>
      <w:r w:rsidRPr="00BC7346">
        <w:rPr>
          <w:rFonts w:asciiTheme="minorHAnsi" w:hAnsiTheme="minorHAnsi" w:cstheme="minorHAnsi"/>
          <w:i/>
          <w:sz w:val="18"/>
          <w:szCs w:val="18"/>
        </w:rPr>
        <w:t>Tourism Sector Development in Jordan Project”. December 2016.</w:t>
      </w:r>
    </w:p>
  </w:footnote>
  <w:footnote w:id="12">
    <w:p w14:paraId="5568FD3E" w14:textId="4AF364A3" w:rsidR="00EC143D" w:rsidRDefault="00EC143D">
      <w:pPr>
        <w:pStyle w:val="FootnoteText"/>
      </w:pPr>
      <w:r>
        <w:rPr>
          <w:rStyle w:val="FootnoteReference"/>
        </w:rPr>
        <w:footnoteRef/>
      </w:r>
      <w:r>
        <w:t xml:space="preserve"> </w:t>
      </w:r>
      <w:r w:rsidRPr="00BC7346">
        <w:rPr>
          <w:rFonts w:asciiTheme="minorHAnsi" w:hAnsiTheme="minorHAnsi" w:cstheme="minorHAnsi"/>
          <w:sz w:val="18"/>
          <w:szCs w:val="18"/>
        </w:rPr>
        <w:t xml:space="preserve">Source: </w:t>
      </w:r>
      <w:r w:rsidRPr="00BC7346">
        <w:rPr>
          <w:rFonts w:asciiTheme="minorHAnsi" w:hAnsiTheme="minorHAnsi" w:cstheme="minorHAnsi"/>
          <w:i/>
          <w:sz w:val="18"/>
          <w:szCs w:val="18"/>
        </w:rPr>
        <w:t xml:space="preserve">“Mainstreaming Biodiversity Conservation in </w:t>
      </w:r>
      <w:r>
        <w:rPr>
          <w:rFonts w:asciiTheme="minorHAnsi" w:hAnsiTheme="minorHAnsi" w:cstheme="minorHAnsi"/>
          <w:i/>
          <w:sz w:val="18"/>
          <w:szCs w:val="18"/>
        </w:rPr>
        <w:t xml:space="preserve">the </w:t>
      </w:r>
      <w:r w:rsidRPr="00BC7346">
        <w:rPr>
          <w:rFonts w:asciiTheme="minorHAnsi" w:hAnsiTheme="minorHAnsi" w:cstheme="minorHAnsi"/>
          <w:i/>
          <w:sz w:val="18"/>
          <w:szCs w:val="18"/>
        </w:rPr>
        <w:t>Tourism Sector Development in Jordan Project”</w:t>
      </w:r>
      <w:r>
        <w:rPr>
          <w:rFonts w:asciiTheme="minorHAnsi" w:hAnsiTheme="minorHAnsi" w:cstheme="minorHAnsi"/>
          <w:i/>
          <w:sz w:val="18"/>
          <w:szCs w:val="18"/>
        </w:rPr>
        <w:t xml:space="preserve"> Project Document</w:t>
      </w:r>
      <w:r w:rsidRPr="00BC7346">
        <w:rPr>
          <w:rFonts w:asciiTheme="minorHAnsi" w:hAnsiTheme="minorHAnsi" w:cstheme="minorHAnsi"/>
          <w:i/>
          <w:sz w:val="18"/>
          <w:szCs w:val="18"/>
        </w:rPr>
        <w:t>.</w:t>
      </w:r>
    </w:p>
  </w:footnote>
  <w:footnote w:id="13">
    <w:p w14:paraId="03F54507" w14:textId="57D15851" w:rsidR="00EC143D" w:rsidRDefault="00EC143D">
      <w:pPr>
        <w:pStyle w:val="FootnoteText"/>
      </w:pPr>
      <w:r>
        <w:rPr>
          <w:rStyle w:val="FootnoteReference"/>
        </w:rPr>
        <w:footnoteRef/>
      </w:r>
      <w:r>
        <w:t xml:space="preserve"> </w:t>
      </w:r>
      <w:r w:rsidRPr="005146B2">
        <w:rPr>
          <w:rFonts w:asciiTheme="minorHAnsi" w:hAnsiTheme="minorHAnsi" w:cstheme="minorHAnsi"/>
          <w:sz w:val="18"/>
          <w:szCs w:val="18"/>
        </w:rPr>
        <w:t>Shoubak proposed protected area was removed from the project during the inception phase.</w:t>
      </w:r>
    </w:p>
  </w:footnote>
  <w:footnote w:id="14">
    <w:p w14:paraId="13561A12" w14:textId="40677814" w:rsidR="00EC143D" w:rsidRPr="003E7945" w:rsidRDefault="00EC143D" w:rsidP="003E7945">
      <w:r>
        <w:rPr>
          <w:rStyle w:val="FootnoteReference"/>
        </w:rPr>
        <w:footnoteRef/>
      </w:r>
      <w:r>
        <w:t xml:space="preserve"> </w:t>
      </w:r>
      <w:r>
        <w:rPr>
          <w:rFonts w:cstheme="minorHAnsi"/>
          <w:bCs/>
          <w:sz w:val="18"/>
          <w:szCs w:val="18"/>
        </w:rPr>
        <w:t>A</w:t>
      </w:r>
      <w:r w:rsidRPr="003E7945">
        <w:rPr>
          <w:rFonts w:cstheme="minorHAnsi"/>
          <w:bCs/>
          <w:sz w:val="18"/>
          <w:szCs w:val="18"/>
        </w:rPr>
        <w:t xml:space="preserve"> saying often in metaphorical form that typically embodies a common observation</w:t>
      </w:r>
      <w:r>
        <w:rPr>
          <w:rFonts w:cstheme="minorHAnsi"/>
          <w:bCs/>
          <w:sz w:val="18"/>
          <w:szCs w:val="18"/>
        </w:rPr>
        <w:t>.</w:t>
      </w:r>
    </w:p>
    <w:p w14:paraId="6F9BFABE" w14:textId="6D4BA2AA" w:rsidR="00EC143D" w:rsidRDefault="00EC143D">
      <w:pPr>
        <w:pStyle w:val="FootnoteText"/>
      </w:pPr>
    </w:p>
  </w:footnote>
  <w:footnote w:id="15">
    <w:p w14:paraId="464D95EE" w14:textId="06D5D39A" w:rsidR="00EC143D" w:rsidRDefault="00EC143D">
      <w:pPr>
        <w:pStyle w:val="FootnoteText"/>
      </w:pPr>
      <w:r>
        <w:rPr>
          <w:rStyle w:val="FootnoteReference"/>
        </w:rPr>
        <w:footnoteRef/>
      </w:r>
      <w:r>
        <w:t xml:space="preserve"> </w:t>
      </w:r>
      <w:r w:rsidRPr="008E07C3">
        <w:rPr>
          <w:rFonts w:asciiTheme="minorHAnsi" w:hAnsiTheme="minorHAnsi" w:cstheme="minorHAnsi"/>
          <w:sz w:val="18"/>
          <w:szCs w:val="18"/>
        </w:rPr>
        <w:t>http://www.rscn.org.jo/</w:t>
      </w:r>
    </w:p>
  </w:footnote>
  <w:footnote w:id="16">
    <w:p w14:paraId="3012B816" w14:textId="141C9046" w:rsidR="00EC143D" w:rsidRDefault="00EC143D">
      <w:pPr>
        <w:pStyle w:val="FootnoteText"/>
      </w:pPr>
      <w:r>
        <w:rPr>
          <w:rStyle w:val="FootnoteReference"/>
        </w:rPr>
        <w:footnoteRef/>
      </w:r>
      <w:r>
        <w:t xml:space="preserve"> </w:t>
      </w:r>
      <w:r w:rsidRPr="00E66102">
        <w:rPr>
          <w:rFonts w:asciiTheme="minorHAnsi" w:hAnsiTheme="minorHAnsi" w:cstheme="minorHAnsi"/>
          <w:sz w:val="18"/>
          <w:szCs w:val="18"/>
        </w:rPr>
        <w:t xml:space="preserve">For example: </w:t>
      </w:r>
      <w:r w:rsidRPr="00E66102">
        <w:rPr>
          <w:rFonts w:asciiTheme="minorHAnsi" w:hAnsiTheme="minorHAnsi" w:cstheme="minorHAnsi"/>
          <w:i/>
          <w:sz w:val="18"/>
          <w:szCs w:val="18"/>
        </w:rPr>
        <w:t>Is Our Project Succeeding; A Guide to Threat Reduction Assessment for Conservation</w:t>
      </w:r>
      <w:r w:rsidRPr="00E66102">
        <w:rPr>
          <w:rFonts w:asciiTheme="minorHAnsi" w:hAnsiTheme="minorHAnsi" w:cstheme="minorHAnsi"/>
          <w:sz w:val="18"/>
          <w:szCs w:val="18"/>
        </w:rPr>
        <w:t>. Richard Margoluis and Nick Salafsky. The Biodiversity support Programme, Washington DC.</w:t>
      </w:r>
    </w:p>
  </w:footnote>
  <w:footnote w:id="17">
    <w:p w14:paraId="7455A126" w14:textId="1DDFBFD1" w:rsidR="00EC143D" w:rsidRDefault="00EC143D">
      <w:pPr>
        <w:pStyle w:val="FootnoteText"/>
      </w:pPr>
      <w:r>
        <w:rPr>
          <w:rStyle w:val="FootnoteReference"/>
        </w:rPr>
        <w:footnoteRef/>
      </w:r>
      <w:r>
        <w:t xml:space="preserve"> </w:t>
      </w:r>
      <w:r w:rsidRPr="00BC7346">
        <w:rPr>
          <w:rFonts w:asciiTheme="minorHAnsi" w:hAnsiTheme="minorHAnsi" w:cstheme="minorHAnsi"/>
          <w:i/>
          <w:sz w:val="18"/>
          <w:szCs w:val="18"/>
        </w:rPr>
        <w:t xml:space="preserve">Mid-Term Review of Project entitled “Mainstreaming Biodiversity Conservation in </w:t>
      </w:r>
      <w:r>
        <w:rPr>
          <w:rFonts w:asciiTheme="minorHAnsi" w:hAnsiTheme="minorHAnsi" w:cstheme="minorHAnsi"/>
          <w:i/>
          <w:sz w:val="18"/>
          <w:szCs w:val="18"/>
        </w:rPr>
        <w:t xml:space="preserve">the </w:t>
      </w:r>
      <w:r w:rsidRPr="00BC7346">
        <w:rPr>
          <w:rFonts w:asciiTheme="minorHAnsi" w:hAnsiTheme="minorHAnsi" w:cstheme="minorHAnsi"/>
          <w:i/>
          <w:sz w:val="18"/>
          <w:szCs w:val="18"/>
        </w:rPr>
        <w:t>Tourism Sector Development in Jordan Project”. December 2016.</w:t>
      </w:r>
      <w:r>
        <w:rPr>
          <w:rFonts w:asciiTheme="minorHAnsi" w:hAnsiTheme="minorHAnsi" w:cstheme="minorHAnsi"/>
          <w:i/>
          <w:sz w:val="18"/>
          <w:szCs w:val="18"/>
        </w:rPr>
        <w:t xml:space="preserve"> </w:t>
      </w:r>
      <w:r w:rsidRPr="009128D0">
        <w:rPr>
          <w:rFonts w:asciiTheme="minorHAnsi" w:hAnsiTheme="minorHAnsi" w:cstheme="minorHAnsi"/>
          <w:sz w:val="18"/>
          <w:szCs w:val="18"/>
        </w:rPr>
        <w:t>P. 18</w:t>
      </w:r>
    </w:p>
  </w:footnote>
  <w:footnote w:id="18">
    <w:p w14:paraId="4E538EB1" w14:textId="0DAFDEE7" w:rsidR="00EC143D" w:rsidRPr="0010449F" w:rsidRDefault="00EC143D">
      <w:pPr>
        <w:pStyle w:val="FootnoteText"/>
        <w:rPr>
          <w:rFonts w:asciiTheme="minorHAnsi" w:hAnsiTheme="minorHAnsi" w:cstheme="minorHAnsi"/>
          <w:sz w:val="18"/>
          <w:szCs w:val="18"/>
        </w:rPr>
      </w:pPr>
      <w:r>
        <w:rPr>
          <w:rStyle w:val="FootnoteReference"/>
        </w:rPr>
        <w:footnoteRef/>
      </w:r>
      <w:r>
        <w:t xml:space="preserve"> </w:t>
      </w:r>
      <w:r w:rsidRPr="0010449F">
        <w:rPr>
          <w:rFonts w:asciiTheme="minorHAnsi" w:hAnsiTheme="minorHAnsi" w:cstheme="minorHAnsi"/>
          <w:sz w:val="18"/>
          <w:szCs w:val="18"/>
        </w:rPr>
        <w:t xml:space="preserve">The </w:t>
      </w:r>
      <w:r w:rsidRPr="0010449F">
        <w:rPr>
          <w:rFonts w:asciiTheme="minorHAnsi" w:hAnsiTheme="minorHAnsi" w:cstheme="minorHAnsi"/>
          <w:i/>
          <w:sz w:val="18"/>
          <w:szCs w:val="18"/>
        </w:rPr>
        <w:t>first generation</w:t>
      </w:r>
      <w:r w:rsidRPr="0010449F">
        <w:rPr>
          <w:rFonts w:asciiTheme="minorHAnsi" w:hAnsiTheme="minorHAnsi" w:cstheme="minorHAnsi"/>
          <w:sz w:val="18"/>
          <w:szCs w:val="18"/>
        </w:rPr>
        <w:t xml:space="preserve"> of mainstreaming projects started around 2004.</w:t>
      </w:r>
    </w:p>
  </w:footnote>
  <w:footnote w:id="19">
    <w:p w14:paraId="3AB32356" w14:textId="3F1E5A2B" w:rsidR="00EC143D" w:rsidRDefault="00EC143D">
      <w:pPr>
        <w:pStyle w:val="FootnoteText"/>
      </w:pPr>
      <w:r>
        <w:rPr>
          <w:rStyle w:val="FootnoteReference"/>
        </w:rPr>
        <w:footnoteRef/>
      </w:r>
      <w:r>
        <w:t xml:space="preserve"> </w:t>
      </w:r>
      <w:r w:rsidRPr="0010449F">
        <w:rPr>
          <w:rFonts w:asciiTheme="minorHAnsi" w:hAnsiTheme="minorHAnsi" w:cstheme="minorHAnsi"/>
          <w:i/>
          <w:sz w:val="18"/>
          <w:szCs w:val="18"/>
        </w:rPr>
        <w:t>Redford KH, Huntley BJ, Roe D, Hammond T, Zimsky M, Lovejoy TE, da Fonseca GAB, Rodriguez CM and Cowling RM (2015) Mainstreaming Biodiversity: Conservation for the Twenty-First Century. Front. Ecol. Evol. 3:137. doi: 10.3389/fevo.2015.00137</w:t>
      </w:r>
    </w:p>
  </w:footnote>
  <w:footnote w:id="20">
    <w:p w14:paraId="531C4065" w14:textId="77559EE0" w:rsidR="00EC143D" w:rsidRPr="0010449F" w:rsidRDefault="00EC143D" w:rsidP="0010449F">
      <w:pPr>
        <w:rPr>
          <w:rFonts w:cstheme="minorHAnsi"/>
          <w:sz w:val="18"/>
          <w:szCs w:val="18"/>
        </w:rPr>
      </w:pPr>
      <w:r>
        <w:rPr>
          <w:rStyle w:val="FootnoteReference"/>
        </w:rPr>
        <w:footnoteRef/>
      </w:r>
      <w:r>
        <w:t xml:space="preserve"> </w:t>
      </w:r>
      <w:r w:rsidRPr="00D30649">
        <w:rPr>
          <w:rFonts w:asciiTheme="minorHAnsi" w:hAnsiTheme="minorHAnsi" w:cstheme="minorHAnsi"/>
          <w:sz w:val="18"/>
          <w:szCs w:val="18"/>
        </w:rPr>
        <w:t>Source: At the coalface: GEF’s biodiversity mainstreaming journey Mark Zimsky, GEF, Biodiversity Coordinator CBD COP-13, Cancun, Mexico</w:t>
      </w:r>
    </w:p>
  </w:footnote>
  <w:footnote w:id="21">
    <w:p w14:paraId="5B1FE2C3" w14:textId="77777777" w:rsidR="00EC143D" w:rsidRPr="00D30649" w:rsidRDefault="00EC143D" w:rsidP="00D8574D">
      <w:pPr>
        <w:rPr>
          <w:rFonts w:asciiTheme="minorHAnsi" w:hAnsiTheme="minorHAnsi"/>
          <w:i/>
        </w:rPr>
      </w:pPr>
      <w:r>
        <w:rPr>
          <w:rStyle w:val="FootnoteReference"/>
        </w:rPr>
        <w:footnoteRef/>
      </w:r>
      <w:r>
        <w:t xml:space="preserve"> </w:t>
      </w:r>
      <w:r w:rsidRPr="00D30649">
        <w:rPr>
          <w:rFonts w:asciiTheme="minorHAnsi" w:hAnsiTheme="minorHAnsi"/>
          <w:sz w:val="18"/>
          <w:szCs w:val="18"/>
        </w:rPr>
        <w:t>Eagles, Paul F J, 2008, Governance models for parks, recreation, and tourism. In: Transforming Parks and Protected area: policy and governance in a changing world. Eds. Kevin S. Hanna, Douglas A. Clark, and D. Scott Slocombe.</w:t>
      </w:r>
    </w:p>
  </w:footnote>
  <w:footnote w:id="22">
    <w:p w14:paraId="6FB55613" w14:textId="68E7A5E6" w:rsidR="00EC143D" w:rsidRPr="00D30649" w:rsidRDefault="00EC143D" w:rsidP="006D4279">
      <w:pPr>
        <w:rPr>
          <w:rFonts w:asciiTheme="minorHAnsi" w:hAnsiTheme="minorHAnsi"/>
        </w:rPr>
      </w:pPr>
      <w:r w:rsidRPr="00D30649">
        <w:rPr>
          <w:rStyle w:val="FootnoteReference"/>
          <w:rFonts w:asciiTheme="minorHAnsi" w:hAnsiTheme="minorHAnsi"/>
        </w:rPr>
        <w:footnoteRef/>
      </w:r>
      <w:r w:rsidRPr="00D30649">
        <w:rPr>
          <w:rFonts w:asciiTheme="minorHAnsi" w:hAnsiTheme="minorHAnsi"/>
        </w:rPr>
        <w:t xml:space="preserve"> </w:t>
      </w:r>
      <w:r w:rsidRPr="00D30649">
        <w:rPr>
          <w:rFonts w:asciiTheme="minorHAnsi" w:hAnsiTheme="minorHAnsi"/>
          <w:sz w:val="18"/>
          <w:szCs w:val="18"/>
        </w:rPr>
        <w:t>Gunderson, L.H. (2000). Ecological resilience – in theory and application. Annual Review of Ecology and Systematics 31, 425-439.</w:t>
      </w:r>
    </w:p>
  </w:footnote>
  <w:footnote w:id="23">
    <w:p w14:paraId="0C7DC21D" w14:textId="19D45D38" w:rsidR="00EC143D" w:rsidRPr="00D30649" w:rsidRDefault="00EC143D" w:rsidP="006D4279">
      <w:pPr>
        <w:rPr>
          <w:rFonts w:asciiTheme="minorHAnsi" w:hAnsiTheme="minorHAnsi"/>
        </w:rPr>
      </w:pPr>
      <w:r w:rsidRPr="00D30649">
        <w:rPr>
          <w:rStyle w:val="FootnoteReference"/>
          <w:rFonts w:asciiTheme="minorHAnsi" w:hAnsiTheme="minorHAnsi"/>
        </w:rPr>
        <w:footnoteRef/>
      </w:r>
      <w:r w:rsidRPr="00D30649">
        <w:rPr>
          <w:rFonts w:asciiTheme="minorHAnsi" w:hAnsiTheme="minorHAnsi"/>
        </w:rPr>
        <w:t xml:space="preserve"> </w:t>
      </w:r>
      <w:r w:rsidRPr="00D30649">
        <w:rPr>
          <w:rFonts w:asciiTheme="minorHAnsi" w:hAnsiTheme="minorHAnsi"/>
          <w:sz w:val="18"/>
          <w:szCs w:val="18"/>
        </w:rPr>
        <w:t>Gunderson, L.H. and Holling, C.S. Eds. (2002). Panarchy: Understanding transformations in human and natural systems. Washington, DC. Island Press.</w:t>
      </w:r>
    </w:p>
  </w:footnote>
  <w:footnote w:id="24">
    <w:p w14:paraId="6287FE69" w14:textId="4DC4EC18" w:rsidR="00EC143D" w:rsidRPr="00D30649" w:rsidRDefault="00EC143D" w:rsidP="00414C59">
      <w:pPr>
        <w:rPr>
          <w:rFonts w:asciiTheme="minorHAnsi" w:hAnsiTheme="minorHAnsi"/>
          <w:i/>
        </w:rPr>
      </w:pPr>
      <w:r w:rsidRPr="00D30649">
        <w:rPr>
          <w:rStyle w:val="FootnoteReference"/>
          <w:rFonts w:asciiTheme="minorHAnsi" w:hAnsiTheme="minorHAnsi"/>
        </w:rPr>
        <w:footnoteRef/>
      </w:r>
      <w:r w:rsidRPr="00D30649">
        <w:rPr>
          <w:rFonts w:asciiTheme="minorHAnsi" w:hAnsiTheme="minorHAnsi"/>
        </w:rPr>
        <w:t xml:space="preserve"> </w:t>
      </w:r>
      <w:r w:rsidRPr="00D30649">
        <w:rPr>
          <w:rFonts w:asciiTheme="minorHAnsi" w:hAnsiTheme="minorHAnsi" w:cstheme="minorHAnsi"/>
          <w:bCs/>
          <w:sz w:val="18"/>
          <w:szCs w:val="18"/>
        </w:rPr>
        <w:t>“</w:t>
      </w:r>
      <w:r w:rsidRPr="00D30649">
        <w:rPr>
          <w:rFonts w:asciiTheme="minorHAnsi" w:hAnsiTheme="minorHAnsi" w:cstheme="minorHAnsi"/>
          <w:bCs/>
          <w:i/>
          <w:sz w:val="18"/>
          <w:szCs w:val="18"/>
        </w:rPr>
        <w:t>Soft power</w:t>
      </w:r>
      <w:r w:rsidRPr="00D30649">
        <w:rPr>
          <w:rFonts w:asciiTheme="minorHAnsi" w:hAnsiTheme="minorHAnsi" w:cstheme="minorHAnsi"/>
          <w:bCs/>
          <w:sz w:val="18"/>
          <w:szCs w:val="18"/>
        </w:rPr>
        <w:t>” is the ability to attract and co-opt rather than to coerce. Essentially, it is the “</w:t>
      </w:r>
      <w:r w:rsidRPr="00D30649">
        <w:rPr>
          <w:rFonts w:asciiTheme="minorHAnsi" w:hAnsiTheme="minorHAnsi" w:cstheme="minorHAnsi"/>
          <w:bCs/>
          <w:i/>
          <w:sz w:val="18"/>
          <w:szCs w:val="18"/>
        </w:rPr>
        <w:t>art of persuasion</w:t>
      </w:r>
      <w:r w:rsidRPr="00D30649">
        <w:rPr>
          <w:rFonts w:asciiTheme="minorHAnsi" w:hAnsiTheme="minorHAnsi" w:cstheme="minorHAnsi"/>
          <w:bCs/>
          <w:sz w:val="18"/>
          <w:szCs w:val="18"/>
        </w:rPr>
        <w:t xml:space="preserve">”. It is used in this context to describe the </w:t>
      </w:r>
      <w:r w:rsidRPr="00D30649">
        <w:rPr>
          <w:rFonts w:asciiTheme="minorHAnsi" w:hAnsiTheme="minorHAnsi" w:cstheme="minorHAnsi"/>
          <w:bCs/>
          <w:i/>
          <w:sz w:val="18"/>
          <w:szCs w:val="18"/>
        </w:rPr>
        <w:t>process</w:t>
      </w:r>
      <w:r w:rsidRPr="00D30649">
        <w:rPr>
          <w:rFonts w:asciiTheme="minorHAnsi" w:hAnsiTheme="minorHAnsi" w:cstheme="minorHAnsi"/>
          <w:bCs/>
          <w:sz w:val="18"/>
          <w:szCs w:val="18"/>
        </w:rPr>
        <w:t xml:space="preserve"> and the TE argues that soft power depends on an openness and honesty with stakeholders as well as a discipline</w:t>
      </w:r>
      <w:r w:rsidRPr="00D30649">
        <w:rPr>
          <w:rFonts w:asciiTheme="minorHAnsi" w:hAnsiTheme="minorHAnsi"/>
          <w:sz w:val="18"/>
          <w:szCs w:val="18"/>
        </w:rPr>
        <w:t xml:space="preserve"> to avoid </w:t>
      </w:r>
      <w:r w:rsidRPr="00D30649">
        <w:rPr>
          <w:rFonts w:asciiTheme="minorHAnsi" w:hAnsiTheme="minorHAnsi"/>
          <w:i/>
          <w:sz w:val="18"/>
          <w:szCs w:val="18"/>
        </w:rPr>
        <w:t>expedience</w:t>
      </w:r>
      <w:r w:rsidRPr="00D30649">
        <w:rPr>
          <w:rFonts w:asciiTheme="minorHAnsi" w:hAnsiTheme="minorHAnsi"/>
          <w:sz w:val="18"/>
          <w:szCs w:val="18"/>
        </w:rPr>
        <w:t xml:space="preserve"> in implementing a project. Given the drive to ensure that a project’s SRF is SMART and objective, </w:t>
      </w:r>
      <w:r w:rsidRPr="00D30649">
        <w:rPr>
          <w:rFonts w:asciiTheme="minorHAnsi" w:hAnsiTheme="minorHAnsi"/>
          <w:i/>
          <w:sz w:val="18"/>
          <w:szCs w:val="18"/>
        </w:rPr>
        <w:t>smart power</w:t>
      </w:r>
      <w:r w:rsidRPr="00D30649">
        <w:rPr>
          <w:rFonts w:asciiTheme="minorHAnsi" w:hAnsiTheme="minorHAnsi"/>
          <w:sz w:val="18"/>
          <w:szCs w:val="18"/>
        </w:rPr>
        <w:t xml:space="preserve"> is extremely difficult to measure </w:t>
      </w:r>
      <w:r w:rsidRPr="00D30649">
        <w:rPr>
          <w:rFonts w:asciiTheme="minorHAnsi" w:hAnsiTheme="minorHAnsi"/>
          <w:i/>
          <w:sz w:val="18"/>
          <w:szCs w:val="18"/>
        </w:rPr>
        <w:t>a priori.</w:t>
      </w:r>
    </w:p>
  </w:footnote>
  <w:footnote w:id="25">
    <w:p w14:paraId="1BD771BB" w14:textId="5C860370" w:rsidR="00EC143D" w:rsidRPr="006D4279" w:rsidRDefault="00EC143D" w:rsidP="006D4279">
      <w:pPr>
        <w:rPr>
          <w:rFonts w:cstheme="minorHAnsi"/>
          <w:sz w:val="18"/>
          <w:szCs w:val="18"/>
        </w:rPr>
      </w:pPr>
      <w:r w:rsidRPr="00D30649">
        <w:rPr>
          <w:rStyle w:val="FootnoteReference"/>
          <w:rFonts w:asciiTheme="minorHAnsi" w:hAnsiTheme="minorHAnsi"/>
        </w:rPr>
        <w:footnoteRef/>
      </w:r>
      <w:r w:rsidRPr="00D30649">
        <w:rPr>
          <w:rFonts w:asciiTheme="minorHAnsi" w:hAnsiTheme="minorHAnsi"/>
        </w:rPr>
        <w:t xml:space="preserve"> </w:t>
      </w:r>
      <w:r w:rsidRPr="00D30649">
        <w:rPr>
          <w:rFonts w:asciiTheme="minorHAnsi" w:hAnsiTheme="minorHAnsi" w:cstheme="minorHAnsi"/>
          <w:sz w:val="18"/>
          <w:szCs w:val="18"/>
        </w:rPr>
        <w:t>This is supported by the Midterm Review (MTR) of another mainstreaming project:</w:t>
      </w:r>
      <w:r w:rsidRPr="00D30649">
        <w:rPr>
          <w:rFonts w:asciiTheme="minorHAnsi" w:hAnsiTheme="minorHAnsi"/>
        </w:rPr>
        <w:t xml:space="preserve"> </w:t>
      </w:r>
      <w:r w:rsidRPr="00D30649">
        <w:rPr>
          <w:rFonts w:asciiTheme="minorHAnsi" w:hAnsiTheme="minorHAnsi" w:cstheme="minorHAnsi"/>
          <w:sz w:val="18"/>
          <w:szCs w:val="18"/>
        </w:rPr>
        <w:t>“Mainstreaming Conservation of Migratory Soaring Birds into Key Productive Sectors along the Rift Valley / Red Sea Flyway”, UNDP PIMS 1878, Mid Term Review. Final Draft 16/10/2014 which encountered similar challenges and addressed these through the strength of a highly effective and adaptable PCU</w:t>
      </w:r>
      <w:r w:rsidRPr="00D30649">
        <w:rPr>
          <w:rFonts w:asciiTheme="minorHAnsi" w:hAnsiTheme="minorHAnsi"/>
        </w:rPr>
        <w:t xml:space="preserve"> </w:t>
      </w:r>
      <w:hyperlink r:id="rId1" w:history="1">
        <w:r w:rsidRPr="00D30649">
          <w:rPr>
            <w:rStyle w:val="Hyperlink"/>
            <w:rFonts w:asciiTheme="minorHAnsi" w:hAnsiTheme="minorHAnsi"/>
            <w:sz w:val="18"/>
            <w:szCs w:val="18"/>
          </w:rPr>
          <w:t>https://erc.undp.org/evaluation/evaluations/detail/7110</w:t>
        </w:r>
      </w:hyperlink>
      <w:r>
        <w:t xml:space="preserve"> </w:t>
      </w:r>
    </w:p>
  </w:footnote>
  <w:footnote w:id="26">
    <w:p w14:paraId="5C9918E0" w14:textId="55A18C08" w:rsidR="00EC143D" w:rsidRPr="00D30649" w:rsidRDefault="00EC143D" w:rsidP="00107FAD">
      <w:pPr>
        <w:pStyle w:val="Header"/>
        <w:rPr>
          <w:rFonts w:asciiTheme="minorHAnsi" w:hAnsiTheme="minorHAnsi"/>
          <w:b/>
          <w:sz w:val="28"/>
          <w:szCs w:val="28"/>
        </w:rPr>
      </w:pPr>
      <w:r w:rsidRPr="00D30649">
        <w:rPr>
          <w:rStyle w:val="FootnoteReference"/>
          <w:rFonts w:asciiTheme="minorHAnsi" w:hAnsiTheme="minorHAnsi"/>
        </w:rPr>
        <w:footnoteRef/>
      </w:r>
      <w:r w:rsidRPr="00D30649">
        <w:rPr>
          <w:rFonts w:asciiTheme="minorHAnsi" w:hAnsiTheme="minorHAnsi"/>
        </w:rPr>
        <w:t xml:space="preserve"> </w:t>
      </w:r>
      <w:r w:rsidRPr="00D30649">
        <w:rPr>
          <w:rFonts w:asciiTheme="minorHAnsi" w:hAnsiTheme="minorHAnsi" w:cstheme="minorHAnsi"/>
          <w:sz w:val="18"/>
          <w:szCs w:val="18"/>
        </w:rPr>
        <w:t xml:space="preserve">For instance, </w:t>
      </w:r>
      <w:r w:rsidRPr="00D30649">
        <w:rPr>
          <w:rFonts w:asciiTheme="minorHAnsi" w:hAnsiTheme="minorHAnsi" w:cstheme="minorHAnsi"/>
          <w:i/>
          <w:sz w:val="18"/>
          <w:szCs w:val="18"/>
        </w:rPr>
        <w:t xml:space="preserve">inter alia, </w:t>
      </w:r>
      <w:r w:rsidRPr="00D30649">
        <w:rPr>
          <w:rFonts w:asciiTheme="minorHAnsi" w:hAnsiTheme="minorHAnsi" w:cstheme="minorHAnsi"/>
          <w:sz w:val="18"/>
          <w:szCs w:val="18"/>
        </w:rPr>
        <w:t xml:space="preserve">the “Mainstreaming Conservation of Migratory Soaring Birds into Key Productive Sectors along the Rift Valley / Red Sea Flyway”, and the </w:t>
      </w:r>
      <w:r>
        <w:rPr>
          <w:rFonts w:asciiTheme="minorHAnsi" w:hAnsiTheme="minorHAnsi" w:cstheme="minorHAnsi"/>
          <w:sz w:val="18"/>
          <w:szCs w:val="18"/>
        </w:rPr>
        <w:t>“</w:t>
      </w:r>
      <w:r w:rsidRPr="00D30649">
        <w:rPr>
          <w:rFonts w:asciiTheme="minorHAnsi" w:hAnsiTheme="minorHAnsi" w:cstheme="minorHAnsi"/>
          <w:sz w:val="18"/>
          <w:szCs w:val="18"/>
        </w:rPr>
        <w:t>Strengthening Multi-Sectoral Management of Critical Landscapes in Samoa</w:t>
      </w:r>
      <w:r>
        <w:rPr>
          <w:rFonts w:asciiTheme="minorHAnsi" w:hAnsiTheme="minorHAnsi" w:cstheme="minorHAnsi"/>
          <w:sz w:val="18"/>
          <w:szCs w:val="18"/>
        </w:rPr>
        <w:t>”</w:t>
      </w:r>
      <w:r w:rsidRPr="00D30649">
        <w:rPr>
          <w:rFonts w:asciiTheme="minorHAnsi" w:hAnsiTheme="minorHAnsi" w:cstheme="minorHAnsi"/>
          <w:sz w:val="18"/>
          <w:szCs w:val="18"/>
        </w:rPr>
        <w:t>.</w:t>
      </w:r>
      <w:r w:rsidRPr="00D30649">
        <w:rPr>
          <w:rFonts w:asciiTheme="minorHAnsi" w:hAnsiTheme="minorHAnsi"/>
          <w:b/>
          <w:sz w:val="28"/>
          <w:szCs w:val="28"/>
        </w:rPr>
        <w:t xml:space="preserve"> </w:t>
      </w:r>
    </w:p>
  </w:footnote>
  <w:footnote w:id="27">
    <w:p w14:paraId="3DAD4E4D" w14:textId="77777777" w:rsidR="00EC143D" w:rsidRPr="00D30649" w:rsidRDefault="00EC143D" w:rsidP="00E66102">
      <w:pPr>
        <w:rPr>
          <w:rFonts w:asciiTheme="minorHAnsi" w:hAnsiTheme="minorHAnsi"/>
          <w:i/>
        </w:rPr>
      </w:pPr>
      <w:r w:rsidRPr="00D30649">
        <w:rPr>
          <w:rStyle w:val="FootnoteReference"/>
          <w:rFonts w:asciiTheme="minorHAnsi" w:hAnsiTheme="minorHAnsi"/>
        </w:rPr>
        <w:footnoteRef/>
      </w:r>
      <w:r w:rsidRPr="00D30649">
        <w:rPr>
          <w:rFonts w:asciiTheme="minorHAnsi" w:hAnsiTheme="minorHAnsi"/>
        </w:rPr>
        <w:t xml:space="preserve"> </w:t>
      </w:r>
      <w:r w:rsidRPr="00D30649">
        <w:rPr>
          <w:rFonts w:asciiTheme="minorHAnsi" w:hAnsiTheme="minorHAnsi" w:cstheme="minorHAnsi"/>
          <w:bCs/>
          <w:i/>
          <w:sz w:val="18"/>
          <w:szCs w:val="18"/>
        </w:rPr>
        <w:t>Failure to do something required by duty or law</w:t>
      </w:r>
      <w:r w:rsidRPr="00D30649">
        <w:rPr>
          <w:rFonts w:asciiTheme="minorHAnsi" w:hAnsiTheme="minorHAnsi" w:cstheme="minorHAnsi"/>
          <w:bCs/>
          <w:sz w:val="18"/>
          <w:szCs w:val="18"/>
        </w:rPr>
        <w:t xml:space="preserve"> and / or </w:t>
      </w:r>
      <w:r w:rsidRPr="00D30649">
        <w:rPr>
          <w:rFonts w:asciiTheme="minorHAnsi" w:hAnsiTheme="minorHAnsi" w:cstheme="minorHAnsi"/>
          <w:bCs/>
          <w:i/>
          <w:sz w:val="18"/>
          <w:szCs w:val="18"/>
        </w:rPr>
        <w:t>a selection made usually automatically or without active consideration due to lack of a viable alternative.</w:t>
      </w:r>
    </w:p>
    <w:p w14:paraId="3CA1BCF6" w14:textId="77777777" w:rsidR="00EC143D" w:rsidRPr="00E66102" w:rsidRDefault="00EC143D" w:rsidP="00E66102"/>
  </w:footnote>
  <w:footnote w:id="28">
    <w:p w14:paraId="48CA348C" w14:textId="77777777" w:rsidR="00EC143D" w:rsidRPr="00290F00" w:rsidRDefault="00EC143D" w:rsidP="00E66102">
      <w:pPr>
        <w:pStyle w:val="FootnoteText"/>
        <w:rPr>
          <w:rFonts w:asciiTheme="minorHAnsi" w:hAnsiTheme="minorHAnsi" w:cstheme="minorHAnsi"/>
          <w:sz w:val="18"/>
          <w:szCs w:val="18"/>
        </w:rPr>
      </w:pPr>
      <w:r>
        <w:rPr>
          <w:rStyle w:val="FootnoteReference"/>
        </w:rPr>
        <w:footnoteRef/>
      </w:r>
      <w:r>
        <w:t xml:space="preserve"> </w:t>
      </w:r>
      <w:r w:rsidRPr="00290F00">
        <w:rPr>
          <w:rFonts w:asciiTheme="minorHAnsi" w:hAnsiTheme="minorHAnsi" w:cstheme="minorHAnsi"/>
          <w:sz w:val="18"/>
          <w:szCs w:val="18"/>
        </w:rPr>
        <w:t>SMART:</w:t>
      </w:r>
      <w:r>
        <w:t xml:space="preserve"> </w:t>
      </w:r>
      <w:r>
        <w:rPr>
          <w:rFonts w:asciiTheme="minorHAnsi" w:hAnsiTheme="minorHAnsi" w:cstheme="minorHAnsi"/>
          <w:sz w:val="18"/>
          <w:szCs w:val="18"/>
        </w:rPr>
        <w:t>Specific, Measurable, Achievable, Relevant and Time-Bound.</w:t>
      </w:r>
    </w:p>
  </w:footnote>
  <w:footnote w:id="29">
    <w:p w14:paraId="104EA9A5" w14:textId="77777777" w:rsidR="00EC143D" w:rsidRDefault="00EC143D" w:rsidP="00E66102">
      <w:pPr>
        <w:pStyle w:val="FootnoteText"/>
      </w:pPr>
      <w:r>
        <w:rPr>
          <w:rStyle w:val="FootnoteReference"/>
        </w:rPr>
        <w:footnoteRef/>
      </w:r>
      <w:r>
        <w:t xml:space="preserve"> </w:t>
      </w:r>
      <w:r w:rsidRPr="00EF1AC8">
        <w:rPr>
          <w:rFonts w:asciiTheme="minorHAnsi" w:hAnsiTheme="minorHAnsi" w:cstheme="minorHAnsi"/>
          <w:sz w:val="18"/>
          <w:szCs w:val="18"/>
        </w:rPr>
        <w:t>Monitoring for Conservation and Ecology, Eds. Goldsmith, B., Chapman and Hall, 1992</w:t>
      </w:r>
    </w:p>
  </w:footnote>
  <w:footnote w:id="30">
    <w:p w14:paraId="6C45FE5A" w14:textId="032E6CB4" w:rsidR="00EC143D" w:rsidRPr="000D4E9B" w:rsidRDefault="00EC143D">
      <w:pPr>
        <w:pStyle w:val="FootnoteText"/>
        <w:rPr>
          <w:rFonts w:asciiTheme="minorHAnsi" w:hAnsiTheme="minorHAnsi"/>
        </w:rPr>
      </w:pPr>
      <w:r>
        <w:rPr>
          <w:rStyle w:val="FootnoteReference"/>
        </w:rPr>
        <w:footnoteRef/>
      </w:r>
      <w:r>
        <w:t xml:space="preserve"> </w:t>
      </w:r>
      <w:r w:rsidRPr="0019577B">
        <w:rPr>
          <w:rFonts w:asciiTheme="minorHAnsi" w:hAnsiTheme="minorHAnsi" w:cstheme="minorHAnsi"/>
          <w:b/>
          <w:sz w:val="18"/>
          <w:szCs w:val="18"/>
        </w:rPr>
        <w:t>2015</w:t>
      </w:r>
      <w:r w:rsidRPr="0019577B">
        <w:rPr>
          <w:rFonts w:asciiTheme="minorHAnsi" w:hAnsiTheme="minorHAnsi" w:cstheme="minorHAnsi"/>
          <w:sz w:val="18"/>
          <w:szCs w:val="18"/>
        </w:rPr>
        <w:t xml:space="preserve">: </w:t>
      </w:r>
      <w:r w:rsidRPr="003314B7">
        <w:rPr>
          <w:rFonts w:asciiTheme="minorHAnsi" w:hAnsiTheme="minorHAnsi" w:cstheme="minorHAnsi"/>
          <w:sz w:val="18"/>
          <w:szCs w:val="18"/>
        </w:rPr>
        <w:t>Redford KH, Huntley BJ, Roe D, Hammond T, Zimsky M, Lovejoy TE, da Fonseca GAB, Rodriguez CM and Cowling RM (2015) Mainstreaming Biodiversity: Conservation for the Twenty-First Century. Front. Ecol. Evol. 3:137. doi: 10.3389/fevo.2015.00137</w:t>
      </w:r>
      <w:r w:rsidRPr="0019577B">
        <w:rPr>
          <w:rFonts w:asciiTheme="minorHAnsi" w:hAnsiTheme="minorHAnsi" w:cstheme="minorHAnsi"/>
          <w:sz w:val="18"/>
          <w:szCs w:val="18"/>
        </w:rPr>
        <w:t xml:space="preserve">, </w:t>
      </w:r>
      <w:r w:rsidRPr="0019577B">
        <w:rPr>
          <w:rFonts w:asciiTheme="minorHAnsi" w:hAnsiTheme="minorHAnsi" w:cstheme="minorHAnsi"/>
          <w:b/>
          <w:sz w:val="18"/>
          <w:szCs w:val="18"/>
        </w:rPr>
        <w:t>2016</w:t>
      </w:r>
      <w:r w:rsidRPr="0019577B">
        <w:rPr>
          <w:rFonts w:asciiTheme="minorHAnsi" w:hAnsiTheme="minorHAnsi" w:cstheme="minorHAnsi"/>
          <w:sz w:val="18"/>
          <w:szCs w:val="18"/>
        </w:rPr>
        <w:t>: At the coalface: GEF’s biodiversity mainstreaming journey Mark Zimsky, GEF, Biodiversity Coordinator CBD COP-13, Cancun, Mexico</w:t>
      </w:r>
    </w:p>
  </w:footnote>
  <w:footnote w:id="31">
    <w:p w14:paraId="52F63503" w14:textId="77777777" w:rsidR="00EC143D" w:rsidRPr="000D4E9B" w:rsidRDefault="00EC143D" w:rsidP="00D4533A">
      <w:pPr>
        <w:pStyle w:val="Header"/>
        <w:rPr>
          <w:rFonts w:asciiTheme="minorHAnsi" w:hAnsiTheme="minorHAnsi" w:cstheme="minorHAnsi"/>
          <w:sz w:val="18"/>
          <w:szCs w:val="18"/>
        </w:rPr>
      </w:pPr>
      <w:r w:rsidRPr="000D4E9B">
        <w:rPr>
          <w:rStyle w:val="FootnoteReference"/>
          <w:rFonts w:asciiTheme="minorHAnsi" w:hAnsiTheme="minorHAnsi"/>
        </w:rPr>
        <w:footnoteRef/>
      </w:r>
      <w:r w:rsidRPr="000D4E9B">
        <w:rPr>
          <w:rFonts w:asciiTheme="minorHAnsi" w:hAnsiTheme="minorHAnsi"/>
        </w:rPr>
        <w:t xml:space="preserve"> </w:t>
      </w:r>
      <w:r w:rsidRPr="000D4E9B">
        <w:rPr>
          <w:rFonts w:asciiTheme="minorHAnsi" w:hAnsiTheme="minorHAnsi"/>
          <w:b/>
          <w:sz w:val="18"/>
          <w:szCs w:val="18"/>
        </w:rPr>
        <w:t>October 2014:</w:t>
      </w:r>
      <w:r w:rsidRPr="000D4E9B">
        <w:rPr>
          <w:rFonts w:asciiTheme="minorHAnsi" w:hAnsiTheme="minorHAnsi"/>
          <w:b/>
        </w:rPr>
        <w:t xml:space="preserve"> </w:t>
      </w:r>
      <w:r w:rsidRPr="000D4E9B">
        <w:rPr>
          <w:rFonts w:asciiTheme="minorHAnsi" w:hAnsiTheme="minorHAnsi" w:cstheme="minorHAnsi"/>
          <w:sz w:val="18"/>
          <w:szCs w:val="18"/>
        </w:rPr>
        <w:t xml:space="preserve">“Mainstreaming Conservation of Migratory Soaring Birds into Key Productive Sectors along the Rift Valley / Red Sea Flyway”, UNDP PIMS 1878, Mid Term Review. Final Draft 16/10/2014; </w:t>
      </w:r>
      <w:r w:rsidRPr="000D4E9B">
        <w:rPr>
          <w:rFonts w:asciiTheme="minorHAnsi" w:hAnsiTheme="minorHAnsi" w:cstheme="minorHAnsi"/>
          <w:b/>
          <w:sz w:val="18"/>
          <w:szCs w:val="18"/>
        </w:rPr>
        <w:t xml:space="preserve">July 2015: </w:t>
      </w:r>
      <w:r w:rsidRPr="000D4E9B">
        <w:rPr>
          <w:rFonts w:asciiTheme="minorHAnsi" w:hAnsiTheme="minorHAnsi"/>
          <w:sz w:val="18"/>
          <w:szCs w:val="18"/>
        </w:rPr>
        <w:t xml:space="preserve">Mainstreaming Marine </w:t>
      </w:r>
      <w:r w:rsidRPr="000D4E9B">
        <w:rPr>
          <w:rFonts w:asciiTheme="minorHAnsi" w:hAnsiTheme="minorHAnsi" w:cstheme="minorHAnsi"/>
          <w:sz w:val="18"/>
          <w:szCs w:val="18"/>
        </w:rPr>
        <w:t>Biodiversity Conservation into Coastal Zone Management Project Terminal Evaluation, UNDP PIMS: 4002</w:t>
      </w:r>
    </w:p>
    <w:p w14:paraId="4A5C92F3" w14:textId="77777777" w:rsidR="00EC143D" w:rsidRDefault="00EC143D" w:rsidP="00D4533A">
      <w:pPr>
        <w:pStyle w:val="FootnoteText"/>
      </w:pPr>
    </w:p>
  </w:footnote>
  <w:footnote w:id="32">
    <w:p w14:paraId="03034391" w14:textId="1CC2439B" w:rsidR="00EC143D" w:rsidRDefault="00EC143D">
      <w:pPr>
        <w:pStyle w:val="FootnoteText"/>
      </w:pPr>
      <w:r>
        <w:rPr>
          <w:rStyle w:val="FootnoteReference"/>
        </w:rPr>
        <w:footnoteRef/>
      </w:r>
      <w:r>
        <w:t xml:space="preserve"> </w:t>
      </w:r>
      <w:r w:rsidRPr="00B85867">
        <w:rPr>
          <w:rFonts w:asciiTheme="minorHAnsi" w:hAnsiTheme="minorHAnsi" w:cstheme="minorHAnsi"/>
          <w:sz w:val="18"/>
          <w:szCs w:val="18"/>
        </w:rPr>
        <w:t>The MTR states that: “Unfortunately, there is no record on the GEF website of any evaluation so it is not possible to see how effective this project was or how it could then link in with some of the obvious complementary activities of the current biodiversity mainstreaming project”. It makes a similar statement about the “Mainstreaming Marine Biodiversity Conservation into Coastal Zone Management in Aqaba Special Economic Zone (ASEZ) project”. In fact, a MTR and a TE were carried out for both project and if not available on the GEF website they had certainly been submitted and would have been readily available from the UNDP CO. Therefore, it seems strange that this statement is a) made and b) was not corrected in any review of the MTR of the BITS project.</w:t>
      </w:r>
    </w:p>
  </w:footnote>
  <w:footnote w:id="33">
    <w:p w14:paraId="02834BEC" w14:textId="6B505456" w:rsidR="00EC143D" w:rsidRPr="00133618" w:rsidRDefault="00EC143D">
      <w:pPr>
        <w:pStyle w:val="FootnoteText"/>
        <w:rPr>
          <w:rFonts w:asciiTheme="minorHAnsi" w:hAnsiTheme="minorHAnsi" w:cstheme="minorHAnsi"/>
          <w:sz w:val="18"/>
          <w:szCs w:val="18"/>
        </w:rPr>
      </w:pPr>
      <w:r>
        <w:rPr>
          <w:rStyle w:val="FootnoteReference"/>
        </w:rPr>
        <w:footnoteRef/>
      </w:r>
      <w:r>
        <w:t xml:space="preserve"> </w:t>
      </w:r>
      <w:r>
        <w:rPr>
          <w:rFonts w:asciiTheme="minorHAnsi" w:hAnsiTheme="minorHAnsi" w:cstheme="minorHAnsi"/>
          <w:sz w:val="18"/>
          <w:szCs w:val="18"/>
        </w:rPr>
        <w:t>This is also a measure of the maturity of the BITS and the MSB project and coordination by the UNDP CO in as much as they are confident enough to adopt another project’s success into their work planning.</w:t>
      </w:r>
    </w:p>
  </w:footnote>
  <w:footnote w:id="34">
    <w:p w14:paraId="3D155DB4" w14:textId="2A14AFA9" w:rsidR="00EC143D" w:rsidRDefault="00EC143D">
      <w:pPr>
        <w:pStyle w:val="FootnoteText"/>
      </w:pPr>
      <w:r>
        <w:rPr>
          <w:rStyle w:val="FootnoteReference"/>
        </w:rPr>
        <w:footnoteRef/>
      </w:r>
      <w:r>
        <w:t xml:space="preserve"> </w:t>
      </w:r>
      <w:r w:rsidRPr="00D4533A">
        <w:rPr>
          <w:rFonts w:asciiTheme="minorHAnsi" w:hAnsiTheme="minorHAnsi" w:cstheme="minorHAnsi"/>
          <w:sz w:val="18"/>
          <w:szCs w:val="18"/>
        </w:rPr>
        <w:t>Project Document, section 5.1. p. 65</w:t>
      </w:r>
    </w:p>
  </w:footnote>
  <w:footnote w:id="35">
    <w:p w14:paraId="42E7B089" w14:textId="77777777" w:rsidR="00EC143D" w:rsidRDefault="00EC143D" w:rsidP="00FC30F8">
      <w:pPr>
        <w:pStyle w:val="FootnoteText"/>
        <w:rPr>
          <w:sz w:val="16"/>
          <w:szCs w:val="16"/>
          <w:lang w:val="cy-GB"/>
        </w:rPr>
      </w:pPr>
      <w:r>
        <w:rPr>
          <w:rStyle w:val="FootnoteReference"/>
          <w:rFonts w:eastAsiaTheme="majorEastAsia"/>
          <w:sz w:val="16"/>
          <w:szCs w:val="16"/>
        </w:rPr>
        <w:footnoteRef/>
      </w:r>
      <w:r>
        <w:rPr>
          <w:sz w:val="16"/>
          <w:szCs w:val="16"/>
        </w:rPr>
        <w:t xml:space="preserve"> </w:t>
      </w:r>
      <w:r w:rsidRPr="009D46D6">
        <w:rPr>
          <w:rFonts w:asciiTheme="minorHAnsi" w:hAnsiTheme="minorHAnsi" w:cstheme="minorHAnsi"/>
          <w:sz w:val="18"/>
          <w:szCs w:val="18"/>
        </w:rPr>
        <w:t>ADR, April 2017; UNDP partnership survey 2017 (83 per cent of respondents).</w:t>
      </w:r>
    </w:p>
  </w:footnote>
  <w:footnote w:id="36">
    <w:p w14:paraId="4D6C3F2D" w14:textId="77777777" w:rsidR="00EC143D" w:rsidRDefault="00EC143D" w:rsidP="00FC30F8">
      <w:pPr>
        <w:pStyle w:val="FootnoteText"/>
        <w:rPr>
          <w:sz w:val="17"/>
          <w:lang w:val="cy-GB"/>
        </w:rPr>
      </w:pPr>
      <w:r>
        <w:rPr>
          <w:rStyle w:val="FootnoteReference"/>
          <w:rFonts w:eastAsiaTheme="majorEastAsia"/>
          <w:sz w:val="16"/>
          <w:szCs w:val="16"/>
        </w:rPr>
        <w:footnoteRef/>
      </w:r>
      <w:r>
        <w:rPr>
          <w:sz w:val="16"/>
          <w:szCs w:val="16"/>
        </w:rPr>
        <w:t xml:space="preserve"> </w:t>
      </w:r>
      <w:r w:rsidRPr="009D46D6">
        <w:rPr>
          <w:rFonts w:asciiTheme="minorHAnsi" w:hAnsiTheme="minorHAnsi" w:cstheme="minorHAnsi"/>
          <w:sz w:val="18"/>
          <w:szCs w:val="18"/>
        </w:rPr>
        <w:t>UNDP partnership survey 2017 (71 per cent of respondents in Jordan).</w:t>
      </w:r>
    </w:p>
  </w:footnote>
  <w:footnote w:id="37">
    <w:p w14:paraId="2B6191B7" w14:textId="7306AB01" w:rsidR="00EC143D" w:rsidRPr="0023778F" w:rsidRDefault="00EC143D">
      <w:pPr>
        <w:pStyle w:val="FootnoteText"/>
      </w:pPr>
      <w:r>
        <w:rPr>
          <w:rStyle w:val="FootnoteReference"/>
        </w:rPr>
        <w:footnoteRef/>
      </w:r>
      <w:r>
        <w:t xml:space="preserve"> </w:t>
      </w:r>
      <w:r w:rsidRPr="0023778F">
        <w:rPr>
          <w:rFonts w:asciiTheme="minorHAnsi" w:hAnsiTheme="minorHAnsi" w:cstheme="minorHAnsi"/>
          <w:sz w:val="18"/>
          <w:szCs w:val="18"/>
        </w:rPr>
        <w:t>A MSB “</w:t>
      </w:r>
      <w:r w:rsidRPr="0023778F">
        <w:rPr>
          <w:rFonts w:asciiTheme="minorHAnsi" w:hAnsiTheme="minorHAnsi" w:cstheme="minorHAnsi"/>
          <w:i/>
          <w:sz w:val="18"/>
          <w:szCs w:val="18"/>
        </w:rPr>
        <w:t>vehicle”</w:t>
      </w:r>
      <w:r w:rsidRPr="0023778F">
        <w:rPr>
          <w:rFonts w:asciiTheme="minorHAnsi" w:hAnsiTheme="minorHAnsi" w:cstheme="minorHAnsi"/>
          <w:sz w:val="18"/>
          <w:szCs w:val="18"/>
        </w:rPr>
        <w:t xml:space="preserve"> is a project or initiative (e.g. a government programme) that would allow the project to mainstream migratory soaring birds conservation issues into a sector. In many ways this illustrates some of the understandable confusion surrounding “mainstreaming” (particularly at the time of these projects gestation) which at best might be described as a concept or perhaps a project construct but in reality is a tacit understanding that biodiversity and ecosystem resilience is as important to human survival as water, oxygen and nutrition and should be recognised explicitly within the plans, policies and actions of sectors that might impact negatively upon an ecosystem.</w:t>
      </w:r>
    </w:p>
  </w:footnote>
  <w:footnote w:id="38">
    <w:p w14:paraId="0CFF0C66" w14:textId="157AFBFE" w:rsidR="00EC143D" w:rsidRPr="004A4EA6" w:rsidRDefault="00EC143D">
      <w:pPr>
        <w:pStyle w:val="FootnoteText"/>
        <w:rPr>
          <w:rFonts w:asciiTheme="minorHAnsi" w:hAnsiTheme="minorHAnsi"/>
          <w:sz w:val="18"/>
          <w:szCs w:val="18"/>
        </w:rPr>
      </w:pPr>
      <w:r w:rsidRPr="004A4EA6">
        <w:rPr>
          <w:rStyle w:val="FootnoteReference"/>
          <w:rFonts w:asciiTheme="minorHAnsi" w:hAnsiTheme="minorHAnsi"/>
          <w:sz w:val="18"/>
          <w:szCs w:val="18"/>
        </w:rPr>
        <w:footnoteRef/>
      </w:r>
      <w:r w:rsidRPr="004A4EA6">
        <w:rPr>
          <w:rFonts w:asciiTheme="minorHAnsi" w:hAnsiTheme="minorHAnsi"/>
          <w:sz w:val="18"/>
          <w:szCs w:val="18"/>
        </w:rPr>
        <w:t xml:space="preserve"> The MoUs will be signed at the end of 2018 in Serbia.</w:t>
      </w:r>
    </w:p>
  </w:footnote>
  <w:footnote w:id="39">
    <w:p w14:paraId="2CDC241A" w14:textId="77777777" w:rsidR="00EC143D" w:rsidRPr="005E011A" w:rsidRDefault="00EC143D" w:rsidP="005E011A">
      <w:pPr>
        <w:pStyle w:val="FootnoteText"/>
        <w:rPr>
          <w:rFonts w:asciiTheme="minorHAnsi" w:hAnsiTheme="minorHAnsi"/>
          <w:sz w:val="18"/>
          <w:szCs w:val="18"/>
        </w:rPr>
      </w:pPr>
      <w:r w:rsidRPr="005E011A">
        <w:rPr>
          <w:rStyle w:val="FootnoteReference"/>
          <w:rFonts w:asciiTheme="minorHAnsi" w:hAnsiTheme="minorHAnsi"/>
          <w:sz w:val="18"/>
          <w:szCs w:val="18"/>
        </w:rPr>
        <w:footnoteRef/>
      </w:r>
      <w:r w:rsidRPr="005E011A">
        <w:rPr>
          <w:rFonts w:asciiTheme="minorHAnsi" w:hAnsiTheme="minorHAnsi"/>
          <w:sz w:val="18"/>
          <w:szCs w:val="18"/>
        </w:rPr>
        <w:t xml:space="preserve"> The BITS project has been involved in a training programme composed of a series of three workshops on the “Implementation of Enhancing our Heritage (EoH) toolkit; Management Effectiveness Assessment”. EoH Toolkit consist of twelve tools which help to assess the adequacy and appropriateness of management system of World Heritage Sites. In which Four participants from Petra and Wadi Rum (as WHS) were involved, the same participants will be also involved in the third and last training workshop next February,2019.   </w:t>
      </w:r>
    </w:p>
  </w:footnote>
  <w:footnote w:id="40">
    <w:p w14:paraId="103A0B60" w14:textId="47C12941" w:rsidR="00EC143D" w:rsidRPr="00A37D91" w:rsidRDefault="00EC143D">
      <w:pPr>
        <w:pStyle w:val="FootnoteText"/>
      </w:pPr>
      <w:r>
        <w:rPr>
          <w:rStyle w:val="FootnoteReference"/>
        </w:rPr>
        <w:footnoteRef/>
      </w:r>
      <w:r>
        <w:t xml:space="preserve"> </w:t>
      </w:r>
      <w:r w:rsidRPr="00F4060E">
        <w:rPr>
          <w:rFonts w:asciiTheme="minorHAnsi" w:hAnsiTheme="minorHAnsi" w:cstheme="minorHAnsi"/>
          <w:sz w:val="18"/>
          <w:szCs w:val="18"/>
        </w:rPr>
        <w:t xml:space="preserve">The Project Executive Board was referred to as the </w:t>
      </w:r>
      <w:r w:rsidRPr="00F4060E">
        <w:rPr>
          <w:rFonts w:asciiTheme="minorHAnsi" w:hAnsiTheme="minorHAnsi" w:cstheme="minorHAnsi"/>
          <w:i/>
          <w:sz w:val="18"/>
          <w:szCs w:val="18"/>
        </w:rPr>
        <w:t>Project Coordinating Group (PCG)</w:t>
      </w:r>
      <w:r w:rsidRPr="00F4060E">
        <w:rPr>
          <w:rFonts w:asciiTheme="minorHAnsi" w:hAnsiTheme="minorHAnsi" w:cstheme="minorHAnsi"/>
          <w:sz w:val="18"/>
          <w:szCs w:val="18"/>
        </w:rPr>
        <w:t>. The PCG comprised of focal points from each partner and MOPIC.</w:t>
      </w:r>
      <w:r>
        <w:rPr>
          <w:rFonts w:asciiTheme="minorHAnsi" w:hAnsiTheme="minorHAnsi" w:cstheme="minorHAnsi"/>
          <w:sz w:val="18"/>
          <w:szCs w:val="18"/>
        </w:rPr>
        <w:t xml:space="preserve"> It was chaired by the National Project Coordinator in an </w:t>
      </w:r>
      <w:r>
        <w:rPr>
          <w:rFonts w:asciiTheme="minorHAnsi" w:hAnsiTheme="minorHAnsi" w:cstheme="minorHAnsi"/>
          <w:i/>
          <w:sz w:val="18"/>
          <w:szCs w:val="18"/>
        </w:rPr>
        <w:t>ex officio</w:t>
      </w:r>
      <w:r>
        <w:rPr>
          <w:rFonts w:asciiTheme="minorHAnsi" w:hAnsiTheme="minorHAnsi" w:cstheme="minorHAnsi"/>
          <w:sz w:val="18"/>
          <w:szCs w:val="18"/>
        </w:rPr>
        <w:t xml:space="preserve"> and non-executive position.</w:t>
      </w:r>
    </w:p>
  </w:footnote>
  <w:footnote w:id="41">
    <w:p w14:paraId="7BFEC090" w14:textId="048ED7DF" w:rsidR="00EC143D" w:rsidRDefault="00EC143D">
      <w:pPr>
        <w:pStyle w:val="FootnoteText"/>
      </w:pPr>
      <w:r>
        <w:rPr>
          <w:rStyle w:val="FootnoteReference"/>
        </w:rPr>
        <w:footnoteRef/>
      </w:r>
      <w:r>
        <w:t xml:space="preserve"> </w:t>
      </w:r>
      <w:r w:rsidRPr="00414C59">
        <w:rPr>
          <w:rFonts w:asciiTheme="minorHAnsi" w:hAnsiTheme="minorHAnsi" w:cstheme="minorHAnsi"/>
          <w:sz w:val="18"/>
          <w:szCs w:val="18"/>
        </w:rPr>
        <w:t>BITS Project Document, p. 64</w:t>
      </w:r>
    </w:p>
  </w:footnote>
  <w:footnote w:id="42">
    <w:p w14:paraId="0BEAFE1B" w14:textId="4C8BAAA8" w:rsidR="00EC143D" w:rsidRDefault="00EC143D">
      <w:pPr>
        <w:pStyle w:val="FootnoteText"/>
      </w:pPr>
      <w:r>
        <w:rPr>
          <w:rStyle w:val="FootnoteReference"/>
        </w:rPr>
        <w:footnoteRef/>
      </w:r>
      <w:r>
        <w:t xml:space="preserve"> </w:t>
      </w:r>
      <w:r w:rsidRPr="00C63F3A">
        <w:rPr>
          <w:rFonts w:asciiTheme="minorHAnsi" w:hAnsiTheme="minorHAnsi" w:cstheme="minorHAnsi"/>
          <w:sz w:val="18"/>
          <w:szCs w:val="18"/>
        </w:rPr>
        <w:t>Ibid, p. 66</w:t>
      </w:r>
    </w:p>
  </w:footnote>
  <w:footnote w:id="43">
    <w:p w14:paraId="489B3AE1" w14:textId="77777777" w:rsidR="00EC143D" w:rsidRDefault="00EC143D" w:rsidP="00825509">
      <w:pPr>
        <w:pStyle w:val="FootnoteText"/>
      </w:pPr>
      <w:r>
        <w:rPr>
          <w:rStyle w:val="FootnoteReference"/>
          <w:rFonts w:eastAsiaTheme="majorEastAsia"/>
        </w:rPr>
        <w:footnoteRef/>
      </w:r>
      <w:r>
        <w:t xml:space="preserve"> </w:t>
      </w:r>
      <w:r w:rsidRPr="00825509">
        <w:rPr>
          <w:rFonts w:asciiTheme="minorHAnsi" w:hAnsiTheme="minorHAnsi" w:cstheme="minorHAnsi"/>
          <w:sz w:val="18"/>
          <w:szCs w:val="18"/>
        </w:rPr>
        <w:t>The expansion of a project beyond its original goals and not necessarily related to the original objective.</w:t>
      </w:r>
    </w:p>
  </w:footnote>
  <w:footnote w:id="44">
    <w:p w14:paraId="667501FC" w14:textId="73AC00E1" w:rsidR="00EC143D" w:rsidRDefault="00EC143D">
      <w:pPr>
        <w:pStyle w:val="FootnoteText"/>
      </w:pPr>
      <w:r>
        <w:rPr>
          <w:rStyle w:val="FootnoteReference"/>
        </w:rPr>
        <w:footnoteRef/>
      </w:r>
      <w:r>
        <w:t xml:space="preserve"> </w:t>
      </w:r>
      <w:r w:rsidRPr="00BC7346">
        <w:rPr>
          <w:rFonts w:asciiTheme="minorHAnsi" w:hAnsiTheme="minorHAnsi" w:cstheme="minorHAnsi"/>
          <w:i/>
          <w:sz w:val="18"/>
          <w:szCs w:val="18"/>
        </w:rPr>
        <w:t xml:space="preserve">Mid-Term Review of Project entitled “Mainstreaming Biodiversity Conservation in </w:t>
      </w:r>
      <w:r>
        <w:rPr>
          <w:rFonts w:asciiTheme="minorHAnsi" w:hAnsiTheme="minorHAnsi" w:cstheme="minorHAnsi"/>
          <w:i/>
          <w:sz w:val="18"/>
          <w:szCs w:val="18"/>
        </w:rPr>
        <w:t xml:space="preserve">the </w:t>
      </w:r>
      <w:r w:rsidRPr="00BC7346">
        <w:rPr>
          <w:rFonts w:asciiTheme="minorHAnsi" w:hAnsiTheme="minorHAnsi" w:cstheme="minorHAnsi"/>
          <w:i/>
          <w:sz w:val="18"/>
          <w:szCs w:val="18"/>
        </w:rPr>
        <w:t>Tourism Sector Development in Jordan Project”. December 2016.</w:t>
      </w:r>
      <w:r>
        <w:rPr>
          <w:rFonts w:asciiTheme="minorHAnsi" w:hAnsiTheme="minorHAnsi" w:cstheme="minorHAnsi"/>
          <w:i/>
          <w:sz w:val="18"/>
          <w:szCs w:val="18"/>
        </w:rPr>
        <w:t xml:space="preserve"> P. 35</w:t>
      </w:r>
    </w:p>
  </w:footnote>
  <w:footnote w:id="45">
    <w:p w14:paraId="27DF4FFA" w14:textId="1CCE9E4B" w:rsidR="00EC143D" w:rsidRDefault="00EC143D" w:rsidP="00046303">
      <w:r>
        <w:rPr>
          <w:rStyle w:val="FootnoteReference"/>
        </w:rPr>
        <w:footnoteRef/>
      </w:r>
      <w:r>
        <w:t xml:space="preserve"> </w:t>
      </w:r>
      <w:r w:rsidRPr="00046303">
        <w:rPr>
          <w:rFonts w:asciiTheme="minorHAnsi" w:hAnsiTheme="minorHAnsi"/>
          <w:sz w:val="18"/>
          <w:szCs w:val="18"/>
        </w:rPr>
        <w:t>An “urban myth” is a form of modern folklore usually con</w:t>
      </w:r>
      <w:r w:rsidRPr="00046303">
        <w:rPr>
          <w:rFonts w:asciiTheme="minorHAnsi" w:hAnsiTheme="minorHAnsi" w:cs="Arial"/>
          <w:color w:val="222222"/>
          <w:sz w:val="18"/>
          <w:szCs w:val="18"/>
          <w:shd w:val="clear" w:color="auto" w:fill="FFFFFF"/>
        </w:rPr>
        <w:t xml:space="preserve"> usually consisting of fictional stories, often presented as true</w:t>
      </w:r>
      <w:r>
        <w:rPr>
          <w:rFonts w:asciiTheme="minorHAnsi" w:hAnsiTheme="minorHAnsi" w:cs="Arial"/>
          <w:color w:val="222222"/>
          <w:sz w:val="18"/>
          <w:szCs w:val="18"/>
          <w:shd w:val="clear" w:color="auto" w:fill="FFFFFF"/>
        </w:rPr>
        <w:t>.</w:t>
      </w:r>
    </w:p>
  </w:footnote>
  <w:footnote w:id="46">
    <w:p w14:paraId="6C8BD82E" w14:textId="77777777" w:rsidR="00EC143D" w:rsidRPr="00B222D8" w:rsidRDefault="00EC143D" w:rsidP="00CD3845">
      <w:pPr>
        <w:pStyle w:val="FootnoteText"/>
        <w:spacing w:line="240" w:lineRule="auto"/>
        <w:ind w:left="181" w:hanging="181"/>
        <w:rPr>
          <w:rFonts w:ascii="Arial" w:hAnsi="Arial"/>
          <w:sz w:val="18"/>
          <w:szCs w:val="18"/>
        </w:rPr>
      </w:pPr>
      <w:r w:rsidRPr="00B222D8">
        <w:rPr>
          <w:rStyle w:val="FootnoteReference"/>
          <w:rFonts w:ascii="Arial" w:eastAsiaTheme="majorEastAsia" w:hAnsi="Arial"/>
          <w:sz w:val="18"/>
          <w:szCs w:val="18"/>
        </w:rPr>
        <w:footnoteRef/>
      </w:r>
      <w:r>
        <w:rPr>
          <w:rFonts w:ascii="Arial" w:hAnsi="Arial"/>
          <w:sz w:val="18"/>
          <w:szCs w:val="18"/>
        </w:rPr>
        <w:tab/>
      </w:r>
      <w:r w:rsidRPr="00DA70CE">
        <w:rPr>
          <w:rFonts w:asciiTheme="minorHAnsi" w:hAnsiTheme="minorHAnsi" w:cstheme="minorHAnsi"/>
          <w:sz w:val="18"/>
          <w:szCs w:val="18"/>
        </w:rPr>
        <w:t>The 2012 Guidance for conducting terminal evaluations of UNDP-supported, GEF-financed projects states in the Rating Project Performance table (p. 30): Overall likelihood of risks to sustainability. This is misleading as it is the likelihood of sustainability which is supposed to be assessed, not the likelihood of the risk occurring.</w:t>
      </w:r>
    </w:p>
  </w:footnote>
  <w:footnote w:id="47">
    <w:p w14:paraId="4BF14F33" w14:textId="77777777" w:rsidR="00EC143D" w:rsidRPr="00D30649" w:rsidRDefault="00EC143D" w:rsidP="00CD3845">
      <w:pPr>
        <w:rPr>
          <w:rFonts w:asciiTheme="minorHAnsi" w:hAnsiTheme="minorHAnsi"/>
        </w:rPr>
      </w:pPr>
      <w:r w:rsidRPr="00D30649">
        <w:rPr>
          <w:rStyle w:val="FootnoteReference"/>
          <w:rFonts w:asciiTheme="minorHAnsi" w:hAnsiTheme="minorHAnsi"/>
        </w:rPr>
        <w:footnoteRef/>
      </w:r>
      <w:r w:rsidRPr="00D30649">
        <w:rPr>
          <w:rFonts w:asciiTheme="minorHAnsi" w:hAnsiTheme="minorHAnsi"/>
        </w:rPr>
        <w:t xml:space="preserve"> </w:t>
      </w:r>
      <w:r w:rsidRPr="00D30649">
        <w:rPr>
          <w:rFonts w:asciiTheme="minorHAnsi" w:hAnsiTheme="minorHAnsi"/>
          <w:sz w:val="18"/>
          <w:szCs w:val="18"/>
        </w:rPr>
        <w:t>Gunderson, L.H. (2000). Ecological resilience – in theory and application. Annual Review of Ecology and Systematics 31, 425-439.</w:t>
      </w:r>
    </w:p>
  </w:footnote>
  <w:footnote w:id="48">
    <w:p w14:paraId="0378465A" w14:textId="77777777" w:rsidR="00EC143D" w:rsidRPr="00D30649" w:rsidRDefault="00EC143D" w:rsidP="00CD3845">
      <w:pPr>
        <w:rPr>
          <w:rFonts w:asciiTheme="minorHAnsi" w:hAnsiTheme="minorHAnsi"/>
        </w:rPr>
      </w:pPr>
      <w:r w:rsidRPr="00D30649">
        <w:rPr>
          <w:rStyle w:val="FootnoteReference"/>
          <w:rFonts w:asciiTheme="minorHAnsi" w:hAnsiTheme="minorHAnsi"/>
        </w:rPr>
        <w:footnoteRef/>
      </w:r>
      <w:r w:rsidRPr="00D30649">
        <w:rPr>
          <w:rFonts w:asciiTheme="minorHAnsi" w:hAnsiTheme="minorHAnsi"/>
        </w:rPr>
        <w:t xml:space="preserve"> </w:t>
      </w:r>
      <w:r w:rsidRPr="00D30649">
        <w:rPr>
          <w:rFonts w:asciiTheme="minorHAnsi" w:hAnsiTheme="minorHAnsi"/>
          <w:sz w:val="18"/>
          <w:szCs w:val="18"/>
        </w:rPr>
        <w:t>Gunderson, L.H. and Holling, C.S. Eds. (2002). Panarchy: Understanding transformations in human and natural systems. Washington, DC. Island Press.</w:t>
      </w:r>
    </w:p>
  </w:footnote>
  <w:footnote w:id="49">
    <w:p w14:paraId="382F909C" w14:textId="77777777" w:rsidR="00EC143D" w:rsidRDefault="00EC143D" w:rsidP="00CD3845">
      <w:r>
        <w:rPr>
          <w:rStyle w:val="FootnoteReference"/>
          <w:rFonts w:eastAsiaTheme="majorEastAsia"/>
        </w:rPr>
        <w:footnoteRef/>
      </w:r>
      <w:r>
        <w:t xml:space="preserve"> </w:t>
      </w:r>
      <w:r w:rsidRPr="006F189F">
        <w:rPr>
          <w:rFonts w:asciiTheme="minorHAnsi" w:hAnsiTheme="minorHAnsi"/>
          <w:sz w:val="18"/>
          <w:szCs w:val="18"/>
        </w:rPr>
        <w:t>From the Latin meaning: “</w:t>
      </w:r>
      <w:r w:rsidRPr="006F189F">
        <w:rPr>
          <w:rFonts w:asciiTheme="minorHAnsi" w:hAnsiTheme="minorHAnsi"/>
          <w:sz w:val="18"/>
          <w:szCs w:val="18"/>
          <w:lang w:eastAsia="en-GB"/>
        </w:rPr>
        <w:t>thus it has been demonstrated”</w:t>
      </w:r>
      <w:r>
        <w:rPr>
          <w:rFonts w:asciiTheme="minorHAnsi" w:hAnsiTheme="minorHAnsi"/>
          <w:sz w:val="18"/>
          <w:szCs w:val="18"/>
        </w:rPr>
        <w:t>. The question answers itself.</w:t>
      </w:r>
    </w:p>
  </w:footnote>
  <w:footnote w:id="50">
    <w:p w14:paraId="3C4E64A8" w14:textId="20856884" w:rsidR="00EC143D" w:rsidRPr="002F252C" w:rsidRDefault="00EC143D">
      <w:pPr>
        <w:pStyle w:val="FootnoteText"/>
        <w:rPr>
          <w:rFonts w:asciiTheme="minorHAnsi" w:hAnsiTheme="minorHAnsi" w:cstheme="minorHAnsi"/>
          <w:sz w:val="18"/>
          <w:szCs w:val="18"/>
        </w:rPr>
      </w:pPr>
      <w:r w:rsidRPr="002F252C">
        <w:rPr>
          <w:rStyle w:val="FootnoteReference"/>
          <w:rFonts w:asciiTheme="minorHAnsi" w:hAnsiTheme="minorHAnsi" w:cstheme="minorHAnsi"/>
          <w:sz w:val="18"/>
          <w:szCs w:val="18"/>
        </w:rPr>
        <w:footnoteRef/>
      </w:r>
      <w:r w:rsidRPr="002F252C">
        <w:rPr>
          <w:rFonts w:asciiTheme="minorHAnsi" w:hAnsiTheme="minorHAnsi" w:cstheme="minorHAnsi"/>
          <w:sz w:val="18"/>
          <w:szCs w:val="18"/>
        </w:rPr>
        <w:t xml:space="preserve"> The M</w:t>
      </w:r>
      <w:r>
        <w:rPr>
          <w:rFonts w:asciiTheme="minorHAnsi" w:hAnsiTheme="minorHAnsi" w:cstheme="minorHAnsi"/>
          <w:sz w:val="18"/>
          <w:szCs w:val="18"/>
        </w:rPr>
        <w:t>o</w:t>
      </w:r>
      <w:r w:rsidRPr="002F252C">
        <w:rPr>
          <w:rFonts w:asciiTheme="minorHAnsi" w:hAnsiTheme="minorHAnsi" w:cstheme="minorHAnsi"/>
          <w:sz w:val="18"/>
          <w:szCs w:val="18"/>
        </w:rPr>
        <w:t>E</w:t>
      </w:r>
      <w:r>
        <w:rPr>
          <w:rFonts w:asciiTheme="minorHAnsi" w:hAnsiTheme="minorHAnsi" w:cstheme="minorHAnsi"/>
          <w:sz w:val="18"/>
          <w:szCs w:val="18"/>
        </w:rPr>
        <w:t>nv</w:t>
      </w:r>
      <w:r w:rsidRPr="002F252C">
        <w:rPr>
          <w:rFonts w:asciiTheme="minorHAnsi" w:hAnsiTheme="minorHAnsi" w:cstheme="minorHAnsi"/>
          <w:sz w:val="18"/>
          <w:szCs w:val="18"/>
        </w:rPr>
        <w:t xml:space="preserve"> and RSCN are the only partners who would have biodiversity at the core of their mandate.</w:t>
      </w:r>
    </w:p>
  </w:footnote>
  <w:footnote w:id="51">
    <w:p w14:paraId="032D7A94" w14:textId="77777777" w:rsidR="00EC143D" w:rsidRPr="00317241" w:rsidRDefault="00EC143D" w:rsidP="005C6388">
      <w:pPr>
        <w:pStyle w:val="FootnoteText"/>
        <w:spacing w:line="240" w:lineRule="auto"/>
        <w:ind w:left="220" w:hanging="220"/>
        <w:rPr>
          <w:rFonts w:ascii="Arial" w:hAnsi="Arial"/>
          <w:sz w:val="18"/>
          <w:szCs w:val="18"/>
        </w:rPr>
      </w:pPr>
      <w:r w:rsidRPr="00317241">
        <w:rPr>
          <w:rStyle w:val="FootnoteReference"/>
          <w:rFonts w:ascii="Arial" w:eastAsiaTheme="majorEastAsia" w:hAnsi="Arial"/>
          <w:sz w:val="18"/>
          <w:szCs w:val="18"/>
        </w:rPr>
        <w:footnoteRef/>
      </w:r>
      <w:r w:rsidRPr="00317241">
        <w:rPr>
          <w:rFonts w:ascii="Arial" w:hAnsi="Arial"/>
          <w:sz w:val="18"/>
          <w:szCs w:val="18"/>
        </w:rPr>
        <w:t xml:space="preserve"> </w:t>
      </w:r>
      <w:r w:rsidRPr="00EB41B2">
        <w:rPr>
          <w:rFonts w:asciiTheme="minorHAnsi" w:hAnsiTheme="minorHAnsi" w:cstheme="minorHAnsi"/>
          <w:sz w:val="18"/>
          <w:szCs w:val="18"/>
          <w:lang w:bidi="th-TH"/>
        </w:rPr>
        <w:t xml:space="preserve">Project impacts are defined in the </w:t>
      </w:r>
      <w:r w:rsidRPr="00EB41B2">
        <w:rPr>
          <w:rFonts w:asciiTheme="minorHAnsi" w:hAnsiTheme="minorHAnsi" w:cstheme="minorHAnsi"/>
          <w:i/>
          <w:iCs/>
          <w:sz w:val="18"/>
          <w:szCs w:val="18"/>
          <w:lang w:bidi="th-TH"/>
        </w:rPr>
        <w:t>2012 UNDP Guidance for Terminal Evaluation of GEF-funded and UNDP-implemented Projects</w:t>
      </w:r>
      <w:r w:rsidRPr="00EB41B2">
        <w:rPr>
          <w:rFonts w:asciiTheme="minorHAnsi" w:hAnsiTheme="minorHAnsi" w:cstheme="minorHAnsi"/>
          <w:sz w:val="18"/>
          <w:szCs w:val="18"/>
          <w:lang w:bidi="th-TH"/>
        </w:rPr>
        <w:t xml:space="preserve"> as: Actual or anticipated, positive or negative changes in global environmental benefit, as verified by environmental stress and/or status change, and also taking into account sustainable development impacts, including changed livelihoods.</w:t>
      </w:r>
    </w:p>
  </w:footnote>
  <w:footnote w:id="52">
    <w:p w14:paraId="35114D6B" w14:textId="62C18460" w:rsidR="00EC143D" w:rsidRPr="00073B38" w:rsidRDefault="00EC143D">
      <w:pPr>
        <w:pStyle w:val="FootnoteText"/>
        <w:rPr>
          <w:rFonts w:asciiTheme="minorHAnsi" w:hAnsiTheme="minorHAnsi" w:cstheme="minorHAnsi"/>
          <w:sz w:val="18"/>
          <w:szCs w:val="18"/>
        </w:rPr>
      </w:pPr>
      <w:r w:rsidRPr="00073B38">
        <w:rPr>
          <w:rStyle w:val="FootnoteReference"/>
          <w:rFonts w:asciiTheme="minorHAnsi" w:hAnsiTheme="minorHAnsi" w:cstheme="minorHAnsi"/>
          <w:sz w:val="18"/>
          <w:szCs w:val="18"/>
        </w:rPr>
        <w:footnoteRef/>
      </w:r>
      <w:r w:rsidRPr="00073B38">
        <w:rPr>
          <w:rFonts w:asciiTheme="minorHAnsi" w:hAnsiTheme="minorHAnsi" w:cstheme="minorHAnsi"/>
          <w:sz w:val="18"/>
          <w:szCs w:val="18"/>
        </w:rPr>
        <w:t xml:space="preserve"> For the avoidance of doubt the TE is not referring to the cash commitments. The TE is satisfied that these were genuine commitments which, due to externalities, the agencies were simply unable to commit at the time. The TE is referring to the inclusion of the large “headline” numbers of in-kind financing that are included in every GEF project document.</w:t>
      </w:r>
    </w:p>
  </w:footnote>
  <w:footnote w:id="53">
    <w:p w14:paraId="71DE2F36" w14:textId="23F425FD" w:rsidR="00EC143D" w:rsidRDefault="00EC143D">
      <w:pPr>
        <w:pStyle w:val="FootnoteText"/>
      </w:pPr>
      <w:r w:rsidRPr="003B3211">
        <w:rPr>
          <w:rFonts w:asciiTheme="minorHAnsi" w:hAnsiTheme="minorHAnsi" w:cstheme="minorHAnsi"/>
          <w:sz w:val="18"/>
          <w:szCs w:val="18"/>
        </w:rPr>
        <w:footnoteRef/>
      </w:r>
      <w:r w:rsidRPr="003B3211">
        <w:rPr>
          <w:rFonts w:asciiTheme="minorHAnsi" w:hAnsiTheme="minorHAnsi" w:cstheme="minorHAnsi"/>
          <w:sz w:val="18"/>
          <w:szCs w:val="18"/>
        </w:rPr>
        <w:t xml:space="preserve"> Not just in mainstreaming but in every project addressing change in socio-ecosystems.</w:t>
      </w:r>
    </w:p>
  </w:footnote>
  <w:footnote w:id="54">
    <w:p w14:paraId="43CE4082" w14:textId="0126836A" w:rsidR="00EC143D" w:rsidRPr="00B02847" w:rsidRDefault="00EC143D">
      <w:pPr>
        <w:pStyle w:val="FootnoteText"/>
        <w:rPr>
          <w:rFonts w:asciiTheme="minorHAnsi" w:hAnsiTheme="minorHAnsi" w:cstheme="minorHAnsi"/>
          <w:sz w:val="18"/>
          <w:szCs w:val="18"/>
        </w:rPr>
      </w:pPr>
      <w:r w:rsidRPr="00B02847">
        <w:rPr>
          <w:rStyle w:val="FootnoteReference"/>
          <w:rFonts w:asciiTheme="minorHAnsi" w:hAnsiTheme="minorHAnsi" w:cstheme="minorHAnsi"/>
          <w:sz w:val="18"/>
          <w:szCs w:val="18"/>
        </w:rPr>
        <w:footnoteRef/>
      </w:r>
      <w:r w:rsidRPr="00B02847">
        <w:rPr>
          <w:rFonts w:asciiTheme="minorHAnsi" w:hAnsiTheme="minorHAnsi" w:cstheme="minorHAnsi"/>
          <w:sz w:val="18"/>
          <w:szCs w:val="18"/>
        </w:rPr>
        <w:t xml:space="preserve"> The MTR picked up on this and recommended tha</w:t>
      </w:r>
      <w:r>
        <w:rPr>
          <w:rFonts w:asciiTheme="minorHAnsi" w:hAnsiTheme="minorHAnsi" w:cstheme="minorHAnsi"/>
          <w:sz w:val="18"/>
          <w:szCs w:val="18"/>
        </w:rPr>
        <w:t>t</w:t>
      </w:r>
      <w:r w:rsidRPr="00B02847">
        <w:rPr>
          <w:rFonts w:asciiTheme="minorHAnsi" w:hAnsiTheme="minorHAnsi" w:cstheme="minorHAnsi"/>
          <w:sz w:val="18"/>
          <w:szCs w:val="18"/>
        </w:rPr>
        <w:t xml:space="preserve"> an additional technical assistant should be engaged. The TE disagrees with this in as much as the PCU was not technically challenged</w:t>
      </w:r>
      <w:r>
        <w:rPr>
          <w:rFonts w:asciiTheme="minorHAnsi" w:hAnsiTheme="minorHAnsi" w:cstheme="minorHAnsi"/>
          <w:sz w:val="18"/>
          <w:szCs w:val="18"/>
        </w:rPr>
        <w:t>,</w:t>
      </w:r>
      <w:r w:rsidRPr="00B02847">
        <w:rPr>
          <w:rFonts w:asciiTheme="minorHAnsi" w:hAnsiTheme="minorHAnsi" w:cstheme="minorHAnsi"/>
          <w:sz w:val="18"/>
          <w:szCs w:val="18"/>
        </w:rPr>
        <w:t xml:space="preserve"> it was just under-resourced financially, materially and in its headcount.</w:t>
      </w:r>
    </w:p>
  </w:footnote>
  <w:footnote w:id="55">
    <w:p w14:paraId="36BC9730" w14:textId="78E6CE6F" w:rsidR="00EC143D" w:rsidRPr="0072014D" w:rsidRDefault="00EC143D" w:rsidP="0072014D">
      <w:pPr>
        <w:rPr>
          <w:rFonts w:asciiTheme="minorHAnsi" w:hAnsiTheme="minorHAnsi" w:cstheme="minorHAnsi"/>
          <w:sz w:val="18"/>
          <w:szCs w:val="18"/>
        </w:rPr>
      </w:pPr>
      <w:r w:rsidRPr="00B02847">
        <w:rPr>
          <w:rStyle w:val="FootnoteReference"/>
          <w:rFonts w:asciiTheme="minorHAnsi" w:hAnsiTheme="minorHAnsi" w:cstheme="minorHAnsi"/>
          <w:sz w:val="18"/>
          <w:szCs w:val="18"/>
        </w:rPr>
        <w:footnoteRef/>
      </w:r>
      <w:r w:rsidRPr="00B02847">
        <w:rPr>
          <w:rFonts w:asciiTheme="minorHAnsi" w:hAnsiTheme="minorHAnsi" w:cstheme="minorHAnsi"/>
          <w:sz w:val="18"/>
          <w:szCs w:val="18"/>
        </w:rPr>
        <w:t xml:space="preserve"> </w:t>
      </w:r>
      <w:r w:rsidRPr="00175FD1">
        <w:rPr>
          <w:rFonts w:asciiTheme="minorHAnsi" w:hAnsiTheme="minorHAnsi" w:cstheme="minorHAnsi"/>
          <w:sz w:val="18"/>
          <w:szCs w:val="18"/>
          <w:lang w:val="en-US"/>
        </w:rPr>
        <w:t>Of, relating to, being, or involving conscious intellectual activity (such as thinking, reasoning, or remembering)</w:t>
      </w:r>
    </w:p>
  </w:footnote>
  <w:footnote w:id="56">
    <w:p w14:paraId="35A8B0C5" w14:textId="47927F22" w:rsidR="00EC143D" w:rsidRDefault="00EC143D">
      <w:pPr>
        <w:pStyle w:val="FootnoteText"/>
      </w:pPr>
      <w:r>
        <w:rPr>
          <w:rStyle w:val="FootnoteReference"/>
        </w:rPr>
        <w:footnoteRef/>
      </w:r>
      <w:r>
        <w:t xml:space="preserve"> </w:t>
      </w:r>
      <w:r w:rsidRPr="00A47230">
        <w:rPr>
          <w:rFonts w:asciiTheme="minorHAnsi" w:hAnsiTheme="minorHAnsi" w:cstheme="minorHAnsi"/>
          <w:sz w:val="18"/>
          <w:szCs w:val="18"/>
        </w:rPr>
        <w:t>Annex 8</w:t>
      </w:r>
      <w:r>
        <w:rPr>
          <w:rFonts w:asciiTheme="minorHAnsi" w:hAnsiTheme="minorHAnsi" w:cstheme="minorHAnsi"/>
          <w:sz w:val="18"/>
          <w:szCs w:val="18"/>
        </w:rPr>
        <w:t>.</w:t>
      </w:r>
    </w:p>
  </w:footnote>
  <w:footnote w:id="57">
    <w:p w14:paraId="173786B5" w14:textId="3636A60F" w:rsidR="00EC143D" w:rsidRDefault="00EC143D" w:rsidP="0072014D">
      <w:pPr>
        <w:autoSpaceDE w:val="0"/>
        <w:autoSpaceDN w:val="0"/>
        <w:adjustRightInd w:val="0"/>
        <w:contextualSpacing/>
      </w:pPr>
      <w:r w:rsidRPr="009D473C">
        <w:rPr>
          <w:rStyle w:val="FootnoteReference"/>
        </w:rPr>
        <w:footnoteRef/>
      </w:r>
      <w:r w:rsidRPr="009D473C">
        <w:rPr>
          <w:sz w:val="18"/>
          <w:szCs w:val="18"/>
          <w:lang w:val="en-US"/>
        </w:rPr>
        <w:t xml:space="preserve"> </w:t>
      </w:r>
      <w:r w:rsidRPr="0072014D">
        <w:rPr>
          <w:rFonts w:asciiTheme="minorHAnsi" w:hAnsiTheme="minorHAnsi" w:cstheme="minorHAnsi"/>
          <w:sz w:val="18"/>
          <w:szCs w:val="18"/>
          <w:lang w:val="en-US"/>
        </w:rPr>
        <w:t>Scenario planning has already been successfully used in the UNDP-GEF MPCP in South Sinai to assist in the development of a CBNRM system and has also been used for protected areas policy development and management planning in the UNDP–GEF BCPAM project in Syria</w:t>
      </w:r>
      <w:r>
        <w:rPr>
          <w:rFonts w:asciiTheme="minorHAnsi" w:hAnsiTheme="minorHAnsi" w:cstheme="minorHAnsi"/>
          <w:sz w:val="18"/>
          <w:szCs w:val="18"/>
          <w:lang w:val="en-US"/>
        </w:rPr>
        <w:t>.</w:t>
      </w:r>
    </w:p>
  </w:footnote>
  <w:footnote w:id="58">
    <w:p w14:paraId="3917C756" w14:textId="77777777" w:rsidR="00EC143D" w:rsidRPr="00F949CE" w:rsidRDefault="00EC143D" w:rsidP="009E0976">
      <w:pPr>
        <w:pStyle w:val="FootnoteText"/>
        <w:rPr>
          <w:rFonts w:asciiTheme="minorHAnsi" w:hAnsiTheme="minorHAnsi" w:cstheme="minorHAnsi"/>
          <w:sz w:val="18"/>
          <w:szCs w:val="18"/>
        </w:rPr>
      </w:pPr>
      <w:r w:rsidRPr="00F949CE">
        <w:rPr>
          <w:rStyle w:val="FootnoteReference"/>
          <w:rFonts w:asciiTheme="minorHAnsi" w:hAnsiTheme="minorHAnsi" w:cstheme="minorHAnsi"/>
          <w:sz w:val="18"/>
          <w:szCs w:val="18"/>
        </w:rPr>
        <w:footnoteRef/>
      </w:r>
      <w:r w:rsidRPr="00F949CE">
        <w:rPr>
          <w:rFonts w:asciiTheme="minorHAnsi" w:hAnsiTheme="minorHAnsi" w:cstheme="minorHAnsi"/>
          <w:sz w:val="18"/>
          <w:szCs w:val="18"/>
        </w:rPr>
        <w:t xml:space="preserve"> For additional information on methods, see the </w:t>
      </w:r>
      <w:hyperlink r:id="rId2" w:history="1">
        <w:r w:rsidRPr="00F949CE">
          <w:rPr>
            <w:rStyle w:val="Hyperlink"/>
            <w:rFonts w:asciiTheme="minorHAnsi" w:hAnsiTheme="minorHAnsi" w:cstheme="minorHAnsi"/>
            <w:sz w:val="18"/>
            <w:szCs w:val="18"/>
          </w:rPr>
          <w:t>Handbook on Planning, Monitoring and Evaluating for Development Results</w:t>
        </w:r>
      </w:hyperlink>
      <w:r w:rsidRPr="00F949CE">
        <w:rPr>
          <w:rFonts w:asciiTheme="minorHAnsi" w:hAnsiTheme="minorHAnsi" w:cstheme="minorHAnsi"/>
          <w:sz w:val="18"/>
          <w:szCs w:val="18"/>
        </w:rPr>
        <w:t>, Chapter 7, pg. 163</w:t>
      </w:r>
    </w:p>
  </w:footnote>
  <w:footnote w:id="59">
    <w:p w14:paraId="60470070" w14:textId="77777777" w:rsidR="00EC143D" w:rsidRPr="00F949CE" w:rsidRDefault="00EC143D" w:rsidP="009E0976">
      <w:pPr>
        <w:pStyle w:val="FootnoteText"/>
        <w:rPr>
          <w:rFonts w:asciiTheme="minorHAnsi" w:hAnsiTheme="minorHAnsi" w:cstheme="minorHAnsi"/>
          <w:sz w:val="18"/>
          <w:szCs w:val="18"/>
        </w:rPr>
      </w:pPr>
      <w:r w:rsidRPr="00F949CE">
        <w:rPr>
          <w:rStyle w:val="FootnoteReference"/>
          <w:rFonts w:asciiTheme="minorHAnsi" w:hAnsiTheme="minorHAnsi" w:cstheme="minorHAnsi"/>
          <w:sz w:val="18"/>
          <w:szCs w:val="18"/>
        </w:rPr>
        <w:footnoteRef/>
      </w:r>
      <w:r w:rsidRPr="00F949CE">
        <w:rPr>
          <w:rFonts w:asciiTheme="minorHAnsi" w:hAnsiTheme="minorHAnsi" w:cstheme="minorHAnsi"/>
          <w:sz w:val="18"/>
          <w:szCs w:val="18"/>
        </w:rPr>
        <w:t xml:space="preserve"> A useful tool for gauging progress to impact is the Review of Outcomes to Impacts (ROtI) method developed by the GEF Evaluation Office: </w:t>
      </w:r>
      <w:hyperlink r:id="rId3" w:history="1">
        <w:r w:rsidRPr="00F949CE">
          <w:rPr>
            <w:rStyle w:val="Hyperlink"/>
            <w:rFonts w:asciiTheme="minorHAnsi" w:hAnsiTheme="minorHAnsi" w:cstheme="minorHAnsi"/>
            <w:sz w:val="18"/>
            <w:szCs w:val="18"/>
          </w:rPr>
          <w:t xml:space="preserve"> ROTI Handbook 2009</w:t>
        </w:r>
      </w:hyperlink>
    </w:p>
  </w:footnote>
  <w:footnote w:id="60">
    <w:p w14:paraId="1EE8AC7F" w14:textId="77777777" w:rsidR="00EC143D" w:rsidRPr="00F949CE" w:rsidRDefault="00EC143D" w:rsidP="009E0976">
      <w:pPr>
        <w:pStyle w:val="FootnoteText"/>
        <w:rPr>
          <w:rFonts w:asciiTheme="minorHAnsi" w:hAnsiTheme="minorHAnsi" w:cstheme="minorHAnsi"/>
          <w:sz w:val="18"/>
          <w:szCs w:val="18"/>
        </w:rPr>
      </w:pPr>
      <w:r w:rsidRPr="00F949CE">
        <w:rPr>
          <w:rStyle w:val="FootnoteReference"/>
          <w:rFonts w:asciiTheme="minorHAnsi" w:hAnsiTheme="minorHAnsi" w:cstheme="minorHAnsi"/>
          <w:sz w:val="18"/>
          <w:szCs w:val="18"/>
        </w:rPr>
        <w:footnoteRef/>
      </w:r>
      <w:r w:rsidRPr="00F949CE">
        <w:rPr>
          <w:rFonts w:asciiTheme="minorHAnsi" w:hAnsiTheme="minorHAnsi" w:cstheme="minorHAnsi"/>
          <w:sz w:val="18"/>
          <w:szCs w:val="18"/>
        </w:rPr>
        <w:t xml:space="preserve"> Objective (Atlas Output) monitored quarterly ERBM  and annually in APR/PIR</w:t>
      </w:r>
    </w:p>
  </w:footnote>
  <w:footnote w:id="61">
    <w:p w14:paraId="5F2E3583" w14:textId="77777777" w:rsidR="00EC143D" w:rsidRPr="00F949CE" w:rsidRDefault="00EC143D" w:rsidP="009E0976">
      <w:pPr>
        <w:pStyle w:val="FootnoteText"/>
        <w:rPr>
          <w:rFonts w:asciiTheme="minorHAnsi" w:hAnsiTheme="minorHAnsi" w:cstheme="minorHAnsi"/>
          <w:sz w:val="18"/>
          <w:szCs w:val="18"/>
        </w:rPr>
      </w:pPr>
      <w:r w:rsidRPr="00F949CE">
        <w:rPr>
          <w:rStyle w:val="FootnoteReference"/>
          <w:rFonts w:asciiTheme="minorHAnsi" w:hAnsiTheme="minorHAnsi" w:cstheme="minorHAnsi"/>
          <w:sz w:val="18"/>
          <w:szCs w:val="18"/>
        </w:rPr>
        <w:footnoteRef/>
      </w:r>
      <w:r w:rsidRPr="00F949CE">
        <w:rPr>
          <w:rFonts w:asciiTheme="minorHAnsi" w:hAnsiTheme="minorHAnsi" w:cstheme="minorHAnsi"/>
          <w:sz w:val="18"/>
          <w:szCs w:val="18"/>
        </w:rPr>
        <w:t xml:space="preserve"> All outcomes (Atlas Activity) monitored annually in the APR/PIR </w:t>
      </w:r>
    </w:p>
  </w:footnote>
  <w:footnote w:id="62">
    <w:p w14:paraId="0AC7D755" w14:textId="77777777" w:rsidR="00EC143D" w:rsidRPr="00F949CE" w:rsidRDefault="00EC143D" w:rsidP="009E0976">
      <w:pPr>
        <w:pStyle w:val="FootnoteText"/>
        <w:rPr>
          <w:rFonts w:asciiTheme="minorHAnsi" w:hAnsiTheme="minorHAnsi" w:cstheme="minorHAnsi"/>
          <w:sz w:val="18"/>
          <w:szCs w:val="18"/>
        </w:rPr>
      </w:pPr>
      <w:r w:rsidRPr="000520CA">
        <w:rPr>
          <w:rStyle w:val="FootnoteReference"/>
        </w:rPr>
        <w:footnoteRef/>
      </w:r>
      <w:r w:rsidRPr="000520CA">
        <w:rPr>
          <w:szCs w:val="18"/>
        </w:rPr>
        <w:t xml:space="preserve"> </w:t>
      </w:r>
      <w:r w:rsidRPr="00F949CE">
        <w:rPr>
          <w:rFonts w:asciiTheme="minorHAnsi" w:hAnsiTheme="minorHAnsi" w:cstheme="minorHAnsi"/>
          <w:sz w:val="18"/>
          <w:szCs w:val="18"/>
        </w:rPr>
        <w:t>See Annex 4.</w:t>
      </w:r>
    </w:p>
  </w:footnote>
  <w:footnote w:id="63">
    <w:p w14:paraId="2F9C8B35" w14:textId="77777777" w:rsidR="00EC143D" w:rsidRPr="00F949CE" w:rsidRDefault="00EC143D" w:rsidP="009E0976">
      <w:pPr>
        <w:pStyle w:val="FootnoteText"/>
        <w:rPr>
          <w:rFonts w:asciiTheme="minorHAnsi" w:hAnsiTheme="minorHAnsi" w:cstheme="minorHAnsi"/>
          <w:sz w:val="18"/>
          <w:szCs w:val="18"/>
        </w:rPr>
      </w:pPr>
      <w:r w:rsidRPr="00F949CE">
        <w:rPr>
          <w:rStyle w:val="FootnoteReference"/>
          <w:rFonts w:asciiTheme="minorHAnsi" w:hAnsiTheme="minorHAnsi" w:cstheme="minorHAnsi"/>
          <w:sz w:val="18"/>
          <w:szCs w:val="18"/>
        </w:rPr>
        <w:footnoteRef/>
      </w:r>
      <w:r w:rsidRPr="00F949CE">
        <w:rPr>
          <w:rFonts w:asciiTheme="minorHAnsi" w:hAnsiTheme="minorHAnsi" w:cstheme="minorHAnsi"/>
          <w:sz w:val="18"/>
          <w:szCs w:val="18"/>
        </w:rPr>
        <w:t xml:space="preserve"> The above targets for the land area where tourism practices will be controlled are only indicative at this stage. By the end of year 1, once detailed biodiversity inventories are collected and ecologically sensitive areas are mapped against tourism impact information, a clearer picture will emerge of the areas in the three localities where conflicts are present and practices need to be modified. The targets will therefore be modified once this information is available. </w:t>
      </w:r>
    </w:p>
  </w:footnote>
  <w:footnote w:id="64">
    <w:p w14:paraId="239533FE" w14:textId="77777777" w:rsidR="00EC143D" w:rsidRPr="00F949CE" w:rsidRDefault="00EC143D" w:rsidP="009E0976">
      <w:pPr>
        <w:pStyle w:val="FootnoteText"/>
        <w:rPr>
          <w:rFonts w:asciiTheme="minorHAnsi" w:hAnsiTheme="minorHAnsi" w:cstheme="minorHAnsi"/>
          <w:sz w:val="18"/>
          <w:szCs w:val="18"/>
        </w:rPr>
      </w:pPr>
      <w:r w:rsidRPr="00F949CE">
        <w:rPr>
          <w:rStyle w:val="FootnoteReference"/>
          <w:rFonts w:asciiTheme="minorHAnsi" w:hAnsiTheme="minorHAnsi" w:cstheme="minorHAnsi"/>
          <w:sz w:val="18"/>
          <w:szCs w:val="18"/>
        </w:rPr>
        <w:footnoteRef/>
      </w:r>
      <w:r w:rsidRPr="00F949CE">
        <w:rPr>
          <w:rFonts w:asciiTheme="minorHAnsi" w:hAnsiTheme="minorHAnsi" w:cstheme="minorHAnsi"/>
          <w:sz w:val="18"/>
          <w:szCs w:val="18"/>
        </w:rPr>
        <w:t xml:space="preserve"> Baseline populations figures will be provided once the biodiversity inventories are completed in the three localities by year 2 of the project.</w:t>
      </w:r>
    </w:p>
  </w:footnote>
  <w:footnote w:id="65">
    <w:p w14:paraId="2DF8528B" w14:textId="77777777" w:rsidR="00EC143D" w:rsidRPr="00B20147" w:rsidRDefault="00EC143D" w:rsidP="009E0976">
      <w:pPr>
        <w:pStyle w:val="FootnoteText"/>
        <w:rPr>
          <w:rFonts w:asciiTheme="minorHAnsi" w:hAnsiTheme="minorHAnsi" w:cstheme="minorHAnsi"/>
          <w:sz w:val="18"/>
          <w:szCs w:val="18"/>
        </w:rPr>
      </w:pPr>
      <w:r w:rsidRPr="00B20147">
        <w:rPr>
          <w:rStyle w:val="FootnoteReference"/>
          <w:rFonts w:asciiTheme="minorHAnsi" w:hAnsiTheme="minorHAnsi" w:cstheme="minorHAnsi"/>
          <w:sz w:val="18"/>
          <w:szCs w:val="18"/>
        </w:rPr>
        <w:footnoteRef/>
      </w:r>
      <w:r w:rsidRPr="00B20147">
        <w:rPr>
          <w:rFonts w:asciiTheme="minorHAnsi" w:hAnsiTheme="minorHAnsi" w:cstheme="minorHAnsi"/>
          <w:sz w:val="18"/>
          <w:szCs w:val="18"/>
        </w:rPr>
        <w:t xml:space="preserve"> tbd – to be determined by consultant in consultations with the project team </w:t>
      </w:r>
    </w:p>
  </w:footnote>
  <w:footnote w:id="66">
    <w:p w14:paraId="2A836BF9" w14:textId="77777777" w:rsidR="00EC143D" w:rsidRPr="00B20147" w:rsidRDefault="00EC143D" w:rsidP="009E0976">
      <w:pPr>
        <w:pStyle w:val="FootnoteText"/>
        <w:rPr>
          <w:rFonts w:asciiTheme="minorHAnsi" w:hAnsiTheme="minorHAnsi" w:cstheme="minorHAnsi"/>
          <w:sz w:val="18"/>
          <w:szCs w:val="18"/>
        </w:rPr>
      </w:pPr>
      <w:r w:rsidRPr="00B20147">
        <w:rPr>
          <w:rStyle w:val="FootnoteReference"/>
          <w:rFonts w:asciiTheme="minorHAnsi" w:hAnsiTheme="minorHAnsi" w:cstheme="minorHAnsi"/>
          <w:sz w:val="18"/>
          <w:szCs w:val="18"/>
        </w:rPr>
        <w:footnoteRef/>
      </w:r>
      <w:r w:rsidRPr="00B20147">
        <w:rPr>
          <w:rFonts w:asciiTheme="minorHAnsi" w:hAnsiTheme="minorHAnsi" w:cstheme="minorHAnsi"/>
          <w:sz w:val="18"/>
          <w:szCs w:val="18"/>
        </w:rPr>
        <w:t>www.unevaluation.org/unegcodeofconduct</w:t>
      </w:r>
    </w:p>
    <w:p w14:paraId="0ED20242" w14:textId="77777777" w:rsidR="00EC143D" w:rsidRDefault="00EC143D" w:rsidP="009E0976">
      <w:pPr>
        <w:pStyle w:val="FootnoteText"/>
      </w:pPr>
    </w:p>
  </w:footnote>
  <w:footnote w:id="67">
    <w:p w14:paraId="29AD4671" w14:textId="77777777" w:rsidR="00EC143D" w:rsidRPr="00B20147" w:rsidRDefault="00EC143D" w:rsidP="009E0976">
      <w:pPr>
        <w:rPr>
          <w:rFonts w:asciiTheme="minorHAnsi" w:hAnsiTheme="minorHAnsi" w:cstheme="minorHAnsi"/>
          <w:sz w:val="18"/>
          <w:szCs w:val="18"/>
        </w:rPr>
      </w:pPr>
      <w:r w:rsidRPr="00B20147">
        <w:rPr>
          <w:rStyle w:val="FootnoteReference"/>
          <w:rFonts w:asciiTheme="minorHAnsi" w:hAnsiTheme="minorHAnsi" w:cstheme="minorHAnsi"/>
          <w:sz w:val="18"/>
          <w:szCs w:val="18"/>
        </w:rPr>
        <w:footnoteRef/>
      </w:r>
      <w:r w:rsidRPr="00B20147">
        <w:rPr>
          <w:rFonts w:asciiTheme="minorHAnsi" w:hAnsiTheme="minorHAnsi" w:cstheme="minorHAnsi"/>
          <w:sz w:val="18"/>
          <w:szCs w:val="18"/>
        </w:rPr>
        <w:t xml:space="preserve">The Report length should not exceed </w:t>
      </w:r>
      <w:r w:rsidRPr="00B20147">
        <w:rPr>
          <w:rFonts w:asciiTheme="minorHAnsi" w:hAnsiTheme="minorHAnsi" w:cstheme="minorHAnsi"/>
          <w:i/>
          <w:sz w:val="18"/>
          <w:szCs w:val="18"/>
          <w:highlight w:val="lightGray"/>
        </w:rPr>
        <w:t>40</w:t>
      </w:r>
      <w:r w:rsidRPr="00B20147">
        <w:rPr>
          <w:rFonts w:asciiTheme="minorHAnsi" w:hAnsiTheme="minorHAnsi" w:cstheme="minorHAnsi"/>
          <w:sz w:val="18"/>
          <w:szCs w:val="18"/>
        </w:rPr>
        <w:t xml:space="preserve"> pages in total (not including annexes).</w:t>
      </w:r>
    </w:p>
  </w:footnote>
  <w:footnote w:id="68">
    <w:p w14:paraId="777413D2" w14:textId="77777777" w:rsidR="00EC143D" w:rsidRPr="00B20147" w:rsidRDefault="00EC143D" w:rsidP="009E0976">
      <w:pPr>
        <w:pStyle w:val="FootnoteText"/>
        <w:rPr>
          <w:rFonts w:asciiTheme="minorHAnsi" w:hAnsiTheme="minorHAnsi" w:cstheme="minorHAnsi"/>
          <w:sz w:val="18"/>
          <w:szCs w:val="18"/>
        </w:rPr>
      </w:pPr>
      <w:r w:rsidRPr="00B20147">
        <w:rPr>
          <w:rStyle w:val="FootnoteReference"/>
          <w:rFonts w:asciiTheme="minorHAnsi" w:hAnsiTheme="minorHAnsi" w:cstheme="minorHAnsi"/>
          <w:sz w:val="18"/>
          <w:szCs w:val="18"/>
        </w:rPr>
        <w:footnoteRef/>
      </w:r>
      <w:r w:rsidRPr="00B20147">
        <w:rPr>
          <w:rFonts w:asciiTheme="minorHAnsi" w:hAnsiTheme="minorHAnsi" w:cstheme="minorHAnsi"/>
          <w:sz w:val="18"/>
          <w:szCs w:val="18"/>
        </w:rPr>
        <w:t xml:space="preserve"> UNDP Style Manual, Office of Communications, Partnerships Bureau, updated November 2008</w:t>
      </w:r>
    </w:p>
  </w:footnote>
  <w:footnote w:id="69">
    <w:p w14:paraId="3B295706" w14:textId="77777777" w:rsidR="00EC143D" w:rsidRPr="00B20147" w:rsidRDefault="00EC143D" w:rsidP="009E0976">
      <w:pPr>
        <w:pStyle w:val="FootnoteText"/>
        <w:rPr>
          <w:rFonts w:asciiTheme="minorHAnsi" w:hAnsiTheme="minorHAnsi" w:cstheme="minorHAnsi"/>
          <w:sz w:val="18"/>
          <w:szCs w:val="18"/>
        </w:rPr>
      </w:pPr>
      <w:r w:rsidRPr="00B20147">
        <w:rPr>
          <w:rStyle w:val="FootnoteReference"/>
          <w:rFonts w:asciiTheme="minorHAnsi" w:hAnsiTheme="minorHAnsi" w:cstheme="minorHAnsi"/>
          <w:sz w:val="18"/>
          <w:szCs w:val="18"/>
        </w:rPr>
        <w:footnoteRef/>
      </w:r>
      <w:r w:rsidRPr="00B20147">
        <w:rPr>
          <w:rFonts w:asciiTheme="minorHAnsi" w:hAnsiTheme="minorHAnsi" w:cstheme="minorHAnsi"/>
          <w:sz w:val="18"/>
          <w:szCs w:val="18"/>
        </w:rPr>
        <w:t xml:space="preserve"> Using a six-point rating scale: 6: Highly Satisfactory, 5: Satisfactory, 4: Marginally Satisfactory, 3: Marginally Unsatisfactory, 2: Unsatisfactory and 1: Highly Unsatisfactory, see section 3.5, page 37 for ratings explanations.  </w:t>
      </w:r>
    </w:p>
  </w:footnote>
  <w:footnote w:id="70">
    <w:p w14:paraId="3FB519E2" w14:textId="77777777" w:rsidR="00EC143D" w:rsidRDefault="00EC143D" w:rsidP="00746C35">
      <w:pPr>
        <w:pStyle w:val="FootnoteText"/>
      </w:pPr>
      <w:r w:rsidRPr="004B6248">
        <w:rPr>
          <w:rStyle w:val="FootnoteReference"/>
        </w:rPr>
        <w:footnoteRef/>
      </w:r>
      <w:r w:rsidRPr="00746C35">
        <w:rPr>
          <w:rFonts w:asciiTheme="minorHAnsi" w:hAnsiTheme="minorHAnsi" w:cstheme="minorHAnsi"/>
          <w:sz w:val="18"/>
          <w:szCs w:val="18"/>
        </w:rPr>
        <w:t>www.unevaluation.org/unegcodeofconduct</w:t>
      </w:r>
    </w:p>
    <w:p w14:paraId="21AEDABB" w14:textId="77777777" w:rsidR="00EC143D" w:rsidRDefault="00EC143D" w:rsidP="00746C3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7817E" w14:textId="77777777" w:rsidR="00EC143D" w:rsidRDefault="00EC1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8CB50" w14:textId="1DD8C75E" w:rsidR="00EC143D" w:rsidRPr="00CD3E93" w:rsidRDefault="00EC143D" w:rsidP="00DA2FDB">
    <w:pPr>
      <w:pStyle w:val="Header"/>
      <w:jc w:val="right"/>
      <w:rPr>
        <w:rFonts w:asciiTheme="minorHAnsi" w:hAnsiTheme="minorHAnsi"/>
        <w:sz w:val="18"/>
        <w:szCs w:val="18"/>
      </w:rPr>
    </w:pPr>
    <w:r w:rsidRPr="00CD3E93">
      <w:rPr>
        <w:rFonts w:asciiTheme="minorHAnsi" w:hAnsiTheme="minorHAnsi"/>
        <w:sz w:val="18"/>
        <w:szCs w:val="18"/>
      </w:rPr>
      <w:t xml:space="preserve">Mainstreaming Biodiversity Conservation in </w:t>
    </w:r>
    <w:r>
      <w:rPr>
        <w:rFonts w:asciiTheme="minorHAnsi" w:hAnsiTheme="minorHAnsi"/>
        <w:sz w:val="18"/>
        <w:szCs w:val="18"/>
      </w:rPr>
      <w:t xml:space="preserve">the </w:t>
    </w:r>
    <w:r w:rsidRPr="00CD3E93">
      <w:rPr>
        <w:rFonts w:asciiTheme="minorHAnsi" w:hAnsiTheme="minorHAnsi"/>
        <w:sz w:val="18"/>
        <w:szCs w:val="18"/>
      </w:rPr>
      <w:t>Tourism Sector Development in Jordan (BITS) Project</w:t>
    </w:r>
  </w:p>
  <w:p w14:paraId="496CF11A" w14:textId="0FD29A72" w:rsidR="00EC143D" w:rsidRPr="00CD3E93" w:rsidRDefault="00EC143D" w:rsidP="00DA2FDB">
    <w:pPr>
      <w:pStyle w:val="Header"/>
      <w:jc w:val="right"/>
      <w:rPr>
        <w:rFonts w:asciiTheme="minorHAnsi" w:hAnsiTheme="minorHAnsi"/>
        <w:sz w:val="18"/>
        <w:szCs w:val="18"/>
      </w:rPr>
    </w:pPr>
    <w:r w:rsidRPr="00CD3E93">
      <w:rPr>
        <w:rFonts w:asciiTheme="minorHAnsi" w:hAnsiTheme="minorHAnsi"/>
        <w:sz w:val="18"/>
        <w:szCs w:val="18"/>
      </w:rPr>
      <w:t>Terminal Evaluation, October 2018.</w:t>
    </w:r>
  </w:p>
  <w:p w14:paraId="1D7BCADA" w14:textId="36AB003C" w:rsidR="00EC143D" w:rsidRPr="00CD3E93" w:rsidRDefault="00EC143D" w:rsidP="00DA2FDB">
    <w:pPr>
      <w:pStyle w:val="Header"/>
      <w:jc w:val="right"/>
      <w:rPr>
        <w:rFonts w:asciiTheme="minorHAnsi" w:hAnsiTheme="minorHAnsi"/>
        <w:sz w:val="18"/>
        <w:szCs w:val="18"/>
      </w:rPr>
    </w:pPr>
    <w:r>
      <w:rPr>
        <w:rFonts w:asciiTheme="minorHAnsi" w:hAnsiTheme="minorHAnsi"/>
        <w:sz w:val="18"/>
        <w:szCs w:val="18"/>
      </w:rPr>
      <w:t xml:space="preserve">SECOND </w:t>
    </w:r>
    <w:r w:rsidRPr="00CD3E93">
      <w:rPr>
        <w:rFonts w:asciiTheme="minorHAnsi" w:hAnsiTheme="minorHAnsi"/>
        <w:sz w:val="18"/>
        <w:szCs w:val="18"/>
      </w:rPr>
      <w:t>DRAFT</w:t>
    </w:r>
    <w:r>
      <w:rPr>
        <w:rFonts w:asciiTheme="minorHAnsi" w:hAnsiTheme="minorHAnsi"/>
        <w:sz w:val="18"/>
        <w:szCs w:val="18"/>
      </w:rPr>
      <w:t xml:space="preserve"> December 7</w:t>
    </w:r>
    <w:r w:rsidRPr="00EC561C">
      <w:rPr>
        <w:rFonts w:asciiTheme="minorHAnsi" w:hAnsiTheme="minorHAnsi"/>
        <w:sz w:val="18"/>
        <w:szCs w:val="18"/>
        <w:vertAlign w:val="superscript"/>
      </w:rPr>
      <w:t>th</w:t>
    </w:r>
    <w:r>
      <w:rPr>
        <w:rFonts w:asciiTheme="minorHAnsi" w:hAnsiTheme="minorHAnsi"/>
        <w:sz w:val="18"/>
        <w:szCs w:val="18"/>
      </w:rPr>
      <w:t xml:space="preserve">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C27C" w14:textId="77777777" w:rsidR="00EC143D" w:rsidRDefault="00EC1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445"/>
    <w:multiLevelType w:val="multilevel"/>
    <w:tmpl w:val="CE96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C0F44"/>
    <w:multiLevelType w:val="multilevel"/>
    <w:tmpl w:val="AF864FC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E2EB0"/>
    <w:multiLevelType w:val="multilevel"/>
    <w:tmpl w:val="A042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D1636"/>
    <w:multiLevelType w:val="hybridMultilevel"/>
    <w:tmpl w:val="7BEA675C"/>
    <w:lvl w:ilvl="0" w:tplc="12EC4BDA">
      <w:start w:val="1"/>
      <w:numFmt w:val="bullet"/>
      <w:lvlText w:val=""/>
      <w:lvlJc w:val="left"/>
      <w:pPr>
        <w:tabs>
          <w:tab w:val="num" w:pos="720"/>
        </w:tabs>
        <w:ind w:left="720" w:hanging="360"/>
      </w:pPr>
      <w:rPr>
        <w:rFonts w:ascii="Wingdings" w:hAnsi="Wingdings" w:hint="default"/>
        <w:color w:val="auto"/>
      </w:rPr>
    </w:lvl>
    <w:lvl w:ilvl="1" w:tplc="27146EBE">
      <w:start w:val="1"/>
      <w:numFmt w:val="lowerRoman"/>
      <w:lvlText w:val="%2."/>
      <w:lvlJc w:val="left"/>
      <w:pPr>
        <w:tabs>
          <w:tab w:val="num" w:pos="1440"/>
        </w:tabs>
        <w:ind w:left="1440" w:hanging="360"/>
      </w:pPr>
      <w:rPr>
        <w:rFonts w:hint="default"/>
        <w:color w:val="auto"/>
      </w:rPr>
    </w:lvl>
    <w:lvl w:ilvl="2" w:tplc="F6AE33B6">
      <w:start w:val="1"/>
      <w:numFmt w:val="lowerRoman"/>
      <w:lvlText w:val="(%3)"/>
      <w:lvlJc w:val="left"/>
      <w:pPr>
        <w:tabs>
          <w:tab w:val="num" w:pos="2700"/>
        </w:tabs>
        <w:ind w:left="2700" w:hanging="720"/>
      </w:pPr>
      <w:rPr>
        <w:rFonts w:hint="default"/>
      </w:rPr>
    </w:lvl>
    <w:lvl w:ilvl="3" w:tplc="0809000F">
      <w:start w:val="1"/>
      <w:numFmt w:val="decimal"/>
      <w:lvlText w:val="%4."/>
      <w:lvlJc w:val="left"/>
      <w:pPr>
        <w:tabs>
          <w:tab w:val="num" w:pos="2880"/>
        </w:tabs>
        <w:ind w:left="2880" w:hanging="360"/>
      </w:pPr>
    </w:lvl>
    <w:lvl w:ilvl="4" w:tplc="D20496B8">
      <w:start w:val="1"/>
      <w:numFmt w:val="lowerLetter"/>
      <w:lvlText w:val="%5)"/>
      <w:lvlJc w:val="left"/>
      <w:pPr>
        <w:ind w:left="3960" w:hanging="72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FE6DE4"/>
    <w:multiLevelType w:val="hybridMultilevel"/>
    <w:tmpl w:val="E83616C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816AAE"/>
    <w:multiLevelType w:val="hybridMultilevel"/>
    <w:tmpl w:val="C0EED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846A5B"/>
    <w:multiLevelType w:val="hybridMultilevel"/>
    <w:tmpl w:val="F6B045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B5BF1"/>
    <w:multiLevelType w:val="hybridMultilevel"/>
    <w:tmpl w:val="039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A5152"/>
    <w:multiLevelType w:val="hybridMultilevel"/>
    <w:tmpl w:val="E2DEF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2" w15:restartNumberingAfterBreak="0">
    <w:nsid w:val="2EEA0BFC"/>
    <w:multiLevelType w:val="hybridMultilevel"/>
    <w:tmpl w:val="D14A7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614E12"/>
    <w:multiLevelType w:val="hybridMultilevel"/>
    <w:tmpl w:val="B2807D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A3E2B"/>
    <w:multiLevelType w:val="hybridMultilevel"/>
    <w:tmpl w:val="E83616C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5303F4"/>
    <w:multiLevelType w:val="hybridMultilevel"/>
    <w:tmpl w:val="AD6ED5D8"/>
    <w:lvl w:ilvl="0" w:tplc="2F5EAE9C">
      <w:start w:val="1"/>
      <w:numFmt w:val="lowerRoman"/>
      <w:lvlText w:val="%1."/>
      <w:lvlJc w:val="left"/>
      <w:pPr>
        <w:tabs>
          <w:tab w:val="num" w:pos="530"/>
        </w:tabs>
        <w:ind w:left="530" w:hanging="170"/>
      </w:pPr>
      <w:rPr>
        <w:rFonts w:hint="default"/>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6" w15:restartNumberingAfterBreak="0">
    <w:nsid w:val="3909456B"/>
    <w:multiLevelType w:val="multilevel"/>
    <w:tmpl w:val="C504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57A9C"/>
    <w:multiLevelType w:val="hybridMultilevel"/>
    <w:tmpl w:val="EE5E4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6B5A9E"/>
    <w:multiLevelType w:val="hybridMultilevel"/>
    <w:tmpl w:val="47C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92E3D"/>
    <w:multiLevelType w:val="hybridMultilevel"/>
    <w:tmpl w:val="3F9E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D2353"/>
    <w:multiLevelType w:val="hybridMultilevel"/>
    <w:tmpl w:val="E2B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F04DB"/>
    <w:multiLevelType w:val="hybridMultilevel"/>
    <w:tmpl w:val="EB62BBA4"/>
    <w:lvl w:ilvl="0" w:tplc="D58E4102">
      <w:start w:val="1"/>
      <w:numFmt w:val="decimal"/>
      <w:lvlText w:val="%1."/>
      <w:lvlJc w:val="left"/>
      <w:pPr>
        <w:ind w:left="720" w:hanging="360"/>
      </w:pPr>
      <w:rPr>
        <w:rFonts w:ascii="Arial" w:hAnsi="Arial" w:cs="Arial" w:hint="default"/>
        <w:sz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70A79"/>
    <w:multiLevelType w:val="hybridMultilevel"/>
    <w:tmpl w:val="0D3ACDF2"/>
    <w:lvl w:ilvl="0" w:tplc="D58E4102">
      <w:start w:val="1"/>
      <w:numFmt w:val="decimal"/>
      <w:lvlText w:val="%1."/>
      <w:lvlJc w:val="left"/>
      <w:pPr>
        <w:ind w:left="720" w:hanging="360"/>
      </w:pPr>
      <w:rPr>
        <w:rFonts w:ascii="Arial" w:hAnsi="Arial" w:cs="Arial" w:hint="default"/>
        <w:sz w:val="19"/>
      </w:rPr>
    </w:lvl>
    <w:lvl w:ilvl="1" w:tplc="0409001B">
      <w:start w:val="1"/>
      <w:numFmt w:val="lowerRoman"/>
      <w:lvlText w:val="%2."/>
      <w:lvlJc w:val="right"/>
      <w:pPr>
        <w:ind w:left="810" w:hanging="360"/>
      </w:pPr>
    </w:lvl>
    <w:lvl w:ilvl="2" w:tplc="64FC82C4">
      <w:start w:val="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B52C6"/>
    <w:multiLevelType w:val="hybridMultilevel"/>
    <w:tmpl w:val="69D8E024"/>
    <w:lvl w:ilvl="0" w:tplc="08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40257B"/>
    <w:multiLevelType w:val="hybridMultilevel"/>
    <w:tmpl w:val="D374AD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6A5A417A"/>
    <w:multiLevelType w:val="hybridMultilevel"/>
    <w:tmpl w:val="5AE452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5"/>
  </w:num>
  <w:num w:numId="5">
    <w:abstractNumId w:val="5"/>
  </w:num>
  <w:num w:numId="6">
    <w:abstractNumId w:val="23"/>
  </w:num>
  <w:num w:numId="7">
    <w:abstractNumId w:val="14"/>
  </w:num>
  <w:num w:numId="8">
    <w:abstractNumId w:val="13"/>
  </w:num>
  <w:num w:numId="9">
    <w:abstractNumId w:val="9"/>
  </w:num>
  <w:num w:numId="10">
    <w:abstractNumId w:val="18"/>
  </w:num>
  <w:num w:numId="11">
    <w:abstractNumId w:val="17"/>
  </w:num>
  <w:num w:numId="12">
    <w:abstractNumId w:val="3"/>
  </w:num>
  <w:num w:numId="13">
    <w:abstractNumId w:val="12"/>
  </w:num>
  <w:num w:numId="14">
    <w:abstractNumId w:val="20"/>
  </w:num>
  <w:num w:numId="15">
    <w:abstractNumId w:val="6"/>
  </w:num>
  <w:num w:numId="16">
    <w:abstractNumId w:val="11"/>
  </w:num>
  <w:num w:numId="17">
    <w:abstractNumId w:val="2"/>
  </w:num>
  <w:num w:numId="18">
    <w:abstractNumId w:val="27"/>
  </w:num>
  <w:num w:numId="19">
    <w:abstractNumId w:val="24"/>
  </w:num>
  <w:num w:numId="20">
    <w:abstractNumId w:val="10"/>
  </w:num>
  <w:num w:numId="21">
    <w:abstractNumId w:val="8"/>
  </w:num>
  <w:num w:numId="22">
    <w:abstractNumId w:val="19"/>
  </w:num>
  <w:num w:numId="23">
    <w:abstractNumId w:val="21"/>
  </w:num>
  <w:num w:numId="24">
    <w:abstractNumId w:val="22"/>
  </w:num>
  <w:num w:numId="25">
    <w:abstractNumId w:val="26"/>
  </w:num>
  <w:num w:numId="26">
    <w:abstractNumId w:val="25"/>
  </w:num>
  <w:num w:numId="27">
    <w:abstractNumId w:val="16"/>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5B"/>
    <w:rsid w:val="0000104E"/>
    <w:rsid w:val="000161D2"/>
    <w:rsid w:val="00020772"/>
    <w:rsid w:val="0002652C"/>
    <w:rsid w:val="00036987"/>
    <w:rsid w:val="00042239"/>
    <w:rsid w:val="00042B5A"/>
    <w:rsid w:val="00046303"/>
    <w:rsid w:val="00056E5E"/>
    <w:rsid w:val="00064767"/>
    <w:rsid w:val="00073B38"/>
    <w:rsid w:val="00076F8B"/>
    <w:rsid w:val="000C7EFD"/>
    <w:rsid w:val="000D4E9B"/>
    <w:rsid w:val="000E43E1"/>
    <w:rsid w:val="000F7989"/>
    <w:rsid w:val="0010449F"/>
    <w:rsid w:val="00107FAD"/>
    <w:rsid w:val="001175D4"/>
    <w:rsid w:val="00117F56"/>
    <w:rsid w:val="00123ED3"/>
    <w:rsid w:val="0013275E"/>
    <w:rsid w:val="00133439"/>
    <w:rsid w:val="00133618"/>
    <w:rsid w:val="00145070"/>
    <w:rsid w:val="001523CB"/>
    <w:rsid w:val="00174042"/>
    <w:rsid w:val="00175FD1"/>
    <w:rsid w:val="00177918"/>
    <w:rsid w:val="001854FB"/>
    <w:rsid w:val="0019577B"/>
    <w:rsid w:val="001B4595"/>
    <w:rsid w:val="001C2226"/>
    <w:rsid w:val="001D0269"/>
    <w:rsid w:val="001D568D"/>
    <w:rsid w:val="001D5CA0"/>
    <w:rsid w:val="001E200F"/>
    <w:rsid w:val="001E5796"/>
    <w:rsid w:val="001F1285"/>
    <w:rsid w:val="001F18EC"/>
    <w:rsid w:val="001F5053"/>
    <w:rsid w:val="0020047E"/>
    <w:rsid w:val="00200CE1"/>
    <w:rsid w:val="00210783"/>
    <w:rsid w:val="00211E31"/>
    <w:rsid w:val="00213B0A"/>
    <w:rsid w:val="0022675B"/>
    <w:rsid w:val="00230ADA"/>
    <w:rsid w:val="002326F3"/>
    <w:rsid w:val="0023778F"/>
    <w:rsid w:val="00245647"/>
    <w:rsid w:val="00253CBD"/>
    <w:rsid w:val="002615F3"/>
    <w:rsid w:val="0026420A"/>
    <w:rsid w:val="00265C35"/>
    <w:rsid w:val="002717E4"/>
    <w:rsid w:val="002730D0"/>
    <w:rsid w:val="00285291"/>
    <w:rsid w:val="00290F00"/>
    <w:rsid w:val="002A382A"/>
    <w:rsid w:val="002A4A49"/>
    <w:rsid w:val="002B201E"/>
    <w:rsid w:val="002C0055"/>
    <w:rsid w:val="002C7BEF"/>
    <w:rsid w:val="002D27A2"/>
    <w:rsid w:val="002E0789"/>
    <w:rsid w:val="002E725F"/>
    <w:rsid w:val="002F02E6"/>
    <w:rsid w:val="002F252C"/>
    <w:rsid w:val="002F30D0"/>
    <w:rsid w:val="002F79AE"/>
    <w:rsid w:val="00306C83"/>
    <w:rsid w:val="00307B01"/>
    <w:rsid w:val="00325AFE"/>
    <w:rsid w:val="00336E71"/>
    <w:rsid w:val="00374F75"/>
    <w:rsid w:val="00377671"/>
    <w:rsid w:val="003A1686"/>
    <w:rsid w:val="003A46C2"/>
    <w:rsid w:val="003B10E2"/>
    <w:rsid w:val="003B2AE3"/>
    <w:rsid w:val="003B3211"/>
    <w:rsid w:val="003D3FB2"/>
    <w:rsid w:val="003D59B2"/>
    <w:rsid w:val="003E7945"/>
    <w:rsid w:val="003F4014"/>
    <w:rsid w:val="00400202"/>
    <w:rsid w:val="004052C5"/>
    <w:rsid w:val="004074B8"/>
    <w:rsid w:val="0040788D"/>
    <w:rsid w:val="00414C59"/>
    <w:rsid w:val="00416618"/>
    <w:rsid w:val="00425086"/>
    <w:rsid w:val="004278A8"/>
    <w:rsid w:val="00442B5C"/>
    <w:rsid w:val="00447F78"/>
    <w:rsid w:val="00455505"/>
    <w:rsid w:val="00492829"/>
    <w:rsid w:val="004A23B0"/>
    <w:rsid w:val="004A3231"/>
    <w:rsid w:val="004A395E"/>
    <w:rsid w:val="004A4EA6"/>
    <w:rsid w:val="004A59EA"/>
    <w:rsid w:val="004B0769"/>
    <w:rsid w:val="004C7668"/>
    <w:rsid w:val="004D3CCB"/>
    <w:rsid w:val="004D610C"/>
    <w:rsid w:val="004E17D5"/>
    <w:rsid w:val="0050619B"/>
    <w:rsid w:val="005146B2"/>
    <w:rsid w:val="005317EA"/>
    <w:rsid w:val="00531D81"/>
    <w:rsid w:val="00537248"/>
    <w:rsid w:val="0054273A"/>
    <w:rsid w:val="00542FEE"/>
    <w:rsid w:val="00547F4B"/>
    <w:rsid w:val="00565D04"/>
    <w:rsid w:val="0056759D"/>
    <w:rsid w:val="005700B2"/>
    <w:rsid w:val="00590288"/>
    <w:rsid w:val="005907F7"/>
    <w:rsid w:val="005936C2"/>
    <w:rsid w:val="005A0C0A"/>
    <w:rsid w:val="005A4FD8"/>
    <w:rsid w:val="005B18B5"/>
    <w:rsid w:val="005B2E84"/>
    <w:rsid w:val="005C6388"/>
    <w:rsid w:val="005E011A"/>
    <w:rsid w:val="005E5571"/>
    <w:rsid w:val="005F52C3"/>
    <w:rsid w:val="006018FF"/>
    <w:rsid w:val="00613D0C"/>
    <w:rsid w:val="00614541"/>
    <w:rsid w:val="0061795D"/>
    <w:rsid w:val="00620C24"/>
    <w:rsid w:val="00626B4D"/>
    <w:rsid w:val="00634116"/>
    <w:rsid w:val="0065084A"/>
    <w:rsid w:val="00653C05"/>
    <w:rsid w:val="00653E99"/>
    <w:rsid w:val="006543B5"/>
    <w:rsid w:val="00657567"/>
    <w:rsid w:val="00660745"/>
    <w:rsid w:val="00673D00"/>
    <w:rsid w:val="0067512D"/>
    <w:rsid w:val="00675868"/>
    <w:rsid w:val="006902F2"/>
    <w:rsid w:val="006B2310"/>
    <w:rsid w:val="006D4279"/>
    <w:rsid w:val="006E12B0"/>
    <w:rsid w:val="006F5B7A"/>
    <w:rsid w:val="00701F85"/>
    <w:rsid w:val="0071013D"/>
    <w:rsid w:val="007125C9"/>
    <w:rsid w:val="00712B94"/>
    <w:rsid w:val="0072014D"/>
    <w:rsid w:val="00720586"/>
    <w:rsid w:val="00723F8E"/>
    <w:rsid w:val="00726E8F"/>
    <w:rsid w:val="00735D3A"/>
    <w:rsid w:val="0073615E"/>
    <w:rsid w:val="007372DA"/>
    <w:rsid w:val="00741762"/>
    <w:rsid w:val="00746C35"/>
    <w:rsid w:val="0075607D"/>
    <w:rsid w:val="00757942"/>
    <w:rsid w:val="0077645A"/>
    <w:rsid w:val="00782E8A"/>
    <w:rsid w:val="007C77BF"/>
    <w:rsid w:val="00800F91"/>
    <w:rsid w:val="00812087"/>
    <w:rsid w:val="0081626F"/>
    <w:rsid w:val="00820D5C"/>
    <w:rsid w:val="00825509"/>
    <w:rsid w:val="00826CD4"/>
    <w:rsid w:val="008363D3"/>
    <w:rsid w:val="00846817"/>
    <w:rsid w:val="00850196"/>
    <w:rsid w:val="008540C5"/>
    <w:rsid w:val="0085575B"/>
    <w:rsid w:val="00855BEE"/>
    <w:rsid w:val="0087171B"/>
    <w:rsid w:val="00876881"/>
    <w:rsid w:val="00892E70"/>
    <w:rsid w:val="008A3ED9"/>
    <w:rsid w:val="008A50FE"/>
    <w:rsid w:val="008A7C75"/>
    <w:rsid w:val="008B2B2D"/>
    <w:rsid w:val="008B2E95"/>
    <w:rsid w:val="008B349F"/>
    <w:rsid w:val="008B5504"/>
    <w:rsid w:val="008B6D2C"/>
    <w:rsid w:val="008C113A"/>
    <w:rsid w:val="008C1802"/>
    <w:rsid w:val="008D7AE7"/>
    <w:rsid w:val="008E07C3"/>
    <w:rsid w:val="008E7CDB"/>
    <w:rsid w:val="008F1F2F"/>
    <w:rsid w:val="00902DE4"/>
    <w:rsid w:val="00903C68"/>
    <w:rsid w:val="0091218E"/>
    <w:rsid w:val="009128D0"/>
    <w:rsid w:val="00917B12"/>
    <w:rsid w:val="00922C7C"/>
    <w:rsid w:val="009230CF"/>
    <w:rsid w:val="00937897"/>
    <w:rsid w:val="0095797D"/>
    <w:rsid w:val="009671C4"/>
    <w:rsid w:val="00976E57"/>
    <w:rsid w:val="00983FE1"/>
    <w:rsid w:val="00985DAA"/>
    <w:rsid w:val="00995A13"/>
    <w:rsid w:val="009B20A1"/>
    <w:rsid w:val="009B244E"/>
    <w:rsid w:val="009B5D70"/>
    <w:rsid w:val="009C2890"/>
    <w:rsid w:val="009C3037"/>
    <w:rsid w:val="009C5076"/>
    <w:rsid w:val="009D3404"/>
    <w:rsid w:val="009D46D6"/>
    <w:rsid w:val="009D603E"/>
    <w:rsid w:val="009E0976"/>
    <w:rsid w:val="009E0B8C"/>
    <w:rsid w:val="009F2485"/>
    <w:rsid w:val="00A06748"/>
    <w:rsid w:val="00A1061A"/>
    <w:rsid w:val="00A13D51"/>
    <w:rsid w:val="00A37D91"/>
    <w:rsid w:val="00A40893"/>
    <w:rsid w:val="00A40BA0"/>
    <w:rsid w:val="00A44EA2"/>
    <w:rsid w:val="00A47230"/>
    <w:rsid w:val="00A4734D"/>
    <w:rsid w:val="00A51161"/>
    <w:rsid w:val="00A5126E"/>
    <w:rsid w:val="00A51A71"/>
    <w:rsid w:val="00A64DA3"/>
    <w:rsid w:val="00A776B3"/>
    <w:rsid w:val="00A83BE0"/>
    <w:rsid w:val="00A91999"/>
    <w:rsid w:val="00A97C61"/>
    <w:rsid w:val="00AB035C"/>
    <w:rsid w:val="00AB4713"/>
    <w:rsid w:val="00AB4A27"/>
    <w:rsid w:val="00AB5A33"/>
    <w:rsid w:val="00AB6B3F"/>
    <w:rsid w:val="00AB76C6"/>
    <w:rsid w:val="00AD34DD"/>
    <w:rsid w:val="00B0015B"/>
    <w:rsid w:val="00B02847"/>
    <w:rsid w:val="00B06356"/>
    <w:rsid w:val="00B1577D"/>
    <w:rsid w:val="00B20147"/>
    <w:rsid w:val="00B20FFD"/>
    <w:rsid w:val="00B21075"/>
    <w:rsid w:val="00B22514"/>
    <w:rsid w:val="00B4460D"/>
    <w:rsid w:val="00B65C57"/>
    <w:rsid w:val="00B667F5"/>
    <w:rsid w:val="00B66BE1"/>
    <w:rsid w:val="00B85867"/>
    <w:rsid w:val="00B86D3D"/>
    <w:rsid w:val="00B86D56"/>
    <w:rsid w:val="00B90D64"/>
    <w:rsid w:val="00BA19C4"/>
    <w:rsid w:val="00BB497D"/>
    <w:rsid w:val="00BB692D"/>
    <w:rsid w:val="00BC7346"/>
    <w:rsid w:val="00BC78EF"/>
    <w:rsid w:val="00BD0F77"/>
    <w:rsid w:val="00BD6445"/>
    <w:rsid w:val="00BE58FE"/>
    <w:rsid w:val="00BF38FF"/>
    <w:rsid w:val="00C0492D"/>
    <w:rsid w:val="00C1684D"/>
    <w:rsid w:val="00C33C14"/>
    <w:rsid w:val="00C36E94"/>
    <w:rsid w:val="00C47E08"/>
    <w:rsid w:val="00C50BD4"/>
    <w:rsid w:val="00C616A7"/>
    <w:rsid w:val="00C63F3A"/>
    <w:rsid w:val="00C67961"/>
    <w:rsid w:val="00C76AE3"/>
    <w:rsid w:val="00C76C0A"/>
    <w:rsid w:val="00C827F5"/>
    <w:rsid w:val="00C864DA"/>
    <w:rsid w:val="00CC7092"/>
    <w:rsid w:val="00CC7FB3"/>
    <w:rsid w:val="00CD3845"/>
    <w:rsid w:val="00CD3E93"/>
    <w:rsid w:val="00CD6370"/>
    <w:rsid w:val="00CE4ED7"/>
    <w:rsid w:val="00CF1C30"/>
    <w:rsid w:val="00D05581"/>
    <w:rsid w:val="00D10AEB"/>
    <w:rsid w:val="00D1779F"/>
    <w:rsid w:val="00D30649"/>
    <w:rsid w:val="00D3667E"/>
    <w:rsid w:val="00D43EBF"/>
    <w:rsid w:val="00D4533A"/>
    <w:rsid w:val="00D5389B"/>
    <w:rsid w:val="00D71022"/>
    <w:rsid w:val="00D72E84"/>
    <w:rsid w:val="00D7667E"/>
    <w:rsid w:val="00D820D6"/>
    <w:rsid w:val="00D84D1C"/>
    <w:rsid w:val="00D8574D"/>
    <w:rsid w:val="00D85CDB"/>
    <w:rsid w:val="00D85FEF"/>
    <w:rsid w:val="00D9004E"/>
    <w:rsid w:val="00DA2FDB"/>
    <w:rsid w:val="00DC0785"/>
    <w:rsid w:val="00DC6E10"/>
    <w:rsid w:val="00DD035E"/>
    <w:rsid w:val="00DD3016"/>
    <w:rsid w:val="00DE0467"/>
    <w:rsid w:val="00E0013A"/>
    <w:rsid w:val="00E054CF"/>
    <w:rsid w:val="00E13EA6"/>
    <w:rsid w:val="00E2058C"/>
    <w:rsid w:val="00E20790"/>
    <w:rsid w:val="00E26274"/>
    <w:rsid w:val="00E26302"/>
    <w:rsid w:val="00E54930"/>
    <w:rsid w:val="00E55097"/>
    <w:rsid w:val="00E56A58"/>
    <w:rsid w:val="00E6363F"/>
    <w:rsid w:val="00E66102"/>
    <w:rsid w:val="00E7595A"/>
    <w:rsid w:val="00E84B0C"/>
    <w:rsid w:val="00E84DCB"/>
    <w:rsid w:val="00E852B7"/>
    <w:rsid w:val="00EA3C83"/>
    <w:rsid w:val="00EA66DE"/>
    <w:rsid w:val="00EA7349"/>
    <w:rsid w:val="00EB41B2"/>
    <w:rsid w:val="00EC143D"/>
    <w:rsid w:val="00EC3CB0"/>
    <w:rsid w:val="00EC561C"/>
    <w:rsid w:val="00ED1D52"/>
    <w:rsid w:val="00ED2512"/>
    <w:rsid w:val="00EE6CF5"/>
    <w:rsid w:val="00EF1AC8"/>
    <w:rsid w:val="00EF5328"/>
    <w:rsid w:val="00EF6D26"/>
    <w:rsid w:val="00F00938"/>
    <w:rsid w:val="00F01C55"/>
    <w:rsid w:val="00F03E75"/>
    <w:rsid w:val="00F156FE"/>
    <w:rsid w:val="00F22895"/>
    <w:rsid w:val="00F270FA"/>
    <w:rsid w:val="00F30E08"/>
    <w:rsid w:val="00F33D2A"/>
    <w:rsid w:val="00F4060E"/>
    <w:rsid w:val="00F44444"/>
    <w:rsid w:val="00F55039"/>
    <w:rsid w:val="00F56E68"/>
    <w:rsid w:val="00F63B35"/>
    <w:rsid w:val="00F6458B"/>
    <w:rsid w:val="00F7094A"/>
    <w:rsid w:val="00F825E3"/>
    <w:rsid w:val="00F82F43"/>
    <w:rsid w:val="00F949CE"/>
    <w:rsid w:val="00FA21A0"/>
    <w:rsid w:val="00FA4A39"/>
    <w:rsid w:val="00FB1581"/>
    <w:rsid w:val="00FB764B"/>
    <w:rsid w:val="00FC041B"/>
    <w:rsid w:val="00FC0BC6"/>
    <w:rsid w:val="00FC30F8"/>
    <w:rsid w:val="00FC51A6"/>
    <w:rsid w:val="00FD4320"/>
    <w:rsid w:val="00FE1233"/>
    <w:rsid w:val="00FE4DA1"/>
    <w:rsid w:val="00FF7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087B2"/>
  <w14:defaultImageDpi w14:val="32767"/>
  <w15:chartTrackingRefBased/>
  <w15:docId w15:val="{9ED8B029-5842-3D46-BD56-66018764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0649"/>
    <w:rPr>
      <w:rFonts w:ascii="Times New Roman" w:eastAsia="Times New Roman" w:hAnsi="Times New Roman" w:cs="Times New Roman"/>
    </w:rPr>
  </w:style>
  <w:style w:type="paragraph" w:styleId="Heading1">
    <w:name w:val="heading 1"/>
    <w:basedOn w:val="Normal"/>
    <w:next w:val="Normal"/>
    <w:link w:val="Heading1Char"/>
    <w:uiPriority w:val="9"/>
    <w:qFormat/>
    <w:rsid w:val="00C86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4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3E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E0976"/>
    <w:pPr>
      <w:keepNext/>
      <w:keepLines/>
      <w:spacing w:before="200" w:line="276" w:lineRule="auto"/>
      <w:outlineLvl w:val="3"/>
    </w:pPr>
    <w:rPr>
      <w:rFonts w:asciiTheme="minorHAnsi" w:eastAsiaTheme="minorHAnsi" w:hAnsiTheme="minorHAnsi" w:cstheme="minorBidi"/>
      <w:caps/>
      <w:color w:val="365F91"/>
      <w:spacing w:val="10"/>
      <w:sz w:val="22"/>
      <w:szCs w:val="22"/>
      <w:lang w:val="en-US" w:bidi="en-US"/>
    </w:rPr>
  </w:style>
  <w:style w:type="paragraph" w:styleId="Heading5">
    <w:name w:val="heading 5"/>
    <w:basedOn w:val="Normal"/>
    <w:next w:val="Normal"/>
    <w:link w:val="Heading5Char"/>
    <w:uiPriority w:val="9"/>
    <w:semiHidden/>
    <w:unhideWhenUsed/>
    <w:qFormat/>
    <w:rsid w:val="009E0976"/>
    <w:pPr>
      <w:keepNext/>
      <w:keepLines/>
      <w:spacing w:before="200" w:line="276" w:lineRule="auto"/>
      <w:outlineLvl w:val="4"/>
    </w:pPr>
    <w:rPr>
      <w:rFonts w:asciiTheme="minorHAnsi" w:eastAsiaTheme="minorHAnsi" w:hAnsiTheme="minorHAnsi" w:cstheme="minorBidi"/>
      <w:caps/>
      <w:color w:val="365F91"/>
      <w:spacing w:val="10"/>
      <w:sz w:val="22"/>
      <w:szCs w:val="22"/>
      <w:lang w:val="en-US" w:bidi="en-US"/>
    </w:rPr>
  </w:style>
  <w:style w:type="paragraph" w:styleId="Heading6">
    <w:name w:val="heading 6"/>
    <w:basedOn w:val="Normal"/>
    <w:next w:val="Normal"/>
    <w:link w:val="Heading6Char"/>
    <w:uiPriority w:val="9"/>
    <w:semiHidden/>
    <w:unhideWhenUsed/>
    <w:qFormat/>
    <w:rsid w:val="009E0976"/>
    <w:pPr>
      <w:keepNext/>
      <w:keepLines/>
      <w:spacing w:before="200" w:line="276" w:lineRule="auto"/>
      <w:outlineLvl w:val="5"/>
    </w:pPr>
    <w:rPr>
      <w:rFonts w:asciiTheme="minorHAnsi" w:eastAsiaTheme="minorHAnsi" w:hAnsiTheme="minorHAnsi" w:cstheme="minorBidi"/>
      <w:caps/>
      <w:color w:val="365F91"/>
      <w:spacing w:val="10"/>
      <w:sz w:val="22"/>
      <w:szCs w:val="22"/>
      <w:lang w:val="en-US" w:bidi="en-US"/>
    </w:rPr>
  </w:style>
  <w:style w:type="paragraph" w:styleId="Heading7">
    <w:name w:val="heading 7"/>
    <w:basedOn w:val="Normal"/>
    <w:next w:val="Normal"/>
    <w:link w:val="Heading7Char"/>
    <w:uiPriority w:val="9"/>
    <w:semiHidden/>
    <w:unhideWhenUsed/>
    <w:qFormat/>
    <w:rsid w:val="009E0976"/>
    <w:pPr>
      <w:keepNext/>
      <w:keepLines/>
      <w:spacing w:before="200" w:line="276" w:lineRule="auto"/>
      <w:outlineLvl w:val="6"/>
    </w:pPr>
    <w:rPr>
      <w:rFonts w:asciiTheme="minorHAnsi" w:eastAsiaTheme="minorHAnsi" w:hAnsiTheme="minorHAnsi" w:cstheme="minorBidi"/>
      <w:caps/>
      <w:color w:val="365F91"/>
      <w:spacing w:val="10"/>
      <w:sz w:val="22"/>
      <w:szCs w:val="22"/>
      <w:lang w:val="en-US" w:bidi="en-US"/>
    </w:rPr>
  </w:style>
  <w:style w:type="paragraph" w:styleId="Heading8">
    <w:name w:val="heading 8"/>
    <w:basedOn w:val="Normal"/>
    <w:next w:val="Normal"/>
    <w:link w:val="Heading8Char"/>
    <w:uiPriority w:val="9"/>
    <w:semiHidden/>
    <w:unhideWhenUsed/>
    <w:qFormat/>
    <w:rsid w:val="009E0976"/>
    <w:pPr>
      <w:spacing w:before="300" w:line="276" w:lineRule="auto"/>
      <w:outlineLvl w:val="7"/>
    </w:pPr>
    <w:rPr>
      <w:rFonts w:asciiTheme="minorHAnsi" w:hAnsiTheme="minorHAnsi" w:cstheme="minorBidi"/>
      <w:caps/>
      <w:spacing w:val="10"/>
      <w:sz w:val="18"/>
      <w:szCs w:val="18"/>
      <w:lang w:val="en-US" w:bidi="en-US"/>
    </w:rPr>
  </w:style>
  <w:style w:type="paragraph" w:styleId="Heading9">
    <w:name w:val="heading 9"/>
    <w:basedOn w:val="Normal"/>
    <w:next w:val="Normal"/>
    <w:link w:val="Heading9Char"/>
    <w:uiPriority w:val="9"/>
    <w:semiHidden/>
    <w:unhideWhenUsed/>
    <w:qFormat/>
    <w:rsid w:val="009E0976"/>
    <w:pPr>
      <w:spacing w:before="300" w:line="276" w:lineRule="auto"/>
      <w:outlineLvl w:val="8"/>
    </w:pPr>
    <w:rPr>
      <w:rFonts w:asciiTheme="minorHAnsi" w:hAnsiTheme="minorHAnsi" w:cstheme="minorBidi"/>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
    <w:basedOn w:val="Normal"/>
    <w:link w:val="ListParagraphChar"/>
    <w:uiPriority w:val="34"/>
    <w:qFormat/>
    <w:rsid w:val="002730D0"/>
    <w:pPr>
      <w:ind w:left="720"/>
      <w:contextualSpacing/>
    </w:pPr>
  </w:style>
  <w:style w:type="table" w:styleId="TableGrid">
    <w:name w:val="Table Grid"/>
    <w:basedOn w:val="TableNormal"/>
    <w:uiPriority w:val="39"/>
    <w:rsid w:val="00E549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6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64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3ED9"/>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DA2FDB"/>
    <w:pPr>
      <w:tabs>
        <w:tab w:val="center" w:pos="4513"/>
        <w:tab w:val="right" w:pos="9026"/>
      </w:tabs>
    </w:pPr>
  </w:style>
  <w:style w:type="character" w:customStyle="1" w:styleId="HeaderChar">
    <w:name w:val="Header Char"/>
    <w:basedOn w:val="DefaultParagraphFont"/>
    <w:link w:val="Header"/>
    <w:uiPriority w:val="99"/>
    <w:rsid w:val="00DA2FDB"/>
  </w:style>
  <w:style w:type="paragraph" w:styleId="Footer">
    <w:name w:val="footer"/>
    <w:basedOn w:val="Normal"/>
    <w:link w:val="FooterChar"/>
    <w:uiPriority w:val="99"/>
    <w:unhideWhenUsed/>
    <w:rsid w:val="00DA2FDB"/>
    <w:pPr>
      <w:tabs>
        <w:tab w:val="center" w:pos="4513"/>
        <w:tab w:val="right" w:pos="9026"/>
      </w:tabs>
    </w:pPr>
  </w:style>
  <w:style w:type="character" w:customStyle="1" w:styleId="FooterChar">
    <w:name w:val="Footer Char"/>
    <w:basedOn w:val="DefaultParagraphFont"/>
    <w:link w:val="Footer"/>
    <w:uiPriority w:val="99"/>
    <w:rsid w:val="00DA2FDB"/>
  </w:style>
  <w:style w:type="paragraph" w:styleId="NormalWeb">
    <w:name w:val="Normal (Web)"/>
    <w:basedOn w:val="Normal"/>
    <w:uiPriority w:val="99"/>
    <w:unhideWhenUsed/>
    <w:rsid w:val="00ED1D52"/>
    <w:pPr>
      <w:spacing w:before="100" w:beforeAutospacing="1" w:after="100" w:afterAutospacing="1"/>
    </w:pPr>
  </w:style>
  <w:style w:type="character" w:styleId="PageNumber">
    <w:name w:val="page number"/>
    <w:basedOn w:val="DefaultParagraphFont"/>
    <w:uiPriority w:val="99"/>
    <w:semiHidden/>
    <w:unhideWhenUsed/>
    <w:rsid w:val="00DD3016"/>
  </w:style>
  <w:style w:type="paragraph" w:customStyle="1" w:styleId="normalbullet">
    <w:name w:val="normal bullet"/>
    <w:basedOn w:val="Normal"/>
    <w:link w:val="normalbulletChar"/>
    <w:qFormat/>
    <w:rsid w:val="001F1285"/>
    <w:pPr>
      <w:numPr>
        <w:numId w:val="2"/>
      </w:numPr>
      <w:spacing w:before="60" w:after="60"/>
    </w:pPr>
    <w:rPr>
      <w:rFonts w:ascii="Calibri" w:hAnsi="Calibri"/>
      <w:sz w:val="20"/>
      <w:szCs w:val="20"/>
      <w:lang w:val="en-US" w:bidi="en-US"/>
    </w:rPr>
  </w:style>
  <w:style w:type="character" w:customStyle="1" w:styleId="normalbulletChar">
    <w:name w:val="normal bullet Char"/>
    <w:link w:val="normalbullet"/>
    <w:rsid w:val="001F1285"/>
    <w:rPr>
      <w:rFonts w:ascii="Calibri" w:eastAsia="Times New Roman" w:hAnsi="Calibri" w:cs="Times New Roman"/>
      <w:sz w:val="20"/>
      <w:szCs w:val="20"/>
      <w:lang w:val="en-US" w:bidi="en-US"/>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rsid w:val="00A1061A"/>
    <w:pPr>
      <w:widowControl w:val="0"/>
      <w:autoSpaceDE w:val="0"/>
      <w:autoSpaceDN w:val="0"/>
      <w:adjustRightInd w:val="0"/>
      <w:spacing w:line="278" w:lineRule="atLeast"/>
      <w:ind w:left="450" w:hanging="450"/>
      <w:jc w:val="both"/>
    </w:pPr>
    <w:rPr>
      <w:bCs/>
      <w:sz w:val="20"/>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rsid w:val="00A1061A"/>
    <w:rPr>
      <w:rFonts w:ascii="Times New Roman" w:eastAsia="Times New Roman" w:hAnsi="Times New Roman" w:cs="Times New Roman"/>
      <w:bCs/>
      <w:sz w:val="20"/>
    </w:rPr>
  </w:style>
  <w:style w:type="character" w:styleId="FootnoteReference">
    <w:name w:val="footnote reference"/>
    <w:aliases w:val="16 Point,Superscript 6 Point,Superscript 6 Point + 11 pt,ftref,fr,Footnote Ref in FtNote,Footnote Reference Number,SUPERS,SUPERS1,SUPERS2,SUPERS3,BVI fnr,Footnote Reference Superscript,Ref,de nota al pie,number,note bp,BVI fnr Car Car"/>
    <w:rsid w:val="00A1061A"/>
    <w:rPr>
      <w:vertAlign w:val="superscript"/>
    </w:rPr>
  </w:style>
  <w:style w:type="paragraph" w:styleId="BodyText2">
    <w:name w:val="Body Text 2"/>
    <w:basedOn w:val="Normal"/>
    <w:link w:val="BodyText2Char"/>
    <w:uiPriority w:val="99"/>
    <w:rsid w:val="00A1061A"/>
    <w:pPr>
      <w:jc w:val="both"/>
    </w:pPr>
  </w:style>
  <w:style w:type="character" w:customStyle="1" w:styleId="BodyText2Char">
    <w:name w:val="Body Text 2 Char"/>
    <w:basedOn w:val="DefaultParagraphFont"/>
    <w:link w:val="BodyText2"/>
    <w:uiPriority w:val="99"/>
    <w:rsid w:val="00A1061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1061A"/>
    <w:rPr>
      <w:sz w:val="16"/>
      <w:szCs w:val="16"/>
    </w:rPr>
  </w:style>
  <w:style w:type="paragraph" w:styleId="CommentText">
    <w:name w:val="annotation text"/>
    <w:basedOn w:val="Normal"/>
    <w:link w:val="CommentTextChar"/>
    <w:unhideWhenUsed/>
    <w:rsid w:val="00A1061A"/>
    <w:rPr>
      <w:sz w:val="20"/>
      <w:szCs w:val="20"/>
    </w:rPr>
  </w:style>
  <w:style w:type="character" w:customStyle="1" w:styleId="CommentTextChar">
    <w:name w:val="Comment Text Char"/>
    <w:basedOn w:val="DefaultParagraphFont"/>
    <w:link w:val="CommentText"/>
    <w:rsid w:val="00A1061A"/>
    <w:rPr>
      <w:sz w:val="20"/>
      <w:szCs w:val="20"/>
    </w:rPr>
  </w:style>
  <w:style w:type="paragraph" w:styleId="BalloonText">
    <w:name w:val="Balloon Text"/>
    <w:basedOn w:val="Normal"/>
    <w:link w:val="BalloonTextChar"/>
    <w:uiPriority w:val="99"/>
    <w:semiHidden/>
    <w:unhideWhenUsed/>
    <w:rsid w:val="00A1061A"/>
    <w:rPr>
      <w:sz w:val="18"/>
      <w:szCs w:val="18"/>
    </w:rPr>
  </w:style>
  <w:style w:type="character" w:customStyle="1" w:styleId="BalloonTextChar">
    <w:name w:val="Balloon Text Char"/>
    <w:basedOn w:val="DefaultParagraphFont"/>
    <w:link w:val="BalloonText"/>
    <w:uiPriority w:val="99"/>
    <w:semiHidden/>
    <w:rsid w:val="00A1061A"/>
    <w:rPr>
      <w:rFonts w:ascii="Times New Roman" w:hAnsi="Times New Roman" w:cs="Times New Roman"/>
      <w:sz w:val="18"/>
      <w:szCs w:val="18"/>
    </w:rPr>
  </w:style>
  <w:style w:type="character" w:styleId="Hyperlink">
    <w:name w:val="Hyperlink"/>
    <w:basedOn w:val="DefaultParagraphFont"/>
    <w:uiPriority w:val="99"/>
    <w:unhideWhenUsed/>
    <w:rsid w:val="00E66102"/>
    <w:rPr>
      <w:color w:val="0000FF"/>
      <w:u w:val="single"/>
    </w:rPr>
  </w:style>
  <w:style w:type="character" w:customStyle="1" w:styleId="ListParagraphChar">
    <w:name w:val="List Paragraph Char"/>
    <w:aliases w:val="Bullets Char,List Paragraph1 Char"/>
    <w:link w:val="ListParagraph"/>
    <w:uiPriority w:val="34"/>
    <w:rsid w:val="0010449F"/>
  </w:style>
  <w:style w:type="paragraph" w:styleId="Revision">
    <w:name w:val="Revision"/>
    <w:hidden/>
    <w:uiPriority w:val="99"/>
    <w:semiHidden/>
    <w:rsid w:val="00020772"/>
  </w:style>
  <w:style w:type="character" w:styleId="UnresolvedMention">
    <w:name w:val="Unresolved Mention"/>
    <w:basedOn w:val="DefaultParagraphFont"/>
    <w:uiPriority w:val="99"/>
    <w:rsid w:val="006D4279"/>
    <w:rPr>
      <w:color w:val="605E5C"/>
      <w:shd w:val="clear" w:color="auto" w:fill="E1DFDD"/>
    </w:rPr>
  </w:style>
  <w:style w:type="character" w:styleId="FollowedHyperlink">
    <w:name w:val="FollowedHyperlink"/>
    <w:basedOn w:val="DefaultParagraphFont"/>
    <w:uiPriority w:val="99"/>
    <w:semiHidden/>
    <w:unhideWhenUsed/>
    <w:rsid w:val="006D4279"/>
    <w:rPr>
      <w:color w:val="954F72" w:themeColor="followedHyperlink"/>
      <w:u w:val="single"/>
    </w:rPr>
  </w:style>
  <w:style w:type="character" w:customStyle="1" w:styleId="apple-converted-space">
    <w:name w:val="apple-converted-space"/>
    <w:basedOn w:val="DefaultParagraphFont"/>
    <w:rsid w:val="00ED2512"/>
  </w:style>
  <w:style w:type="paragraph" w:styleId="BodyTextIndent">
    <w:name w:val="Body Text Indent"/>
    <w:basedOn w:val="Normal"/>
    <w:link w:val="BodyTextIndentChar"/>
    <w:uiPriority w:val="99"/>
    <w:semiHidden/>
    <w:unhideWhenUsed/>
    <w:rsid w:val="004D610C"/>
    <w:pPr>
      <w:spacing w:after="120"/>
      <w:ind w:left="283"/>
    </w:pPr>
  </w:style>
  <w:style w:type="character" w:customStyle="1" w:styleId="BodyTextIndentChar">
    <w:name w:val="Body Text Indent Char"/>
    <w:basedOn w:val="DefaultParagraphFont"/>
    <w:link w:val="BodyTextIndent"/>
    <w:uiPriority w:val="99"/>
    <w:semiHidden/>
    <w:rsid w:val="004D610C"/>
    <w:rPr>
      <w:rFonts w:ascii="Times New Roman" w:eastAsia="Times New Roman" w:hAnsi="Times New Roman" w:cs="Times New Roman"/>
    </w:rPr>
  </w:style>
  <w:style w:type="paragraph" w:styleId="BodyText">
    <w:name w:val="Body Text"/>
    <w:basedOn w:val="Normal"/>
    <w:link w:val="BodyTextChar"/>
    <w:rsid w:val="009230CF"/>
    <w:pPr>
      <w:spacing w:after="120"/>
    </w:pPr>
    <w:rPr>
      <w:rFonts w:ascii="Arial" w:hAnsi="Arial"/>
      <w:sz w:val="22"/>
      <w:lang w:eastAsia="en-GB"/>
    </w:rPr>
  </w:style>
  <w:style w:type="character" w:customStyle="1" w:styleId="BodyTextChar">
    <w:name w:val="Body Text Char"/>
    <w:basedOn w:val="DefaultParagraphFont"/>
    <w:link w:val="BodyText"/>
    <w:rsid w:val="009230CF"/>
    <w:rPr>
      <w:rFonts w:ascii="Arial" w:eastAsia="Times New Roman" w:hAnsi="Arial" w:cs="Times New Roman"/>
      <w:sz w:val="22"/>
      <w:lang w:eastAsia="en-GB"/>
    </w:rPr>
  </w:style>
  <w:style w:type="character" w:customStyle="1" w:styleId="Heading4Char">
    <w:name w:val="Heading 4 Char"/>
    <w:basedOn w:val="DefaultParagraphFont"/>
    <w:link w:val="Heading4"/>
    <w:uiPriority w:val="9"/>
    <w:semiHidden/>
    <w:rsid w:val="009E0976"/>
    <w:rPr>
      <w:caps/>
      <w:color w:val="365F91"/>
      <w:spacing w:val="10"/>
      <w:sz w:val="22"/>
      <w:szCs w:val="22"/>
      <w:lang w:val="en-US" w:bidi="en-US"/>
    </w:rPr>
  </w:style>
  <w:style w:type="character" w:customStyle="1" w:styleId="Heading5Char">
    <w:name w:val="Heading 5 Char"/>
    <w:basedOn w:val="DefaultParagraphFont"/>
    <w:link w:val="Heading5"/>
    <w:uiPriority w:val="9"/>
    <w:semiHidden/>
    <w:rsid w:val="009E0976"/>
    <w:rPr>
      <w:caps/>
      <w:color w:val="365F91"/>
      <w:spacing w:val="10"/>
      <w:sz w:val="22"/>
      <w:szCs w:val="22"/>
      <w:lang w:val="en-US" w:bidi="en-US"/>
    </w:rPr>
  </w:style>
  <w:style w:type="character" w:customStyle="1" w:styleId="Heading6Char">
    <w:name w:val="Heading 6 Char"/>
    <w:basedOn w:val="DefaultParagraphFont"/>
    <w:link w:val="Heading6"/>
    <w:uiPriority w:val="9"/>
    <w:semiHidden/>
    <w:rsid w:val="009E0976"/>
    <w:rPr>
      <w:caps/>
      <w:color w:val="365F91"/>
      <w:spacing w:val="10"/>
      <w:sz w:val="22"/>
      <w:szCs w:val="22"/>
      <w:lang w:val="en-US" w:bidi="en-US"/>
    </w:rPr>
  </w:style>
  <w:style w:type="character" w:customStyle="1" w:styleId="Heading7Char">
    <w:name w:val="Heading 7 Char"/>
    <w:basedOn w:val="DefaultParagraphFont"/>
    <w:link w:val="Heading7"/>
    <w:uiPriority w:val="9"/>
    <w:semiHidden/>
    <w:rsid w:val="009E0976"/>
    <w:rPr>
      <w:caps/>
      <w:color w:val="365F91"/>
      <w:spacing w:val="10"/>
      <w:sz w:val="22"/>
      <w:szCs w:val="22"/>
      <w:lang w:val="en-US" w:bidi="en-US"/>
    </w:rPr>
  </w:style>
  <w:style w:type="character" w:customStyle="1" w:styleId="Heading8Char">
    <w:name w:val="Heading 8 Char"/>
    <w:basedOn w:val="DefaultParagraphFont"/>
    <w:link w:val="Heading8"/>
    <w:uiPriority w:val="9"/>
    <w:semiHidden/>
    <w:rsid w:val="009E0976"/>
    <w:rPr>
      <w:rFonts w:eastAsia="Times New Roman"/>
      <w:caps/>
      <w:spacing w:val="10"/>
      <w:sz w:val="18"/>
      <w:szCs w:val="18"/>
      <w:lang w:val="en-US" w:bidi="en-US"/>
    </w:rPr>
  </w:style>
  <w:style w:type="character" w:customStyle="1" w:styleId="Heading9Char">
    <w:name w:val="Heading 9 Char"/>
    <w:basedOn w:val="DefaultParagraphFont"/>
    <w:link w:val="Heading9"/>
    <w:uiPriority w:val="9"/>
    <w:semiHidden/>
    <w:rsid w:val="009E0976"/>
    <w:rPr>
      <w:rFonts w:eastAsia="Times New Roman"/>
      <w:i/>
      <w:caps/>
      <w:spacing w:val="10"/>
      <w:sz w:val="18"/>
      <w:szCs w:val="18"/>
      <w:lang w:val="en-US" w:bidi="en-US"/>
    </w:rPr>
  </w:style>
  <w:style w:type="paragraph" w:customStyle="1" w:styleId="Heading11">
    <w:name w:val="Heading 11"/>
    <w:basedOn w:val="Normal"/>
    <w:next w:val="Normal"/>
    <w:uiPriority w:val="9"/>
    <w:qFormat/>
    <w:rsid w:val="009E0976"/>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Theme="minorHAnsi" w:eastAsiaTheme="minorHAnsi" w:hAnsiTheme="minorHAnsi" w:cstheme="minorBidi"/>
      <w:b/>
      <w:bCs/>
      <w:caps/>
      <w:color w:val="FFFFFF"/>
      <w:spacing w:val="15"/>
      <w:sz w:val="22"/>
      <w:szCs w:val="22"/>
      <w:lang w:val="en-US" w:bidi="en-US"/>
    </w:rPr>
  </w:style>
  <w:style w:type="paragraph" w:customStyle="1" w:styleId="Heading21">
    <w:name w:val="Heading 21"/>
    <w:basedOn w:val="Normal"/>
    <w:next w:val="Normal"/>
    <w:uiPriority w:val="9"/>
    <w:unhideWhenUsed/>
    <w:qFormat/>
    <w:rsid w:val="009E0976"/>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Theme="minorHAnsi" w:hAnsiTheme="minorHAnsi" w:cstheme="minorBidi"/>
      <w:caps/>
      <w:spacing w:val="15"/>
      <w:sz w:val="22"/>
      <w:szCs w:val="22"/>
      <w:lang w:val="en-US" w:bidi="en-US"/>
    </w:rPr>
  </w:style>
  <w:style w:type="paragraph" w:customStyle="1" w:styleId="Heading31">
    <w:name w:val="Heading 31"/>
    <w:basedOn w:val="Heading51"/>
    <w:next w:val="Normal"/>
    <w:uiPriority w:val="9"/>
    <w:unhideWhenUsed/>
    <w:qFormat/>
    <w:rsid w:val="009E0976"/>
  </w:style>
  <w:style w:type="paragraph" w:customStyle="1" w:styleId="Heading41">
    <w:name w:val="Heading 41"/>
    <w:basedOn w:val="Normal"/>
    <w:next w:val="Normal"/>
    <w:uiPriority w:val="9"/>
    <w:unhideWhenUsed/>
    <w:qFormat/>
    <w:rsid w:val="009E0976"/>
    <w:pPr>
      <w:pBdr>
        <w:top w:val="dotted" w:sz="6" w:space="2" w:color="4F81BD"/>
        <w:left w:val="dotted" w:sz="6" w:space="2" w:color="4F81BD"/>
      </w:pBdr>
      <w:spacing w:before="300" w:line="276" w:lineRule="auto"/>
      <w:outlineLvl w:val="3"/>
    </w:pPr>
    <w:rPr>
      <w:rFonts w:asciiTheme="minorHAnsi" w:hAnsiTheme="minorHAnsi" w:cstheme="minorBidi"/>
      <w:caps/>
      <w:color w:val="365F91"/>
      <w:spacing w:val="10"/>
      <w:sz w:val="22"/>
      <w:szCs w:val="22"/>
      <w:lang w:val="en-US" w:bidi="en-US"/>
    </w:rPr>
  </w:style>
  <w:style w:type="paragraph" w:customStyle="1" w:styleId="Heading51">
    <w:name w:val="Heading 51"/>
    <w:basedOn w:val="Normal"/>
    <w:next w:val="Normal"/>
    <w:uiPriority w:val="9"/>
    <w:unhideWhenUsed/>
    <w:qFormat/>
    <w:rsid w:val="009E0976"/>
    <w:pPr>
      <w:pBdr>
        <w:bottom w:val="single" w:sz="6" w:space="1" w:color="4F81BD"/>
      </w:pBdr>
      <w:spacing w:before="300" w:line="276" w:lineRule="auto"/>
      <w:outlineLvl w:val="4"/>
    </w:pPr>
    <w:rPr>
      <w:rFonts w:asciiTheme="minorHAnsi" w:hAnsiTheme="minorHAnsi" w:cstheme="minorBidi"/>
      <w:b/>
      <w:caps/>
      <w:spacing w:val="10"/>
      <w:sz w:val="22"/>
      <w:szCs w:val="22"/>
      <w:lang w:val="en-US" w:bidi="en-US"/>
    </w:rPr>
  </w:style>
  <w:style w:type="paragraph" w:customStyle="1" w:styleId="Heading61">
    <w:name w:val="Heading 61"/>
    <w:basedOn w:val="Normal"/>
    <w:next w:val="Normal"/>
    <w:uiPriority w:val="9"/>
    <w:semiHidden/>
    <w:unhideWhenUsed/>
    <w:qFormat/>
    <w:rsid w:val="009E0976"/>
    <w:pPr>
      <w:pBdr>
        <w:bottom w:val="dotted" w:sz="6" w:space="1" w:color="4F81BD"/>
      </w:pBdr>
      <w:spacing w:before="300" w:line="276" w:lineRule="auto"/>
      <w:outlineLvl w:val="5"/>
    </w:pPr>
    <w:rPr>
      <w:rFonts w:asciiTheme="minorHAnsi" w:hAnsiTheme="minorHAnsi" w:cstheme="minorBidi"/>
      <w:caps/>
      <w:color w:val="365F91"/>
      <w:spacing w:val="10"/>
      <w:sz w:val="22"/>
      <w:szCs w:val="22"/>
      <w:lang w:val="en-US" w:bidi="en-US"/>
    </w:rPr>
  </w:style>
  <w:style w:type="paragraph" w:customStyle="1" w:styleId="Heading71">
    <w:name w:val="Heading 71"/>
    <w:basedOn w:val="Normal"/>
    <w:next w:val="Normal"/>
    <w:uiPriority w:val="9"/>
    <w:semiHidden/>
    <w:unhideWhenUsed/>
    <w:qFormat/>
    <w:rsid w:val="009E0976"/>
    <w:pPr>
      <w:spacing w:before="300" w:line="276" w:lineRule="auto"/>
      <w:outlineLvl w:val="6"/>
    </w:pPr>
    <w:rPr>
      <w:rFonts w:asciiTheme="minorHAnsi" w:hAnsiTheme="minorHAnsi" w:cstheme="minorBidi"/>
      <w:caps/>
      <w:color w:val="365F91"/>
      <w:spacing w:val="10"/>
      <w:sz w:val="22"/>
      <w:szCs w:val="22"/>
      <w:lang w:val="en-US" w:bidi="en-US"/>
    </w:rPr>
  </w:style>
  <w:style w:type="numbering" w:customStyle="1" w:styleId="NoList1">
    <w:name w:val="No List1"/>
    <w:next w:val="NoList"/>
    <w:uiPriority w:val="99"/>
    <w:semiHidden/>
    <w:unhideWhenUsed/>
    <w:rsid w:val="009E0976"/>
  </w:style>
  <w:style w:type="paragraph" w:customStyle="1" w:styleId="Caption1">
    <w:name w:val="Caption1"/>
    <w:basedOn w:val="Normal"/>
    <w:next w:val="Normal"/>
    <w:uiPriority w:val="35"/>
    <w:semiHidden/>
    <w:unhideWhenUsed/>
    <w:qFormat/>
    <w:rsid w:val="009E0976"/>
    <w:pPr>
      <w:spacing w:before="200" w:after="200" w:line="276" w:lineRule="auto"/>
    </w:pPr>
    <w:rPr>
      <w:rFonts w:asciiTheme="minorHAnsi" w:hAnsiTheme="minorHAnsi" w:cstheme="minorBidi"/>
      <w:b/>
      <w:bCs/>
      <w:color w:val="365F91"/>
      <w:sz w:val="16"/>
      <w:szCs w:val="16"/>
      <w:lang w:val="en-US" w:bidi="en-US"/>
    </w:rPr>
  </w:style>
  <w:style w:type="paragraph" w:customStyle="1" w:styleId="Title1">
    <w:name w:val="Title1"/>
    <w:basedOn w:val="Normal"/>
    <w:next w:val="Normal"/>
    <w:uiPriority w:val="10"/>
    <w:qFormat/>
    <w:rsid w:val="009E0976"/>
    <w:pPr>
      <w:spacing w:before="720" w:after="200" w:line="276" w:lineRule="auto"/>
    </w:pPr>
    <w:rPr>
      <w:rFonts w:asciiTheme="minorHAnsi" w:hAnsiTheme="minorHAnsi" w:cstheme="minorBidi"/>
      <w:caps/>
      <w:color w:val="4F81BD"/>
      <w:spacing w:val="10"/>
      <w:kern w:val="28"/>
      <w:sz w:val="52"/>
      <w:szCs w:val="52"/>
      <w:lang w:val="en-US" w:bidi="en-US"/>
    </w:rPr>
  </w:style>
  <w:style w:type="character" w:customStyle="1" w:styleId="TitleChar">
    <w:name w:val="Title Char"/>
    <w:basedOn w:val="DefaultParagraphFont"/>
    <w:link w:val="Title"/>
    <w:uiPriority w:val="10"/>
    <w:rsid w:val="009E0976"/>
    <w:rPr>
      <w:caps/>
      <w:color w:val="4F81BD"/>
      <w:spacing w:val="10"/>
      <w:kern w:val="28"/>
      <w:sz w:val="52"/>
      <w:szCs w:val="52"/>
    </w:rPr>
  </w:style>
  <w:style w:type="paragraph" w:customStyle="1" w:styleId="Subtitle1">
    <w:name w:val="Subtitle1"/>
    <w:basedOn w:val="Normal"/>
    <w:next w:val="Normal"/>
    <w:uiPriority w:val="11"/>
    <w:qFormat/>
    <w:rsid w:val="009E0976"/>
    <w:pPr>
      <w:spacing w:before="200" w:after="1000"/>
    </w:pPr>
    <w:rPr>
      <w:rFonts w:asciiTheme="minorHAnsi" w:hAnsiTheme="minorHAnsi" w:cstheme="minorBidi"/>
      <w:caps/>
      <w:color w:val="595959"/>
      <w:spacing w:val="10"/>
      <w:lang w:val="en-US" w:bidi="en-US"/>
    </w:rPr>
  </w:style>
  <w:style w:type="character" w:customStyle="1" w:styleId="SubtitleChar">
    <w:name w:val="Subtitle Char"/>
    <w:basedOn w:val="DefaultParagraphFont"/>
    <w:link w:val="Subtitle"/>
    <w:uiPriority w:val="11"/>
    <w:rsid w:val="009E0976"/>
    <w:rPr>
      <w:caps/>
      <w:color w:val="595959"/>
      <w:spacing w:val="10"/>
    </w:rPr>
  </w:style>
  <w:style w:type="character" w:styleId="Strong">
    <w:name w:val="Strong"/>
    <w:uiPriority w:val="22"/>
    <w:qFormat/>
    <w:rsid w:val="009E0976"/>
    <w:rPr>
      <w:b/>
      <w:bCs/>
    </w:rPr>
  </w:style>
  <w:style w:type="character" w:customStyle="1" w:styleId="Emphasis1">
    <w:name w:val="Emphasis1"/>
    <w:uiPriority w:val="20"/>
    <w:qFormat/>
    <w:rsid w:val="009E0976"/>
    <w:rPr>
      <w:caps/>
      <w:color w:val="243F60"/>
      <w:spacing w:val="5"/>
    </w:rPr>
  </w:style>
  <w:style w:type="paragraph" w:styleId="NoSpacing">
    <w:name w:val="No Spacing"/>
    <w:basedOn w:val="Normal"/>
    <w:link w:val="NoSpacingChar"/>
    <w:uiPriority w:val="1"/>
    <w:qFormat/>
    <w:rsid w:val="009E0976"/>
    <w:rPr>
      <w:rFonts w:asciiTheme="minorHAnsi" w:hAnsiTheme="minorHAnsi" w:cstheme="minorBidi"/>
      <w:sz w:val="20"/>
      <w:szCs w:val="20"/>
      <w:lang w:val="en-US" w:bidi="en-US"/>
    </w:rPr>
  </w:style>
  <w:style w:type="character" w:customStyle="1" w:styleId="NoSpacingChar">
    <w:name w:val="No Spacing Char"/>
    <w:basedOn w:val="DefaultParagraphFont"/>
    <w:link w:val="NoSpacing"/>
    <w:uiPriority w:val="1"/>
    <w:rsid w:val="009E0976"/>
    <w:rPr>
      <w:rFonts w:eastAsia="Times New Roman"/>
      <w:sz w:val="20"/>
      <w:szCs w:val="20"/>
      <w:lang w:val="en-US" w:bidi="en-US"/>
    </w:rPr>
  </w:style>
  <w:style w:type="paragraph" w:styleId="Quote">
    <w:name w:val="Quote"/>
    <w:basedOn w:val="Normal"/>
    <w:next w:val="Normal"/>
    <w:link w:val="QuoteChar"/>
    <w:uiPriority w:val="29"/>
    <w:qFormat/>
    <w:rsid w:val="009E0976"/>
    <w:pPr>
      <w:spacing w:before="200" w:after="200" w:line="276" w:lineRule="auto"/>
    </w:pPr>
    <w:rPr>
      <w:rFonts w:asciiTheme="minorHAnsi" w:hAnsiTheme="minorHAnsi" w:cstheme="minorBidi"/>
      <w:i/>
      <w:iCs/>
      <w:sz w:val="20"/>
      <w:szCs w:val="20"/>
      <w:lang w:val="en-US" w:bidi="en-US"/>
    </w:rPr>
  </w:style>
  <w:style w:type="character" w:customStyle="1" w:styleId="QuoteChar">
    <w:name w:val="Quote Char"/>
    <w:basedOn w:val="DefaultParagraphFont"/>
    <w:link w:val="Quote"/>
    <w:uiPriority w:val="29"/>
    <w:rsid w:val="009E0976"/>
    <w:rPr>
      <w:rFonts w:eastAsia="Times New Roman"/>
      <w:i/>
      <w:iCs/>
      <w:sz w:val="20"/>
      <w:szCs w:val="20"/>
      <w:lang w:val="en-US" w:bidi="en-US"/>
    </w:rPr>
  </w:style>
  <w:style w:type="paragraph" w:customStyle="1" w:styleId="IntenseQuote1">
    <w:name w:val="Intense Quote1"/>
    <w:basedOn w:val="Normal"/>
    <w:next w:val="Normal"/>
    <w:uiPriority w:val="30"/>
    <w:qFormat/>
    <w:rsid w:val="009E0976"/>
    <w:pPr>
      <w:pBdr>
        <w:top w:val="single" w:sz="4" w:space="10" w:color="4F81BD"/>
        <w:left w:val="single" w:sz="4" w:space="10" w:color="4F81BD"/>
      </w:pBdr>
      <w:spacing w:before="200" w:line="276" w:lineRule="auto"/>
      <w:ind w:left="1296" w:right="1152"/>
      <w:jc w:val="both"/>
    </w:pPr>
    <w:rPr>
      <w:rFonts w:asciiTheme="minorHAnsi" w:hAnsiTheme="minorHAnsi" w:cstheme="minorBidi"/>
      <w:i/>
      <w:iCs/>
      <w:color w:val="4F81BD"/>
      <w:sz w:val="20"/>
      <w:szCs w:val="20"/>
      <w:lang w:val="en-US" w:bidi="en-US"/>
    </w:rPr>
  </w:style>
  <w:style w:type="character" w:customStyle="1" w:styleId="IntenseQuoteChar">
    <w:name w:val="Intense Quote Char"/>
    <w:basedOn w:val="DefaultParagraphFont"/>
    <w:link w:val="IntenseQuote"/>
    <w:uiPriority w:val="30"/>
    <w:rsid w:val="009E0976"/>
    <w:rPr>
      <w:i/>
      <w:iCs/>
      <w:color w:val="4F81BD"/>
      <w:sz w:val="20"/>
      <w:szCs w:val="20"/>
    </w:rPr>
  </w:style>
  <w:style w:type="character" w:customStyle="1" w:styleId="SubtleEmphasis1">
    <w:name w:val="Subtle Emphasis1"/>
    <w:uiPriority w:val="19"/>
    <w:qFormat/>
    <w:rsid w:val="009E0976"/>
    <w:rPr>
      <w:i/>
      <w:iCs/>
      <w:color w:val="243F60"/>
    </w:rPr>
  </w:style>
  <w:style w:type="character" w:customStyle="1" w:styleId="IntenseEmphasis1">
    <w:name w:val="Intense Emphasis1"/>
    <w:uiPriority w:val="21"/>
    <w:qFormat/>
    <w:rsid w:val="009E0976"/>
    <w:rPr>
      <w:b/>
      <w:bCs/>
      <w:caps/>
      <w:color w:val="243F60"/>
      <w:spacing w:val="10"/>
    </w:rPr>
  </w:style>
  <w:style w:type="character" w:customStyle="1" w:styleId="SubtleReference1">
    <w:name w:val="Subtle Reference1"/>
    <w:uiPriority w:val="31"/>
    <w:qFormat/>
    <w:rsid w:val="009E0976"/>
    <w:rPr>
      <w:b/>
      <w:bCs/>
      <w:color w:val="4F81BD"/>
    </w:rPr>
  </w:style>
  <w:style w:type="character" w:customStyle="1" w:styleId="IntenseReference1">
    <w:name w:val="Intense Reference1"/>
    <w:uiPriority w:val="32"/>
    <w:qFormat/>
    <w:rsid w:val="009E0976"/>
    <w:rPr>
      <w:b/>
      <w:bCs/>
      <w:i/>
      <w:iCs/>
      <w:caps/>
      <w:color w:val="4F81BD"/>
    </w:rPr>
  </w:style>
  <w:style w:type="character" w:styleId="BookTitle">
    <w:name w:val="Book Title"/>
    <w:uiPriority w:val="33"/>
    <w:qFormat/>
    <w:rsid w:val="009E0976"/>
    <w:rPr>
      <w:b/>
      <w:bCs/>
      <w:i/>
      <w:iCs/>
      <w:spacing w:val="9"/>
    </w:rPr>
  </w:style>
  <w:style w:type="character" w:customStyle="1" w:styleId="Heading1Char1">
    <w:name w:val="Heading 1 Char1"/>
    <w:basedOn w:val="DefaultParagraphFont"/>
    <w:uiPriority w:val="9"/>
    <w:rsid w:val="009E0976"/>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9E0976"/>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9"/>
    </w:pPr>
    <w:rPr>
      <w:rFonts w:ascii="Calibri" w:eastAsia="Times New Roman" w:hAnsi="Calibri" w:cs="Times New Roman"/>
      <w:b/>
      <w:bCs/>
      <w:caps/>
      <w:color w:val="FFFFFF"/>
      <w:spacing w:val="15"/>
      <w:sz w:val="22"/>
      <w:szCs w:val="22"/>
      <w:lang w:val="en-US" w:bidi="en-US"/>
    </w:rPr>
  </w:style>
  <w:style w:type="paragraph" w:customStyle="1" w:styleId="Normalbullet0">
    <w:name w:val="Normal bullet"/>
    <w:basedOn w:val="Normal"/>
    <w:link w:val="NormalbulletChar0"/>
    <w:qFormat/>
    <w:rsid w:val="009E0976"/>
    <w:pPr>
      <w:spacing w:after="200" w:line="276" w:lineRule="auto"/>
    </w:pPr>
    <w:rPr>
      <w:rFonts w:ascii="Calibri" w:hAnsi="Calibri" w:cs="Calibri"/>
      <w:bCs/>
      <w:sz w:val="22"/>
      <w:szCs w:val="22"/>
      <w:lang w:val="en-US" w:bidi="en-US"/>
    </w:rPr>
  </w:style>
  <w:style w:type="character" w:customStyle="1" w:styleId="NormalbulletChar0">
    <w:name w:val="Normal bullet Char"/>
    <w:basedOn w:val="DefaultParagraphFont"/>
    <w:link w:val="Normalbullet0"/>
    <w:rsid w:val="009E0976"/>
    <w:rPr>
      <w:rFonts w:ascii="Calibri" w:eastAsia="Times New Roman" w:hAnsi="Calibri" w:cs="Calibri"/>
      <w:bCs/>
      <w:sz w:val="22"/>
      <w:szCs w:val="22"/>
      <w:lang w:val="en-US" w:bidi="en-US"/>
    </w:rPr>
  </w:style>
  <w:style w:type="paragraph" w:customStyle="1" w:styleId="Default">
    <w:name w:val="Default"/>
    <w:rsid w:val="009E0976"/>
    <w:pPr>
      <w:autoSpaceDE w:val="0"/>
      <w:autoSpaceDN w:val="0"/>
      <w:adjustRightInd w:val="0"/>
      <w:spacing w:before="200" w:after="200" w:line="276" w:lineRule="auto"/>
    </w:pPr>
    <w:rPr>
      <w:rFonts w:ascii="HIDDJN+TimesNewRoman,Bold" w:eastAsia="Times New Roman" w:hAnsi="HIDDJN+TimesNewRoman,Bold" w:cs="HIDDJN+TimesNewRoman,Bold"/>
      <w:color w:val="000000"/>
      <w:lang w:val="en-US" w:bidi="en-US"/>
    </w:rPr>
  </w:style>
  <w:style w:type="paragraph" w:styleId="TOC1">
    <w:name w:val="toc 1"/>
    <w:basedOn w:val="Normal"/>
    <w:next w:val="Normal"/>
    <w:autoRedefine/>
    <w:uiPriority w:val="39"/>
    <w:unhideWhenUsed/>
    <w:rsid w:val="009E0976"/>
    <w:pPr>
      <w:tabs>
        <w:tab w:val="left" w:pos="403"/>
        <w:tab w:val="right" w:leader="dot" w:pos="9350"/>
      </w:tabs>
      <w:spacing w:before="40" w:after="40"/>
    </w:pPr>
    <w:rPr>
      <w:rFonts w:asciiTheme="minorHAnsi" w:hAnsiTheme="minorHAnsi" w:cstheme="minorBidi"/>
      <w:noProof/>
      <w:sz w:val="22"/>
      <w:szCs w:val="20"/>
      <w:lang w:val="en-US" w:bidi="en-US"/>
    </w:rPr>
  </w:style>
  <w:style w:type="paragraph" w:styleId="TOC2">
    <w:name w:val="toc 2"/>
    <w:basedOn w:val="Normal"/>
    <w:next w:val="Normal"/>
    <w:autoRedefine/>
    <w:uiPriority w:val="39"/>
    <w:unhideWhenUsed/>
    <w:rsid w:val="009E0976"/>
    <w:pPr>
      <w:tabs>
        <w:tab w:val="left" w:pos="630"/>
        <w:tab w:val="right" w:leader="dot" w:pos="9350"/>
      </w:tabs>
      <w:spacing w:before="20" w:after="20"/>
      <w:ind w:left="202"/>
    </w:pPr>
    <w:rPr>
      <w:rFonts w:asciiTheme="minorHAnsi" w:hAnsiTheme="minorHAnsi" w:cstheme="minorBidi"/>
      <w:noProof/>
      <w:sz w:val="22"/>
      <w:szCs w:val="20"/>
      <w:lang w:val="en-US" w:bidi="en-US"/>
    </w:rPr>
  </w:style>
  <w:style w:type="paragraph" w:styleId="TOC3">
    <w:name w:val="toc 3"/>
    <w:basedOn w:val="Normal"/>
    <w:next w:val="Normal"/>
    <w:autoRedefine/>
    <w:uiPriority w:val="39"/>
    <w:unhideWhenUsed/>
    <w:rsid w:val="009E0976"/>
    <w:pPr>
      <w:tabs>
        <w:tab w:val="right" w:leader="dot" w:pos="9350"/>
      </w:tabs>
      <w:spacing w:before="40" w:after="40"/>
      <w:ind w:left="403"/>
    </w:pPr>
    <w:rPr>
      <w:rFonts w:asciiTheme="minorHAnsi" w:hAnsiTheme="minorHAnsi" w:cstheme="minorBidi"/>
      <w:sz w:val="20"/>
      <w:szCs w:val="20"/>
      <w:lang w:val="en-US" w:bidi="en-US"/>
    </w:rPr>
  </w:style>
  <w:style w:type="character" w:customStyle="1" w:styleId="FollowedHyperlink1">
    <w:name w:val="FollowedHyperlink1"/>
    <w:basedOn w:val="DefaultParagraphFont"/>
    <w:uiPriority w:val="99"/>
    <w:semiHidden/>
    <w:unhideWhenUsed/>
    <w:rsid w:val="009E0976"/>
    <w:rPr>
      <w:color w:val="800080"/>
      <w:u w:val="single"/>
    </w:rPr>
  </w:style>
  <w:style w:type="character" w:styleId="HTMLCite">
    <w:name w:val="HTML Cite"/>
    <w:basedOn w:val="DefaultParagraphFont"/>
    <w:uiPriority w:val="99"/>
    <w:unhideWhenUsed/>
    <w:rsid w:val="009E0976"/>
    <w:rPr>
      <w:i w:val="0"/>
      <w:iCs w:val="0"/>
      <w:color w:val="0E774A"/>
    </w:rPr>
  </w:style>
  <w:style w:type="paragraph" w:styleId="CommentSubject">
    <w:name w:val="annotation subject"/>
    <w:basedOn w:val="CommentText"/>
    <w:next w:val="CommentText"/>
    <w:link w:val="CommentSubjectChar"/>
    <w:uiPriority w:val="99"/>
    <w:semiHidden/>
    <w:unhideWhenUsed/>
    <w:rsid w:val="009E0976"/>
    <w:pPr>
      <w:spacing w:before="200" w:after="200"/>
    </w:pPr>
    <w:rPr>
      <w:rFonts w:asciiTheme="minorHAnsi" w:hAnsiTheme="minorHAnsi" w:cstheme="minorBidi"/>
      <w:b/>
      <w:bCs/>
      <w:lang w:val="en-US" w:bidi="en-US"/>
    </w:rPr>
  </w:style>
  <w:style w:type="character" w:customStyle="1" w:styleId="CommentSubjectChar">
    <w:name w:val="Comment Subject Char"/>
    <w:basedOn w:val="CommentTextChar"/>
    <w:link w:val="CommentSubject"/>
    <w:uiPriority w:val="99"/>
    <w:semiHidden/>
    <w:rsid w:val="009E0976"/>
    <w:rPr>
      <w:rFonts w:eastAsia="Times New Roman"/>
      <w:b/>
      <w:bCs/>
      <w:sz w:val="20"/>
      <w:szCs w:val="20"/>
      <w:lang w:val="en-US" w:bidi="en-US"/>
    </w:rPr>
  </w:style>
  <w:style w:type="table" w:customStyle="1" w:styleId="LightList1">
    <w:name w:val="Light List1"/>
    <w:basedOn w:val="TableNormal"/>
    <w:uiPriority w:val="61"/>
    <w:rsid w:val="009E0976"/>
    <w:rPr>
      <w:rFonts w:eastAsia="Times New Roman"/>
      <w:sz w:val="22"/>
      <w:szCs w:val="22"/>
      <w:lang w:val="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9E0976"/>
    <w:rPr>
      <w:rFonts w:eastAsia="Times New Roman"/>
      <w:sz w:val="22"/>
      <w:szCs w:val="22"/>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9E0976"/>
    <w:rPr>
      <w:rFonts w:eastAsia="Times New Roman"/>
      <w:sz w:val="22"/>
      <w:szCs w:val="22"/>
      <w:lang w:val="en-US"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9E0976"/>
    <w:rPr>
      <w:rFonts w:eastAsia="Times New Roman"/>
      <w:sz w:val="22"/>
      <w:szCs w:val="22"/>
      <w:lang w:val="en-US"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9E0976"/>
    <w:rPr>
      <w:rFonts w:eastAsia="Times New Roman"/>
      <w:color w:val="000000"/>
      <w:sz w:val="22"/>
      <w:szCs w:val="22"/>
      <w:lang w:val="en-US" w:bidi="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9E0976"/>
    <w:rPr>
      <w:rFonts w:eastAsia="Times New Roman"/>
      <w:color w:val="000000"/>
      <w:sz w:val="22"/>
      <w:szCs w:val="22"/>
      <w:lang w:val="en-US" w:bidi="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9E0976"/>
    <w:rPr>
      <w:rFonts w:eastAsia="Times New Roman"/>
      <w:color w:val="000000"/>
      <w:sz w:val="22"/>
      <w:szCs w:val="22"/>
      <w:lang w:val="en-US"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9E0976"/>
    <w:pPr>
      <w:tabs>
        <w:tab w:val="left" w:pos="108"/>
      </w:tabs>
      <w:overflowPunct w:val="0"/>
      <w:autoSpaceDE w:val="0"/>
      <w:autoSpaceDN w:val="0"/>
      <w:adjustRightInd w:val="0"/>
      <w:spacing w:before="60" w:after="60" w:line="180" w:lineRule="exact"/>
      <w:ind w:left="187" w:right="72" w:hanging="115"/>
      <w:textAlignment w:val="baseline"/>
    </w:pPr>
    <w:rPr>
      <w:sz w:val="18"/>
      <w:szCs w:val="20"/>
      <w:lang w:val="fr-FR"/>
    </w:rPr>
  </w:style>
  <w:style w:type="paragraph" w:customStyle="1" w:styleId="Tableau-Texte">
    <w:name w:val="Tableau - Texte"/>
    <w:basedOn w:val="Normal"/>
    <w:rsid w:val="009E0976"/>
    <w:pPr>
      <w:overflowPunct w:val="0"/>
      <w:autoSpaceDE w:val="0"/>
      <w:autoSpaceDN w:val="0"/>
      <w:adjustRightInd w:val="0"/>
      <w:spacing w:before="60" w:after="60" w:line="180" w:lineRule="exact"/>
      <w:ind w:left="72" w:right="72"/>
      <w:textAlignment w:val="baseline"/>
    </w:pPr>
    <w:rPr>
      <w:sz w:val="18"/>
      <w:szCs w:val="20"/>
      <w:lang w:val="fr-FR"/>
    </w:rPr>
  </w:style>
  <w:style w:type="table" w:customStyle="1" w:styleId="MediumShading1-Accent11">
    <w:name w:val="Medium Shading 1 - Accent 11"/>
    <w:basedOn w:val="TableNormal"/>
    <w:uiPriority w:val="63"/>
    <w:rsid w:val="009E0976"/>
    <w:rPr>
      <w:rFonts w:eastAsia="Times New Roman"/>
      <w:sz w:val="22"/>
      <w:szCs w:val="22"/>
      <w:lang w:val="en-US"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E0976"/>
    <w:rPr>
      <w:color w:val="808080"/>
    </w:rPr>
  </w:style>
  <w:style w:type="character" w:customStyle="1" w:styleId="apple-style-span">
    <w:name w:val="apple-style-span"/>
    <w:basedOn w:val="DefaultParagraphFont"/>
    <w:rsid w:val="009E0976"/>
  </w:style>
  <w:style w:type="table" w:customStyle="1" w:styleId="LightShading1">
    <w:name w:val="Light Shading1"/>
    <w:basedOn w:val="TableNormal"/>
    <w:uiPriority w:val="60"/>
    <w:rsid w:val="009E0976"/>
    <w:rPr>
      <w:rFonts w:eastAsia="Times New Roman"/>
      <w:color w:val="000000"/>
      <w:sz w:val="22"/>
      <w:szCs w:val="22"/>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9E0976"/>
    <w:rPr>
      <w:rFonts w:ascii="Tahoma" w:hAnsi="Tahoma" w:cs="Tahoma"/>
      <w:sz w:val="16"/>
      <w:szCs w:val="16"/>
      <w:lang w:val="en-US" w:bidi="en-US"/>
    </w:rPr>
  </w:style>
  <w:style w:type="character" w:customStyle="1" w:styleId="DocumentMapChar">
    <w:name w:val="Document Map Char"/>
    <w:basedOn w:val="DefaultParagraphFont"/>
    <w:link w:val="DocumentMap"/>
    <w:uiPriority w:val="99"/>
    <w:semiHidden/>
    <w:rsid w:val="009E0976"/>
    <w:rPr>
      <w:rFonts w:ascii="Tahoma" w:eastAsia="Times New Roman" w:hAnsi="Tahoma" w:cs="Tahoma"/>
      <w:sz w:val="16"/>
      <w:szCs w:val="16"/>
      <w:lang w:val="en-US" w:bidi="en-US"/>
    </w:rPr>
  </w:style>
  <w:style w:type="character" w:customStyle="1" w:styleId="Heading2Char1">
    <w:name w:val="Heading 2 Char1"/>
    <w:basedOn w:val="DefaultParagraphFont"/>
    <w:uiPriority w:val="9"/>
    <w:semiHidden/>
    <w:rsid w:val="009E0976"/>
    <w:rPr>
      <w:rFonts w:asciiTheme="majorHAnsi" w:eastAsiaTheme="majorEastAsia" w:hAnsiTheme="majorHAnsi" w:cstheme="majorBidi"/>
      <w:b/>
      <w:bCs/>
      <w:color w:val="4472C4" w:themeColor="accent1"/>
      <w:sz w:val="26"/>
      <w:szCs w:val="26"/>
    </w:rPr>
  </w:style>
  <w:style w:type="character" w:customStyle="1" w:styleId="Heading3Char1">
    <w:name w:val="Heading 3 Char1"/>
    <w:basedOn w:val="DefaultParagraphFont"/>
    <w:uiPriority w:val="9"/>
    <w:semiHidden/>
    <w:rsid w:val="009E0976"/>
    <w:rPr>
      <w:rFonts w:asciiTheme="majorHAnsi" w:eastAsiaTheme="majorEastAsia" w:hAnsiTheme="majorHAnsi" w:cstheme="majorBidi"/>
      <w:b/>
      <w:bCs/>
      <w:color w:val="4472C4" w:themeColor="accent1"/>
    </w:rPr>
  </w:style>
  <w:style w:type="character" w:customStyle="1" w:styleId="Heading4Char1">
    <w:name w:val="Heading 4 Char1"/>
    <w:basedOn w:val="DefaultParagraphFont"/>
    <w:uiPriority w:val="9"/>
    <w:semiHidden/>
    <w:rsid w:val="009E0976"/>
    <w:rPr>
      <w:rFonts w:asciiTheme="majorHAnsi" w:eastAsiaTheme="majorEastAsia" w:hAnsiTheme="majorHAnsi" w:cstheme="majorBidi"/>
      <w:b/>
      <w:bCs/>
      <w:i/>
      <w:iCs/>
      <w:color w:val="4472C4" w:themeColor="accent1"/>
    </w:rPr>
  </w:style>
  <w:style w:type="character" w:customStyle="1" w:styleId="Heading5Char1">
    <w:name w:val="Heading 5 Char1"/>
    <w:basedOn w:val="DefaultParagraphFont"/>
    <w:uiPriority w:val="9"/>
    <w:semiHidden/>
    <w:rsid w:val="009E0976"/>
    <w:rPr>
      <w:rFonts w:asciiTheme="majorHAnsi" w:eastAsiaTheme="majorEastAsia" w:hAnsiTheme="majorHAnsi" w:cstheme="majorBidi"/>
      <w:color w:val="1F3763" w:themeColor="accent1" w:themeShade="7F"/>
    </w:rPr>
  </w:style>
  <w:style w:type="character" w:customStyle="1" w:styleId="Heading6Char1">
    <w:name w:val="Heading 6 Char1"/>
    <w:basedOn w:val="DefaultParagraphFont"/>
    <w:uiPriority w:val="9"/>
    <w:semiHidden/>
    <w:rsid w:val="009E0976"/>
    <w:rPr>
      <w:rFonts w:asciiTheme="majorHAnsi" w:eastAsiaTheme="majorEastAsia" w:hAnsiTheme="majorHAnsi" w:cstheme="majorBidi"/>
      <w:i/>
      <w:iCs/>
      <w:color w:val="1F3763" w:themeColor="accent1" w:themeShade="7F"/>
    </w:rPr>
  </w:style>
  <w:style w:type="character" w:customStyle="1" w:styleId="Heading7Char1">
    <w:name w:val="Heading 7 Char1"/>
    <w:basedOn w:val="DefaultParagraphFont"/>
    <w:uiPriority w:val="9"/>
    <w:semiHidden/>
    <w:rsid w:val="009E0976"/>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9E0976"/>
    <w:pPr>
      <w:pBdr>
        <w:bottom w:val="single" w:sz="8" w:space="4" w:color="4472C4" w:themeColor="accent1"/>
      </w:pBdr>
      <w:spacing w:after="300"/>
      <w:contextualSpacing/>
    </w:pPr>
    <w:rPr>
      <w:rFonts w:asciiTheme="minorHAnsi" w:eastAsiaTheme="minorHAnsi" w:hAnsiTheme="minorHAnsi" w:cstheme="minorBidi"/>
      <w:caps/>
      <w:color w:val="4F81BD"/>
      <w:spacing w:val="10"/>
      <w:kern w:val="28"/>
      <w:sz w:val="52"/>
      <w:szCs w:val="52"/>
    </w:rPr>
  </w:style>
  <w:style w:type="character" w:customStyle="1" w:styleId="TitleChar1">
    <w:name w:val="Title Char1"/>
    <w:basedOn w:val="DefaultParagraphFont"/>
    <w:uiPriority w:val="10"/>
    <w:rsid w:val="009E0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976"/>
    <w:pPr>
      <w:numPr>
        <w:ilvl w:val="1"/>
      </w:numPr>
      <w:spacing w:after="200" w:line="276" w:lineRule="auto"/>
    </w:pPr>
    <w:rPr>
      <w:rFonts w:asciiTheme="minorHAnsi" w:eastAsiaTheme="minorHAnsi" w:hAnsiTheme="minorHAnsi" w:cstheme="minorBidi"/>
      <w:caps/>
      <w:color w:val="595959"/>
      <w:spacing w:val="10"/>
    </w:rPr>
  </w:style>
  <w:style w:type="character" w:customStyle="1" w:styleId="SubtitleChar1">
    <w:name w:val="Subtitle Char1"/>
    <w:basedOn w:val="DefaultParagraphFont"/>
    <w:uiPriority w:val="11"/>
    <w:rsid w:val="009E0976"/>
    <w:rPr>
      <w:rFonts w:eastAsiaTheme="minorEastAsia"/>
      <w:color w:val="5A5A5A" w:themeColor="text1" w:themeTint="A5"/>
      <w:spacing w:val="15"/>
      <w:sz w:val="22"/>
      <w:szCs w:val="22"/>
    </w:rPr>
  </w:style>
  <w:style w:type="character" w:styleId="Emphasis">
    <w:name w:val="Emphasis"/>
    <w:basedOn w:val="DefaultParagraphFont"/>
    <w:uiPriority w:val="20"/>
    <w:qFormat/>
    <w:rsid w:val="009E0976"/>
    <w:rPr>
      <w:i/>
      <w:iCs/>
    </w:rPr>
  </w:style>
  <w:style w:type="paragraph" w:styleId="IntenseQuote">
    <w:name w:val="Intense Quote"/>
    <w:basedOn w:val="Normal"/>
    <w:next w:val="Normal"/>
    <w:link w:val="IntenseQuoteChar"/>
    <w:uiPriority w:val="30"/>
    <w:qFormat/>
    <w:rsid w:val="009E0976"/>
    <w:pPr>
      <w:pBdr>
        <w:bottom w:val="single" w:sz="4" w:space="4" w:color="4472C4" w:themeColor="accent1"/>
      </w:pBdr>
      <w:spacing w:before="200" w:after="280" w:line="276" w:lineRule="auto"/>
      <w:ind w:left="936" w:right="936"/>
    </w:pPr>
    <w:rPr>
      <w:rFonts w:asciiTheme="minorHAnsi" w:eastAsiaTheme="minorHAnsi" w:hAnsiTheme="minorHAnsi" w:cstheme="minorBidi"/>
      <w:i/>
      <w:iCs/>
      <w:color w:val="4F81BD"/>
      <w:sz w:val="20"/>
      <w:szCs w:val="20"/>
    </w:rPr>
  </w:style>
  <w:style w:type="character" w:customStyle="1" w:styleId="IntenseQuoteChar1">
    <w:name w:val="Intense Quote Char1"/>
    <w:basedOn w:val="DefaultParagraphFont"/>
    <w:uiPriority w:val="30"/>
    <w:rsid w:val="009E0976"/>
    <w:rPr>
      <w:rFonts w:ascii="Times New Roman" w:eastAsia="Times New Roman" w:hAnsi="Times New Roman" w:cs="Times New Roman"/>
      <w:i/>
      <w:iCs/>
      <w:color w:val="4472C4" w:themeColor="accent1"/>
    </w:rPr>
  </w:style>
  <w:style w:type="character" w:styleId="SubtleEmphasis">
    <w:name w:val="Subtle Emphasis"/>
    <w:basedOn w:val="DefaultParagraphFont"/>
    <w:uiPriority w:val="19"/>
    <w:qFormat/>
    <w:rsid w:val="009E0976"/>
    <w:rPr>
      <w:i/>
      <w:iCs/>
      <w:color w:val="808080" w:themeColor="text1" w:themeTint="7F"/>
    </w:rPr>
  </w:style>
  <w:style w:type="character" w:styleId="IntenseEmphasis">
    <w:name w:val="Intense Emphasis"/>
    <w:basedOn w:val="DefaultParagraphFont"/>
    <w:uiPriority w:val="21"/>
    <w:qFormat/>
    <w:rsid w:val="009E0976"/>
    <w:rPr>
      <w:b/>
      <w:bCs/>
      <w:i/>
      <w:iCs/>
      <w:color w:val="4472C4" w:themeColor="accent1"/>
    </w:rPr>
  </w:style>
  <w:style w:type="character" w:styleId="SubtleReference">
    <w:name w:val="Subtle Reference"/>
    <w:basedOn w:val="DefaultParagraphFont"/>
    <w:uiPriority w:val="31"/>
    <w:qFormat/>
    <w:rsid w:val="009E0976"/>
    <w:rPr>
      <w:smallCaps/>
      <w:color w:val="ED7D31" w:themeColor="accent2"/>
      <w:u w:val="single"/>
    </w:rPr>
  </w:style>
  <w:style w:type="character" w:styleId="IntenseReference">
    <w:name w:val="Intense Reference"/>
    <w:basedOn w:val="DefaultParagraphFont"/>
    <w:uiPriority w:val="32"/>
    <w:qFormat/>
    <w:rsid w:val="009E0976"/>
    <w:rPr>
      <w:b/>
      <w:bCs/>
      <w:smallCaps/>
      <w:color w:val="ED7D31" w:themeColor="accent2"/>
      <w:spacing w:val="5"/>
      <w:u w:val="single"/>
    </w:rPr>
  </w:style>
  <w:style w:type="table" w:styleId="LightList-Accent2">
    <w:name w:val="Light List Accent 2"/>
    <w:basedOn w:val="TableNormal"/>
    <w:uiPriority w:val="61"/>
    <w:rsid w:val="009E0976"/>
    <w:rPr>
      <w:sz w:val="22"/>
      <w:szCs w:val="22"/>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ColorfulGrid-Accent5">
    <w:name w:val="Colorful Grid Accent 5"/>
    <w:basedOn w:val="TableNormal"/>
    <w:uiPriority w:val="73"/>
    <w:rsid w:val="009E0976"/>
    <w:rPr>
      <w:color w:val="000000" w:themeColor="text1"/>
      <w:sz w:val="22"/>
      <w:szCs w:val="22"/>
      <w:lang w:val="en-US" w:bidi="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1">
    <w:name w:val="Colorful Grid Accent 1"/>
    <w:basedOn w:val="TableNormal"/>
    <w:uiPriority w:val="73"/>
    <w:rsid w:val="009E0976"/>
    <w:rPr>
      <w:color w:val="000000" w:themeColor="text1"/>
      <w:sz w:val="22"/>
      <w:szCs w:val="22"/>
      <w:lang w:val="en-US" w:bidi="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Caption">
    <w:name w:val="caption"/>
    <w:basedOn w:val="Normal"/>
    <w:next w:val="Normal"/>
    <w:qFormat/>
    <w:rsid w:val="009E0976"/>
    <w:rPr>
      <w:rFonts w:ascii="Times New Roman Bold" w:hAnsi="Times New Roman Bol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934">
      <w:bodyDiv w:val="1"/>
      <w:marLeft w:val="0"/>
      <w:marRight w:val="0"/>
      <w:marTop w:val="0"/>
      <w:marBottom w:val="0"/>
      <w:divBdr>
        <w:top w:val="none" w:sz="0" w:space="0" w:color="auto"/>
        <w:left w:val="none" w:sz="0" w:space="0" w:color="auto"/>
        <w:bottom w:val="none" w:sz="0" w:space="0" w:color="auto"/>
        <w:right w:val="none" w:sz="0" w:space="0" w:color="auto"/>
      </w:divBdr>
      <w:divsChild>
        <w:div w:id="171530203">
          <w:marLeft w:val="0"/>
          <w:marRight w:val="0"/>
          <w:marTop w:val="0"/>
          <w:marBottom w:val="0"/>
          <w:divBdr>
            <w:top w:val="none" w:sz="0" w:space="0" w:color="auto"/>
            <w:left w:val="none" w:sz="0" w:space="0" w:color="auto"/>
            <w:bottom w:val="none" w:sz="0" w:space="0" w:color="auto"/>
            <w:right w:val="none" w:sz="0" w:space="0" w:color="auto"/>
          </w:divBdr>
          <w:divsChild>
            <w:div w:id="1923760483">
              <w:marLeft w:val="0"/>
              <w:marRight w:val="0"/>
              <w:marTop w:val="0"/>
              <w:marBottom w:val="0"/>
              <w:divBdr>
                <w:top w:val="none" w:sz="0" w:space="0" w:color="auto"/>
                <w:left w:val="none" w:sz="0" w:space="0" w:color="auto"/>
                <w:bottom w:val="none" w:sz="0" w:space="0" w:color="auto"/>
                <w:right w:val="none" w:sz="0" w:space="0" w:color="auto"/>
              </w:divBdr>
              <w:divsChild>
                <w:div w:id="945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2075354519">
          <w:marLeft w:val="0"/>
          <w:marRight w:val="0"/>
          <w:marTop w:val="0"/>
          <w:marBottom w:val="0"/>
          <w:divBdr>
            <w:top w:val="none" w:sz="0" w:space="0" w:color="auto"/>
            <w:left w:val="none" w:sz="0" w:space="0" w:color="auto"/>
            <w:bottom w:val="none" w:sz="0" w:space="0" w:color="auto"/>
            <w:right w:val="none" w:sz="0" w:space="0" w:color="auto"/>
          </w:divBdr>
          <w:divsChild>
            <w:div w:id="864711858">
              <w:marLeft w:val="0"/>
              <w:marRight w:val="0"/>
              <w:marTop w:val="0"/>
              <w:marBottom w:val="0"/>
              <w:divBdr>
                <w:top w:val="none" w:sz="0" w:space="0" w:color="auto"/>
                <w:left w:val="none" w:sz="0" w:space="0" w:color="auto"/>
                <w:bottom w:val="none" w:sz="0" w:space="0" w:color="auto"/>
                <w:right w:val="none" w:sz="0" w:space="0" w:color="auto"/>
              </w:divBdr>
              <w:divsChild>
                <w:div w:id="1279531928">
                  <w:marLeft w:val="0"/>
                  <w:marRight w:val="0"/>
                  <w:marTop w:val="0"/>
                  <w:marBottom w:val="0"/>
                  <w:divBdr>
                    <w:top w:val="none" w:sz="0" w:space="0" w:color="auto"/>
                    <w:left w:val="none" w:sz="0" w:space="0" w:color="auto"/>
                    <w:bottom w:val="none" w:sz="0" w:space="0" w:color="auto"/>
                    <w:right w:val="none" w:sz="0" w:space="0" w:color="auto"/>
                  </w:divBdr>
                  <w:divsChild>
                    <w:div w:id="19066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4201">
      <w:bodyDiv w:val="1"/>
      <w:marLeft w:val="0"/>
      <w:marRight w:val="0"/>
      <w:marTop w:val="0"/>
      <w:marBottom w:val="0"/>
      <w:divBdr>
        <w:top w:val="none" w:sz="0" w:space="0" w:color="auto"/>
        <w:left w:val="none" w:sz="0" w:space="0" w:color="auto"/>
        <w:bottom w:val="none" w:sz="0" w:space="0" w:color="auto"/>
        <w:right w:val="none" w:sz="0" w:space="0" w:color="auto"/>
      </w:divBdr>
    </w:div>
    <w:div w:id="100031680">
      <w:bodyDiv w:val="1"/>
      <w:marLeft w:val="0"/>
      <w:marRight w:val="0"/>
      <w:marTop w:val="0"/>
      <w:marBottom w:val="0"/>
      <w:divBdr>
        <w:top w:val="none" w:sz="0" w:space="0" w:color="auto"/>
        <w:left w:val="none" w:sz="0" w:space="0" w:color="auto"/>
        <w:bottom w:val="none" w:sz="0" w:space="0" w:color="auto"/>
        <w:right w:val="none" w:sz="0" w:space="0" w:color="auto"/>
      </w:divBdr>
    </w:div>
    <w:div w:id="121466124">
      <w:bodyDiv w:val="1"/>
      <w:marLeft w:val="0"/>
      <w:marRight w:val="0"/>
      <w:marTop w:val="0"/>
      <w:marBottom w:val="0"/>
      <w:divBdr>
        <w:top w:val="none" w:sz="0" w:space="0" w:color="auto"/>
        <w:left w:val="none" w:sz="0" w:space="0" w:color="auto"/>
        <w:bottom w:val="none" w:sz="0" w:space="0" w:color="auto"/>
        <w:right w:val="none" w:sz="0" w:space="0" w:color="auto"/>
      </w:divBdr>
      <w:divsChild>
        <w:div w:id="888302576">
          <w:marLeft w:val="0"/>
          <w:marRight w:val="0"/>
          <w:marTop w:val="0"/>
          <w:marBottom w:val="0"/>
          <w:divBdr>
            <w:top w:val="none" w:sz="0" w:space="0" w:color="auto"/>
            <w:left w:val="none" w:sz="0" w:space="0" w:color="auto"/>
            <w:bottom w:val="none" w:sz="0" w:space="0" w:color="auto"/>
            <w:right w:val="none" w:sz="0" w:space="0" w:color="auto"/>
          </w:divBdr>
          <w:divsChild>
            <w:div w:id="394933747">
              <w:marLeft w:val="0"/>
              <w:marRight w:val="0"/>
              <w:marTop w:val="0"/>
              <w:marBottom w:val="0"/>
              <w:divBdr>
                <w:top w:val="none" w:sz="0" w:space="0" w:color="auto"/>
                <w:left w:val="none" w:sz="0" w:space="0" w:color="auto"/>
                <w:bottom w:val="none" w:sz="0" w:space="0" w:color="auto"/>
                <w:right w:val="none" w:sz="0" w:space="0" w:color="auto"/>
              </w:divBdr>
              <w:divsChild>
                <w:div w:id="1858302908">
                  <w:marLeft w:val="0"/>
                  <w:marRight w:val="0"/>
                  <w:marTop w:val="0"/>
                  <w:marBottom w:val="0"/>
                  <w:divBdr>
                    <w:top w:val="none" w:sz="0" w:space="0" w:color="auto"/>
                    <w:left w:val="none" w:sz="0" w:space="0" w:color="auto"/>
                    <w:bottom w:val="none" w:sz="0" w:space="0" w:color="auto"/>
                    <w:right w:val="none" w:sz="0" w:space="0" w:color="auto"/>
                  </w:divBdr>
                  <w:divsChild>
                    <w:div w:id="1859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8024">
      <w:bodyDiv w:val="1"/>
      <w:marLeft w:val="0"/>
      <w:marRight w:val="0"/>
      <w:marTop w:val="0"/>
      <w:marBottom w:val="0"/>
      <w:divBdr>
        <w:top w:val="none" w:sz="0" w:space="0" w:color="auto"/>
        <w:left w:val="none" w:sz="0" w:space="0" w:color="auto"/>
        <w:bottom w:val="none" w:sz="0" w:space="0" w:color="auto"/>
        <w:right w:val="none" w:sz="0" w:space="0" w:color="auto"/>
      </w:divBdr>
      <w:divsChild>
        <w:div w:id="1836989554">
          <w:marLeft w:val="0"/>
          <w:marRight w:val="0"/>
          <w:marTop w:val="0"/>
          <w:marBottom w:val="0"/>
          <w:divBdr>
            <w:top w:val="none" w:sz="0" w:space="0" w:color="auto"/>
            <w:left w:val="none" w:sz="0" w:space="0" w:color="auto"/>
            <w:bottom w:val="none" w:sz="0" w:space="0" w:color="auto"/>
            <w:right w:val="none" w:sz="0" w:space="0" w:color="auto"/>
          </w:divBdr>
          <w:divsChild>
            <w:div w:id="1193498676">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sChild>
                    <w:div w:id="3768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8231">
      <w:bodyDiv w:val="1"/>
      <w:marLeft w:val="0"/>
      <w:marRight w:val="0"/>
      <w:marTop w:val="0"/>
      <w:marBottom w:val="0"/>
      <w:divBdr>
        <w:top w:val="none" w:sz="0" w:space="0" w:color="auto"/>
        <w:left w:val="none" w:sz="0" w:space="0" w:color="auto"/>
        <w:bottom w:val="none" w:sz="0" w:space="0" w:color="auto"/>
        <w:right w:val="none" w:sz="0" w:space="0" w:color="auto"/>
      </w:divBdr>
    </w:div>
    <w:div w:id="165169957">
      <w:bodyDiv w:val="1"/>
      <w:marLeft w:val="0"/>
      <w:marRight w:val="0"/>
      <w:marTop w:val="0"/>
      <w:marBottom w:val="0"/>
      <w:divBdr>
        <w:top w:val="none" w:sz="0" w:space="0" w:color="auto"/>
        <w:left w:val="none" w:sz="0" w:space="0" w:color="auto"/>
        <w:bottom w:val="none" w:sz="0" w:space="0" w:color="auto"/>
        <w:right w:val="none" w:sz="0" w:space="0" w:color="auto"/>
      </w:divBdr>
      <w:divsChild>
        <w:div w:id="282080497">
          <w:marLeft w:val="0"/>
          <w:marRight w:val="0"/>
          <w:marTop w:val="0"/>
          <w:marBottom w:val="0"/>
          <w:divBdr>
            <w:top w:val="none" w:sz="0" w:space="0" w:color="auto"/>
            <w:left w:val="none" w:sz="0" w:space="0" w:color="auto"/>
            <w:bottom w:val="none" w:sz="0" w:space="0" w:color="auto"/>
            <w:right w:val="none" w:sz="0" w:space="0" w:color="auto"/>
          </w:divBdr>
          <w:divsChild>
            <w:div w:id="1680042836">
              <w:marLeft w:val="0"/>
              <w:marRight w:val="0"/>
              <w:marTop w:val="0"/>
              <w:marBottom w:val="0"/>
              <w:divBdr>
                <w:top w:val="none" w:sz="0" w:space="0" w:color="auto"/>
                <w:left w:val="none" w:sz="0" w:space="0" w:color="auto"/>
                <w:bottom w:val="none" w:sz="0" w:space="0" w:color="auto"/>
                <w:right w:val="none" w:sz="0" w:space="0" w:color="auto"/>
              </w:divBdr>
              <w:divsChild>
                <w:div w:id="1553732985">
                  <w:marLeft w:val="0"/>
                  <w:marRight w:val="0"/>
                  <w:marTop w:val="0"/>
                  <w:marBottom w:val="0"/>
                  <w:divBdr>
                    <w:top w:val="none" w:sz="0" w:space="0" w:color="auto"/>
                    <w:left w:val="none" w:sz="0" w:space="0" w:color="auto"/>
                    <w:bottom w:val="none" w:sz="0" w:space="0" w:color="auto"/>
                    <w:right w:val="none" w:sz="0" w:space="0" w:color="auto"/>
                  </w:divBdr>
                  <w:divsChild>
                    <w:div w:id="15758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917">
      <w:bodyDiv w:val="1"/>
      <w:marLeft w:val="0"/>
      <w:marRight w:val="0"/>
      <w:marTop w:val="0"/>
      <w:marBottom w:val="0"/>
      <w:divBdr>
        <w:top w:val="none" w:sz="0" w:space="0" w:color="auto"/>
        <w:left w:val="none" w:sz="0" w:space="0" w:color="auto"/>
        <w:bottom w:val="none" w:sz="0" w:space="0" w:color="auto"/>
        <w:right w:val="none" w:sz="0" w:space="0" w:color="auto"/>
      </w:divBdr>
    </w:div>
    <w:div w:id="193463279">
      <w:bodyDiv w:val="1"/>
      <w:marLeft w:val="0"/>
      <w:marRight w:val="0"/>
      <w:marTop w:val="0"/>
      <w:marBottom w:val="0"/>
      <w:divBdr>
        <w:top w:val="none" w:sz="0" w:space="0" w:color="auto"/>
        <w:left w:val="none" w:sz="0" w:space="0" w:color="auto"/>
        <w:bottom w:val="none" w:sz="0" w:space="0" w:color="auto"/>
        <w:right w:val="none" w:sz="0" w:space="0" w:color="auto"/>
      </w:divBdr>
      <w:divsChild>
        <w:div w:id="1467427546">
          <w:marLeft w:val="0"/>
          <w:marRight w:val="0"/>
          <w:marTop w:val="0"/>
          <w:marBottom w:val="0"/>
          <w:divBdr>
            <w:top w:val="none" w:sz="0" w:space="0" w:color="auto"/>
            <w:left w:val="none" w:sz="0" w:space="0" w:color="auto"/>
            <w:bottom w:val="none" w:sz="0" w:space="0" w:color="auto"/>
            <w:right w:val="none" w:sz="0" w:space="0" w:color="auto"/>
          </w:divBdr>
          <w:divsChild>
            <w:div w:id="735401882">
              <w:marLeft w:val="0"/>
              <w:marRight w:val="0"/>
              <w:marTop w:val="0"/>
              <w:marBottom w:val="0"/>
              <w:divBdr>
                <w:top w:val="none" w:sz="0" w:space="0" w:color="auto"/>
                <w:left w:val="none" w:sz="0" w:space="0" w:color="auto"/>
                <w:bottom w:val="none" w:sz="0" w:space="0" w:color="auto"/>
                <w:right w:val="none" w:sz="0" w:space="0" w:color="auto"/>
              </w:divBdr>
              <w:divsChild>
                <w:div w:id="867596257">
                  <w:marLeft w:val="0"/>
                  <w:marRight w:val="0"/>
                  <w:marTop w:val="0"/>
                  <w:marBottom w:val="0"/>
                  <w:divBdr>
                    <w:top w:val="none" w:sz="0" w:space="0" w:color="auto"/>
                    <w:left w:val="none" w:sz="0" w:space="0" w:color="auto"/>
                    <w:bottom w:val="none" w:sz="0" w:space="0" w:color="auto"/>
                    <w:right w:val="none" w:sz="0" w:space="0" w:color="auto"/>
                  </w:divBdr>
                  <w:divsChild>
                    <w:div w:id="1523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84555">
      <w:bodyDiv w:val="1"/>
      <w:marLeft w:val="0"/>
      <w:marRight w:val="0"/>
      <w:marTop w:val="0"/>
      <w:marBottom w:val="0"/>
      <w:divBdr>
        <w:top w:val="none" w:sz="0" w:space="0" w:color="auto"/>
        <w:left w:val="none" w:sz="0" w:space="0" w:color="auto"/>
        <w:bottom w:val="none" w:sz="0" w:space="0" w:color="auto"/>
        <w:right w:val="none" w:sz="0" w:space="0" w:color="auto"/>
      </w:divBdr>
      <w:divsChild>
        <w:div w:id="1972780183">
          <w:marLeft w:val="0"/>
          <w:marRight w:val="0"/>
          <w:marTop w:val="0"/>
          <w:marBottom w:val="0"/>
          <w:divBdr>
            <w:top w:val="none" w:sz="0" w:space="0" w:color="auto"/>
            <w:left w:val="none" w:sz="0" w:space="0" w:color="auto"/>
            <w:bottom w:val="none" w:sz="0" w:space="0" w:color="auto"/>
            <w:right w:val="none" w:sz="0" w:space="0" w:color="auto"/>
          </w:divBdr>
          <w:divsChild>
            <w:div w:id="2050296168">
              <w:marLeft w:val="0"/>
              <w:marRight w:val="0"/>
              <w:marTop w:val="0"/>
              <w:marBottom w:val="0"/>
              <w:divBdr>
                <w:top w:val="none" w:sz="0" w:space="0" w:color="auto"/>
                <w:left w:val="none" w:sz="0" w:space="0" w:color="auto"/>
                <w:bottom w:val="none" w:sz="0" w:space="0" w:color="auto"/>
                <w:right w:val="none" w:sz="0" w:space="0" w:color="auto"/>
              </w:divBdr>
              <w:divsChild>
                <w:div w:id="1791392860">
                  <w:marLeft w:val="0"/>
                  <w:marRight w:val="0"/>
                  <w:marTop w:val="0"/>
                  <w:marBottom w:val="0"/>
                  <w:divBdr>
                    <w:top w:val="none" w:sz="0" w:space="0" w:color="auto"/>
                    <w:left w:val="none" w:sz="0" w:space="0" w:color="auto"/>
                    <w:bottom w:val="none" w:sz="0" w:space="0" w:color="auto"/>
                    <w:right w:val="none" w:sz="0" w:space="0" w:color="auto"/>
                  </w:divBdr>
                  <w:divsChild>
                    <w:div w:id="4842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15015">
      <w:bodyDiv w:val="1"/>
      <w:marLeft w:val="0"/>
      <w:marRight w:val="0"/>
      <w:marTop w:val="0"/>
      <w:marBottom w:val="0"/>
      <w:divBdr>
        <w:top w:val="none" w:sz="0" w:space="0" w:color="auto"/>
        <w:left w:val="none" w:sz="0" w:space="0" w:color="auto"/>
        <w:bottom w:val="none" w:sz="0" w:space="0" w:color="auto"/>
        <w:right w:val="none" w:sz="0" w:space="0" w:color="auto"/>
      </w:divBdr>
      <w:divsChild>
        <w:div w:id="911357272">
          <w:marLeft w:val="0"/>
          <w:marRight w:val="0"/>
          <w:marTop w:val="0"/>
          <w:marBottom w:val="0"/>
          <w:divBdr>
            <w:top w:val="none" w:sz="0" w:space="0" w:color="auto"/>
            <w:left w:val="none" w:sz="0" w:space="0" w:color="auto"/>
            <w:bottom w:val="none" w:sz="0" w:space="0" w:color="auto"/>
            <w:right w:val="none" w:sz="0" w:space="0" w:color="auto"/>
          </w:divBdr>
          <w:divsChild>
            <w:div w:id="481704545">
              <w:marLeft w:val="0"/>
              <w:marRight w:val="0"/>
              <w:marTop w:val="0"/>
              <w:marBottom w:val="0"/>
              <w:divBdr>
                <w:top w:val="none" w:sz="0" w:space="0" w:color="auto"/>
                <w:left w:val="none" w:sz="0" w:space="0" w:color="auto"/>
                <w:bottom w:val="none" w:sz="0" w:space="0" w:color="auto"/>
                <w:right w:val="none" w:sz="0" w:space="0" w:color="auto"/>
              </w:divBdr>
              <w:divsChild>
                <w:div w:id="17265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4426">
      <w:bodyDiv w:val="1"/>
      <w:marLeft w:val="0"/>
      <w:marRight w:val="0"/>
      <w:marTop w:val="0"/>
      <w:marBottom w:val="0"/>
      <w:divBdr>
        <w:top w:val="none" w:sz="0" w:space="0" w:color="auto"/>
        <w:left w:val="none" w:sz="0" w:space="0" w:color="auto"/>
        <w:bottom w:val="none" w:sz="0" w:space="0" w:color="auto"/>
        <w:right w:val="none" w:sz="0" w:space="0" w:color="auto"/>
      </w:divBdr>
      <w:divsChild>
        <w:div w:id="1818569464">
          <w:marLeft w:val="0"/>
          <w:marRight w:val="0"/>
          <w:marTop w:val="0"/>
          <w:marBottom w:val="0"/>
          <w:divBdr>
            <w:top w:val="none" w:sz="0" w:space="0" w:color="auto"/>
            <w:left w:val="none" w:sz="0" w:space="0" w:color="auto"/>
            <w:bottom w:val="none" w:sz="0" w:space="0" w:color="auto"/>
            <w:right w:val="none" w:sz="0" w:space="0" w:color="auto"/>
          </w:divBdr>
          <w:divsChild>
            <w:div w:id="1208639164">
              <w:marLeft w:val="0"/>
              <w:marRight w:val="0"/>
              <w:marTop w:val="0"/>
              <w:marBottom w:val="0"/>
              <w:divBdr>
                <w:top w:val="none" w:sz="0" w:space="0" w:color="auto"/>
                <w:left w:val="none" w:sz="0" w:space="0" w:color="auto"/>
                <w:bottom w:val="none" w:sz="0" w:space="0" w:color="auto"/>
                <w:right w:val="none" w:sz="0" w:space="0" w:color="auto"/>
              </w:divBdr>
              <w:divsChild>
                <w:div w:id="14024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04643">
      <w:bodyDiv w:val="1"/>
      <w:marLeft w:val="0"/>
      <w:marRight w:val="0"/>
      <w:marTop w:val="0"/>
      <w:marBottom w:val="0"/>
      <w:divBdr>
        <w:top w:val="none" w:sz="0" w:space="0" w:color="auto"/>
        <w:left w:val="none" w:sz="0" w:space="0" w:color="auto"/>
        <w:bottom w:val="none" w:sz="0" w:space="0" w:color="auto"/>
        <w:right w:val="none" w:sz="0" w:space="0" w:color="auto"/>
      </w:divBdr>
      <w:divsChild>
        <w:div w:id="1028457583">
          <w:marLeft w:val="0"/>
          <w:marRight w:val="0"/>
          <w:marTop w:val="0"/>
          <w:marBottom w:val="0"/>
          <w:divBdr>
            <w:top w:val="none" w:sz="0" w:space="0" w:color="auto"/>
            <w:left w:val="none" w:sz="0" w:space="0" w:color="auto"/>
            <w:bottom w:val="none" w:sz="0" w:space="0" w:color="auto"/>
            <w:right w:val="none" w:sz="0" w:space="0" w:color="auto"/>
          </w:divBdr>
          <w:divsChild>
            <w:div w:id="2028633358">
              <w:marLeft w:val="0"/>
              <w:marRight w:val="0"/>
              <w:marTop w:val="0"/>
              <w:marBottom w:val="0"/>
              <w:divBdr>
                <w:top w:val="none" w:sz="0" w:space="0" w:color="auto"/>
                <w:left w:val="none" w:sz="0" w:space="0" w:color="auto"/>
                <w:bottom w:val="none" w:sz="0" w:space="0" w:color="auto"/>
                <w:right w:val="none" w:sz="0" w:space="0" w:color="auto"/>
              </w:divBdr>
              <w:divsChild>
                <w:div w:id="1376270156">
                  <w:marLeft w:val="0"/>
                  <w:marRight w:val="0"/>
                  <w:marTop w:val="0"/>
                  <w:marBottom w:val="0"/>
                  <w:divBdr>
                    <w:top w:val="none" w:sz="0" w:space="0" w:color="auto"/>
                    <w:left w:val="none" w:sz="0" w:space="0" w:color="auto"/>
                    <w:bottom w:val="none" w:sz="0" w:space="0" w:color="auto"/>
                    <w:right w:val="none" w:sz="0" w:space="0" w:color="auto"/>
                  </w:divBdr>
                  <w:divsChild>
                    <w:div w:id="14305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57139">
      <w:bodyDiv w:val="1"/>
      <w:marLeft w:val="0"/>
      <w:marRight w:val="0"/>
      <w:marTop w:val="0"/>
      <w:marBottom w:val="0"/>
      <w:divBdr>
        <w:top w:val="none" w:sz="0" w:space="0" w:color="auto"/>
        <w:left w:val="none" w:sz="0" w:space="0" w:color="auto"/>
        <w:bottom w:val="none" w:sz="0" w:space="0" w:color="auto"/>
        <w:right w:val="none" w:sz="0" w:space="0" w:color="auto"/>
      </w:divBdr>
      <w:divsChild>
        <w:div w:id="2104758777">
          <w:marLeft w:val="0"/>
          <w:marRight w:val="0"/>
          <w:marTop w:val="0"/>
          <w:marBottom w:val="0"/>
          <w:divBdr>
            <w:top w:val="none" w:sz="0" w:space="0" w:color="auto"/>
            <w:left w:val="none" w:sz="0" w:space="0" w:color="auto"/>
            <w:bottom w:val="none" w:sz="0" w:space="0" w:color="auto"/>
            <w:right w:val="none" w:sz="0" w:space="0" w:color="auto"/>
          </w:divBdr>
          <w:divsChild>
            <w:div w:id="704909576">
              <w:marLeft w:val="0"/>
              <w:marRight w:val="0"/>
              <w:marTop w:val="0"/>
              <w:marBottom w:val="0"/>
              <w:divBdr>
                <w:top w:val="none" w:sz="0" w:space="0" w:color="auto"/>
                <w:left w:val="none" w:sz="0" w:space="0" w:color="auto"/>
                <w:bottom w:val="none" w:sz="0" w:space="0" w:color="auto"/>
                <w:right w:val="none" w:sz="0" w:space="0" w:color="auto"/>
              </w:divBdr>
              <w:divsChild>
                <w:div w:id="1363433766">
                  <w:marLeft w:val="0"/>
                  <w:marRight w:val="0"/>
                  <w:marTop w:val="0"/>
                  <w:marBottom w:val="0"/>
                  <w:divBdr>
                    <w:top w:val="none" w:sz="0" w:space="0" w:color="auto"/>
                    <w:left w:val="none" w:sz="0" w:space="0" w:color="auto"/>
                    <w:bottom w:val="none" w:sz="0" w:space="0" w:color="auto"/>
                    <w:right w:val="none" w:sz="0" w:space="0" w:color="auto"/>
                  </w:divBdr>
                  <w:divsChild>
                    <w:div w:id="12957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0347">
      <w:bodyDiv w:val="1"/>
      <w:marLeft w:val="0"/>
      <w:marRight w:val="0"/>
      <w:marTop w:val="0"/>
      <w:marBottom w:val="0"/>
      <w:divBdr>
        <w:top w:val="none" w:sz="0" w:space="0" w:color="auto"/>
        <w:left w:val="none" w:sz="0" w:space="0" w:color="auto"/>
        <w:bottom w:val="none" w:sz="0" w:space="0" w:color="auto"/>
        <w:right w:val="none" w:sz="0" w:space="0" w:color="auto"/>
      </w:divBdr>
    </w:div>
    <w:div w:id="283080673">
      <w:bodyDiv w:val="1"/>
      <w:marLeft w:val="0"/>
      <w:marRight w:val="0"/>
      <w:marTop w:val="0"/>
      <w:marBottom w:val="0"/>
      <w:divBdr>
        <w:top w:val="none" w:sz="0" w:space="0" w:color="auto"/>
        <w:left w:val="none" w:sz="0" w:space="0" w:color="auto"/>
        <w:bottom w:val="none" w:sz="0" w:space="0" w:color="auto"/>
        <w:right w:val="none" w:sz="0" w:space="0" w:color="auto"/>
      </w:divBdr>
      <w:divsChild>
        <w:div w:id="920480529">
          <w:marLeft w:val="0"/>
          <w:marRight w:val="0"/>
          <w:marTop w:val="0"/>
          <w:marBottom w:val="0"/>
          <w:divBdr>
            <w:top w:val="none" w:sz="0" w:space="0" w:color="auto"/>
            <w:left w:val="none" w:sz="0" w:space="0" w:color="auto"/>
            <w:bottom w:val="none" w:sz="0" w:space="0" w:color="auto"/>
            <w:right w:val="none" w:sz="0" w:space="0" w:color="auto"/>
          </w:divBdr>
          <w:divsChild>
            <w:div w:id="191456711">
              <w:marLeft w:val="0"/>
              <w:marRight w:val="0"/>
              <w:marTop w:val="0"/>
              <w:marBottom w:val="0"/>
              <w:divBdr>
                <w:top w:val="none" w:sz="0" w:space="0" w:color="auto"/>
                <w:left w:val="none" w:sz="0" w:space="0" w:color="auto"/>
                <w:bottom w:val="none" w:sz="0" w:space="0" w:color="auto"/>
                <w:right w:val="none" w:sz="0" w:space="0" w:color="auto"/>
              </w:divBdr>
              <w:divsChild>
                <w:div w:id="1010331936">
                  <w:marLeft w:val="0"/>
                  <w:marRight w:val="0"/>
                  <w:marTop w:val="0"/>
                  <w:marBottom w:val="0"/>
                  <w:divBdr>
                    <w:top w:val="none" w:sz="0" w:space="0" w:color="auto"/>
                    <w:left w:val="none" w:sz="0" w:space="0" w:color="auto"/>
                    <w:bottom w:val="none" w:sz="0" w:space="0" w:color="auto"/>
                    <w:right w:val="none" w:sz="0" w:space="0" w:color="auto"/>
                  </w:divBdr>
                  <w:divsChild>
                    <w:div w:id="1507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31535">
      <w:bodyDiv w:val="1"/>
      <w:marLeft w:val="0"/>
      <w:marRight w:val="0"/>
      <w:marTop w:val="0"/>
      <w:marBottom w:val="0"/>
      <w:divBdr>
        <w:top w:val="none" w:sz="0" w:space="0" w:color="auto"/>
        <w:left w:val="none" w:sz="0" w:space="0" w:color="auto"/>
        <w:bottom w:val="none" w:sz="0" w:space="0" w:color="auto"/>
        <w:right w:val="none" w:sz="0" w:space="0" w:color="auto"/>
      </w:divBdr>
    </w:div>
    <w:div w:id="298460417">
      <w:bodyDiv w:val="1"/>
      <w:marLeft w:val="0"/>
      <w:marRight w:val="0"/>
      <w:marTop w:val="0"/>
      <w:marBottom w:val="0"/>
      <w:divBdr>
        <w:top w:val="none" w:sz="0" w:space="0" w:color="auto"/>
        <w:left w:val="none" w:sz="0" w:space="0" w:color="auto"/>
        <w:bottom w:val="none" w:sz="0" w:space="0" w:color="auto"/>
        <w:right w:val="none" w:sz="0" w:space="0" w:color="auto"/>
      </w:divBdr>
      <w:divsChild>
        <w:div w:id="1670909513">
          <w:marLeft w:val="0"/>
          <w:marRight w:val="0"/>
          <w:marTop w:val="0"/>
          <w:marBottom w:val="0"/>
          <w:divBdr>
            <w:top w:val="none" w:sz="0" w:space="0" w:color="auto"/>
            <w:left w:val="none" w:sz="0" w:space="0" w:color="auto"/>
            <w:bottom w:val="none" w:sz="0" w:space="0" w:color="auto"/>
            <w:right w:val="none" w:sz="0" w:space="0" w:color="auto"/>
          </w:divBdr>
          <w:divsChild>
            <w:div w:id="524708460">
              <w:marLeft w:val="0"/>
              <w:marRight w:val="0"/>
              <w:marTop w:val="0"/>
              <w:marBottom w:val="0"/>
              <w:divBdr>
                <w:top w:val="none" w:sz="0" w:space="0" w:color="auto"/>
                <w:left w:val="none" w:sz="0" w:space="0" w:color="auto"/>
                <w:bottom w:val="none" w:sz="0" w:space="0" w:color="auto"/>
                <w:right w:val="none" w:sz="0" w:space="0" w:color="auto"/>
              </w:divBdr>
              <w:divsChild>
                <w:div w:id="959334893">
                  <w:marLeft w:val="0"/>
                  <w:marRight w:val="0"/>
                  <w:marTop w:val="0"/>
                  <w:marBottom w:val="0"/>
                  <w:divBdr>
                    <w:top w:val="none" w:sz="0" w:space="0" w:color="auto"/>
                    <w:left w:val="none" w:sz="0" w:space="0" w:color="auto"/>
                    <w:bottom w:val="none" w:sz="0" w:space="0" w:color="auto"/>
                    <w:right w:val="none" w:sz="0" w:space="0" w:color="auto"/>
                  </w:divBdr>
                  <w:divsChild>
                    <w:div w:id="2618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6364">
      <w:bodyDiv w:val="1"/>
      <w:marLeft w:val="0"/>
      <w:marRight w:val="0"/>
      <w:marTop w:val="0"/>
      <w:marBottom w:val="0"/>
      <w:divBdr>
        <w:top w:val="none" w:sz="0" w:space="0" w:color="auto"/>
        <w:left w:val="none" w:sz="0" w:space="0" w:color="auto"/>
        <w:bottom w:val="none" w:sz="0" w:space="0" w:color="auto"/>
        <w:right w:val="none" w:sz="0" w:space="0" w:color="auto"/>
      </w:divBdr>
    </w:div>
    <w:div w:id="316689317">
      <w:bodyDiv w:val="1"/>
      <w:marLeft w:val="0"/>
      <w:marRight w:val="0"/>
      <w:marTop w:val="0"/>
      <w:marBottom w:val="0"/>
      <w:divBdr>
        <w:top w:val="none" w:sz="0" w:space="0" w:color="auto"/>
        <w:left w:val="none" w:sz="0" w:space="0" w:color="auto"/>
        <w:bottom w:val="none" w:sz="0" w:space="0" w:color="auto"/>
        <w:right w:val="none" w:sz="0" w:space="0" w:color="auto"/>
      </w:divBdr>
      <w:divsChild>
        <w:div w:id="1700934727">
          <w:marLeft w:val="0"/>
          <w:marRight w:val="0"/>
          <w:marTop w:val="0"/>
          <w:marBottom w:val="0"/>
          <w:divBdr>
            <w:top w:val="none" w:sz="0" w:space="0" w:color="auto"/>
            <w:left w:val="none" w:sz="0" w:space="0" w:color="auto"/>
            <w:bottom w:val="none" w:sz="0" w:space="0" w:color="auto"/>
            <w:right w:val="none" w:sz="0" w:space="0" w:color="auto"/>
          </w:divBdr>
          <w:divsChild>
            <w:div w:id="654526335">
              <w:marLeft w:val="0"/>
              <w:marRight w:val="0"/>
              <w:marTop w:val="0"/>
              <w:marBottom w:val="0"/>
              <w:divBdr>
                <w:top w:val="none" w:sz="0" w:space="0" w:color="auto"/>
                <w:left w:val="none" w:sz="0" w:space="0" w:color="auto"/>
                <w:bottom w:val="none" w:sz="0" w:space="0" w:color="auto"/>
                <w:right w:val="none" w:sz="0" w:space="0" w:color="auto"/>
              </w:divBdr>
              <w:divsChild>
                <w:div w:id="899287468">
                  <w:marLeft w:val="0"/>
                  <w:marRight w:val="0"/>
                  <w:marTop w:val="0"/>
                  <w:marBottom w:val="0"/>
                  <w:divBdr>
                    <w:top w:val="none" w:sz="0" w:space="0" w:color="auto"/>
                    <w:left w:val="none" w:sz="0" w:space="0" w:color="auto"/>
                    <w:bottom w:val="none" w:sz="0" w:space="0" w:color="auto"/>
                    <w:right w:val="none" w:sz="0" w:space="0" w:color="auto"/>
                  </w:divBdr>
                  <w:divsChild>
                    <w:div w:id="9726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63902">
      <w:bodyDiv w:val="1"/>
      <w:marLeft w:val="0"/>
      <w:marRight w:val="0"/>
      <w:marTop w:val="0"/>
      <w:marBottom w:val="0"/>
      <w:divBdr>
        <w:top w:val="none" w:sz="0" w:space="0" w:color="auto"/>
        <w:left w:val="none" w:sz="0" w:space="0" w:color="auto"/>
        <w:bottom w:val="none" w:sz="0" w:space="0" w:color="auto"/>
        <w:right w:val="none" w:sz="0" w:space="0" w:color="auto"/>
      </w:divBdr>
      <w:divsChild>
        <w:div w:id="1508716081">
          <w:marLeft w:val="0"/>
          <w:marRight w:val="0"/>
          <w:marTop w:val="0"/>
          <w:marBottom w:val="0"/>
          <w:divBdr>
            <w:top w:val="none" w:sz="0" w:space="0" w:color="auto"/>
            <w:left w:val="none" w:sz="0" w:space="0" w:color="auto"/>
            <w:bottom w:val="none" w:sz="0" w:space="0" w:color="auto"/>
            <w:right w:val="none" w:sz="0" w:space="0" w:color="auto"/>
          </w:divBdr>
          <w:divsChild>
            <w:div w:id="283268518">
              <w:marLeft w:val="0"/>
              <w:marRight w:val="0"/>
              <w:marTop w:val="0"/>
              <w:marBottom w:val="0"/>
              <w:divBdr>
                <w:top w:val="none" w:sz="0" w:space="0" w:color="auto"/>
                <w:left w:val="none" w:sz="0" w:space="0" w:color="auto"/>
                <w:bottom w:val="none" w:sz="0" w:space="0" w:color="auto"/>
                <w:right w:val="none" w:sz="0" w:space="0" w:color="auto"/>
              </w:divBdr>
              <w:divsChild>
                <w:div w:id="821698779">
                  <w:marLeft w:val="0"/>
                  <w:marRight w:val="0"/>
                  <w:marTop w:val="0"/>
                  <w:marBottom w:val="0"/>
                  <w:divBdr>
                    <w:top w:val="none" w:sz="0" w:space="0" w:color="auto"/>
                    <w:left w:val="none" w:sz="0" w:space="0" w:color="auto"/>
                    <w:bottom w:val="none" w:sz="0" w:space="0" w:color="auto"/>
                    <w:right w:val="none" w:sz="0" w:space="0" w:color="auto"/>
                  </w:divBdr>
                  <w:divsChild>
                    <w:div w:id="8263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27642">
      <w:bodyDiv w:val="1"/>
      <w:marLeft w:val="0"/>
      <w:marRight w:val="0"/>
      <w:marTop w:val="0"/>
      <w:marBottom w:val="0"/>
      <w:divBdr>
        <w:top w:val="none" w:sz="0" w:space="0" w:color="auto"/>
        <w:left w:val="none" w:sz="0" w:space="0" w:color="auto"/>
        <w:bottom w:val="none" w:sz="0" w:space="0" w:color="auto"/>
        <w:right w:val="none" w:sz="0" w:space="0" w:color="auto"/>
      </w:divBdr>
      <w:divsChild>
        <w:div w:id="831870536">
          <w:marLeft w:val="0"/>
          <w:marRight w:val="0"/>
          <w:marTop w:val="0"/>
          <w:marBottom w:val="0"/>
          <w:divBdr>
            <w:top w:val="none" w:sz="0" w:space="0" w:color="auto"/>
            <w:left w:val="none" w:sz="0" w:space="0" w:color="auto"/>
            <w:bottom w:val="none" w:sz="0" w:space="0" w:color="auto"/>
            <w:right w:val="none" w:sz="0" w:space="0" w:color="auto"/>
          </w:divBdr>
          <w:divsChild>
            <w:div w:id="1534608827">
              <w:marLeft w:val="0"/>
              <w:marRight w:val="0"/>
              <w:marTop w:val="0"/>
              <w:marBottom w:val="0"/>
              <w:divBdr>
                <w:top w:val="none" w:sz="0" w:space="0" w:color="auto"/>
                <w:left w:val="none" w:sz="0" w:space="0" w:color="auto"/>
                <w:bottom w:val="none" w:sz="0" w:space="0" w:color="auto"/>
                <w:right w:val="none" w:sz="0" w:space="0" w:color="auto"/>
              </w:divBdr>
              <w:divsChild>
                <w:div w:id="9547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7267">
      <w:bodyDiv w:val="1"/>
      <w:marLeft w:val="0"/>
      <w:marRight w:val="0"/>
      <w:marTop w:val="0"/>
      <w:marBottom w:val="0"/>
      <w:divBdr>
        <w:top w:val="none" w:sz="0" w:space="0" w:color="auto"/>
        <w:left w:val="none" w:sz="0" w:space="0" w:color="auto"/>
        <w:bottom w:val="none" w:sz="0" w:space="0" w:color="auto"/>
        <w:right w:val="none" w:sz="0" w:space="0" w:color="auto"/>
      </w:divBdr>
    </w:div>
    <w:div w:id="421025326">
      <w:bodyDiv w:val="1"/>
      <w:marLeft w:val="0"/>
      <w:marRight w:val="0"/>
      <w:marTop w:val="0"/>
      <w:marBottom w:val="0"/>
      <w:divBdr>
        <w:top w:val="none" w:sz="0" w:space="0" w:color="auto"/>
        <w:left w:val="none" w:sz="0" w:space="0" w:color="auto"/>
        <w:bottom w:val="none" w:sz="0" w:space="0" w:color="auto"/>
        <w:right w:val="none" w:sz="0" w:space="0" w:color="auto"/>
      </w:divBdr>
      <w:divsChild>
        <w:div w:id="1511791208">
          <w:marLeft w:val="0"/>
          <w:marRight w:val="0"/>
          <w:marTop w:val="0"/>
          <w:marBottom w:val="0"/>
          <w:divBdr>
            <w:top w:val="none" w:sz="0" w:space="0" w:color="auto"/>
            <w:left w:val="none" w:sz="0" w:space="0" w:color="auto"/>
            <w:bottom w:val="none" w:sz="0" w:space="0" w:color="auto"/>
            <w:right w:val="none" w:sz="0" w:space="0" w:color="auto"/>
          </w:divBdr>
          <w:divsChild>
            <w:div w:id="939869351">
              <w:marLeft w:val="0"/>
              <w:marRight w:val="0"/>
              <w:marTop w:val="0"/>
              <w:marBottom w:val="0"/>
              <w:divBdr>
                <w:top w:val="none" w:sz="0" w:space="0" w:color="auto"/>
                <w:left w:val="none" w:sz="0" w:space="0" w:color="auto"/>
                <w:bottom w:val="none" w:sz="0" w:space="0" w:color="auto"/>
                <w:right w:val="none" w:sz="0" w:space="0" w:color="auto"/>
              </w:divBdr>
              <w:divsChild>
                <w:div w:id="1087844874">
                  <w:marLeft w:val="0"/>
                  <w:marRight w:val="0"/>
                  <w:marTop w:val="0"/>
                  <w:marBottom w:val="0"/>
                  <w:divBdr>
                    <w:top w:val="none" w:sz="0" w:space="0" w:color="auto"/>
                    <w:left w:val="none" w:sz="0" w:space="0" w:color="auto"/>
                    <w:bottom w:val="none" w:sz="0" w:space="0" w:color="auto"/>
                    <w:right w:val="none" w:sz="0" w:space="0" w:color="auto"/>
                  </w:divBdr>
                  <w:divsChild>
                    <w:div w:id="13679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48235">
      <w:bodyDiv w:val="1"/>
      <w:marLeft w:val="0"/>
      <w:marRight w:val="0"/>
      <w:marTop w:val="0"/>
      <w:marBottom w:val="0"/>
      <w:divBdr>
        <w:top w:val="none" w:sz="0" w:space="0" w:color="auto"/>
        <w:left w:val="none" w:sz="0" w:space="0" w:color="auto"/>
        <w:bottom w:val="none" w:sz="0" w:space="0" w:color="auto"/>
        <w:right w:val="none" w:sz="0" w:space="0" w:color="auto"/>
      </w:divBdr>
      <w:divsChild>
        <w:div w:id="838347202">
          <w:marLeft w:val="0"/>
          <w:marRight w:val="0"/>
          <w:marTop w:val="0"/>
          <w:marBottom w:val="0"/>
          <w:divBdr>
            <w:top w:val="none" w:sz="0" w:space="0" w:color="auto"/>
            <w:left w:val="none" w:sz="0" w:space="0" w:color="auto"/>
            <w:bottom w:val="none" w:sz="0" w:space="0" w:color="auto"/>
            <w:right w:val="none" w:sz="0" w:space="0" w:color="auto"/>
          </w:divBdr>
          <w:divsChild>
            <w:div w:id="265505575">
              <w:marLeft w:val="0"/>
              <w:marRight w:val="0"/>
              <w:marTop w:val="0"/>
              <w:marBottom w:val="0"/>
              <w:divBdr>
                <w:top w:val="none" w:sz="0" w:space="0" w:color="auto"/>
                <w:left w:val="none" w:sz="0" w:space="0" w:color="auto"/>
                <w:bottom w:val="none" w:sz="0" w:space="0" w:color="auto"/>
                <w:right w:val="none" w:sz="0" w:space="0" w:color="auto"/>
              </w:divBdr>
              <w:divsChild>
                <w:div w:id="9018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4823">
      <w:bodyDiv w:val="1"/>
      <w:marLeft w:val="0"/>
      <w:marRight w:val="0"/>
      <w:marTop w:val="0"/>
      <w:marBottom w:val="0"/>
      <w:divBdr>
        <w:top w:val="none" w:sz="0" w:space="0" w:color="auto"/>
        <w:left w:val="none" w:sz="0" w:space="0" w:color="auto"/>
        <w:bottom w:val="none" w:sz="0" w:space="0" w:color="auto"/>
        <w:right w:val="none" w:sz="0" w:space="0" w:color="auto"/>
      </w:divBdr>
      <w:divsChild>
        <w:div w:id="45762152">
          <w:marLeft w:val="0"/>
          <w:marRight w:val="0"/>
          <w:marTop w:val="0"/>
          <w:marBottom w:val="0"/>
          <w:divBdr>
            <w:top w:val="none" w:sz="0" w:space="0" w:color="auto"/>
            <w:left w:val="none" w:sz="0" w:space="0" w:color="auto"/>
            <w:bottom w:val="none" w:sz="0" w:space="0" w:color="auto"/>
            <w:right w:val="none" w:sz="0" w:space="0" w:color="auto"/>
          </w:divBdr>
          <w:divsChild>
            <w:div w:id="114830089">
              <w:marLeft w:val="0"/>
              <w:marRight w:val="0"/>
              <w:marTop w:val="0"/>
              <w:marBottom w:val="0"/>
              <w:divBdr>
                <w:top w:val="none" w:sz="0" w:space="0" w:color="auto"/>
                <w:left w:val="none" w:sz="0" w:space="0" w:color="auto"/>
                <w:bottom w:val="none" w:sz="0" w:space="0" w:color="auto"/>
                <w:right w:val="none" w:sz="0" w:space="0" w:color="auto"/>
              </w:divBdr>
              <w:divsChild>
                <w:div w:id="338506776">
                  <w:marLeft w:val="0"/>
                  <w:marRight w:val="0"/>
                  <w:marTop w:val="0"/>
                  <w:marBottom w:val="0"/>
                  <w:divBdr>
                    <w:top w:val="none" w:sz="0" w:space="0" w:color="auto"/>
                    <w:left w:val="none" w:sz="0" w:space="0" w:color="auto"/>
                    <w:bottom w:val="none" w:sz="0" w:space="0" w:color="auto"/>
                    <w:right w:val="none" w:sz="0" w:space="0" w:color="auto"/>
                  </w:divBdr>
                  <w:divsChild>
                    <w:div w:id="5321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1478">
      <w:bodyDiv w:val="1"/>
      <w:marLeft w:val="0"/>
      <w:marRight w:val="0"/>
      <w:marTop w:val="0"/>
      <w:marBottom w:val="0"/>
      <w:divBdr>
        <w:top w:val="none" w:sz="0" w:space="0" w:color="auto"/>
        <w:left w:val="none" w:sz="0" w:space="0" w:color="auto"/>
        <w:bottom w:val="none" w:sz="0" w:space="0" w:color="auto"/>
        <w:right w:val="none" w:sz="0" w:space="0" w:color="auto"/>
      </w:divBdr>
      <w:divsChild>
        <w:div w:id="357004570">
          <w:marLeft w:val="0"/>
          <w:marRight w:val="0"/>
          <w:marTop w:val="0"/>
          <w:marBottom w:val="0"/>
          <w:divBdr>
            <w:top w:val="none" w:sz="0" w:space="0" w:color="auto"/>
            <w:left w:val="none" w:sz="0" w:space="0" w:color="auto"/>
            <w:bottom w:val="none" w:sz="0" w:space="0" w:color="auto"/>
            <w:right w:val="none" w:sz="0" w:space="0" w:color="auto"/>
          </w:divBdr>
          <w:divsChild>
            <w:div w:id="1806848173">
              <w:marLeft w:val="0"/>
              <w:marRight w:val="0"/>
              <w:marTop w:val="0"/>
              <w:marBottom w:val="0"/>
              <w:divBdr>
                <w:top w:val="none" w:sz="0" w:space="0" w:color="auto"/>
                <w:left w:val="none" w:sz="0" w:space="0" w:color="auto"/>
                <w:bottom w:val="none" w:sz="0" w:space="0" w:color="auto"/>
                <w:right w:val="none" w:sz="0" w:space="0" w:color="auto"/>
              </w:divBdr>
              <w:divsChild>
                <w:div w:id="4866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4691">
      <w:bodyDiv w:val="1"/>
      <w:marLeft w:val="0"/>
      <w:marRight w:val="0"/>
      <w:marTop w:val="0"/>
      <w:marBottom w:val="0"/>
      <w:divBdr>
        <w:top w:val="none" w:sz="0" w:space="0" w:color="auto"/>
        <w:left w:val="none" w:sz="0" w:space="0" w:color="auto"/>
        <w:bottom w:val="none" w:sz="0" w:space="0" w:color="auto"/>
        <w:right w:val="none" w:sz="0" w:space="0" w:color="auto"/>
      </w:divBdr>
      <w:divsChild>
        <w:div w:id="1350180467">
          <w:marLeft w:val="0"/>
          <w:marRight w:val="0"/>
          <w:marTop w:val="0"/>
          <w:marBottom w:val="0"/>
          <w:divBdr>
            <w:top w:val="none" w:sz="0" w:space="0" w:color="auto"/>
            <w:left w:val="none" w:sz="0" w:space="0" w:color="auto"/>
            <w:bottom w:val="none" w:sz="0" w:space="0" w:color="auto"/>
            <w:right w:val="none" w:sz="0" w:space="0" w:color="auto"/>
          </w:divBdr>
          <w:divsChild>
            <w:div w:id="1219170224">
              <w:marLeft w:val="0"/>
              <w:marRight w:val="0"/>
              <w:marTop w:val="0"/>
              <w:marBottom w:val="0"/>
              <w:divBdr>
                <w:top w:val="none" w:sz="0" w:space="0" w:color="auto"/>
                <w:left w:val="none" w:sz="0" w:space="0" w:color="auto"/>
                <w:bottom w:val="none" w:sz="0" w:space="0" w:color="auto"/>
                <w:right w:val="none" w:sz="0" w:space="0" w:color="auto"/>
              </w:divBdr>
              <w:divsChild>
                <w:div w:id="149561381">
                  <w:marLeft w:val="0"/>
                  <w:marRight w:val="0"/>
                  <w:marTop w:val="0"/>
                  <w:marBottom w:val="0"/>
                  <w:divBdr>
                    <w:top w:val="none" w:sz="0" w:space="0" w:color="auto"/>
                    <w:left w:val="none" w:sz="0" w:space="0" w:color="auto"/>
                    <w:bottom w:val="none" w:sz="0" w:space="0" w:color="auto"/>
                    <w:right w:val="none" w:sz="0" w:space="0" w:color="auto"/>
                  </w:divBdr>
                  <w:divsChild>
                    <w:div w:id="1093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164893">
      <w:bodyDiv w:val="1"/>
      <w:marLeft w:val="0"/>
      <w:marRight w:val="0"/>
      <w:marTop w:val="0"/>
      <w:marBottom w:val="0"/>
      <w:divBdr>
        <w:top w:val="none" w:sz="0" w:space="0" w:color="auto"/>
        <w:left w:val="none" w:sz="0" w:space="0" w:color="auto"/>
        <w:bottom w:val="none" w:sz="0" w:space="0" w:color="auto"/>
        <w:right w:val="none" w:sz="0" w:space="0" w:color="auto"/>
      </w:divBdr>
      <w:divsChild>
        <w:div w:id="619341125">
          <w:marLeft w:val="0"/>
          <w:marRight w:val="0"/>
          <w:marTop w:val="0"/>
          <w:marBottom w:val="0"/>
          <w:divBdr>
            <w:top w:val="none" w:sz="0" w:space="0" w:color="auto"/>
            <w:left w:val="none" w:sz="0" w:space="0" w:color="auto"/>
            <w:bottom w:val="none" w:sz="0" w:space="0" w:color="auto"/>
            <w:right w:val="none" w:sz="0" w:space="0" w:color="auto"/>
          </w:divBdr>
          <w:divsChild>
            <w:div w:id="1812988479">
              <w:marLeft w:val="0"/>
              <w:marRight w:val="0"/>
              <w:marTop w:val="0"/>
              <w:marBottom w:val="0"/>
              <w:divBdr>
                <w:top w:val="none" w:sz="0" w:space="0" w:color="auto"/>
                <w:left w:val="none" w:sz="0" w:space="0" w:color="auto"/>
                <w:bottom w:val="none" w:sz="0" w:space="0" w:color="auto"/>
                <w:right w:val="none" w:sz="0" w:space="0" w:color="auto"/>
              </w:divBdr>
              <w:divsChild>
                <w:div w:id="21228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0552">
      <w:bodyDiv w:val="1"/>
      <w:marLeft w:val="0"/>
      <w:marRight w:val="0"/>
      <w:marTop w:val="0"/>
      <w:marBottom w:val="0"/>
      <w:divBdr>
        <w:top w:val="none" w:sz="0" w:space="0" w:color="auto"/>
        <w:left w:val="none" w:sz="0" w:space="0" w:color="auto"/>
        <w:bottom w:val="none" w:sz="0" w:space="0" w:color="auto"/>
        <w:right w:val="none" w:sz="0" w:space="0" w:color="auto"/>
      </w:divBdr>
    </w:div>
    <w:div w:id="646210268">
      <w:bodyDiv w:val="1"/>
      <w:marLeft w:val="0"/>
      <w:marRight w:val="0"/>
      <w:marTop w:val="0"/>
      <w:marBottom w:val="0"/>
      <w:divBdr>
        <w:top w:val="none" w:sz="0" w:space="0" w:color="auto"/>
        <w:left w:val="none" w:sz="0" w:space="0" w:color="auto"/>
        <w:bottom w:val="none" w:sz="0" w:space="0" w:color="auto"/>
        <w:right w:val="none" w:sz="0" w:space="0" w:color="auto"/>
      </w:divBdr>
    </w:div>
    <w:div w:id="654457402">
      <w:bodyDiv w:val="1"/>
      <w:marLeft w:val="0"/>
      <w:marRight w:val="0"/>
      <w:marTop w:val="0"/>
      <w:marBottom w:val="0"/>
      <w:divBdr>
        <w:top w:val="none" w:sz="0" w:space="0" w:color="auto"/>
        <w:left w:val="none" w:sz="0" w:space="0" w:color="auto"/>
        <w:bottom w:val="none" w:sz="0" w:space="0" w:color="auto"/>
        <w:right w:val="none" w:sz="0" w:space="0" w:color="auto"/>
      </w:divBdr>
      <w:divsChild>
        <w:div w:id="40567102">
          <w:marLeft w:val="0"/>
          <w:marRight w:val="0"/>
          <w:marTop w:val="0"/>
          <w:marBottom w:val="0"/>
          <w:divBdr>
            <w:top w:val="none" w:sz="0" w:space="0" w:color="auto"/>
            <w:left w:val="none" w:sz="0" w:space="0" w:color="auto"/>
            <w:bottom w:val="none" w:sz="0" w:space="0" w:color="auto"/>
            <w:right w:val="none" w:sz="0" w:space="0" w:color="auto"/>
          </w:divBdr>
          <w:divsChild>
            <w:div w:id="1985811591">
              <w:marLeft w:val="0"/>
              <w:marRight w:val="0"/>
              <w:marTop w:val="0"/>
              <w:marBottom w:val="0"/>
              <w:divBdr>
                <w:top w:val="none" w:sz="0" w:space="0" w:color="auto"/>
                <w:left w:val="none" w:sz="0" w:space="0" w:color="auto"/>
                <w:bottom w:val="none" w:sz="0" w:space="0" w:color="auto"/>
                <w:right w:val="none" w:sz="0" w:space="0" w:color="auto"/>
              </w:divBdr>
              <w:divsChild>
                <w:div w:id="91628102">
                  <w:marLeft w:val="0"/>
                  <w:marRight w:val="0"/>
                  <w:marTop w:val="0"/>
                  <w:marBottom w:val="0"/>
                  <w:divBdr>
                    <w:top w:val="none" w:sz="0" w:space="0" w:color="auto"/>
                    <w:left w:val="none" w:sz="0" w:space="0" w:color="auto"/>
                    <w:bottom w:val="none" w:sz="0" w:space="0" w:color="auto"/>
                    <w:right w:val="none" w:sz="0" w:space="0" w:color="auto"/>
                  </w:divBdr>
                  <w:divsChild>
                    <w:div w:id="354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98">
      <w:bodyDiv w:val="1"/>
      <w:marLeft w:val="0"/>
      <w:marRight w:val="0"/>
      <w:marTop w:val="0"/>
      <w:marBottom w:val="0"/>
      <w:divBdr>
        <w:top w:val="none" w:sz="0" w:space="0" w:color="auto"/>
        <w:left w:val="none" w:sz="0" w:space="0" w:color="auto"/>
        <w:bottom w:val="none" w:sz="0" w:space="0" w:color="auto"/>
        <w:right w:val="none" w:sz="0" w:space="0" w:color="auto"/>
      </w:divBdr>
      <w:divsChild>
        <w:div w:id="1218543476">
          <w:marLeft w:val="0"/>
          <w:marRight w:val="0"/>
          <w:marTop w:val="0"/>
          <w:marBottom w:val="0"/>
          <w:divBdr>
            <w:top w:val="none" w:sz="0" w:space="0" w:color="auto"/>
            <w:left w:val="none" w:sz="0" w:space="0" w:color="auto"/>
            <w:bottom w:val="none" w:sz="0" w:space="0" w:color="auto"/>
            <w:right w:val="none" w:sz="0" w:space="0" w:color="auto"/>
          </w:divBdr>
          <w:divsChild>
            <w:div w:id="1594823276">
              <w:marLeft w:val="0"/>
              <w:marRight w:val="0"/>
              <w:marTop w:val="0"/>
              <w:marBottom w:val="0"/>
              <w:divBdr>
                <w:top w:val="none" w:sz="0" w:space="0" w:color="auto"/>
                <w:left w:val="none" w:sz="0" w:space="0" w:color="auto"/>
                <w:bottom w:val="none" w:sz="0" w:space="0" w:color="auto"/>
                <w:right w:val="none" w:sz="0" w:space="0" w:color="auto"/>
              </w:divBdr>
              <w:divsChild>
                <w:div w:id="1175655294">
                  <w:marLeft w:val="0"/>
                  <w:marRight w:val="0"/>
                  <w:marTop w:val="0"/>
                  <w:marBottom w:val="0"/>
                  <w:divBdr>
                    <w:top w:val="none" w:sz="0" w:space="0" w:color="auto"/>
                    <w:left w:val="none" w:sz="0" w:space="0" w:color="auto"/>
                    <w:bottom w:val="none" w:sz="0" w:space="0" w:color="auto"/>
                    <w:right w:val="none" w:sz="0" w:space="0" w:color="auto"/>
                  </w:divBdr>
                  <w:divsChild>
                    <w:div w:id="6903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1065">
      <w:bodyDiv w:val="1"/>
      <w:marLeft w:val="0"/>
      <w:marRight w:val="0"/>
      <w:marTop w:val="0"/>
      <w:marBottom w:val="0"/>
      <w:divBdr>
        <w:top w:val="none" w:sz="0" w:space="0" w:color="auto"/>
        <w:left w:val="none" w:sz="0" w:space="0" w:color="auto"/>
        <w:bottom w:val="none" w:sz="0" w:space="0" w:color="auto"/>
        <w:right w:val="none" w:sz="0" w:space="0" w:color="auto"/>
      </w:divBdr>
    </w:div>
    <w:div w:id="727653595">
      <w:bodyDiv w:val="1"/>
      <w:marLeft w:val="0"/>
      <w:marRight w:val="0"/>
      <w:marTop w:val="0"/>
      <w:marBottom w:val="0"/>
      <w:divBdr>
        <w:top w:val="none" w:sz="0" w:space="0" w:color="auto"/>
        <w:left w:val="none" w:sz="0" w:space="0" w:color="auto"/>
        <w:bottom w:val="none" w:sz="0" w:space="0" w:color="auto"/>
        <w:right w:val="none" w:sz="0" w:space="0" w:color="auto"/>
      </w:divBdr>
      <w:divsChild>
        <w:div w:id="992677660">
          <w:marLeft w:val="0"/>
          <w:marRight w:val="0"/>
          <w:marTop w:val="0"/>
          <w:marBottom w:val="0"/>
          <w:divBdr>
            <w:top w:val="none" w:sz="0" w:space="0" w:color="auto"/>
            <w:left w:val="none" w:sz="0" w:space="0" w:color="auto"/>
            <w:bottom w:val="none" w:sz="0" w:space="0" w:color="auto"/>
            <w:right w:val="none" w:sz="0" w:space="0" w:color="auto"/>
          </w:divBdr>
          <w:divsChild>
            <w:div w:id="1899589741">
              <w:marLeft w:val="0"/>
              <w:marRight w:val="0"/>
              <w:marTop w:val="0"/>
              <w:marBottom w:val="0"/>
              <w:divBdr>
                <w:top w:val="none" w:sz="0" w:space="0" w:color="auto"/>
                <w:left w:val="none" w:sz="0" w:space="0" w:color="auto"/>
                <w:bottom w:val="none" w:sz="0" w:space="0" w:color="auto"/>
                <w:right w:val="none" w:sz="0" w:space="0" w:color="auto"/>
              </w:divBdr>
              <w:divsChild>
                <w:div w:id="589436449">
                  <w:marLeft w:val="0"/>
                  <w:marRight w:val="0"/>
                  <w:marTop w:val="0"/>
                  <w:marBottom w:val="0"/>
                  <w:divBdr>
                    <w:top w:val="none" w:sz="0" w:space="0" w:color="auto"/>
                    <w:left w:val="none" w:sz="0" w:space="0" w:color="auto"/>
                    <w:bottom w:val="none" w:sz="0" w:space="0" w:color="auto"/>
                    <w:right w:val="none" w:sz="0" w:space="0" w:color="auto"/>
                  </w:divBdr>
                  <w:divsChild>
                    <w:div w:id="507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9558">
      <w:bodyDiv w:val="1"/>
      <w:marLeft w:val="0"/>
      <w:marRight w:val="0"/>
      <w:marTop w:val="0"/>
      <w:marBottom w:val="0"/>
      <w:divBdr>
        <w:top w:val="none" w:sz="0" w:space="0" w:color="auto"/>
        <w:left w:val="none" w:sz="0" w:space="0" w:color="auto"/>
        <w:bottom w:val="none" w:sz="0" w:space="0" w:color="auto"/>
        <w:right w:val="none" w:sz="0" w:space="0" w:color="auto"/>
      </w:divBdr>
    </w:div>
    <w:div w:id="829446161">
      <w:bodyDiv w:val="1"/>
      <w:marLeft w:val="0"/>
      <w:marRight w:val="0"/>
      <w:marTop w:val="0"/>
      <w:marBottom w:val="0"/>
      <w:divBdr>
        <w:top w:val="none" w:sz="0" w:space="0" w:color="auto"/>
        <w:left w:val="none" w:sz="0" w:space="0" w:color="auto"/>
        <w:bottom w:val="none" w:sz="0" w:space="0" w:color="auto"/>
        <w:right w:val="none" w:sz="0" w:space="0" w:color="auto"/>
      </w:divBdr>
    </w:div>
    <w:div w:id="921108934">
      <w:bodyDiv w:val="1"/>
      <w:marLeft w:val="0"/>
      <w:marRight w:val="0"/>
      <w:marTop w:val="0"/>
      <w:marBottom w:val="0"/>
      <w:divBdr>
        <w:top w:val="none" w:sz="0" w:space="0" w:color="auto"/>
        <w:left w:val="none" w:sz="0" w:space="0" w:color="auto"/>
        <w:bottom w:val="none" w:sz="0" w:space="0" w:color="auto"/>
        <w:right w:val="none" w:sz="0" w:space="0" w:color="auto"/>
      </w:divBdr>
      <w:divsChild>
        <w:div w:id="713312436">
          <w:marLeft w:val="0"/>
          <w:marRight w:val="0"/>
          <w:marTop w:val="0"/>
          <w:marBottom w:val="0"/>
          <w:divBdr>
            <w:top w:val="none" w:sz="0" w:space="0" w:color="auto"/>
            <w:left w:val="none" w:sz="0" w:space="0" w:color="auto"/>
            <w:bottom w:val="none" w:sz="0" w:space="0" w:color="auto"/>
            <w:right w:val="none" w:sz="0" w:space="0" w:color="auto"/>
          </w:divBdr>
          <w:divsChild>
            <w:div w:id="572855976">
              <w:marLeft w:val="0"/>
              <w:marRight w:val="0"/>
              <w:marTop w:val="0"/>
              <w:marBottom w:val="0"/>
              <w:divBdr>
                <w:top w:val="none" w:sz="0" w:space="0" w:color="auto"/>
                <w:left w:val="none" w:sz="0" w:space="0" w:color="auto"/>
                <w:bottom w:val="none" w:sz="0" w:space="0" w:color="auto"/>
                <w:right w:val="none" w:sz="0" w:space="0" w:color="auto"/>
              </w:divBdr>
              <w:divsChild>
                <w:div w:id="20059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9850">
      <w:bodyDiv w:val="1"/>
      <w:marLeft w:val="0"/>
      <w:marRight w:val="0"/>
      <w:marTop w:val="0"/>
      <w:marBottom w:val="0"/>
      <w:divBdr>
        <w:top w:val="none" w:sz="0" w:space="0" w:color="auto"/>
        <w:left w:val="none" w:sz="0" w:space="0" w:color="auto"/>
        <w:bottom w:val="none" w:sz="0" w:space="0" w:color="auto"/>
        <w:right w:val="none" w:sz="0" w:space="0" w:color="auto"/>
      </w:divBdr>
    </w:div>
    <w:div w:id="983658921">
      <w:bodyDiv w:val="1"/>
      <w:marLeft w:val="0"/>
      <w:marRight w:val="0"/>
      <w:marTop w:val="0"/>
      <w:marBottom w:val="0"/>
      <w:divBdr>
        <w:top w:val="none" w:sz="0" w:space="0" w:color="auto"/>
        <w:left w:val="none" w:sz="0" w:space="0" w:color="auto"/>
        <w:bottom w:val="none" w:sz="0" w:space="0" w:color="auto"/>
        <w:right w:val="none" w:sz="0" w:space="0" w:color="auto"/>
      </w:divBdr>
    </w:div>
    <w:div w:id="986863247">
      <w:bodyDiv w:val="1"/>
      <w:marLeft w:val="0"/>
      <w:marRight w:val="0"/>
      <w:marTop w:val="0"/>
      <w:marBottom w:val="0"/>
      <w:divBdr>
        <w:top w:val="none" w:sz="0" w:space="0" w:color="auto"/>
        <w:left w:val="none" w:sz="0" w:space="0" w:color="auto"/>
        <w:bottom w:val="none" w:sz="0" w:space="0" w:color="auto"/>
        <w:right w:val="none" w:sz="0" w:space="0" w:color="auto"/>
      </w:divBdr>
      <w:divsChild>
        <w:div w:id="187567723">
          <w:marLeft w:val="0"/>
          <w:marRight w:val="0"/>
          <w:marTop w:val="0"/>
          <w:marBottom w:val="0"/>
          <w:divBdr>
            <w:top w:val="none" w:sz="0" w:space="0" w:color="auto"/>
            <w:left w:val="none" w:sz="0" w:space="0" w:color="auto"/>
            <w:bottom w:val="none" w:sz="0" w:space="0" w:color="auto"/>
            <w:right w:val="none" w:sz="0" w:space="0" w:color="auto"/>
          </w:divBdr>
          <w:divsChild>
            <w:div w:id="1182666833">
              <w:marLeft w:val="0"/>
              <w:marRight w:val="0"/>
              <w:marTop w:val="0"/>
              <w:marBottom w:val="0"/>
              <w:divBdr>
                <w:top w:val="none" w:sz="0" w:space="0" w:color="auto"/>
                <w:left w:val="none" w:sz="0" w:space="0" w:color="auto"/>
                <w:bottom w:val="none" w:sz="0" w:space="0" w:color="auto"/>
                <w:right w:val="none" w:sz="0" w:space="0" w:color="auto"/>
              </w:divBdr>
              <w:divsChild>
                <w:div w:id="500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4648">
      <w:bodyDiv w:val="1"/>
      <w:marLeft w:val="0"/>
      <w:marRight w:val="0"/>
      <w:marTop w:val="0"/>
      <w:marBottom w:val="0"/>
      <w:divBdr>
        <w:top w:val="none" w:sz="0" w:space="0" w:color="auto"/>
        <w:left w:val="none" w:sz="0" w:space="0" w:color="auto"/>
        <w:bottom w:val="none" w:sz="0" w:space="0" w:color="auto"/>
        <w:right w:val="none" w:sz="0" w:space="0" w:color="auto"/>
      </w:divBdr>
    </w:div>
    <w:div w:id="1034116611">
      <w:bodyDiv w:val="1"/>
      <w:marLeft w:val="0"/>
      <w:marRight w:val="0"/>
      <w:marTop w:val="0"/>
      <w:marBottom w:val="0"/>
      <w:divBdr>
        <w:top w:val="none" w:sz="0" w:space="0" w:color="auto"/>
        <w:left w:val="none" w:sz="0" w:space="0" w:color="auto"/>
        <w:bottom w:val="none" w:sz="0" w:space="0" w:color="auto"/>
        <w:right w:val="none" w:sz="0" w:space="0" w:color="auto"/>
      </w:divBdr>
    </w:div>
    <w:div w:id="1049918390">
      <w:bodyDiv w:val="1"/>
      <w:marLeft w:val="0"/>
      <w:marRight w:val="0"/>
      <w:marTop w:val="0"/>
      <w:marBottom w:val="0"/>
      <w:divBdr>
        <w:top w:val="none" w:sz="0" w:space="0" w:color="auto"/>
        <w:left w:val="none" w:sz="0" w:space="0" w:color="auto"/>
        <w:bottom w:val="none" w:sz="0" w:space="0" w:color="auto"/>
        <w:right w:val="none" w:sz="0" w:space="0" w:color="auto"/>
      </w:divBdr>
      <w:divsChild>
        <w:div w:id="1450052757">
          <w:marLeft w:val="0"/>
          <w:marRight w:val="0"/>
          <w:marTop w:val="0"/>
          <w:marBottom w:val="0"/>
          <w:divBdr>
            <w:top w:val="none" w:sz="0" w:space="0" w:color="auto"/>
            <w:left w:val="none" w:sz="0" w:space="0" w:color="auto"/>
            <w:bottom w:val="none" w:sz="0" w:space="0" w:color="auto"/>
            <w:right w:val="none" w:sz="0" w:space="0" w:color="auto"/>
          </w:divBdr>
          <w:divsChild>
            <w:div w:id="1040979585">
              <w:marLeft w:val="0"/>
              <w:marRight w:val="0"/>
              <w:marTop w:val="0"/>
              <w:marBottom w:val="0"/>
              <w:divBdr>
                <w:top w:val="none" w:sz="0" w:space="0" w:color="auto"/>
                <w:left w:val="none" w:sz="0" w:space="0" w:color="auto"/>
                <w:bottom w:val="none" w:sz="0" w:space="0" w:color="auto"/>
                <w:right w:val="none" w:sz="0" w:space="0" w:color="auto"/>
              </w:divBdr>
              <w:divsChild>
                <w:div w:id="1500268153">
                  <w:marLeft w:val="0"/>
                  <w:marRight w:val="0"/>
                  <w:marTop w:val="0"/>
                  <w:marBottom w:val="0"/>
                  <w:divBdr>
                    <w:top w:val="none" w:sz="0" w:space="0" w:color="auto"/>
                    <w:left w:val="none" w:sz="0" w:space="0" w:color="auto"/>
                    <w:bottom w:val="none" w:sz="0" w:space="0" w:color="auto"/>
                    <w:right w:val="none" w:sz="0" w:space="0" w:color="auto"/>
                  </w:divBdr>
                  <w:divsChild>
                    <w:div w:id="842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545">
      <w:bodyDiv w:val="1"/>
      <w:marLeft w:val="0"/>
      <w:marRight w:val="0"/>
      <w:marTop w:val="0"/>
      <w:marBottom w:val="0"/>
      <w:divBdr>
        <w:top w:val="none" w:sz="0" w:space="0" w:color="auto"/>
        <w:left w:val="none" w:sz="0" w:space="0" w:color="auto"/>
        <w:bottom w:val="none" w:sz="0" w:space="0" w:color="auto"/>
        <w:right w:val="none" w:sz="0" w:space="0" w:color="auto"/>
      </w:divBdr>
      <w:divsChild>
        <w:div w:id="1927761070">
          <w:marLeft w:val="0"/>
          <w:marRight w:val="0"/>
          <w:marTop w:val="0"/>
          <w:marBottom w:val="0"/>
          <w:divBdr>
            <w:top w:val="none" w:sz="0" w:space="0" w:color="auto"/>
            <w:left w:val="none" w:sz="0" w:space="0" w:color="auto"/>
            <w:bottom w:val="none" w:sz="0" w:space="0" w:color="auto"/>
            <w:right w:val="none" w:sz="0" w:space="0" w:color="auto"/>
          </w:divBdr>
          <w:divsChild>
            <w:div w:id="299964180">
              <w:marLeft w:val="0"/>
              <w:marRight w:val="0"/>
              <w:marTop w:val="0"/>
              <w:marBottom w:val="0"/>
              <w:divBdr>
                <w:top w:val="none" w:sz="0" w:space="0" w:color="auto"/>
                <w:left w:val="none" w:sz="0" w:space="0" w:color="auto"/>
                <w:bottom w:val="none" w:sz="0" w:space="0" w:color="auto"/>
                <w:right w:val="none" w:sz="0" w:space="0" w:color="auto"/>
              </w:divBdr>
              <w:divsChild>
                <w:div w:id="2942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88950">
      <w:bodyDiv w:val="1"/>
      <w:marLeft w:val="0"/>
      <w:marRight w:val="0"/>
      <w:marTop w:val="0"/>
      <w:marBottom w:val="0"/>
      <w:divBdr>
        <w:top w:val="none" w:sz="0" w:space="0" w:color="auto"/>
        <w:left w:val="none" w:sz="0" w:space="0" w:color="auto"/>
        <w:bottom w:val="none" w:sz="0" w:space="0" w:color="auto"/>
        <w:right w:val="none" w:sz="0" w:space="0" w:color="auto"/>
      </w:divBdr>
      <w:divsChild>
        <w:div w:id="2078817800">
          <w:marLeft w:val="0"/>
          <w:marRight w:val="0"/>
          <w:marTop w:val="0"/>
          <w:marBottom w:val="0"/>
          <w:divBdr>
            <w:top w:val="none" w:sz="0" w:space="0" w:color="auto"/>
            <w:left w:val="none" w:sz="0" w:space="0" w:color="auto"/>
            <w:bottom w:val="none" w:sz="0" w:space="0" w:color="auto"/>
            <w:right w:val="none" w:sz="0" w:space="0" w:color="auto"/>
          </w:divBdr>
          <w:divsChild>
            <w:div w:id="274600150">
              <w:marLeft w:val="0"/>
              <w:marRight w:val="0"/>
              <w:marTop w:val="0"/>
              <w:marBottom w:val="0"/>
              <w:divBdr>
                <w:top w:val="none" w:sz="0" w:space="0" w:color="auto"/>
                <w:left w:val="none" w:sz="0" w:space="0" w:color="auto"/>
                <w:bottom w:val="none" w:sz="0" w:space="0" w:color="auto"/>
                <w:right w:val="none" w:sz="0" w:space="0" w:color="auto"/>
              </w:divBdr>
              <w:divsChild>
                <w:div w:id="1086684489">
                  <w:marLeft w:val="0"/>
                  <w:marRight w:val="0"/>
                  <w:marTop w:val="0"/>
                  <w:marBottom w:val="0"/>
                  <w:divBdr>
                    <w:top w:val="none" w:sz="0" w:space="0" w:color="auto"/>
                    <w:left w:val="none" w:sz="0" w:space="0" w:color="auto"/>
                    <w:bottom w:val="none" w:sz="0" w:space="0" w:color="auto"/>
                    <w:right w:val="none" w:sz="0" w:space="0" w:color="auto"/>
                  </w:divBdr>
                  <w:divsChild>
                    <w:div w:id="19669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347695">
      <w:bodyDiv w:val="1"/>
      <w:marLeft w:val="0"/>
      <w:marRight w:val="0"/>
      <w:marTop w:val="0"/>
      <w:marBottom w:val="0"/>
      <w:divBdr>
        <w:top w:val="none" w:sz="0" w:space="0" w:color="auto"/>
        <w:left w:val="none" w:sz="0" w:space="0" w:color="auto"/>
        <w:bottom w:val="none" w:sz="0" w:space="0" w:color="auto"/>
        <w:right w:val="none" w:sz="0" w:space="0" w:color="auto"/>
      </w:divBdr>
    </w:div>
    <w:div w:id="1194804609">
      <w:bodyDiv w:val="1"/>
      <w:marLeft w:val="0"/>
      <w:marRight w:val="0"/>
      <w:marTop w:val="0"/>
      <w:marBottom w:val="0"/>
      <w:divBdr>
        <w:top w:val="none" w:sz="0" w:space="0" w:color="auto"/>
        <w:left w:val="none" w:sz="0" w:space="0" w:color="auto"/>
        <w:bottom w:val="none" w:sz="0" w:space="0" w:color="auto"/>
        <w:right w:val="none" w:sz="0" w:space="0" w:color="auto"/>
      </w:divBdr>
      <w:divsChild>
        <w:div w:id="1320889956">
          <w:marLeft w:val="0"/>
          <w:marRight w:val="0"/>
          <w:marTop w:val="0"/>
          <w:marBottom w:val="0"/>
          <w:divBdr>
            <w:top w:val="none" w:sz="0" w:space="0" w:color="auto"/>
            <w:left w:val="none" w:sz="0" w:space="0" w:color="auto"/>
            <w:bottom w:val="none" w:sz="0" w:space="0" w:color="auto"/>
            <w:right w:val="none" w:sz="0" w:space="0" w:color="auto"/>
          </w:divBdr>
          <w:divsChild>
            <w:div w:id="1519080853">
              <w:marLeft w:val="0"/>
              <w:marRight w:val="0"/>
              <w:marTop w:val="0"/>
              <w:marBottom w:val="0"/>
              <w:divBdr>
                <w:top w:val="none" w:sz="0" w:space="0" w:color="auto"/>
                <w:left w:val="none" w:sz="0" w:space="0" w:color="auto"/>
                <w:bottom w:val="none" w:sz="0" w:space="0" w:color="auto"/>
                <w:right w:val="none" w:sz="0" w:space="0" w:color="auto"/>
              </w:divBdr>
              <w:divsChild>
                <w:div w:id="1409384089">
                  <w:marLeft w:val="0"/>
                  <w:marRight w:val="0"/>
                  <w:marTop w:val="0"/>
                  <w:marBottom w:val="0"/>
                  <w:divBdr>
                    <w:top w:val="none" w:sz="0" w:space="0" w:color="auto"/>
                    <w:left w:val="none" w:sz="0" w:space="0" w:color="auto"/>
                    <w:bottom w:val="none" w:sz="0" w:space="0" w:color="auto"/>
                    <w:right w:val="none" w:sz="0" w:space="0" w:color="auto"/>
                  </w:divBdr>
                  <w:divsChild>
                    <w:div w:id="2194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369574">
      <w:bodyDiv w:val="1"/>
      <w:marLeft w:val="0"/>
      <w:marRight w:val="0"/>
      <w:marTop w:val="0"/>
      <w:marBottom w:val="0"/>
      <w:divBdr>
        <w:top w:val="none" w:sz="0" w:space="0" w:color="auto"/>
        <w:left w:val="none" w:sz="0" w:space="0" w:color="auto"/>
        <w:bottom w:val="none" w:sz="0" w:space="0" w:color="auto"/>
        <w:right w:val="none" w:sz="0" w:space="0" w:color="auto"/>
      </w:divBdr>
    </w:div>
    <w:div w:id="1214658465">
      <w:bodyDiv w:val="1"/>
      <w:marLeft w:val="0"/>
      <w:marRight w:val="0"/>
      <w:marTop w:val="0"/>
      <w:marBottom w:val="0"/>
      <w:divBdr>
        <w:top w:val="none" w:sz="0" w:space="0" w:color="auto"/>
        <w:left w:val="none" w:sz="0" w:space="0" w:color="auto"/>
        <w:bottom w:val="none" w:sz="0" w:space="0" w:color="auto"/>
        <w:right w:val="none" w:sz="0" w:space="0" w:color="auto"/>
      </w:divBdr>
    </w:div>
    <w:div w:id="1223056800">
      <w:bodyDiv w:val="1"/>
      <w:marLeft w:val="0"/>
      <w:marRight w:val="0"/>
      <w:marTop w:val="0"/>
      <w:marBottom w:val="0"/>
      <w:divBdr>
        <w:top w:val="none" w:sz="0" w:space="0" w:color="auto"/>
        <w:left w:val="none" w:sz="0" w:space="0" w:color="auto"/>
        <w:bottom w:val="none" w:sz="0" w:space="0" w:color="auto"/>
        <w:right w:val="none" w:sz="0" w:space="0" w:color="auto"/>
      </w:divBdr>
      <w:divsChild>
        <w:div w:id="458913932">
          <w:marLeft w:val="0"/>
          <w:marRight w:val="0"/>
          <w:marTop w:val="0"/>
          <w:marBottom w:val="0"/>
          <w:divBdr>
            <w:top w:val="none" w:sz="0" w:space="0" w:color="auto"/>
            <w:left w:val="none" w:sz="0" w:space="0" w:color="auto"/>
            <w:bottom w:val="none" w:sz="0" w:space="0" w:color="auto"/>
            <w:right w:val="none" w:sz="0" w:space="0" w:color="auto"/>
          </w:divBdr>
          <w:divsChild>
            <w:div w:id="1228491038">
              <w:marLeft w:val="0"/>
              <w:marRight w:val="0"/>
              <w:marTop w:val="0"/>
              <w:marBottom w:val="0"/>
              <w:divBdr>
                <w:top w:val="none" w:sz="0" w:space="0" w:color="auto"/>
                <w:left w:val="none" w:sz="0" w:space="0" w:color="auto"/>
                <w:bottom w:val="none" w:sz="0" w:space="0" w:color="auto"/>
                <w:right w:val="none" w:sz="0" w:space="0" w:color="auto"/>
              </w:divBdr>
              <w:divsChild>
                <w:div w:id="206769201">
                  <w:marLeft w:val="0"/>
                  <w:marRight w:val="0"/>
                  <w:marTop w:val="0"/>
                  <w:marBottom w:val="0"/>
                  <w:divBdr>
                    <w:top w:val="none" w:sz="0" w:space="0" w:color="auto"/>
                    <w:left w:val="none" w:sz="0" w:space="0" w:color="auto"/>
                    <w:bottom w:val="none" w:sz="0" w:space="0" w:color="auto"/>
                    <w:right w:val="none" w:sz="0" w:space="0" w:color="auto"/>
                  </w:divBdr>
                  <w:divsChild>
                    <w:div w:id="20755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24811">
      <w:bodyDiv w:val="1"/>
      <w:marLeft w:val="0"/>
      <w:marRight w:val="0"/>
      <w:marTop w:val="0"/>
      <w:marBottom w:val="0"/>
      <w:divBdr>
        <w:top w:val="none" w:sz="0" w:space="0" w:color="auto"/>
        <w:left w:val="none" w:sz="0" w:space="0" w:color="auto"/>
        <w:bottom w:val="none" w:sz="0" w:space="0" w:color="auto"/>
        <w:right w:val="none" w:sz="0" w:space="0" w:color="auto"/>
      </w:divBdr>
    </w:div>
    <w:div w:id="1251935985">
      <w:bodyDiv w:val="1"/>
      <w:marLeft w:val="0"/>
      <w:marRight w:val="0"/>
      <w:marTop w:val="0"/>
      <w:marBottom w:val="0"/>
      <w:divBdr>
        <w:top w:val="none" w:sz="0" w:space="0" w:color="auto"/>
        <w:left w:val="none" w:sz="0" w:space="0" w:color="auto"/>
        <w:bottom w:val="none" w:sz="0" w:space="0" w:color="auto"/>
        <w:right w:val="none" w:sz="0" w:space="0" w:color="auto"/>
      </w:divBdr>
      <w:divsChild>
        <w:div w:id="341931442">
          <w:marLeft w:val="0"/>
          <w:marRight w:val="0"/>
          <w:marTop w:val="0"/>
          <w:marBottom w:val="0"/>
          <w:divBdr>
            <w:top w:val="none" w:sz="0" w:space="0" w:color="auto"/>
            <w:left w:val="none" w:sz="0" w:space="0" w:color="auto"/>
            <w:bottom w:val="none" w:sz="0" w:space="0" w:color="auto"/>
            <w:right w:val="none" w:sz="0" w:space="0" w:color="auto"/>
          </w:divBdr>
          <w:divsChild>
            <w:div w:id="731120520">
              <w:marLeft w:val="0"/>
              <w:marRight w:val="0"/>
              <w:marTop w:val="0"/>
              <w:marBottom w:val="0"/>
              <w:divBdr>
                <w:top w:val="none" w:sz="0" w:space="0" w:color="auto"/>
                <w:left w:val="none" w:sz="0" w:space="0" w:color="auto"/>
                <w:bottom w:val="none" w:sz="0" w:space="0" w:color="auto"/>
                <w:right w:val="none" w:sz="0" w:space="0" w:color="auto"/>
              </w:divBdr>
              <w:divsChild>
                <w:div w:id="1236861723">
                  <w:marLeft w:val="0"/>
                  <w:marRight w:val="0"/>
                  <w:marTop w:val="0"/>
                  <w:marBottom w:val="0"/>
                  <w:divBdr>
                    <w:top w:val="none" w:sz="0" w:space="0" w:color="auto"/>
                    <w:left w:val="none" w:sz="0" w:space="0" w:color="auto"/>
                    <w:bottom w:val="none" w:sz="0" w:space="0" w:color="auto"/>
                    <w:right w:val="none" w:sz="0" w:space="0" w:color="auto"/>
                  </w:divBdr>
                  <w:divsChild>
                    <w:div w:id="352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83307">
      <w:bodyDiv w:val="1"/>
      <w:marLeft w:val="0"/>
      <w:marRight w:val="0"/>
      <w:marTop w:val="0"/>
      <w:marBottom w:val="0"/>
      <w:divBdr>
        <w:top w:val="none" w:sz="0" w:space="0" w:color="auto"/>
        <w:left w:val="none" w:sz="0" w:space="0" w:color="auto"/>
        <w:bottom w:val="none" w:sz="0" w:space="0" w:color="auto"/>
        <w:right w:val="none" w:sz="0" w:space="0" w:color="auto"/>
      </w:divBdr>
      <w:divsChild>
        <w:div w:id="1654797548">
          <w:marLeft w:val="0"/>
          <w:marRight w:val="0"/>
          <w:marTop w:val="0"/>
          <w:marBottom w:val="0"/>
          <w:divBdr>
            <w:top w:val="none" w:sz="0" w:space="0" w:color="auto"/>
            <w:left w:val="none" w:sz="0" w:space="0" w:color="auto"/>
            <w:bottom w:val="none" w:sz="0" w:space="0" w:color="auto"/>
            <w:right w:val="none" w:sz="0" w:space="0" w:color="auto"/>
          </w:divBdr>
          <w:divsChild>
            <w:div w:id="138543624">
              <w:marLeft w:val="0"/>
              <w:marRight w:val="0"/>
              <w:marTop w:val="0"/>
              <w:marBottom w:val="0"/>
              <w:divBdr>
                <w:top w:val="none" w:sz="0" w:space="0" w:color="auto"/>
                <w:left w:val="none" w:sz="0" w:space="0" w:color="auto"/>
                <w:bottom w:val="none" w:sz="0" w:space="0" w:color="auto"/>
                <w:right w:val="none" w:sz="0" w:space="0" w:color="auto"/>
              </w:divBdr>
              <w:divsChild>
                <w:div w:id="929237520">
                  <w:marLeft w:val="0"/>
                  <w:marRight w:val="0"/>
                  <w:marTop w:val="0"/>
                  <w:marBottom w:val="0"/>
                  <w:divBdr>
                    <w:top w:val="none" w:sz="0" w:space="0" w:color="auto"/>
                    <w:left w:val="none" w:sz="0" w:space="0" w:color="auto"/>
                    <w:bottom w:val="none" w:sz="0" w:space="0" w:color="auto"/>
                    <w:right w:val="none" w:sz="0" w:space="0" w:color="auto"/>
                  </w:divBdr>
                  <w:divsChild>
                    <w:div w:id="17825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0641">
      <w:bodyDiv w:val="1"/>
      <w:marLeft w:val="0"/>
      <w:marRight w:val="0"/>
      <w:marTop w:val="0"/>
      <w:marBottom w:val="0"/>
      <w:divBdr>
        <w:top w:val="none" w:sz="0" w:space="0" w:color="auto"/>
        <w:left w:val="none" w:sz="0" w:space="0" w:color="auto"/>
        <w:bottom w:val="none" w:sz="0" w:space="0" w:color="auto"/>
        <w:right w:val="none" w:sz="0" w:space="0" w:color="auto"/>
      </w:divBdr>
    </w:div>
    <w:div w:id="1380975274">
      <w:bodyDiv w:val="1"/>
      <w:marLeft w:val="0"/>
      <w:marRight w:val="0"/>
      <w:marTop w:val="0"/>
      <w:marBottom w:val="0"/>
      <w:divBdr>
        <w:top w:val="none" w:sz="0" w:space="0" w:color="auto"/>
        <w:left w:val="none" w:sz="0" w:space="0" w:color="auto"/>
        <w:bottom w:val="none" w:sz="0" w:space="0" w:color="auto"/>
        <w:right w:val="none" w:sz="0" w:space="0" w:color="auto"/>
      </w:divBdr>
      <w:divsChild>
        <w:div w:id="1393886360">
          <w:marLeft w:val="0"/>
          <w:marRight w:val="0"/>
          <w:marTop w:val="0"/>
          <w:marBottom w:val="0"/>
          <w:divBdr>
            <w:top w:val="none" w:sz="0" w:space="0" w:color="auto"/>
            <w:left w:val="none" w:sz="0" w:space="0" w:color="auto"/>
            <w:bottom w:val="none" w:sz="0" w:space="0" w:color="auto"/>
            <w:right w:val="none" w:sz="0" w:space="0" w:color="auto"/>
          </w:divBdr>
          <w:divsChild>
            <w:div w:id="1556157650">
              <w:marLeft w:val="0"/>
              <w:marRight w:val="0"/>
              <w:marTop w:val="0"/>
              <w:marBottom w:val="0"/>
              <w:divBdr>
                <w:top w:val="none" w:sz="0" w:space="0" w:color="auto"/>
                <w:left w:val="none" w:sz="0" w:space="0" w:color="auto"/>
                <w:bottom w:val="none" w:sz="0" w:space="0" w:color="auto"/>
                <w:right w:val="none" w:sz="0" w:space="0" w:color="auto"/>
              </w:divBdr>
              <w:divsChild>
                <w:div w:id="1803233582">
                  <w:marLeft w:val="0"/>
                  <w:marRight w:val="0"/>
                  <w:marTop w:val="0"/>
                  <w:marBottom w:val="0"/>
                  <w:divBdr>
                    <w:top w:val="none" w:sz="0" w:space="0" w:color="auto"/>
                    <w:left w:val="none" w:sz="0" w:space="0" w:color="auto"/>
                    <w:bottom w:val="none" w:sz="0" w:space="0" w:color="auto"/>
                    <w:right w:val="none" w:sz="0" w:space="0" w:color="auto"/>
                  </w:divBdr>
                  <w:divsChild>
                    <w:div w:id="7785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561047">
      <w:bodyDiv w:val="1"/>
      <w:marLeft w:val="0"/>
      <w:marRight w:val="0"/>
      <w:marTop w:val="0"/>
      <w:marBottom w:val="0"/>
      <w:divBdr>
        <w:top w:val="none" w:sz="0" w:space="0" w:color="auto"/>
        <w:left w:val="none" w:sz="0" w:space="0" w:color="auto"/>
        <w:bottom w:val="none" w:sz="0" w:space="0" w:color="auto"/>
        <w:right w:val="none" w:sz="0" w:space="0" w:color="auto"/>
      </w:divBdr>
      <w:divsChild>
        <w:div w:id="229772408">
          <w:marLeft w:val="0"/>
          <w:marRight w:val="0"/>
          <w:marTop w:val="0"/>
          <w:marBottom w:val="0"/>
          <w:divBdr>
            <w:top w:val="none" w:sz="0" w:space="0" w:color="auto"/>
            <w:left w:val="none" w:sz="0" w:space="0" w:color="auto"/>
            <w:bottom w:val="none" w:sz="0" w:space="0" w:color="auto"/>
            <w:right w:val="none" w:sz="0" w:space="0" w:color="auto"/>
          </w:divBdr>
          <w:divsChild>
            <w:div w:id="1423531238">
              <w:marLeft w:val="0"/>
              <w:marRight w:val="0"/>
              <w:marTop w:val="0"/>
              <w:marBottom w:val="0"/>
              <w:divBdr>
                <w:top w:val="none" w:sz="0" w:space="0" w:color="auto"/>
                <w:left w:val="none" w:sz="0" w:space="0" w:color="auto"/>
                <w:bottom w:val="none" w:sz="0" w:space="0" w:color="auto"/>
                <w:right w:val="none" w:sz="0" w:space="0" w:color="auto"/>
              </w:divBdr>
              <w:divsChild>
                <w:div w:id="1915123309">
                  <w:marLeft w:val="0"/>
                  <w:marRight w:val="0"/>
                  <w:marTop w:val="0"/>
                  <w:marBottom w:val="0"/>
                  <w:divBdr>
                    <w:top w:val="none" w:sz="0" w:space="0" w:color="auto"/>
                    <w:left w:val="none" w:sz="0" w:space="0" w:color="auto"/>
                    <w:bottom w:val="none" w:sz="0" w:space="0" w:color="auto"/>
                    <w:right w:val="none" w:sz="0" w:space="0" w:color="auto"/>
                  </w:divBdr>
                  <w:divsChild>
                    <w:div w:id="15832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2166">
      <w:bodyDiv w:val="1"/>
      <w:marLeft w:val="0"/>
      <w:marRight w:val="0"/>
      <w:marTop w:val="0"/>
      <w:marBottom w:val="0"/>
      <w:divBdr>
        <w:top w:val="none" w:sz="0" w:space="0" w:color="auto"/>
        <w:left w:val="none" w:sz="0" w:space="0" w:color="auto"/>
        <w:bottom w:val="none" w:sz="0" w:space="0" w:color="auto"/>
        <w:right w:val="none" w:sz="0" w:space="0" w:color="auto"/>
      </w:divBdr>
      <w:divsChild>
        <w:div w:id="733502513">
          <w:marLeft w:val="0"/>
          <w:marRight w:val="0"/>
          <w:marTop w:val="0"/>
          <w:marBottom w:val="0"/>
          <w:divBdr>
            <w:top w:val="none" w:sz="0" w:space="0" w:color="auto"/>
            <w:left w:val="none" w:sz="0" w:space="0" w:color="auto"/>
            <w:bottom w:val="none" w:sz="0" w:space="0" w:color="auto"/>
            <w:right w:val="none" w:sz="0" w:space="0" w:color="auto"/>
          </w:divBdr>
          <w:divsChild>
            <w:div w:id="416440221">
              <w:marLeft w:val="0"/>
              <w:marRight w:val="0"/>
              <w:marTop w:val="0"/>
              <w:marBottom w:val="0"/>
              <w:divBdr>
                <w:top w:val="none" w:sz="0" w:space="0" w:color="auto"/>
                <w:left w:val="none" w:sz="0" w:space="0" w:color="auto"/>
                <w:bottom w:val="none" w:sz="0" w:space="0" w:color="auto"/>
                <w:right w:val="none" w:sz="0" w:space="0" w:color="auto"/>
              </w:divBdr>
              <w:divsChild>
                <w:div w:id="569195268">
                  <w:marLeft w:val="0"/>
                  <w:marRight w:val="0"/>
                  <w:marTop w:val="0"/>
                  <w:marBottom w:val="0"/>
                  <w:divBdr>
                    <w:top w:val="none" w:sz="0" w:space="0" w:color="auto"/>
                    <w:left w:val="none" w:sz="0" w:space="0" w:color="auto"/>
                    <w:bottom w:val="none" w:sz="0" w:space="0" w:color="auto"/>
                    <w:right w:val="none" w:sz="0" w:space="0" w:color="auto"/>
                  </w:divBdr>
                  <w:divsChild>
                    <w:div w:id="9158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05146">
      <w:bodyDiv w:val="1"/>
      <w:marLeft w:val="0"/>
      <w:marRight w:val="0"/>
      <w:marTop w:val="0"/>
      <w:marBottom w:val="0"/>
      <w:divBdr>
        <w:top w:val="none" w:sz="0" w:space="0" w:color="auto"/>
        <w:left w:val="none" w:sz="0" w:space="0" w:color="auto"/>
        <w:bottom w:val="none" w:sz="0" w:space="0" w:color="auto"/>
        <w:right w:val="none" w:sz="0" w:space="0" w:color="auto"/>
      </w:divBdr>
      <w:divsChild>
        <w:div w:id="910849725">
          <w:marLeft w:val="0"/>
          <w:marRight w:val="0"/>
          <w:marTop w:val="0"/>
          <w:marBottom w:val="0"/>
          <w:divBdr>
            <w:top w:val="none" w:sz="0" w:space="0" w:color="auto"/>
            <w:left w:val="none" w:sz="0" w:space="0" w:color="auto"/>
            <w:bottom w:val="none" w:sz="0" w:space="0" w:color="auto"/>
            <w:right w:val="none" w:sz="0" w:space="0" w:color="auto"/>
          </w:divBdr>
          <w:divsChild>
            <w:div w:id="1571960830">
              <w:marLeft w:val="0"/>
              <w:marRight w:val="0"/>
              <w:marTop w:val="0"/>
              <w:marBottom w:val="0"/>
              <w:divBdr>
                <w:top w:val="none" w:sz="0" w:space="0" w:color="auto"/>
                <w:left w:val="none" w:sz="0" w:space="0" w:color="auto"/>
                <w:bottom w:val="none" w:sz="0" w:space="0" w:color="auto"/>
                <w:right w:val="none" w:sz="0" w:space="0" w:color="auto"/>
              </w:divBdr>
              <w:divsChild>
                <w:div w:id="1145470954">
                  <w:marLeft w:val="0"/>
                  <w:marRight w:val="0"/>
                  <w:marTop w:val="0"/>
                  <w:marBottom w:val="0"/>
                  <w:divBdr>
                    <w:top w:val="none" w:sz="0" w:space="0" w:color="auto"/>
                    <w:left w:val="none" w:sz="0" w:space="0" w:color="auto"/>
                    <w:bottom w:val="none" w:sz="0" w:space="0" w:color="auto"/>
                    <w:right w:val="none" w:sz="0" w:space="0" w:color="auto"/>
                  </w:divBdr>
                  <w:divsChild>
                    <w:div w:id="14182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5669">
      <w:bodyDiv w:val="1"/>
      <w:marLeft w:val="0"/>
      <w:marRight w:val="0"/>
      <w:marTop w:val="0"/>
      <w:marBottom w:val="0"/>
      <w:divBdr>
        <w:top w:val="none" w:sz="0" w:space="0" w:color="auto"/>
        <w:left w:val="none" w:sz="0" w:space="0" w:color="auto"/>
        <w:bottom w:val="none" w:sz="0" w:space="0" w:color="auto"/>
        <w:right w:val="none" w:sz="0" w:space="0" w:color="auto"/>
      </w:divBdr>
      <w:divsChild>
        <w:div w:id="1388795035">
          <w:marLeft w:val="0"/>
          <w:marRight w:val="0"/>
          <w:marTop w:val="0"/>
          <w:marBottom w:val="0"/>
          <w:divBdr>
            <w:top w:val="none" w:sz="0" w:space="0" w:color="auto"/>
            <w:left w:val="none" w:sz="0" w:space="0" w:color="auto"/>
            <w:bottom w:val="none" w:sz="0" w:space="0" w:color="auto"/>
            <w:right w:val="none" w:sz="0" w:space="0" w:color="auto"/>
          </w:divBdr>
          <w:divsChild>
            <w:div w:id="208227152">
              <w:marLeft w:val="0"/>
              <w:marRight w:val="0"/>
              <w:marTop w:val="0"/>
              <w:marBottom w:val="0"/>
              <w:divBdr>
                <w:top w:val="none" w:sz="0" w:space="0" w:color="auto"/>
                <w:left w:val="none" w:sz="0" w:space="0" w:color="auto"/>
                <w:bottom w:val="none" w:sz="0" w:space="0" w:color="auto"/>
                <w:right w:val="none" w:sz="0" w:space="0" w:color="auto"/>
              </w:divBdr>
              <w:divsChild>
                <w:div w:id="6734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4015">
      <w:bodyDiv w:val="1"/>
      <w:marLeft w:val="0"/>
      <w:marRight w:val="0"/>
      <w:marTop w:val="0"/>
      <w:marBottom w:val="0"/>
      <w:divBdr>
        <w:top w:val="none" w:sz="0" w:space="0" w:color="auto"/>
        <w:left w:val="none" w:sz="0" w:space="0" w:color="auto"/>
        <w:bottom w:val="none" w:sz="0" w:space="0" w:color="auto"/>
        <w:right w:val="none" w:sz="0" w:space="0" w:color="auto"/>
      </w:divBdr>
      <w:divsChild>
        <w:div w:id="1651402818">
          <w:marLeft w:val="0"/>
          <w:marRight w:val="0"/>
          <w:marTop w:val="0"/>
          <w:marBottom w:val="0"/>
          <w:divBdr>
            <w:top w:val="none" w:sz="0" w:space="0" w:color="auto"/>
            <w:left w:val="none" w:sz="0" w:space="0" w:color="auto"/>
            <w:bottom w:val="none" w:sz="0" w:space="0" w:color="auto"/>
            <w:right w:val="none" w:sz="0" w:space="0" w:color="auto"/>
          </w:divBdr>
          <w:divsChild>
            <w:div w:id="1962413923">
              <w:marLeft w:val="0"/>
              <w:marRight w:val="0"/>
              <w:marTop w:val="0"/>
              <w:marBottom w:val="0"/>
              <w:divBdr>
                <w:top w:val="none" w:sz="0" w:space="0" w:color="auto"/>
                <w:left w:val="none" w:sz="0" w:space="0" w:color="auto"/>
                <w:bottom w:val="none" w:sz="0" w:space="0" w:color="auto"/>
                <w:right w:val="none" w:sz="0" w:space="0" w:color="auto"/>
              </w:divBdr>
              <w:divsChild>
                <w:div w:id="1259171020">
                  <w:marLeft w:val="0"/>
                  <w:marRight w:val="0"/>
                  <w:marTop w:val="0"/>
                  <w:marBottom w:val="0"/>
                  <w:divBdr>
                    <w:top w:val="none" w:sz="0" w:space="0" w:color="auto"/>
                    <w:left w:val="none" w:sz="0" w:space="0" w:color="auto"/>
                    <w:bottom w:val="none" w:sz="0" w:space="0" w:color="auto"/>
                    <w:right w:val="none" w:sz="0" w:space="0" w:color="auto"/>
                  </w:divBdr>
                  <w:divsChild>
                    <w:div w:id="12056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1509">
      <w:bodyDiv w:val="1"/>
      <w:marLeft w:val="0"/>
      <w:marRight w:val="0"/>
      <w:marTop w:val="0"/>
      <w:marBottom w:val="0"/>
      <w:divBdr>
        <w:top w:val="none" w:sz="0" w:space="0" w:color="auto"/>
        <w:left w:val="none" w:sz="0" w:space="0" w:color="auto"/>
        <w:bottom w:val="none" w:sz="0" w:space="0" w:color="auto"/>
        <w:right w:val="none" w:sz="0" w:space="0" w:color="auto"/>
      </w:divBdr>
      <w:divsChild>
        <w:div w:id="1346058163">
          <w:marLeft w:val="0"/>
          <w:marRight w:val="0"/>
          <w:marTop w:val="0"/>
          <w:marBottom w:val="0"/>
          <w:divBdr>
            <w:top w:val="none" w:sz="0" w:space="0" w:color="auto"/>
            <w:left w:val="none" w:sz="0" w:space="0" w:color="auto"/>
            <w:bottom w:val="none" w:sz="0" w:space="0" w:color="auto"/>
            <w:right w:val="none" w:sz="0" w:space="0" w:color="auto"/>
          </w:divBdr>
          <w:divsChild>
            <w:div w:id="351566191">
              <w:marLeft w:val="0"/>
              <w:marRight w:val="0"/>
              <w:marTop w:val="0"/>
              <w:marBottom w:val="0"/>
              <w:divBdr>
                <w:top w:val="none" w:sz="0" w:space="0" w:color="auto"/>
                <w:left w:val="none" w:sz="0" w:space="0" w:color="auto"/>
                <w:bottom w:val="none" w:sz="0" w:space="0" w:color="auto"/>
                <w:right w:val="none" w:sz="0" w:space="0" w:color="auto"/>
              </w:divBdr>
              <w:divsChild>
                <w:div w:id="691763162">
                  <w:marLeft w:val="0"/>
                  <w:marRight w:val="0"/>
                  <w:marTop w:val="0"/>
                  <w:marBottom w:val="0"/>
                  <w:divBdr>
                    <w:top w:val="none" w:sz="0" w:space="0" w:color="auto"/>
                    <w:left w:val="none" w:sz="0" w:space="0" w:color="auto"/>
                    <w:bottom w:val="none" w:sz="0" w:space="0" w:color="auto"/>
                    <w:right w:val="none" w:sz="0" w:space="0" w:color="auto"/>
                  </w:divBdr>
                  <w:divsChild>
                    <w:div w:id="3427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3483">
      <w:bodyDiv w:val="1"/>
      <w:marLeft w:val="0"/>
      <w:marRight w:val="0"/>
      <w:marTop w:val="0"/>
      <w:marBottom w:val="0"/>
      <w:divBdr>
        <w:top w:val="none" w:sz="0" w:space="0" w:color="auto"/>
        <w:left w:val="none" w:sz="0" w:space="0" w:color="auto"/>
        <w:bottom w:val="none" w:sz="0" w:space="0" w:color="auto"/>
        <w:right w:val="none" w:sz="0" w:space="0" w:color="auto"/>
      </w:divBdr>
      <w:divsChild>
        <w:div w:id="1452554006">
          <w:marLeft w:val="0"/>
          <w:marRight w:val="0"/>
          <w:marTop w:val="0"/>
          <w:marBottom w:val="0"/>
          <w:divBdr>
            <w:top w:val="none" w:sz="0" w:space="0" w:color="auto"/>
            <w:left w:val="none" w:sz="0" w:space="0" w:color="auto"/>
            <w:bottom w:val="none" w:sz="0" w:space="0" w:color="auto"/>
            <w:right w:val="none" w:sz="0" w:space="0" w:color="auto"/>
          </w:divBdr>
          <w:divsChild>
            <w:div w:id="1607272834">
              <w:marLeft w:val="0"/>
              <w:marRight w:val="0"/>
              <w:marTop w:val="0"/>
              <w:marBottom w:val="0"/>
              <w:divBdr>
                <w:top w:val="none" w:sz="0" w:space="0" w:color="auto"/>
                <w:left w:val="none" w:sz="0" w:space="0" w:color="auto"/>
                <w:bottom w:val="none" w:sz="0" w:space="0" w:color="auto"/>
                <w:right w:val="none" w:sz="0" w:space="0" w:color="auto"/>
              </w:divBdr>
              <w:divsChild>
                <w:div w:id="743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6752">
      <w:bodyDiv w:val="1"/>
      <w:marLeft w:val="0"/>
      <w:marRight w:val="0"/>
      <w:marTop w:val="0"/>
      <w:marBottom w:val="0"/>
      <w:divBdr>
        <w:top w:val="none" w:sz="0" w:space="0" w:color="auto"/>
        <w:left w:val="none" w:sz="0" w:space="0" w:color="auto"/>
        <w:bottom w:val="none" w:sz="0" w:space="0" w:color="auto"/>
        <w:right w:val="none" w:sz="0" w:space="0" w:color="auto"/>
      </w:divBdr>
      <w:divsChild>
        <w:div w:id="1738091138">
          <w:marLeft w:val="0"/>
          <w:marRight w:val="0"/>
          <w:marTop w:val="0"/>
          <w:marBottom w:val="0"/>
          <w:divBdr>
            <w:top w:val="none" w:sz="0" w:space="0" w:color="auto"/>
            <w:left w:val="none" w:sz="0" w:space="0" w:color="auto"/>
            <w:bottom w:val="none" w:sz="0" w:space="0" w:color="auto"/>
            <w:right w:val="none" w:sz="0" w:space="0" w:color="auto"/>
          </w:divBdr>
          <w:divsChild>
            <w:div w:id="1896087995">
              <w:marLeft w:val="0"/>
              <w:marRight w:val="0"/>
              <w:marTop w:val="0"/>
              <w:marBottom w:val="0"/>
              <w:divBdr>
                <w:top w:val="none" w:sz="0" w:space="0" w:color="auto"/>
                <w:left w:val="none" w:sz="0" w:space="0" w:color="auto"/>
                <w:bottom w:val="none" w:sz="0" w:space="0" w:color="auto"/>
                <w:right w:val="none" w:sz="0" w:space="0" w:color="auto"/>
              </w:divBdr>
              <w:divsChild>
                <w:div w:id="1384140665">
                  <w:marLeft w:val="0"/>
                  <w:marRight w:val="0"/>
                  <w:marTop w:val="0"/>
                  <w:marBottom w:val="0"/>
                  <w:divBdr>
                    <w:top w:val="none" w:sz="0" w:space="0" w:color="auto"/>
                    <w:left w:val="none" w:sz="0" w:space="0" w:color="auto"/>
                    <w:bottom w:val="none" w:sz="0" w:space="0" w:color="auto"/>
                    <w:right w:val="none" w:sz="0" w:space="0" w:color="auto"/>
                  </w:divBdr>
                  <w:divsChild>
                    <w:div w:id="13588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81902">
      <w:bodyDiv w:val="1"/>
      <w:marLeft w:val="0"/>
      <w:marRight w:val="0"/>
      <w:marTop w:val="0"/>
      <w:marBottom w:val="0"/>
      <w:divBdr>
        <w:top w:val="none" w:sz="0" w:space="0" w:color="auto"/>
        <w:left w:val="none" w:sz="0" w:space="0" w:color="auto"/>
        <w:bottom w:val="none" w:sz="0" w:space="0" w:color="auto"/>
        <w:right w:val="none" w:sz="0" w:space="0" w:color="auto"/>
      </w:divBdr>
      <w:divsChild>
        <w:div w:id="2034845967">
          <w:marLeft w:val="0"/>
          <w:marRight w:val="0"/>
          <w:marTop w:val="0"/>
          <w:marBottom w:val="0"/>
          <w:divBdr>
            <w:top w:val="none" w:sz="0" w:space="0" w:color="auto"/>
            <w:left w:val="none" w:sz="0" w:space="0" w:color="auto"/>
            <w:bottom w:val="none" w:sz="0" w:space="0" w:color="auto"/>
            <w:right w:val="none" w:sz="0" w:space="0" w:color="auto"/>
          </w:divBdr>
        </w:div>
      </w:divsChild>
    </w:div>
    <w:div w:id="17847638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54">
          <w:marLeft w:val="0"/>
          <w:marRight w:val="0"/>
          <w:marTop w:val="0"/>
          <w:marBottom w:val="0"/>
          <w:divBdr>
            <w:top w:val="none" w:sz="0" w:space="0" w:color="auto"/>
            <w:left w:val="none" w:sz="0" w:space="0" w:color="auto"/>
            <w:bottom w:val="none" w:sz="0" w:space="0" w:color="auto"/>
            <w:right w:val="none" w:sz="0" w:space="0" w:color="auto"/>
          </w:divBdr>
          <w:divsChild>
            <w:div w:id="1950814124">
              <w:marLeft w:val="0"/>
              <w:marRight w:val="0"/>
              <w:marTop w:val="0"/>
              <w:marBottom w:val="0"/>
              <w:divBdr>
                <w:top w:val="none" w:sz="0" w:space="0" w:color="auto"/>
                <w:left w:val="none" w:sz="0" w:space="0" w:color="auto"/>
                <w:bottom w:val="none" w:sz="0" w:space="0" w:color="auto"/>
                <w:right w:val="none" w:sz="0" w:space="0" w:color="auto"/>
              </w:divBdr>
              <w:divsChild>
                <w:div w:id="8888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6922">
      <w:bodyDiv w:val="1"/>
      <w:marLeft w:val="0"/>
      <w:marRight w:val="0"/>
      <w:marTop w:val="0"/>
      <w:marBottom w:val="0"/>
      <w:divBdr>
        <w:top w:val="none" w:sz="0" w:space="0" w:color="auto"/>
        <w:left w:val="none" w:sz="0" w:space="0" w:color="auto"/>
        <w:bottom w:val="none" w:sz="0" w:space="0" w:color="auto"/>
        <w:right w:val="none" w:sz="0" w:space="0" w:color="auto"/>
      </w:divBdr>
    </w:div>
    <w:div w:id="1861623304">
      <w:bodyDiv w:val="1"/>
      <w:marLeft w:val="0"/>
      <w:marRight w:val="0"/>
      <w:marTop w:val="0"/>
      <w:marBottom w:val="0"/>
      <w:divBdr>
        <w:top w:val="none" w:sz="0" w:space="0" w:color="auto"/>
        <w:left w:val="none" w:sz="0" w:space="0" w:color="auto"/>
        <w:bottom w:val="none" w:sz="0" w:space="0" w:color="auto"/>
        <w:right w:val="none" w:sz="0" w:space="0" w:color="auto"/>
      </w:divBdr>
      <w:divsChild>
        <w:div w:id="807675025">
          <w:marLeft w:val="0"/>
          <w:marRight w:val="0"/>
          <w:marTop w:val="0"/>
          <w:marBottom w:val="0"/>
          <w:divBdr>
            <w:top w:val="none" w:sz="0" w:space="0" w:color="auto"/>
            <w:left w:val="none" w:sz="0" w:space="0" w:color="auto"/>
            <w:bottom w:val="none" w:sz="0" w:space="0" w:color="auto"/>
            <w:right w:val="none" w:sz="0" w:space="0" w:color="auto"/>
          </w:divBdr>
          <w:divsChild>
            <w:div w:id="2022851840">
              <w:marLeft w:val="0"/>
              <w:marRight w:val="0"/>
              <w:marTop w:val="0"/>
              <w:marBottom w:val="0"/>
              <w:divBdr>
                <w:top w:val="none" w:sz="0" w:space="0" w:color="auto"/>
                <w:left w:val="none" w:sz="0" w:space="0" w:color="auto"/>
                <w:bottom w:val="none" w:sz="0" w:space="0" w:color="auto"/>
                <w:right w:val="none" w:sz="0" w:space="0" w:color="auto"/>
              </w:divBdr>
              <w:divsChild>
                <w:div w:id="183060698">
                  <w:marLeft w:val="0"/>
                  <w:marRight w:val="0"/>
                  <w:marTop w:val="0"/>
                  <w:marBottom w:val="0"/>
                  <w:divBdr>
                    <w:top w:val="none" w:sz="0" w:space="0" w:color="auto"/>
                    <w:left w:val="none" w:sz="0" w:space="0" w:color="auto"/>
                    <w:bottom w:val="none" w:sz="0" w:space="0" w:color="auto"/>
                    <w:right w:val="none" w:sz="0" w:space="0" w:color="auto"/>
                  </w:divBdr>
                  <w:divsChild>
                    <w:div w:id="14056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8538">
      <w:bodyDiv w:val="1"/>
      <w:marLeft w:val="0"/>
      <w:marRight w:val="0"/>
      <w:marTop w:val="0"/>
      <w:marBottom w:val="0"/>
      <w:divBdr>
        <w:top w:val="none" w:sz="0" w:space="0" w:color="auto"/>
        <w:left w:val="none" w:sz="0" w:space="0" w:color="auto"/>
        <w:bottom w:val="none" w:sz="0" w:space="0" w:color="auto"/>
        <w:right w:val="none" w:sz="0" w:space="0" w:color="auto"/>
      </w:divBdr>
      <w:divsChild>
        <w:div w:id="1631784187">
          <w:marLeft w:val="0"/>
          <w:marRight w:val="0"/>
          <w:marTop w:val="0"/>
          <w:marBottom w:val="0"/>
          <w:divBdr>
            <w:top w:val="none" w:sz="0" w:space="0" w:color="auto"/>
            <w:left w:val="none" w:sz="0" w:space="0" w:color="auto"/>
            <w:bottom w:val="none" w:sz="0" w:space="0" w:color="auto"/>
            <w:right w:val="none" w:sz="0" w:space="0" w:color="auto"/>
          </w:divBdr>
          <w:divsChild>
            <w:div w:id="857964275">
              <w:marLeft w:val="0"/>
              <w:marRight w:val="0"/>
              <w:marTop w:val="0"/>
              <w:marBottom w:val="0"/>
              <w:divBdr>
                <w:top w:val="none" w:sz="0" w:space="0" w:color="auto"/>
                <w:left w:val="none" w:sz="0" w:space="0" w:color="auto"/>
                <w:bottom w:val="none" w:sz="0" w:space="0" w:color="auto"/>
                <w:right w:val="none" w:sz="0" w:space="0" w:color="auto"/>
              </w:divBdr>
              <w:divsChild>
                <w:div w:id="595871724">
                  <w:marLeft w:val="0"/>
                  <w:marRight w:val="0"/>
                  <w:marTop w:val="0"/>
                  <w:marBottom w:val="0"/>
                  <w:divBdr>
                    <w:top w:val="none" w:sz="0" w:space="0" w:color="auto"/>
                    <w:left w:val="none" w:sz="0" w:space="0" w:color="auto"/>
                    <w:bottom w:val="none" w:sz="0" w:space="0" w:color="auto"/>
                    <w:right w:val="none" w:sz="0" w:space="0" w:color="auto"/>
                  </w:divBdr>
                  <w:divsChild>
                    <w:div w:id="13433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96805">
      <w:bodyDiv w:val="1"/>
      <w:marLeft w:val="0"/>
      <w:marRight w:val="0"/>
      <w:marTop w:val="0"/>
      <w:marBottom w:val="0"/>
      <w:divBdr>
        <w:top w:val="none" w:sz="0" w:space="0" w:color="auto"/>
        <w:left w:val="none" w:sz="0" w:space="0" w:color="auto"/>
        <w:bottom w:val="none" w:sz="0" w:space="0" w:color="auto"/>
        <w:right w:val="none" w:sz="0" w:space="0" w:color="auto"/>
      </w:divBdr>
    </w:div>
    <w:div w:id="1978220400">
      <w:bodyDiv w:val="1"/>
      <w:marLeft w:val="0"/>
      <w:marRight w:val="0"/>
      <w:marTop w:val="0"/>
      <w:marBottom w:val="0"/>
      <w:divBdr>
        <w:top w:val="none" w:sz="0" w:space="0" w:color="auto"/>
        <w:left w:val="none" w:sz="0" w:space="0" w:color="auto"/>
        <w:bottom w:val="none" w:sz="0" w:space="0" w:color="auto"/>
        <w:right w:val="none" w:sz="0" w:space="0" w:color="auto"/>
      </w:divBdr>
    </w:div>
    <w:div w:id="2088188676">
      <w:bodyDiv w:val="1"/>
      <w:marLeft w:val="0"/>
      <w:marRight w:val="0"/>
      <w:marTop w:val="0"/>
      <w:marBottom w:val="0"/>
      <w:divBdr>
        <w:top w:val="none" w:sz="0" w:space="0" w:color="auto"/>
        <w:left w:val="none" w:sz="0" w:space="0" w:color="auto"/>
        <w:bottom w:val="none" w:sz="0" w:space="0" w:color="auto"/>
        <w:right w:val="none" w:sz="0" w:space="0" w:color="auto"/>
      </w:divBdr>
      <w:divsChild>
        <w:div w:id="2133088689">
          <w:marLeft w:val="0"/>
          <w:marRight w:val="0"/>
          <w:marTop w:val="0"/>
          <w:marBottom w:val="0"/>
          <w:divBdr>
            <w:top w:val="none" w:sz="0" w:space="0" w:color="auto"/>
            <w:left w:val="none" w:sz="0" w:space="0" w:color="auto"/>
            <w:bottom w:val="none" w:sz="0" w:space="0" w:color="auto"/>
            <w:right w:val="none" w:sz="0" w:space="0" w:color="auto"/>
          </w:divBdr>
          <w:divsChild>
            <w:div w:id="1015293">
              <w:marLeft w:val="0"/>
              <w:marRight w:val="0"/>
              <w:marTop w:val="0"/>
              <w:marBottom w:val="0"/>
              <w:divBdr>
                <w:top w:val="none" w:sz="0" w:space="0" w:color="auto"/>
                <w:left w:val="none" w:sz="0" w:space="0" w:color="auto"/>
                <w:bottom w:val="none" w:sz="0" w:space="0" w:color="auto"/>
                <w:right w:val="none" w:sz="0" w:space="0" w:color="auto"/>
              </w:divBdr>
              <w:divsChild>
                <w:div w:id="758985128">
                  <w:marLeft w:val="0"/>
                  <w:marRight w:val="0"/>
                  <w:marTop w:val="0"/>
                  <w:marBottom w:val="0"/>
                  <w:divBdr>
                    <w:top w:val="none" w:sz="0" w:space="0" w:color="auto"/>
                    <w:left w:val="none" w:sz="0" w:space="0" w:color="auto"/>
                    <w:bottom w:val="none" w:sz="0" w:space="0" w:color="auto"/>
                    <w:right w:val="none" w:sz="0" w:space="0" w:color="auto"/>
                  </w:divBdr>
                  <w:divsChild>
                    <w:div w:id="15405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6100">
      <w:bodyDiv w:val="1"/>
      <w:marLeft w:val="0"/>
      <w:marRight w:val="0"/>
      <w:marTop w:val="0"/>
      <w:marBottom w:val="0"/>
      <w:divBdr>
        <w:top w:val="none" w:sz="0" w:space="0" w:color="auto"/>
        <w:left w:val="none" w:sz="0" w:space="0" w:color="auto"/>
        <w:bottom w:val="none" w:sz="0" w:space="0" w:color="auto"/>
        <w:right w:val="none" w:sz="0" w:space="0" w:color="auto"/>
      </w:divBdr>
      <w:divsChild>
        <w:div w:id="1469130834">
          <w:marLeft w:val="0"/>
          <w:marRight w:val="0"/>
          <w:marTop w:val="0"/>
          <w:marBottom w:val="0"/>
          <w:divBdr>
            <w:top w:val="none" w:sz="0" w:space="0" w:color="auto"/>
            <w:left w:val="none" w:sz="0" w:space="0" w:color="auto"/>
            <w:bottom w:val="none" w:sz="0" w:space="0" w:color="auto"/>
            <w:right w:val="none" w:sz="0" w:space="0" w:color="auto"/>
          </w:divBdr>
          <w:divsChild>
            <w:div w:id="1742408641">
              <w:marLeft w:val="0"/>
              <w:marRight w:val="0"/>
              <w:marTop w:val="0"/>
              <w:marBottom w:val="0"/>
              <w:divBdr>
                <w:top w:val="none" w:sz="0" w:space="0" w:color="auto"/>
                <w:left w:val="none" w:sz="0" w:space="0" w:color="auto"/>
                <w:bottom w:val="none" w:sz="0" w:space="0" w:color="auto"/>
                <w:right w:val="none" w:sz="0" w:space="0" w:color="auto"/>
              </w:divBdr>
              <w:divsChild>
                <w:div w:id="1480265705">
                  <w:marLeft w:val="0"/>
                  <w:marRight w:val="0"/>
                  <w:marTop w:val="0"/>
                  <w:marBottom w:val="0"/>
                  <w:divBdr>
                    <w:top w:val="none" w:sz="0" w:space="0" w:color="auto"/>
                    <w:left w:val="none" w:sz="0" w:space="0" w:color="auto"/>
                    <w:bottom w:val="none" w:sz="0" w:space="0" w:color="auto"/>
                    <w:right w:val="none" w:sz="0" w:space="0" w:color="auto"/>
                  </w:divBdr>
                </w:div>
              </w:divsChild>
            </w:div>
            <w:div w:id="1681929979">
              <w:marLeft w:val="0"/>
              <w:marRight w:val="0"/>
              <w:marTop w:val="0"/>
              <w:marBottom w:val="0"/>
              <w:divBdr>
                <w:top w:val="none" w:sz="0" w:space="0" w:color="auto"/>
                <w:left w:val="none" w:sz="0" w:space="0" w:color="auto"/>
                <w:bottom w:val="none" w:sz="0" w:space="0" w:color="auto"/>
                <w:right w:val="none" w:sz="0" w:space="0" w:color="auto"/>
              </w:divBdr>
              <w:divsChild>
                <w:div w:id="1869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30">
          <w:marLeft w:val="0"/>
          <w:marRight w:val="0"/>
          <w:marTop w:val="0"/>
          <w:marBottom w:val="0"/>
          <w:divBdr>
            <w:top w:val="none" w:sz="0" w:space="0" w:color="auto"/>
            <w:left w:val="none" w:sz="0" w:space="0" w:color="auto"/>
            <w:bottom w:val="none" w:sz="0" w:space="0" w:color="auto"/>
            <w:right w:val="none" w:sz="0" w:space="0" w:color="auto"/>
          </w:divBdr>
          <w:divsChild>
            <w:div w:id="1048333398">
              <w:marLeft w:val="0"/>
              <w:marRight w:val="0"/>
              <w:marTop w:val="0"/>
              <w:marBottom w:val="0"/>
              <w:divBdr>
                <w:top w:val="none" w:sz="0" w:space="0" w:color="auto"/>
                <w:left w:val="none" w:sz="0" w:space="0" w:color="auto"/>
                <w:bottom w:val="none" w:sz="0" w:space="0" w:color="auto"/>
                <w:right w:val="none" w:sz="0" w:space="0" w:color="auto"/>
              </w:divBdr>
              <w:divsChild>
                <w:div w:id="14542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3780">
      <w:bodyDiv w:val="1"/>
      <w:marLeft w:val="0"/>
      <w:marRight w:val="0"/>
      <w:marTop w:val="0"/>
      <w:marBottom w:val="0"/>
      <w:divBdr>
        <w:top w:val="none" w:sz="0" w:space="0" w:color="auto"/>
        <w:left w:val="none" w:sz="0" w:space="0" w:color="auto"/>
        <w:bottom w:val="none" w:sz="0" w:space="0" w:color="auto"/>
        <w:right w:val="none" w:sz="0" w:space="0" w:color="auto"/>
      </w:divBdr>
    </w:div>
    <w:div w:id="2138331749">
      <w:bodyDiv w:val="1"/>
      <w:marLeft w:val="0"/>
      <w:marRight w:val="0"/>
      <w:marTop w:val="0"/>
      <w:marBottom w:val="0"/>
      <w:divBdr>
        <w:top w:val="none" w:sz="0" w:space="0" w:color="auto"/>
        <w:left w:val="none" w:sz="0" w:space="0" w:color="auto"/>
        <w:bottom w:val="none" w:sz="0" w:space="0" w:color="auto"/>
        <w:right w:val="none" w:sz="0" w:space="0" w:color="auto"/>
      </w:divBdr>
    </w:div>
    <w:div w:id="21448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Noaimat@aseza.j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adia.q@mota.gov.j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nasser1.zawideh@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abeer.m@mota.gov.j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aen@rscn.org.jo" TargetMode="External"/><Relationship Id="rId5" Type="http://schemas.openxmlformats.org/officeDocument/2006/relationships/webSettings" Target="webSettings.xml"/><Relationship Id="rId15" Type="http://schemas.openxmlformats.org/officeDocument/2006/relationships/hyperlink" Target="http://www.unevaluation.org/ethicalguidelines" TargetMode="External"/><Relationship Id="rId23" Type="http://schemas.openxmlformats.org/officeDocument/2006/relationships/hyperlink" Target="mailto:awad.a@mop.gov.jo" TargetMode="External"/><Relationship Id="rId10" Type="http://schemas.openxmlformats.org/officeDocument/2006/relationships/footer" Target="footer1.xml"/><Relationship Id="rId19" Type="http://schemas.openxmlformats.org/officeDocument/2006/relationships/hyperlink" Target="mailto:i.mhasanat@pra.gov.j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mailto:rowieda.habahbeh@yaho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hegef.org/gef/sites/thegef.org/files/documents/M2_ROtI%20Handbook.pdf" TargetMode="External"/><Relationship Id="rId2" Type="http://schemas.openxmlformats.org/officeDocument/2006/relationships/hyperlink" Target="http://www.undp.org/evaluation/handbook" TargetMode="External"/><Relationship Id="rId1" Type="http://schemas.openxmlformats.org/officeDocument/2006/relationships/hyperlink" Target="https://erc.undp.org/evaluation/evaluations/detail/7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68F2-7555-418E-8A06-CA02A5CD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50323</Words>
  <Characters>286847</Characters>
  <Application>Microsoft Office Word</Application>
  <DocSecurity>0</DocSecurity>
  <Lines>2390</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Hurst</dc:creator>
  <cp:keywords/>
  <dc:description/>
  <cp:lastModifiedBy>Rana Saleh</cp:lastModifiedBy>
  <cp:revision>2</cp:revision>
  <cp:lastPrinted>2018-11-07T08:57:00Z</cp:lastPrinted>
  <dcterms:created xsi:type="dcterms:W3CDTF">2018-12-09T13:54:00Z</dcterms:created>
  <dcterms:modified xsi:type="dcterms:W3CDTF">2018-12-09T13:54:00Z</dcterms:modified>
</cp:coreProperties>
</file>