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9" w:type="dxa"/>
        <w:tblLayout w:type="fixed"/>
        <w:tblLook w:val="01E0" w:firstRow="1" w:lastRow="1" w:firstColumn="1" w:lastColumn="1" w:noHBand="0" w:noVBand="0"/>
      </w:tblPr>
      <w:tblGrid>
        <w:gridCol w:w="3686"/>
        <w:gridCol w:w="6662"/>
      </w:tblGrid>
      <w:tr w:rsidR="008D64A7" w:rsidRPr="00122A87" w14:paraId="7FA29442" w14:textId="77777777" w:rsidTr="002F581C">
        <w:trPr>
          <w:trHeight w:val="459"/>
        </w:trPr>
        <w:tc>
          <w:tcPr>
            <w:tcW w:w="10348" w:type="dxa"/>
            <w:gridSpan w:val="2"/>
            <w:shd w:val="clear" w:color="auto" w:fill="auto"/>
          </w:tcPr>
          <w:p w14:paraId="14B374C5" w14:textId="77777777" w:rsidR="008D64A7" w:rsidRPr="00122A87" w:rsidRDefault="008D64A7" w:rsidP="008D3890">
            <w:pPr>
              <w:pStyle w:val="Header"/>
              <w:spacing w:line="276" w:lineRule="auto"/>
              <w:jc w:val="center"/>
              <w:rPr>
                <w:rFonts w:ascii="Arial" w:hAnsi="Arial" w:cs="Arial"/>
                <w:b/>
                <w:sz w:val="22"/>
                <w:szCs w:val="22"/>
              </w:rPr>
            </w:pPr>
            <w:bookmarkStart w:id="0" w:name="_GoBack"/>
            <w:bookmarkEnd w:id="0"/>
            <w:r w:rsidRPr="00122A87">
              <w:rPr>
                <w:rFonts w:ascii="Arial" w:hAnsi="Arial" w:cs="Arial"/>
                <w:b/>
                <w:sz w:val="22"/>
                <w:szCs w:val="22"/>
              </w:rPr>
              <w:t>TERMS OF REFERENCE</w:t>
            </w:r>
          </w:p>
          <w:p w14:paraId="0B86C1BB" w14:textId="77777777" w:rsidR="002631C6" w:rsidRPr="00122A87" w:rsidRDefault="00597CC0" w:rsidP="008D3890">
            <w:pPr>
              <w:pStyle w:val="Header"/>
              <w:spacing w:line="276" w:lineRule="auto"/>
              <w:jc w:val="center"/>
              <w:rPr>
                <w:rFonts w:ascii="Arial" w:hAnsi="Arial" w:cs="Arial"/>
                <w:b/>
                <w:sz w:val="22"/>
                <w:szCs w:val="22"/>
              </w:rPr>
            </w:pPr>
            <w:r w:rsidRPr="00122A87">
              <w:rPr>
                <w:rFonts w:ascii="Arial" w:hAnsi="Arial" w:cs="Arial"/>
                <w:b/>
                <w:sz w:val="22"/>
                <w:szCs w:val="22"/>
              </w:rPr>
              <w:t>FOR</w:t>
            </w:r>
            <w:r w:rsidR="00210416" w:rsidRPr="00122A87">
              <w:rPr>
                <w:rFonts w:ascii="Arial" w:hAnsi="Arial" w:cs="Arial"/>
                <w:b/>
                <w:sz w:val="22"/>
                <w:szCs w:val="22"/>
              </w:rPr>
              <w:t xml:space="preserve"> </w:t>
            </w:r>
            <w:r w:rsidR="002C31DC" w:rsidRPr="00122A87">
              <w:rPr>
                <w:rFonts w:ascii="Arial" w:hAnsi="Arial" w:cs="Arial"/>
                <w:b/>
                <w:sz w:val="22"/>
                <w:szCs w:val="22"/>
              </w:rPr>
              <w:t xml:space="preserve">A NATIONAL CONSULTANT FOR </w:t>
            </w:r>
            <w:r w:rsidR="003C0F74" w:rsidRPr="00122A87">
              <w:rPr>
                <w:rFonts w:ascii="Arial" w:hAnsi="Arial" w:cs="Arial"/>
                <w:b/>
                <w:sz w:val="22"/>
                <w:szCs w:val="22"/>
              </w:rPr>
              <w:t xml:space="preserve">FINAL </w:t>
            </w:r>
            <w:r w:rsidR="00BB243E" w:rsidRPr="00122A87">
              <w:rPr>
                <w:rFonts w:ascii="Arial" w:hAnsi="Arial" w:cs="Arial"/>
                <w:b/>
                <w:sz w:val="22"/>
                <w:szCs w:val="22"/>
              </w:rPr>
              <w:t>EVALUATION OF</w:t>
            </w:r>
          </w:p>
          <w:p w14:paraId="439360A4" w14:textId="0A74DE67" w:rsidR="008D64A7" w:rsidRPr="00122A87" w:rsidRDefault="008D3890" w:rsidP="008D3890">
            <w:pPr>
              <w:spacing w:line="276" w:lineRule="auto"/>
              <w:jc w:val="center"/>
              <w:rPr>
                <w:rFonts w:ascii="Arial" w:eastAsia="MS Mincho" w:hAnsi="Arial" w:cs="Arial"/>
                <w:b/>
                <w:sz w:val="22"/>
                <w:szCs w:val="22"/>
              </w:rPr>
            </w:pPr>
            <w:r w:rsidRPr="00122A87">
              <w:rPr>
                <w:rFonts w:ascii="Arial" w:hAnsi="Arial" w:cs="Arial"/>
                <w:b/>
                <w:sz w:val="22"/>
                <w:szCs w:val="22"/>
              </w:rPr>
              <w:t xml:space="preserve">“KYRGYZ ELECTION SUPPORT PROJECT - II”, </w:t>
            </w:r>
            <w:r w:rsidR="00114F87" w:rsidRPr="00122A87">
              <w:rPr>
                <w:rFonts w:ascii="Arial" w:eastAsia="MS Mincho" w:hAnsi="Arial" w:cs="Arial"/>
                <w:b/>
                <w:sz w:val="22"/>
                <w:szCs w:val="22"/>
              </w:rPr>
              <w:t>SWISS FUNDS</w:t>
            </w:r>
          </w:p>
          <w:p w14:paraId="07EF3A77" w14:textId="77777777" w:rsidR="00517EF2" w:rsidRPr="00122A87" w:rsidRDefault="00517EF2" w:rsidP="00CD1919">
            <w:pPr>
              <w:pStyle w:val="Header"/>
              <w:spacing w:line="276" w:lineRule="auto"/>
              <w:jc w:val="center"/>
              <w:rPr>
                <w:rFonts w:ascii="Arial" w:hAnsi="Arial" w:cs="Arial"/>
                <w:b/>
                <w:sz w:val="22"/>
                <w:szCs w:val="22"/>
              </w:rPr>
            </w:pPr>
          </w:p>
        </w:tc>
      </w:tr>
      <w:tr w:rsidR="008D64A7" w:rsidRPr="00122A87" w14:paraId="40C3B7B3"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3686" w:type="dxa"/>
          </w:tcPr>
          <w:p w14:paraId="1B1EAE8D" w14:textId="77777777" w:rsidR="008D64A7" w:rsidRPr="00122A87" w:rsidRDefault="008D64A7" w:rsidP="00B00E68">
            <w:pPr>
              <w:spacing w:line="276" w:lineRule="auto"/>
              <w:rPr>
                <w:rFonts w:ascii="Arial" w:hAnsi="Arial" w:cs="Arial"/>
                <w:sz w:val="22"/>
                <w:szCs w:val="22"/>
                <w:lang w:val="ru-RU"/>
              </w:rPr>
            </w:pPr>
            <w:r w:rsidRPr="00122A87">
              <w:rPr>
                <w:rFonts w:ascii="Arial" w:hAnsi="Arial" w:cs="Arial"/>
                <w:sz w:val="22"/>
                <w:szCs w:val="22"/>
                <w:lang w:val="ru-RU"/>
              </w:rPr>
              <w:t xml:space="preserve">Project Name: </w:t>
            </w:r>
          </w:p>
        </w:tc>
        <w:tc>
          <w:tcPr>
            <w:tcW w:w="6662" w:type="dxa"/>
            <w:vAlign w:val="center"/>
          </w:tcPr>
          <w:p w14:paraId="031B1365" w14:textId="3BEC25A7" w:rsidR="008D64A7" w:rsidRPr="00122A87" w:rsidRDefault="002953AE" w:rsidP="00CD1919">
            <w:pPr>
              <w:spacing w:line="276" w:lineRule="auto"/>
              <w:rPr>
                <w:rFonts w:ascii="Arial" w:hAnsi="Arial" w:cs="Arial"/>
                <w:noProof/>
                <w:sz w:val="22"/>
                <w:szCs w:val="22"/>
              </w:rPr>
            </w:pPr>
            <w:r w:rsidRPr="00122A87">
              <w:rPr>
                <w:rFonts w:ascii="Arial" w:hAnsi="Arial" w:cs="Arial"/>
                <w:sz w:val="22"/>
                <w:szCs w:val="22"/>
                <w:lang w:eastAsia="ru-RU"/>
              </w:rPr>
              <w:t>Kyrgyz Election Support Project - II</w:t>
            </w:r>
          </w:p>
        </w:tc>
      </w:tr>
      <w:tr w:rsidR="008D64A7" w:rsidRPr="00122A87" w14:paraId="06EA1EF0"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2F6B15BD" w14:textId="77777777" w:rsidR="008D64A7" w:rsidRPr="00122A87" w:rsidRDefault="008D64A7" w:rsidP="00B00E68">
            <w:pPr>
              <w:spacing w:line="276" w:lineRule="auto"/>
              <w:rPr>
                <w:rFonts w:ascii="Arial" w:hAnsi="Arial" w:cs="Arial"/>
                <w:sz w:val="22"/>
                <w:szCs w:val="22"/>
                <w:lang w:val="ru-RU"/>
              </w:rPr>
            </w:pPr>
            <w:r w:rsidRPr="00122A87">
              <w:rPr>
                <w:rFonts w:ascii="Arial" w:hAnsi="Arial" w:cs="Arial"/>
                <w:sz w:val="22"/>
                <w:szCs w:val="22"/>
              </w:rPr>
              <w:t>Title of assignment</w:t>
            </w:r>
            <w:r w:rsidRPr="00122A87">
              <w:rPr>
                <w:rFonts w:ascii="Arial" w:hAnsi="Arial" w:cs="Arial"/>
                <w:sz w:val="22"/>
                <w:szCs w:val="22"/>
                <w:lang w:val="ru-RU"/>
              </w:rPr>
              <w:t>:</w:t>
            </w:r>
          </w:p>
        </w:tc>
        <w:tc>
          <w:tcPr>
            <w:tcW w:w="6662" w:type="dxa"/>
            <w:vAlign w:val="center"/>
          </w:tcPr>
          <w:p w14:paraId="3A2DB79F" w14:textId="4862931F" w:rsidR="008D64A7" w:rsidRPr="00122A87" w:rsidRDefault="001901DD" w:rsidP="00CD1919">
            <w:pPr>
              <w:spacing w:line="276" w:lineRule="auto"/>
              <w:jc w:val="both"/>
              <w:outlineLvl w:val="0"/>
              <w:rPr>
                <w:rFonts w:ascii="Arial" w:hAnsi="Arial" w:cs="Arial"/>
                <w:sz w:val="22"/>
                <w:szCs w:val="22"/>
              </w:rPr>
            </w:pPr>
            <w:r w:rsidRPr="00122A87">
              <w:rPr>
                <w:rFonts w:ascii="Arial" w:hAnsi="Arial" w:cs="Arial"/>
                <w:sz w:val="22"/>
                <w:szCs w:val="22"/>
                <w:lang w:eastAsia="ru-RU"/>
              </w:rPr>
              <w:t xml:space="preserve">Evaluation </w:t>
            </w:r>
            <w:r w:rsidR="001039DB" w:rsidRPr="00122A87">
              <w:rPr>
                <w:rFonts w:ascii="Arial" w:hAnsi="Arial" w:cs="Arial"/>
                <w:sz w:val="22"/>
                <w:szCs w:val="22"/>
                <w:lang w:eastAsia="ru-RU"/>
              </w:rPr>
              <w:t xml:space="preserve">by a Local </w:t>
            </w:r>
            <w:r w:rsidR="002C31DC" w:rsidRPr="00122A87">
              <w:rPr>
                <w:rFonts w:ascii="Arial" w:hAnsi="Arial" w:cs="Arial"/>
                <w:sz w:val="22"/>
                <w:szCs w:val="22"/>
                <w:lang w:eastAsia="ru-RU"/>
              </w:rPr>
              <w:t xml:space="preserve">Consultant </w:t>
            </w:r>
          </w:p>
        </w:tc>
      </w:tr>
      <w:tr w:rsidR="008D64A7" w:rsidRPr="00122A87" w14:paraId="6DF1EC73"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5EB19E4C" w14:textId="77777777" w:rsidR="008D64A7" w:rsidRPr="00122A87" w:rsidRDefault="008D64A7" w:rsidP="00B00E68">
            <w:pPr>
              <w:spacing w:line="276" w:lineRule="auto"/>
              <w:rPr>
                <w:rFonts w:ascii="Arial" w:hAnsi="Arial" w:cs="Arial"/>
                <w:sz w:val="22"/>
                <w:szCs w:val="22"/>
                <w:lang w:val="ru-RU"/>
              </w:rPr>
            </w:pPr>
            <w:r w:rsidRPr="00122A87">
              <w:rPr>
                <w:rFonts w:ascii="Arial" w:hAnsi="Arial" w:cs="Arial"/>
                <w:sz w:val="22"/>
                <w:szCs w:val="22"/>
                <w:lang w:val="ru-RU"/>
              </w:rPr>
              <w:t xml:space="preserve">Contract </w:t>
            </w:r>
            <w:r w:rsidRPr="00122A87">
              <w:rPr>
                <w:rFonts w:ascii="Arial" w:hAnsi="Arial" w:cs="Arial"/>
                <w:sz w:val="22"/>
                <w:szCs w:val="22"/>
              </w:rPr>
              <w:t>type</w:t>
            </w:r>
            <w:r w:rsidRPr="00122A87">
              <w:rPr>
                <w:rFonts w:ascii="Arial" w:hAnsi="Arial" w:cs="Arial"/>
                <w:sz w:val="22"/>
                <w:szCs w:val="22"/>
                <w:lang w:val="ru-RU"/>
              </w:rPr>
              <w:t>:</w:t>
            </w:r>
          </w:p>
        </w:tc>
        <w:tc>
          <w:tcPr>
            <w:tcW w:w="6662" w:type="dxa"/>
            <w:vAlign w:val="center"/>
          </w:tcPr>
          <w:p w14:paraId="5F12C3E4" w14:textId="77777777" w:rsidR="008D64A7" w:rsidRPr="00122A87" w:rsidRDefault="005309A7" w:rsidP="00CD1919">
            <w:pPr>
              <w:spacing w:line="276" w:lineRule="auto"/>
              <w:jc w:val="both"/>
              <w:rPr>
                <w:rFonts w:ascii="Arial" w:hAnsi="Arial" w:cs="Arial"/>
                <w:sz w:val="22"/>
                <w:szCs w:val="22"/>
              </w:rPr>
            </w:pPr>
            <w:r w:rsidRPr="00122A87">
              <w:rPr>
                <w:rFonts w:ascii="Arial" w:hAnsi="Arial" w:cs="Arial"/>
                <w:sz w:val="22"/>
                <w:szCs w:val="22"/>
              </w:rPr>
              <w:t xml:space="preserve">Individual contract </w:t>
            </w:r>
          </w:p>
        </w:tc>
      </w:tr>
      <w:tr w:rsidR="008D64A7" w:rsidRPr="00122A87" w14:paraId="64410B2D"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7508E3D2" w14:textId="77777777" w:rsidR="008D64A7" w:rsidRPr="00122A87" w:rsidRDefault="008D64A7" w:rsidP="00B00E68">
            <w:pPr>
              <w:spacing w:line="276" w:lineRule="auto"/>
              <w:rPr>
                <w:rFonts w:ascii="Arial" w:hAnsi="Arial" w:cs="Arial"/>
                <w:sz w:val="22"/>
                <w:szCs w:val="22"/>
                <w:lang w:val="ru-RU"/>
              </w:rPr>
            </w:pPr>
            <w:r w:rsidRPr="00122A87">
              <w:rPr>
                <w:rFonts w:ascii="Arial" w:hAnsi="Arial" w:cs="Arial"/>
                <w:sz w:val="22"/>
                <w:szCs w:val="22"/>
                <w:lang w:val="ru-RU"/>
              </w:rPr>
              <w:t>Duty station</w:t>
            </w:r>
          </w:p>
        </w:tc>
        <w:tc>
          <w:tcPr>
            <w:tcW w:w="6662" w:type="dxa"/>
            <w:vAlign w:val="center"/>
          </w:tcPr>
          <w:p w14:paraId="7118ECCB" w14:textId="69C1E842" w:rsidR="00210416" w:rsidRPr="00122A87" w:rsidRDefault="006A5B92" w:rsidP="00441907">
            <w:pPr>
              <w:spacing w:line="276" w:lineRule="auto"/>
              <w:jc w:val="both"/>
              <w:rPr>
                <w:rFonts w:ascii="Arial" w:hAnsi="Arial" w:cs="Arial"/>
                <w:sz w:val="22"/>
                <w:szCs w:val="22"/>
              </w:rPr>
            </w:pPr>
            <w:r w:rsidRPr="00122A87">
              <w:rPr>
                <w:rFonts w:ascii="Arial" w:hAnsi="Arial" w:cs="Arial"/>
                <w:sz w:val="22"/>
                <w:szCs w:val="22"/>
                <w:lang w:eastAsia="ru-RU"/>
              </w:rPr>
              <w:t>Bishkek, Kyrgyzstan</w:t>
            </w:r>
          </w:p>
        </w:tc>
      </w:tr>
      <w:tr w:rsidR="008D64A7" w:rsidRPr="00122A87" w14:paraId="7FBFF75F" w14:textId="77777777" w:rsidTr="002F5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tcPr>
          <w:p w14:paraId="2E5698B0" w14:textId="77777777" w:rsidR="008D64A7" w:rsidRPr="00122A87" w:rsidRDefault="008D64A7" w:rsidP="00B00E68">
            <w:pPr>
              <w:spacing w:line="276" w:lineRule="auto"/>
              <w:rPr>
                <w:rFonts w:ascii="Arial" w:hAnsi="Arial" w:cs="Arial"/>
                <w:sz w:val="22"/>
                <w:szCs w:val="22"/>
              </w:rPr>
            </w:pPr>
            <w:r w:rsidRPr="00122A87">
              <w:rPr>
                <w:rFonts w:ascii="Arial" w:hAnsi="Arial" w:cs="Arial"/>
                <w:sz w:val="22"/>
                <w:szCs w:val="22"/>
              </w:rPr>
              <w:t>Duration of Contract:</w:t>
            </w:r>
          </w:p>
        </w:tc>
        <w:tc>
          <w:tcPr>
            <w:tcW w:w="6662" w:type="dxa"/>
            <w:vAlign w:val="center"/>
          </w:tcPr>
          <w:p w14:paraId="4B2C5B86" w14:textId="2195CF43" w:rsidR="008D64A7" w:rsidRPr="00122A87" w:rsidRDefault="00BB6F65" w:rsidP="00421456">
            <w:pPr>
              <w:spacing w:line="276" w:lineRule="auto"/>
              <w:jc w:val="both"/>
              <w:rPr>
                <w:rFonts w:ascii="Arial" w:hAnsi="Arial" w:cs="Arial"/>
                <w:sz w:val="22"/>
                <w:szCs w:val="22"/>
              </w:rPr>
            </w:pPr>
            <w:r w:rsidRPr="00122A87">
              <w:rPr>
                <w:rFonts w:ascii="Arial" w:eastAsia="Calibri" w:hAnsi="Arial" w:cs="Arial"/>
                <w:sz w:val="22"/>
                <w:szCs w:val="22"/>
              </w:rPr>
              <w:t>30</w:t>
            </w:r>
            <w:r w:rsidR="00FF5D3D" w:rsidRPr="00122A87">
              <w:rPr>
                <w:rFonts w:ascii="Arial" w:eastAsia="Calibri" w:hAnsi="Arial" w:cs="Arial"/>
                <w:sz w:val="22"/>
                <w:szCs w:val="22"/>
              </w:rPr>
              <w:t xml:space="preserve"> </w:t>
            </w:r>
            <w:r w:rsidR="002953AE" w:rsidRPr="00122A87">
              <w:rPr>
                <w:rFonts w:ascii="Arial" w:eastAsia="Calibri" w:hAnsi="Arial" w:cs="Arial"/>
                <w:sz w:val="22"/>
                <w:szCs w:val="22"/>
              </w:rPr>
              <w:t>working days between</w:t>
            </w:r>
            <w:r w:rsidR="00FF5D3D" w:rsidRPr="00122A87">
              <w:rPr>
                <w:rFonts w:ascii="Arial" w:eastAsia="Calibri" w:hAnsi="Arial" w:cs="Arial"/>
                <w:sz w:val="22"/>
                <w:szCs w:val="22"/>
              </w:rPr>
              <w:t xml:space="preserve"> </w:t>
            </w:r>
            <w:r w:rsidRPr="00122A87">
              <w:rPr>
                <w:rFonts w:ascii="Arial" w:eastAsia="Calibri" w:hAnsi="Arial" w:cs="Arial"/>
                <w:sz w:val="22"/>
                <w:szCs w:val="22"/>
              </w:rPr>
              <w:t>September</w:t>
            </w:r>
            <w:r w:rsidR="005309A7" w:rsidRPr="00122A87">
              <w:rPr>
                <w:rFonts w:ascii="Arial" w:eastAsia="Calibri" w:hAnsi="Arial" w:cs="Arial"/>
                <w:sz w:val="22"/>
                <w:szCs w:val="22"/>
              </w:rPr>
              <w:t xml:space="preserve"> </w:t>
            </w:r>
            <w:r w:rsidR="002953AE" w:rsidRPr="00122A87">
              <w:rPr>
                <w:rFonts w:ascii="Arial" w:eastAsia="Calibri" w:hAnsi="Arial" w:cs="Arial"/>
                <w:sz w:val="22"/>
                <w:szCs w:val="22"/>
              </w:rPr>
              <w:t>-</w:t>
            </w:r>
            <w:r w:rsidR="005309A7" w:rsidRPr="00122A87">
              <w:rPr>
                <w:rFonts w:ascii="Arial" w:eastAsia="Calibri" w:hAnsi="Arial" w:cs="Arial"/>
                <w:sz w:val="22"/>
                <w:szCs w:val="22"/>
              </w:rPr>
              <w:t xml:space="preserve"> </w:t>
            </w:r>
            <w:r w:rsidRPr="00122A87">
              <w:rPr>
                <w:rFonts w:ascii="Arial" w:eastAsia="Calibri" w:hAnsi="Arial" w:cs="Arial"/>
                <w:sz w:val="22"/>
                <w:szCs w:val="22"/>
              </w:rPr>
              <w:t>October</w:t>
            </w:r>
            <w:r w:rsidR="005309A7" w:rsidRPr="00122A87">
              <w:rPr>
                <w:rFonts w:ascii="Arial" w:eastAsia="Calibri" w:hAnsi="Arial" w:cs="Arial"/>
                <w:sz w:val="22"/>
                <w:szCs w:val="22"/>
              </w:rPr>
              <w:t xml:space="preserve"> 2018 </w:t>
            </w:r>
          </w:p>
        </w:tc>
      </w:tr>
      <w:tr w:rsidR="008D64A7" w:rsidRPr="00122A87" w14:paraId="4E6AE044" w14:textId="77777777" w:rsidTr="002F581C">
        <w:tc>
          <w:tcPr>
            <w:tcW w:w="10348" w:type="dxa"/>
            <w:gridSpan w:val="2"/>
            <w:shd w:val="clear" w:color="auto" w:fill="auto"/>
          </w:tcPr>
          <w:p w14:paraId="0281F399" w14:textId="77777777" w:rsidR="0045412C" w:rsidRPr="00122A87" w:rsidRDefault="0045412C" w:rsidP="0013537B">
            <w:pPr>
              <w:spacing w:line="276" w:lineRule="auto"/>
              <w:rPr>
                <w:rFonts w:ascii="Arial" w:hAnsi="Arial" w:cs="Arial"/>
                <w:sz w:val="22"/>
                <w:szCs w:val="22"/>
              </w:rPr>
            </w:pPr>
          </w:p>
        </w:tc>
      </w:tr>
      <w:tr w:rsidR="008D64A7" w:rsidRPr="00122A87" w14:paraId="3CAAB4B9" w14:textId="77777777" w:rsidTr="002F581C">
        <w:tc>
          <w:tcPr>
            <w:tcW w:w="10348" w:type="dxa"/>
            <w:gridSpan w:val="2"/>
          </w:tcPr>
          <w:p w14:paraId="05285B3A" w14:textId="31E9F0A8" w:rsidR="0013537B" w:rsidRPr="00122A87" w:rsidRDefault="0013537B" w:rsidP="00B00E68">
            <w:pPr>
              <w:pStyle w:val="BodyText"/>
              <w:shd w:val="clear" w:color="auto" w:fill="BFBFBF" w:themeFill="background1" w:themeFillShade="BF"/>
              <w:spacing w:line="276" w:lineRule="auto"/>
              <w:jc w:val="center"/>
              <w:rPr>
                <w:rFonts w:cs="Arial"/>
                <w:b/>
                <w:sz w:val="22"/>
                <w:szCs w:val="22"/>
              </w:rPr>
            </w:pPr>
            <w:r w:rsidRPr="00122A87">
              <w:rPr>
                <w:rFonts w:cs="Arial"/>
                <w:b/>
                <w:sz w:val="22"/>
                <w:szCs w:val="22"/>
              </w:rPr>
              <w:t>BACKGROUND</w:t>
            </w:r>
          </w:p>
          <w:p w14:paraId="5D4CC022" w14:textId="77777777" w:rsidR="0013537B" w:rsidRPr="00122A87" w:rsidRDefault="0013537B" w:rsidP="00045594">
            <w:pPr>
              <w:pStyle w:val="BodyText"/>
              <w:spacing w:line="276" w:lineRule="auto"/>
              <w:rPr>
                <w:rFonts w:cs="Arial"/>
                <w:sz w:val="22"/>
                <w:szCs w:val="22"/>
              </w:rPr>
            </w:pPr>
          </w:p>
          <w:p w14:paraId="1871B0CB" w14:textId="2CC8D54D" w:rsidR="00E1476E" w:rsidRPr="00122A87" w:rsidRDefault="00444E82" w:rsidP="00045594">
            <w:pPr>
              <w:pStyle w:val="BodyText"/>
              <w:spacing w:line="276" w:lineRule="auto"/>
              <w:rPr>
                <w:rFonts w:eastAsia="MS Mincho" w:cs="Arial"/>
                <w:iCs/>
                <w:color w:val="000000" w:themeColor="text1"/>
                <w:sz w:val="22"/>
                <w:szCs w:val="22"/>
              </w:rPr>
            </w:pPr>
            <w:r w:rsidRPr="00122A87">
              <w:rPr>
                <w:rFonts w:cs="Arial"/>
                <w:sz w:val="22"/>
                <w:szCs w:val="22"/>
              </w:rPr>
              <w:t xml:space="preserve">Since </w:t>
            </w:r>
            <w:r w:rsidR="00F70D22" w:rsidRPr="00122A87">
              <w:rPr>
                <w:rFonts w:cs="Arial"/>
                <w:sz w:val="22"/>
                <w:szCs w:val="22"/>
              </w:rPr>
              <w:t>the independence from the USSR in 1991</w:t>
            </w:r>
            <w:r w:rsidRPr="00122A87">
              <w:rPr>
                <w:rFonts w:cs="Arial"/>
                <w:sz w:val="22"/>
                <w:szCs w:val="22"/>
              </w:rPr>
              <w:t>, the country has experienc</w:t>
            </w:r>
            <w:r w:rsidR="00F70D22" w:rsidRPr="00122A87">
              <w:rPr>
                <w:rFonts w:cs="Arial"/>
                <w:sz w:val="22"/>
                <w:szCs w:val="22"/>
              </w:rPr>
              <w:t>e two revolutions that</w:t>
            </w:r>
            <w:r w:rsidRPr="00122A87">
              <w:rPr>
                <w:rFonts w:cs="Arial"/>
                <w:sz w:val="22"/>
                <w:szCs w:val="22"/>
              </w:rPr>
              <w:t xml:space="preserve"> resulted in ousting its first two presidents in 2005 and 20</w:t>
            </w:r>
            <w:r w:rsidR="00331A7B" w:rsidRPr="00122A87">
              <w:rPr>
                <w:rFonts w:cs="Arial"/>
                <w:sz w:val="22"/>
                <w:szCs w:val="22"/>
              </w:rPr>
              <w:t>10. Subsequently, t</w:t>
            </w:r>
            <w:r w:rsidRPr="00122A87">
              <w:rPr>
                <w:rFonts w:cs="Arial"/>
                <w:sz w:val="22"/>
                <w:szCs w:val="22"/>
              </w:rPr>
              <w:t xml:space="preserve">he </w:t>
            </w:r>
            <w:r w:rsidR="00331A7B" w:rsidRPr="00122A87">
              <w:rPr>
                <w:rFonts w:cs="Arial"/>
                <w:sz w:val="22"/>
                <w:szCs w:val="22"/>
              </w:rPr>
              <w:t xml:space="preserve">new </w:t>
            </w:r>
            <w:r w:rsidRPr="00122A87">
              <w:rPr>
                <w:rFonts w:cs="Arial"/>
                <w:sz w:val="22"/>
                <w:szCs w:val="22"/>
              </w:rPr>
              <w:t xml:space="preserve">constitutional framework was adopted through the </w:t>
            </w:r>
            <w:r w:rsidR="00D16639" w:rsidRPr="00122A87">
              <w:rPr>
                <w:rFonts w:cs="Arial"/>
                <w:sz w:val="22"/>
                <w:szCs w:val="22"/>
              </w:rPr>
              <w:t>nationwide referendum held in</w:t>
            </w:r>
            <w:r w:rsidRPr="00122A87">
              <w:rPr>
                <w:rFonts w:cs="Arial"/>
                <w:sz w:val="22"/>
                <w:szCs w:val="22"/>
              </w:rPr>
              <w:t xml:space="preserve"> June 2010</w:t>
            </w:r>
            <w:r w:rsidR="00797238" w:rsidRPr="00122A87">
              <w:rPr>
                <w:rFonts w:cs="Arial"/>
                <w:sz w:val="22"/>
                <w:szCs w:val="22"/>
              </w:rPr>
              <w:t>, and</w:t>
            </w:r>
            <w:r w:rsidR="00331A7B" w:rsidRPr="00122A87">
              <w:rPr>
                <w:rFonts w:cs="Arial"/>
                <w:sz w:val="22"/>
                <w:szCs w:val="22"/>
              </w:rPr>
              <w:t xml:space="preserve"> </w:t>
            </w:r>
            <w:r w:rsidR="00797238" w:rsidRPr="00122A87">
              <w:rPr>
                <w:rFonts w:cs="Arial"/>
                <w:sz w:val="22"/>
                <w:szCs w:val="22"/>
              </w:rPr>
              <w:t>consequently this</w:t>
            </w:r>
            <w:r w:rsidRPr="00122A87">
              <w:rPr>
                <w:rFonts w:cs="Arial"/>
                <w:sz w:val="22"/>
                <w:szCs w:val="22"/>
              </w:rPr>
              <w:t xml:space="preserve"> referendum and the follow</w:t>
            </w:r>
            <w:r w:rsidR="00D16639" w:rsidRPr="00122A87">
              <w:rPr>
                <w:rFonts w:cs="Arial"/>
                <w:sz w:val="22"/>
                <w:szCs w:val="22"/>
              </w:rPr>
              <w:t>ing</w:t>
            </w:r>
            <w:r w:rsidRPr="00122A87">
              <w:rPr>
                <w:rFonts w:cs="Arial"/>
                <w:sz w:val="22"/>
                <w:szCs w:val="22"/>
              </w:rPr>
              <w:t xml:space="preserve"> Parliamentary Ele</w:t>
            </w:r>
            <w:r w:rsidR="00797238" w:rsidRPr="00122A87">
              <w:rPr>
                <w:rFonts w:cs="Arial"/>
                <w:sz w:val="22"/>
                <w:szCs w:val="22"/>
              </w:rPr>
              <w:t>ction were evaluated as the most</w:t>
            </w:r>
            <w:r w:rsidRPr="00122A87">
              <w:rPr>
                <w:rFonts w:cs="Arial"/>
                <w:sz w:val="22"/>
                <w:szCs w:val="22"/>
              </w:rPr>
              <w:t xml:space="preserve"> open, transparent and democratic one in the electora</w:t>
            </w:r>
            <w:r w:rsidR="00F70D22" w:rsidRPr="00122A87">
              <w:rPr>
                <w:rFonts w:cs="Arial"/>
                <w:sz w:val="22"/>
                <w:szCs w:val="22"/>
              </w:rPr>
              <w:t>l history of the country</w:t>
            </w:r>
            <w:r w:rsidRPr="00122A87">
              <w:rPr>
                <w:rFonts w:cs="Arial"/>
                <w:sz w:val="22"/>
                <w:szCs w:val="22"/>
              </w:rPr>
              <w:t xml:space="preserve">, characterized by extensive use of administrative resources and other discrepancies. </w:t>
            </w:r>
            <w:r w:rsidR="006E0527" w:rsidRPr="00122A87">
              <w:rPr>
                <w:rFonts w:eastAsia="MS Mincho" w:cs="Arial"/>
                <w:iCs/>
                <w:color w:val="000000" w:themeColor="text1"/>
                <w:sz w:val="22"/>
                <w:szCs w:val="22"/>
              </w:rPr>
              <w:t>Recently, even though</w:t>
            </w:r>
            <w:r w:rsidR="00797238" w:rsidRPr="00122A87">
              <w:rPr>
                <w:rFonts w:eastAsia="MS Mincho" w:cs="Arial"/>
                <w:iCs/>
                <w:color w:val="000000" w:themeColor="text1"/>
                <w:sz w:val="22"/>
                <w:szCs w:val="22"/>
              </w:rPr>
              <w:t xml:space="preserve"> the situation in the country has been</w:t>
            </w:r>
            <w:r w:rsidR="006E0527" w:rsidRPr="00122A87">
              <w:rPr>
                <w:rFonts w:eastAsia="MS Mincho" w:cs="Arial"/>
                <w:iCs/>
                <w:color w:val="000000" w:themeColor="text1"/>
                <w:sz w:val="22"/>
                <w:szCs w:val="22"/>
              </w:rPr>
              <w:t xml:space="preserve"> stable, the root</w:t>
            </w:r>
            <w:r w:rsidR="00E1476E" w:rsidRPr="00122A87">
              <w:rPr>
                <w:rFonts w:eastAsia="MS Mincho" w:cs="Arial"/>
                <w:iCs/>
                <w:color w:val="000000" w:themeColor="text1"/>
                <w:sz w:val="22"/>
                <w:szCs w:val="22"/>
              </w:rPr>
              <w:t>ing</w:t>
            </w:r>
            <w:r w:rsidR="006E0527" w:rsidRPr="00122A87">
              <w:rPr>
                <w:rFonts w:eastAsia="MS Mincho" w:cs="Arial"/>
                <w:iCs/>
                <w:color w:val="000000" w:themeColor="text1"/>
                <w:sz w:val="22"/>
                <w:szCs w:val="22"/>
              </w:rPr>
              <w:t xml:space="preserve"> causes of earlier unrests are yet to be adequately addressed, </w:t>
            </w:r>
            <w:r w:rsidR="00F70D22" w:rsidRPr="00122A87">
              <w:rPr>
                <w:rFonts w:eastAsia="MS Mincho" w:cs="Arial"/>
                <w:iCs/>
                <w:color w:val="000000" w:themeColor="text1"/>
                <w:sz w:val="22"/>
                <w:szCs w:val="22"/>
              </w:rPr>
              <w:t xml:space="preserve">and </w:t>
            </w:r>
            <w:r w:rsidR="006E0527" w:rsidRPr="00122A87">
              <w:rPr>
                <w:rFonts w:eastAsia="MS Mincho" w:cs="Arial"/>
                <w:iCs/>
                <w:color w:val="000000" w:themeColor="text1"/>
                <w:sz w:val="22"/>
                <w:szCs w:val="22"/>
              </w:rPr>
              <w:t>the political legitimacy is often chall</w:t>
            </w:r>
            <w:r w:rsidR="00F70D22" w:rsidRPr="00122A87">
              <w:rPr>
                <w:rFonts w:eastAsia="MS Mincho" w:cs="Arial"/>
                <w:iCs/>
                <w:color w:val="000000" w:themeColor="text1"/>
                <w:sz w:val="22"/>
                <w:szCs w:val="22"/>
              </w:rPr>
              <w:t>enged</w:t>
            </w:r>
            <w:r w:rsidR="006E0527" w:rsidRPr="00122A87">
              <w:rPr>
                <w:rFonts w:eastAsia="MS Mincho" w:cs="Arial"/>
                <w:iCs/>
                <w:color w:val="000000" w:themeColor="text1"/>
                <w:sz w:val="22"/>
                <w:szCs w:val="22"/>
              </w:rPr>
              <w:t>. Corruption is pervasive, and many citizens have lost faith in Government’s ability to provide basic services, justice and security. While the political opposition remains highly fragmented, potential problems in the social-economic sphere can trigger the growth of protests among the poorest part of the population, which is immediately taken advantage of by the opposition for their own purposes.</w:t>
            </w:r>
          </w:p>
          <w:p w14:paraId="60CEB0B5" w14:textId="0C24669E" w:rsidR="00373712" w:rsidRPr="00122A87" w:rsidRDefault="00835EFA" w:rsidP="00BC1A0C">
            <w:pPr>
              <w:spacing w:before="240" w:after="240" w:line="276" w:lineRule="auto"/>
              <w:jc w:val="both"/>
              <w:rPr>
                <w:rFonts w:ascii="Arial" w:hAnsi="Arial" w:cs="Arial"/>
                <w:sz w:val="22"/>
                <w:szCs w:val="22"/>
              </w:rPr>
            </w:pPr>
            <w:r w:rsidRPr="00122A87">
              <w:rPr>
                <w:rFonts w:ascii="Arial" w:eastAsia="Calibri" w:hAnsi="Arial" w:cs="Arial"/>
                <w:sz w:val="22"/>
                <w:szCs w:val="22"/>
              </w:rPr>
              <w:t>UNDP Kyrgyzstan</w:t>
            </w:r>
            <w:r w:rsidR="00AE787A" w:rsidRPr="00122A87">
              <w:rPr>
                <w:rFonts w:ascii="Arial" w:eastAsia="Calibri" w:hAnsi="Arial" w:cs="Arial"/>
                <w:sz w:val="22"/>
                <w:szCs w:val="22"/>
              </w:rPr>
              <w:t xml:space="preserve"> </w:t>
            </w:r>
            <w:r w:rsidR="00373712" w:rsidRPr="00122A87">
              <w:rPr>
                <w:rFonts w:ascii="Arial" w:eastAsia="Calibri" w:hAnsi="Arial" w:cs="Arial"/>
                <w:sz w:val="22"/>
                <w:szCs w:val="22"/>
              </w:rPr>
              <w:t>incubated KESP-II</w:t>
            </w:r>
            <w:r w:rsidR="00833172" w:rsidRPr="00122A87">
              <w:rPr>
                <w:rFonts w:ascii="Arial" w:eastAsia="Calibri" w:hAnsi="Arial" w:cs="Arial"/>
                <w:sz w:val="22"/>
                <w:szCs w:val="22"/>
              </w:rPr>
              <w:t xml:space="preserve"> in compliance with it</w:t>
            </w:r>
            <w:r w:rsidR="00373712" w:rsidRPr="00122A87">
              <w:rPr>
                <w:rFonts w:ascii="Arial" w:eastAsia="Calibri" w:hAnsi="Arial" w:cs="Arial"/>
                <w:sz w:val="22"/>
                <w:szCs w:val="22"/>
              </w:rPr>
              <w:t>s programmatic approach on the R</w:t>
            </w:r>
            <w:r w:rsidR="00833172" w:rsidRPr="00122A87">
              <w:rPr>
                <w:rFonts w:ascii="Arial" w:eastAsia="Calibri" w:hAnsi="Arial" w:cs="Arial"/>
                <w:sz w:val="22"/>
                <w:szCs w:val="22"/>
              </w:rPr>
              <w:t>ule</w:t>
            </w:r>
            <w:r w:rsidR="00493F5F" w:rsidRPr="00122A87">
              <w:rPr>
                <w:rFonts w:ascii="Arial" w:eastAsia="Calibri" w:hAnsi="Arial" w:cs="Arial"/>
                <w:sz w:val="22"/>
                <w:szCs w:val="22"/>
              </w:rPr>
              <w:t xml:space="preserve"> of Law and ensuring free democratic elections</w:t>
            </w:r>
            <w:r w:rsidR="00833172" w:rsidRPr="00122A87">
              <w:rPr>
                <w:rFonts w:ascii="Arial" w:eastAsia="Calibri" w:hAnsi="Arial" w:cs="Arial"/>
                <w:sz w:val="22"/>
                <w:szCs w:val="22"/>
              </w:rPr>
              <w:t>,</w:t>
            </w:r>
            <w:r w:rsidR="00833172" w:rsidRPr="00122A87">
              <w:rPr>
                <w:rFonts w:ascii="Arial" w:eastAsia="Calibri" w:hAnsi="Arial" w:cs="Arial"/>
                <w:b/>
                <w:sz w:val="22"/>
                <w:szCs w:val="22"/>
              </w:rPr>
              <w:t xml:space="preserve"> </w:t>
            </w:r>
            <w:r w:rsidR="00493F5F" w:rsidRPr="00122A87">
              <w:rPr>
                <w:rFonts w:ascii="Arial" w:eastAsia="Calibri" w:hAnsi="Arial" w:cs="Arial"/>
                <w:sz w:val="22"/>
                <w:szCs w:val="22"/>
              </w:rPr>
              <w:t>UNDAF/CPD OUTCOME #2: “By 2016</w:t>
            </w:r>
            <w:r w:rsidR="00833172" w:rsidRPr="00122A87">
              <w:rPr>
                <w:rFonts w:ascii="Arial" w:eastAsia="Calibri" w:hAnsi="Arial" w:cs="Arial"/>
                <w:sz w:val="22"/>
                <w:szCs w:val="22"/>
              </w:rPr>
              <w:t>, national and local authorities apply rule of law and civic engagement principles in provision of services</w:t>
            </w:r>
            <w:r w:rsidR="00493F5F" w:rsidRPr="00122A87">
              <w:rPr>
                <w:rFonts w:ascii="Arial" w:eastAsia="Calibri" w:hAnsi="Arial" w:cs="Arial"/>
                <w:sz w:val="22"/>
                <w:szCs w:val="22"/>
              </w:rPr>
              <w:t>,</w:t>
            </w:r>
            <w:r w:rsidR="00833172" w:rsidRPr="00122A87">
              <w:rPr>
                <w:rFonts w:ascii="Arial" w:eastAsia="Calibri" w:hAnsi="Arial" w:cs="Arial"/>
                <w:sz w:val="22"/>
                <w:szCs w:val="22"/>
              </w:rPr>
              <w:t xml:space="preserve"> with active participation of civil society</w:t>
            </w:r>
            <w:r w:rsidR="00373712" w:rsidRPr="00122A87">
              <w:rPr>
                <w:rFonts w:ascii="Arial" w:eastAsia="Calibri" w:hAnsi="Arial" w:cs="Arial"/>
                <w:sz w:val="22"/>
                <w:szCs w:val="22"/>
              </w:rPr>
              <w:t>”</w:t>
            </w:r>
            <w:r w:rsidR="00833172" w:rsidRPr="00122A87">
              <w:rPr>
                <w:rFonts w:ascii="Arial" w:eastAsia="Calibri" w:hAnsi="Arial" w:cs="Arial"/>
                <w:sz w:val="22"/>
                <w:szCs w:val="22"/>
              </w:rPr>
              <w:t>.</w:t>
            </w:r>
            <w:r w:rsidR="00373712" w:rsidRPr="00122A87">
              <w:rPr>
                <w:rFonts w:ascii="Arial" w:hAnsi="Arial" w:cs="Arial"/>
                <w:sz w:val="22"/>
                <w:szCs w:val="22"/>
              </w:rPr>
              <w:t xml:space="preserve"> The project cooperated with the Central Commission for Elections and Referenda (CEC) and the State Registration Service (SRS) to support conducting of the electoral cycle where a mass</w:t>
            </w:r>
            <w:r w:rsidR="00A371B3" w:rsidRPr="00122A87">
              <w:rPr>
                <w:rFonts w:ascii="Arial" w:hAnsi="Arial" w:cs="Arial"/>
                <w:sz w:val="22"/>
                <w:szCs w:val="22"/>
              </w:rPr>
              <w:t xml:space="preserve">ive introduction of </w:t>
            </w:r>
            <w:r w:rsidR="000C65F5" w:rsidRPr="00122A87">
              <w:rPr>
                <w:rFonts w:ascii="Arial" w:hAnsi="Arial" w:cs="Arial"/>
                <w:sz w:val="22"/>
                <w:szCs w:val="22"/>
              </w:rPr>
              <w:t>ICT was</w:t>
            </w:r>
            <w:r w:rsidR="00373712" w:rsidRPr="00122A87">
              <w:rPr>
                <w:rFonts w:ascii="Arial" w:hAnsi="Arial" w:cs="Arial"/>
                <w:sz w:val="22"/>
                <w:szCs w:val="22"/>
              </w:rPr>
              <w:t xml:space="preserve"> introduced and ensured that the electoral cycle was free, fair and peaceful.</w:t>
            </w:r>
          </w:p>
          <w:p w14:paraId="5D0D2CE8" w14:textId="77777777" w:rsidR="00D83028" w:rsidRPr="00122A87" w:rsidRDefault="00D83028" w:rsidP="00D83028">
            <w:pPr>
              <w:spacing w:line="276" w:lineRule="auto"/>
              <w:rPr>
                <w:rFonts w:ascii="Arial" w:hAnsi="Arial" w:cs="Arial"/>
                <w:sz w:val="22"/>
                <w:szCs w:val="22"/>
              </w:rPr>
            </w:pPr>
          </w:p>
          <w:p w14:paraId="5170534E" w14:textId="24BB17AA" w:rsidR="002A01B0" w:rsidRPr="00122A87" w:rsidRDefault="00D654A7" w:rsidP="002A01B0">
            <w:pPr>
              <w:spacing w:line="276" w:lineRule="auto"/>
              <w:rPr>
                <w:rFonts w:ascii="Arial" w:eastAsia="Calibri" w:hAnsi="Arial" w:cs="Arial"/>
                <w:sz w:val="22"/>
                <w:szCs w:val="22"/>
              </w:rPr>
            </w:pPr>
            <w:r w:rsidRPr="00122A87">
              <w:rPr>
                <w:rFonts w:ascii="Arial" w:eastAsia="Calibri" w:hAnsi="Arial" w:cs="Arial"/>
                <w:b/>
                <w:sz w:val="22"/>
                <w:szCs w:val="22"/>
              </w:rPr>
              <w:t>Theory of C</w:t>
            </w:r>
            <w:r w:rsidR="00FC0003" w:rsidRPr="00122A87">
              <w:rPr>
                <w:rFonts w:ascii="Arial" w:eastAsia="Calibri" w:hAnsi="Arial" w:cs="Arial"/>
                <w:b/>
                <w:sz w:val="22"/>
                <w:szCs w:val="22"/>
              </w:rPr>
              <w:t>hange</w:t>
            </w:r>
            <w:r w:rsidR="00627277" w:rsidRPr="00122A87">
              <w:rPr>
                <w:rFonts w:ascii="Arial" w:eastAsia="Calibri" w:hAnsi="Arial" w:cs="Arial"/>
                <w:sz w:val="22"/>
                <w:szCs w:val="22"/>
              </w:rPr>
              <w:t>:</w:t>
            </w:r>
          </w:p>
          <w:p w14:paraId="0F48720A" w14:textId="4A4FB321" w:rsidR="00627277" w:rsidRPr="00122A87" w:rsidRDefault="00627277" w:rsidP="00045594">
            <w:pPr>
              <w:spacing w:after="200" w:line="276" w:lineRule="auto"/>
              <w:rPr>
                <w:rFonts w:ascii="Arial" w:eastAsia="Calibri" w:hAnsi="Arial" w:cs="Arial"/>
                <w:sz w:val="22"/>
                <w:szCs w:val="22"/>
              </w:rPr>
            </w:pPr>
            <w:r w:rsidRPr="00122A87">
              <w:rPr>
                <w:rFonts w:ascii="Arial" w:eastAsia="Calibri" w:hAnsi="Arial" w:cs="Arial"/>
                <w:sz w:val="22"/>
                <w:szCs w:val="22"/>
              </w:rPr>
              <w:t>If the Election Management Bodies (EMBs)</w:t>
            </w:r>
            <w:r w:rsidR="00EA42F3" w:rsidRPr="00122A87">
              <w:rPr>
                <w:rFonts w:ascii="Arial" w:eastAsia="Calibri" w:hAnsi="Arial" w:cs="Arial"/>
                <w:sz w:val="22"/>
                <w:szCs w:val="22"/>
              </w:rPr>
              <w:t>,</w:t>
            </w:r>
            <w:r w:rsidRPr="00122A87">
              <w:rPr>
                <w:rFonts w:ascii="Arial" w:eastAsia="Calibri" w:hAnsi="Arial" w:cs="Arial"/>
                <w:sz w:val="22"/>
                <w:szCs w:val="22"/>
              </w:rPr>
              <w:t xml:space="preserve"> including</w:t>
            </w:r>
            <w:r w:rsidR="00EA42F3" w:rsidRPr="00122A87">
              <w:rPr>
                <w:rFonts w:ascii="Arial" w:eastAsia="Calibri" w:hAnsi="Arial" w:cs="Arial"/>
                <w:sz w:val="22"/>
                <w:szCs w:val="22"/>
              </w:rPr>
              <w:t xml:space="preserve"> </w:t>
            </w:r>
            <w:r w:rsidRPr="00122A87">
              <w:rPr>
                <w:rFonts w:ascii="Arial" w:eastAsia="Calibri" w:hAnsi="Arial" w:cs="Arial"/>
                <w:sz w:val="22"/>
                <w:szCs w:val="22"/>
              </w:rPr>
              <w:t xml:space="preserve">CEC, SRS, </w:t>
            </w:r>
            <w:r w:rsidR="00EA42F3" w:rsidRPr="00122A87">
              <w:rPr>
                <w:rFonts w:ascii="Arial" w:eastAsia="Calibri" w:hAnsi="Arial" w:cs="Arial"/>
                <w:sz w:val="22"/>
                <w:szCs w:val="22"/>
              </w:rPr>
              <w:t>justice institutions</w:t>
            </w:r>
            <w:r w:rsidRPr="00122A87">
              <w:rPr>
                <w:rFonts w:ascii="Arial" w:eastAsia="Calibri" w:hAnsi="Arial" w:cs="Arial"/>
                <w:sz w:val="22"/>
                <w:szCs w:val="22"/>
              </w:rPr>
              <w:t>, law-enforcement</w:t>
            </w:r>
            <w:r w:rsidR="0041606C" w:rsidRPr="00122A87">
              <w:rPr>
                <w:rFonts w:ascii="Arial" w:eastAsia="Calibri" w:hAnsi="Arial" w:cs="Arial"/>
                <w:sz w:val="22"/>
                <w:szCs w:val="22"/>
              </w:rPr>
              <w:t xml:space="preserve"> and Civil Society O</w:t>
            </w:r>
            <w:r w:rsidR="00EA42F3" w:rsidRPr="00122A87">
              <w:rPr>
                <w:rFonts w:ascii="Arial" w:eastAsia="Calibri" w:hAnsi="Arial" w:cs="Arial"/>
                <w:sz w:val="22"/>
                <w:szCs w:val="22"/>
              </w:rPr>
              <w:t>rganizations</w:t>
            </w:r>
            <w:r w:rsidR="0041606C" w:rsidRPr="00122A87">
              <w:rPr>
                <w:rFonts w:ascii="Arial" w:eastAsia="Calibri" w:hAnsi="Arial" w:cs="Arial"/>
                <w:sz w:val="22"/>
                <w:szCs w:val="22"/>
              </w:rPr>
              <w:t xml:space="preserve"> (CSOs)</w:t>
            </w:r>
            <w:r w:rsidRPr="00122A87">
              <w:rPr>
                <w:rFonts w:ascii="Arial" w:eastAsia="Calibri" w:hAnsi="Arial" w:cs="Arial"/>
                <w:sz w:val="22"/>
                <w:szCs w:val="22"/>
              </w:rPr>
              <w:t>,</w:t>
            </w:r>
            <w:r w:rsidR="00EA42F3" w:rsidRPr="00122A87">
              <w:rPr>
                <w:rFonts w:ascii="Arial" w:eastAsia="Calibri" w:hAnsi="Arial" w:cs="Arial"/>
                <w:sz w:val="22"/>
                <w:szCs w:val="22"/>
              </w:rPr>
              <w:t xml:space="preserve"> are properly capa</w:t>
            </w:r>
            <w:r w:rsidRPr="00122A87">
              <w:rPr>
                <w:rFonts w:ascii="Arial" w:eastAsia="Calibri" w:hAnsi="Arial" w:cs="Arial"/>
                <w:sz w:val="22"/>
                <w:szCs w:val="22"/>
              </w:rPr>
              <w:t>citated and empowere</w:t>
            </w:r>
            <w:r w:rsidR="002A01B0" w:rsidRPr="00122A87">
              <w:rPr>
                <w:rFonts w:ascii="Arial" w:eastAsia="Calibri" w:hAnsi="Arial" w:cs="Arial"/>
                <w:sz w:val="22"/>
                <w:szCs w:val="22"/>
              </w:rPr>
              <w:t>d along</w:t>
            </w:r>
            <w:r w:rsidRPr="00122A87">
              <w:rPr>
                <w:rFonts w:ascii="Arial" w:eastAsia="Calibri" w:hAnsi="Arial" w:cs="Arial"/>
                <w:sz w:val="22"/>
                <w:szCs w:val="22"/>
              </w:rPr>
              <w:t xml:space="preserve"> with using the ICT equipment,</w:t>
            </w:r>
            <w:r w:rsidR="00EA42F3" w:rsidRPr="00122A87">
              <w:rPr>
                <w:rFonts w:ascii="Arial" w:eastAsia="Calibri" w:hAnsi="Arial" w:cs="Arial"/>
                <w:sz w:val="22"/>
                <w:szCs w:val="22"/>
              </w:rPr>
              <w:t xml:space="preserve"> </w:t>
            </w:r>
            <w:r w:rsidRPr="00122A87">
              <w:rPr>
                <w:rFonts w:ascii="Arial" w:eastAsia="Calibri" w:hAnsi="Arial" w:cs="Arial"/>
                <w:sz w:val="22"/>
                <w:szCs w:val="22"/>
              </w:rPr>
              <w:t>the fair, transparent and peaceful elections and referenda will be implemented</w:t>
            </w:r>
            <w:r w:rsidR="005A23A0" w:rsidRPr="00122A87">
              <w:rPr>
                <w:rFonts w:ascii="Arial" w:eastAsia="Calibri" w:hAnsi="Arial" w:cs="Arial"/>
                <w:sz w:val="22"/>
                <w:szCs w:val="22"/>
              </w:rPr>
              <w:t xml:space="preserve"> in the Kyrgyz Republic</w:t>
            </w:r>
            <w:r w:rsidRPr="00122A87">
              <w:rPr>
                <w:rFonts w:ascii="Arial" w:eastAsia="Calibri" w:hAnsi="Arial" w:cs="Arial"/>
                <w:sz w:val="22"/>
                <w:szCs w:val="22"/>
              </w:rPr>
              <w:t>.</w:t>
            </w:r>
          </w:p>
          <w:p w14:paraId="07F347B1" w14:textId="77777777" w:rsidR="00D83028" w:rsidRPr="00122A87" w:rsidRDefault="00D83028" w:rsidP="00D83028">
            <w:pPr>
              <w:spacing w:line="276" w:lineRule="auto"/>
              <w:rPr>
                <w:rFonts w:ascii="Arial" w:eastAsia="Calibri" w:hAnsi="Arial" w:cs="Arial"/>
                <w:sz w:val="22"/>
                <w:szCs w:val="22"/>
              </w:rPr>
            </w:pPr>
          </w:p>
          <w:p w14:paraId="07E71CDC" w14:textId="1EE6F1A2" w:rsidR="00EA42F3" w:rsidRPr="00122A87" w:rsidRDefault="00D654A7" w:rsidP="00045594">
            <w:pPr>
              <w:spacing w:line="276" w:lineRule="auto"/>
              <w:jc w:val="both"/>
              <w:rPr>
                <w:rFonts w:ascii="Arial" w:hAnsi="Arial" w:cs="Arial"/>
                <w:sz w:val="22"/>
                <w:szCs w:val="22"/>
              </w:rPr>
            </w:pPr>
            <w:r w:rsidRPr="00122A87">
              <w:rPr>
                <w:rFonts w:ascii="Arial" w:hAnsi="Arial" w:cs="Arial"/>
                <w:b/>
                <w:sz w:val="22"/>
                <w:szCs w:val="22"/>
              </w:rPr>
              <w:t>Outputs</w:t>
            </w:r>
            <w:r w:rsidR="00EA42F3" w:rsidRPr="00122A87">
              <w:rPr>
                <w:rFonts w:ascii="Arial" w:hAnsi="Arial" w:cs="Arial"/>
                <w:b/>
                <w:sz w:val="22"/>
                <w:szCs w:val="22"/>
              </w:rPr>
              <w:t xml:space="preserve"> </w:t>
            </w:r>
            <w:r w:rsidR="002A01B0" w:rsidRPr="00122A87">
              <w:rPr>
                <w:rFonts w:ascii="Arial" w:hAnsi="Arial" w:cs="Arial"/>
                <w:b/>
                <w:sz w:val="22"/>
                <w:szCs w:val="22"/>
              </w:rPr>
              <w:t>S</w:t>
            </w:r>
            <w:r w:rsidR="00EA42F3" w:rsidRPr="00122A87">
              <w:rPr>
                <w:rFonts w:ascii="Arial" w:hAnsi="Arial" w:cs="Arial"/>
                <w:b/>
                <w:sz w:val="22"/>
                <w:szCs w:val="22"/>
              </w:rPr>
              <w:t>upported by the Theory of Change</w:t>
            </w:r>
            <w:r w:rsidR="00EA42F3" w:rsidRPr="00122A87">
              <w:rPr>
                <w:rFonts w:ascii="Arial" w:hAnsi="Arial" w:cs="Arial"/>
                <w:sz w:val="22"/>
                <w:szCs w:val="22"/>
              </w:rPr>
              <w:t xml:space="preserve">: </w:t>
            </w:r>
          </w:p>
          <w:p w14:paraId="05211555" w14:textId="06F04AB6" w:rsidR="00F84E5A" w:rsidRPr="00122A87" w:rsidRDefault="00EA42F3" w:rsidP="00045594">
            <w:pPr>
              <w:spacing w:line="276" w:lineRule="auto"/>
              <w:rPr>
                <w:rFonts w:ascii="Arial" w:eastAsia="MS Mincho" w:hAnsi="Arial" w:cs="Arial"/>
                <w:sz w:val="22"/>
                <w:szCs w:val="22"/>
              </w:rPr>
            </w:pPr>
            <w:r w:rsidRPr="00122A87">
              <w:rPr>
                <w:rFonts w:ascii="Arial" w:hAnsi="Arial" w:cs="Arial"/>
                <w:sz w:val="22"/>
                <w:szCs w:val="22"/>
              </w:rPr>
              <w:t>Under</w:t>
            </w:r>
            <w:r w:rsidR="00153922" w:rsidRPr="00122A87">
              <w:rPr>
                <w:rFonts w:ascii="Arial" w:hAnsi="Arial" w:cs="Arial"/>
                <w:sz w:val="22"/>
                <w:szCs w:val="22"/>
              </w:rPr>
              <w:t xml:space="preserve"> Output 1: </w:t>
            </w:r>
            <w:r w:rsidR="00F84E5A" w:rsidRPr="00122A87">
              <w:rPr>
                <w:rFonts w:ascii="Arial" w:eastAsia="MS Mincho" w:hAnsi="Arial" w:cs="Arial"/>
                <w:sz w:val="22"/>
                <w:szCs w:val="22"/>
              </w:rPr>
              <w:t>Advancement of ICT introduction in</w:t>
            </w:r>
            <w:r w:rsidR="00A371B3" w:rsidRPr="00122A87">
              <w:rPr>
                <w:rFonts w:ascii="Arial" w:eastAsia="MS Mincho" w:hAnsi="Arial" w:cs="Arial"/>
                <w:sz w:val="22"/>
                <w:szCs w:val="22"/>
              </w:rPr>
              <w:t>to electoral management process</w:t>
            </w:r>
          </w:p>
          <w:p w14:paraId="6434ACED" w14:textId="3E21E387" w:rsidR="00F84E5A" w:rsidRPr="00122A87" w:rsidRDefault="00F84E5A" w:rsidP="00045594">
            <w:pPr>
              <w:spacing w:line="276" w:lineRule="auto"/>
              <w:rPr>
                <w:rFonts w:ascii="Arial" w:eastAsia="MS Mincho" w:hAnsi="Arial" w:cs="Arial"/>
                <w:sz w:val="22"/>
                <w:szCs w:val="22"/>
              </w:rPr>
            </w:pPr>
            <w:r w:rsidRPr="00122A87">
              <w:rPr>
                <w:rFonts w:ascii="Arial" w:eastAsia="MS Mincho" w:hAnsi="Arial" w:cs="Arial"/>
                <w:sz w:val="22"/>
                <w:szCs w:val="22"/>
              </w:rPr>
              <w:t>Under Output 2</w:t>
            </w:r>
            <w:r w:rsidR="00D83028" w:rsidRPr="00122A87">
              <w:rPr>
                <w:rFonts w:ascii="Arial" w:eastAsia="MS Mincho" w:hAnsi="Arial" w:cs="Arial"/>
                <w:sz w:val="22"/>
                <w:szCs w:val="22"/>
              </w:rPr>
              <w:t>: Institutional communication, c</w:t>
            </w:r>
            <w:r w:rsidRPr="00122A87">
              <w:rPr>
                <w:rFonts w:ascii="Arial" w:eastAsia="MS Mincho" w:hAnsi="Arial" w:cs="Arial"/>
                <w:sz w:val="22"/>
                <w:szCs w:val="22"/>
              </w:rPr>
              <w:t>ivic and voter education campaigns</w:t>
            </w:r>
          </w:p>
          <w:p w14:paraId="4593674F" w14:textId="199EF832" w:rsidR="00153922" w:rsidRPr="00122A87" w:rsidRDefault="00F84E5A" w:rsidP="00045594">
            <w:pPr>
              <w:spacing w:line="276" w:lineRule="auto"/>
              <w:jc w:val="both"/>
              <w:rPr>
                <w:rFonts w:ascii="Arial" w:eastAsia="MS Mincho" w:hAnsi="Arial" w:cs="Arial"/>
                <w:sz w:val="22"/>
                <w:szCs w:val="22"/>
              </w:rPr>
            </w:pPr>
            <w:r w:rsidRPr="00122A87">
              <w:rPr>
                <w:rFonts w:ascii="Arial" w:eastAsia="MS Mincho" w:hAnsi="Arial" w:cs="Arial"/>
                <w:sz w:val="22"/>
                <w:szCs w:val="22"/>
              </w:rPr>
              <w:lastRenderedPageBreak/>
              <w:t>Under Output 3: Electoral dispute resolution and electoral security training</w:t>
            </w:r>
          </w:p>
          <w:p w14:paraId="02A45D46" w14:textId="77777777" w:rsidR="00045594" w:rsidRPr="00122A87" w:rsidRDefault="00045594" w:rsidP="00D83028">
            <w:pPr>
              <w:spacing w:before="240" w:line="276" w:lineRule="auto"/>
              <w:jc w:val="both"/>
              <w:rPr>
                <w:rFonts w:ascii="Arial" w:hAnsi="Arial" w:cs="Arial"/>
                <w:sz w:val="22"/>
                <w:szCs w:val="22"/>
              </w:rPr>
            </w:pPr>
          </w:p>
          <w:p w14:paraId="42EF1BD7" w14:textId="068AC54E" w:rsidR="00BB243E" w:rsidRPr="00122A87" w:rsidRDefault="00BB243E" w:rsidP="00045594">
            <w:pPr>
              <w:spacing w:line="276" w:lineRule="auto"/>
              <w:jc w:val="both"/>
              <w:rPr>
                <w:rFonts w:ascii="Arial" w:hAnsi="Arial" w:cs="Arial"/>
                <w:b/>
                <w:sz w:val="22"/>
                <w:szCs w:val="22"/>
              </w:rPr>
            </w:pPr>
            <w:r w:rsidRPr="00122A87">
              <w:rPr>
                <w:rFonts w:ascii="Arial" w:hAnsi="Arial" w:cs="Arial"/>
                <w:b/>
                <w:sz w:val="22"/>
                <w:szCs w:val="22"/>
              </w:rPr>
              <w:t xml:space="preserve">Project </w:t>
            </w:r>
            <w:r w:rsidR="00D83028" w:rsidRPr="00122A87">
              <w:rPr>
                <w:rFonts w:ascii="Arial" w:hAnsi="Arial" w:cs="Arial"/>
                <w:b/>
                <w:sz w:val="22"/>
                <w:szCs w:val="22"/>
              </w:rPr>
              <w:t>B</w:t>
            </w:r>
            <w:r w:rsidRPr="00122A87">
              <w:rPr>
                <w:rFonts w:ascii="Arial" w:hAnsi="Arial" w:cs="Arial"/>
                <w:b/>
                <w:sz w:val="22"/>
                <w:szCs w:val="22"/>
              </w:rPr>
              <w:t xml:space="preserve">eneficiaries and </w:t>
            </w:r>
            <w:r w:rsidR="00D83028" w:rsidRPr="00122A87">
              <w:rPr>
                <w:rFonts w:ascii="Arial" w:hAnsi="Arial" w:cs="Arial"/>
                <w:b/>
                <w:sz w:val="22"/>
                <w:szCs w:val="22"/>
              </w:rPr>
              <w:t>S</w:t>
            </w:r>
            <w:r w:rsidRPr="00122A87">
              <w:rPr>
                <w:rFonts w:ascii="Arial" w:hAnsi="Arial" w:cs="Arial"/>
                <w:b/>
                <w:sz w:val="22"/>
                <w:szCs w:val="22"/>
              </w:rPr>
              <w:t>takeholders</w:t>
            </w:r>
          </w:p>
          <w:p w14:paraId="26717818" w14:textId="7C09531B" w:rsidR="00644A2E" w:rsidRPr="00122A87" w:rsidRDefault="00BB243E" w:rsidP="00644A2E">
            <w:pPr>
              <w:spacing w:line="276" w:lineRule="auto"/>
              <w:jc w:val="both"/>
              <w:rPr>
                <w:rFonts w:ascii="Arial" w:hAnsi="Arial" w:cs="Arial"/>
                <w:sz w:val="22"/>
                <w:szCs w:val="22"/>
              </w:rPr>
            </w:pPr>
            <w:r w:rsidRPr="00122A87">
              <w:rPr>
                <w:rFonts w:ascii="Arial" w:hAnsi="Arial" w:cs="Arial"/>
                <w:sz w:val="22"/>
                <w:szCs w:val="22"/>
              </w:rPr>
              <w:t xml:space="preserve">The </w:t>
            </w:r>
            <w:r w:rsidR="00D83028" w:rsidRPr="00122A87">
              <w:rPr>
                <w:rFonts w:ascii="Arial" w:hAnsi="Arial" w:cs="Arial"/>
                <w:sz w:val="22"/>
                <w:szCs w:val="22"/>
              </w:rPr>
              <w:t xml:space="preserve">main </w:t>
            </w:r>
            <w:r w:rsidRPr="00122A87">
              <w:rPr>
                <w:rFonts w:ascii="Arial" w:hAnsi="Arial" w:cs="Arial"/>
                <w:sz w:val="22"/>
                <w:szCs w:val="22"/>
              </w:rPr>
              <w:t xml:space="preserve">target </w:t>
            </w:r>
            <w:r w:rsidR="0041606C" w:rsidRPr="00122A87">
              <w:rPr>
                <w:rFonts w:ascii="Arial" w:hAnsi="Arial" w:cs="Arial"/>
                <w:sz w:val="22"/>
                <w:szCs w:val="22"/>
              </w:rPr>
              <w:t>beneficiarie</w:t>
            </w:r>
            <w:r w:rsidRPr="00122A87">
              <w:rPr>
                <w:rFonts w:ascii="Arial" w:hAnsi="Arial" w:cs="Arial"/>
                <w:sz w:val="22"/>
                <w:szCs w:val="22"/>
              </w:rPr>
              <w:t xml:space="preserve">s </w:t>
            </w:r>
            <w:r w:rsidR="00D83028" w:rsidRPr="00122A87">
              <w:rPr>
                <w:rFonts w:ascii="Arial" w:hAnsi="Arial" w:cs="Arial"/>
                <w:sz w:val="22"/>
                <w:szCs w:val="22"/>
              </w:rPr>
              <w:t>were</w:t>
            </w:r>
            <w:r w:rsidR="0041606C" w:rsidRPr="00122A87">
              <w:rPr>
                <w:rFonts w:ascii="Arial" w:hAnsi="Arial" w:cs="Arial"/>
                <w:sz w:val="22"/>
                <w:szCs w:val="22"/>
              </w:rPr>
              <w:t xml:space="preserve"> mainly officials of CEC, SRS</w:t>
            </w:r>
            <w:r w:rsidRPr="00122A87">
              <w:rPr>
                <w:rFonts w:ascii="Arial" w:hAnsi="Arial" w:cs="Arial"/>
                <w:sz w:val="22"/>
                <w:szCs w:val="22"/>
              </w:rPr>
              <w:t xml:space="preserve"> </w:t>
            </w:r>
            <w:r w:rsidR="0041606C" w:rsidRPr="00122A87">
              <w:rPr>
                <w:rFonts w:ascii="Arial" w:hAnsi="Arial" w:cs="Arial"/>
                <w:sz w:val="22"/>
                <w:szCs w:val="22"/>
              </w:rPr>
              <w:t>and citizens. In addition, employees</w:t>
            </w:r>
            <w:r w:rsidR="00D83028" w:rsidRPr="00122A87">
              <w:rPr>
                <w:rFonts w:ascii="Arial" w:hAnsi="Arial" w:cs="Arial"/>
                <w:sz w:val="22"/>
                <w:szCs w:val="22"/>
              </w:rPr>
              <w:t xml:space="preserve"> </w:t>
            </w:r>
            <w:r w:rsidR="0041606C" w:rsidRPr="00122A87">
              <w:rPr>
                <w:rFonts w:ascii="Arial" w:hAnsi="Arial" w:cs="Arial"/>
                <w:sz w:val="22"/>
                <w:szCs w:val="22"/>
              </w:rPr>
              <w:t xml:space="preserve">of </w:t>
            </w:r>
            <w:r w:rsidR="00BB69E1" w:rsidRPr="00122A87">
              <w:rPr>
                <w:rFonts w:ascii="Arial" w:hAnsi="Arial" w:cs="Arial"/>
                <w:sz w:val="22"/>
                <w:szCs w:val="22"/>
              </w:rPr>
              <w:t>law-enforcement agencies</w:t>
            </w:r>
            <w:r w:rsidR="0041606C" w:rsidRPr="00122A87">
              <w:rPr>
                <w:rFonts w:ascii="Arial" w:hAnsi="Arial" w:cs="Arial"/>
                <w:sz w:val="22"/>
                <w:szCs w:val="22"/>
              </w:rPr>
              <w:t>,</w:t>
            </w:r>
            <w:r w:rsidR="00BB69E1" w:rsidRPr="00122A87">
              <w:rPr>
                <w:rFonts w:ascii="Arial" w:hAnsi="Arial" w:cs="Arial"/>
                <w:sz w:val="22"/>
                <w:szCs w:val="22"/>
              </w:rPr>
              <w:t xml:space="preserve"> prosecutor’s office</w:t>
            </w:r>
            <w:r w:rsidR="0041606C" w:rsidRPr="00122A87">
              <w:rPr>
                <w:rFonts w:ascii="Arial" w:hAnsi="Arial" w:cs="Arial"/>
                <w:sz w:val="22"/>
                <w:szCs w:val="22"/>
              </w:rPr>
              <w:t>, security forces and media benefited as well</w:t>
            </w:r>
            <w:r w:rsidRPr="00122A87">
              <w:rPr>
                <w:rFonts w:ascii="Arial" w:hAnsi="Arial" w:cs="Arial"/>
                <w:sz w:val="22"/>
                <w:szCs w:val="22"/>
              </w:rPr>
              <w:t>.</w:t>
            </w:r>
            <w:r w:rsidR="0041606C" w:rsidRPr="00122A87">
              <w:rPr>
                <w:rFonts w:ascii="Arial" w:hAnsi="Arial" w:cs="Arial"/>
                <w:sz w:val="22"/>
                <w:szCs w:val="22"/>
              </w:rPr>
              <w:t xml:space="preserve"> </w:t>
            </w:r>
            <w:r w:rsidR="003A2A3A" w:rsidRPr="00122A87">
              <w:rPr>
                <w:rFonts w:ascii="Arial" w:hAnsi="Arial" w:cs="Arial"/>
                <w:sz w:val="22"/>
                <w:szCs w:val="22"/>
              </w:rPr>
              <w:t>To implement some activities, an associati</w:t>
            </w:r>
            <w:r w:rsidR="008D3890" w:rsidRPr="00122A87">
              <w:rPr>
                <w:rFonts w:ascii="Arial" w:hAnsi="Arial" w:cs="Arial"/>
                <w:sz w:val="22"/>
                <w:szCs w:val="22"/>
              </w:rPr>
              <w:t xml:space="preserve">on </w:t>
            </w:r>
            <w:r w:rsidR="00122A87">
              <w:rPr>
                <w:rFonts w:ascii="Arial" w:hAnsi="Arial" w:cs="Arial"/>
                <w:sz w:val="22"/>
                <w:szCs w:val="22"/>
              </w:rPr>
              <w:t xml:space="preserve">with </w:t>
            </w:r>
            <w:r w:rsidR="008D3890" w:rsidRPr="00122A87">
              <w:rPr>
                <w:rFonts w:ascii="Arial" w:hAnsi="Arial" w:cs="Arial"/>
                <w:sz w:val="22"/>
                <w:szCs w:val="22"/>
              </w:rPr>
              <w:t xml:space="preserve">“Taza Shailoo”, NGOs “Arysh”, “Promotank” </w:t>
            </w:r>
            <w:r w:rsidR="003A2A3A" w:rsidRPr="00122A87">
              <w:rPr>
                <w:rFonts w:ascii="Arial" w:hAnsi="Arial" w:cs="Arial"/>
                <w:sz w:val="22"/>
                <w:szCs w:val="22"/>
              </w:rPr>
              <w:t xml:space="preserve">and “Coalition for Democracy and Civil Society”, </w:t>
            </w:r>
            <w:r w:rsidR="00122A87">
              <w:rPr>
                <w:rFonts w:ascii="Arial" w:hAnsi="Arial" w:cs="Arial"/>
                <w:sz w:val="22"/>
                <w:szCs w:val="22"/>
              </w:rPr>
              <w:t xml:space="preserve">USAID, IFES, EU Delegation in Kyrgyzstan, </w:t>
            </w:r>
            <w:r w:rsidR="00644A2E" w:rsidRPr="00122A87">
              <w:rPr>
                <w:rFonts w:ascii="Arial" w:hAnsi="Arial" w:cs="Arial"/>
                <w:sz w:val="22"/>
                <w:szCs w:val="22"/>
              </w:rPr>
              <w:t>“Organization for Security and</w:t>
            </w:r>
            <w:r w:rsidR="00122A87">
              <w:rPr>
                <w:rFonts w:ascii="Arial" w:hAnsi="Arial" w:cs="Arial"/>
                <w:sz w:val="22"/>
                <w:szCs w:val="22"/>
              </w:rPr>
              <w:t xml:space="preserve"> Co-operation in Europe (OSCE)”, etc. </w:t>
            </w:r>
            <w:r w:rsidR="00644A2E" w:rsidRPr="00122A87">
              <w:rPr>
                <w:rFonts w:ascii="Arial" w:hAnsi="Arial" w:cs="Arial"/>
                <w:sz w:val="22"/>
                <w:szCs w:val="22"/>
              </w:rPr>
              <w:t>also cooperated with the project.</w:t>
            </w:r>
          </w:p>
          <w:p w14:paraId="2A4BD61C" w14:textId="5CE22B31" w:rsidR="003336AB" w:rsidRPr="00122A87" w:rsidRDefault="003336AB" w:rsidP="00D83028">
            <w:pPr>
              <w:spacing w:before="240" w:line="276" w:lineRule="auto"/>
              <w:jc w:val="both"/>
              <w:rPr>
                <w:rFonts w:ascii="Arial" w:hAnsi="Arial" w:cs="Arial"/>
                <w:b/>
                <w:sz w:val="22"/>
                <w:szCs w:val="22"/>
              </w:rPr>
            </w:pPr>
          </w:p>
          <w:p w14:paraId="36621875" w14:textId="1EF0EF86" w:rsidR="001039DB" w:rsidRPr="00122A87" w:rsidRDefault="001039DB" w:rsidP="00045594">
            <w:pPr>
              <w:spacing w:line="276" w:lineRule="auto"/>
              <w:jc w:val="both"/>
              <w:rPr>
                <w:rFonts w:ascii="Arial" w:hAnsi="Arial" w:cs="Arial"/>
                <w:b/>
                <w:sz w:val="22"/>
                <w:szCs w:val="22"/>
              </w:rPr>
            </w:pPr>
            <w:r w:rsidRPr="00122A87">
              <w:rPr>
                <w:rFonts w:ascii="Arial" w:hAnsi="Arial" w:cs="Arial"/>
                <w:b/>
                <w:sz w:val="22"/>
                <w:szCs w:val="22"/>
              </w:rPr>
              <w:t xml:space="preserve">Project’s </w:t>
            </w:r>
            <w:r w:rsidR="00BB243E" w:rsidRPr="00122A87">
              <w:rPr>
                <w:rFonts w:ascii="Arial" w:hAnsi="Arial" w:cs="Arial"/>
                <w:b/>
                <w:sz w:val="22"/>
                <w:szCs w:val="22"/>
              </w:rPr>
              <w:t xml:space="preserve">Budget, </w:t>
            </w:r>
            <w:r w:rsidRPr="00122A87">
              <w:rPr>
                <w:rFonts w:ascii="Arial" w:hAnsi="Arial" w:cs="Arial"/>
                <w:b/>
                <w:sz w:val="22"/>
                <w:szCs w:val="22"/>
              </w:rPr>
              <w:t>Location</w:t>
            </w:r>
            <w:r w:rsidR="0041606C" w:rsidRPr="00122A87">
              <w:rPr>
                <w:rFonts w:ascii="Arial" w:hAnsi="Arial" w:cs="Arial"/>
                <w:b/>
                <w:sz w:val="22"/>
                <w:szCs w:val="22"/>
              </w:rPr>
              <w:t>,</w:t>
            </w:r>
            <w:r w:rsidR="00BB243E" w:rsidRPr="00122A87">
              <w:rPr>
                <w:rFonts w:ascii="Arial" w:hAnsi="Arial" w:cs="Arial"/>
                <w:b/>
                <w:sz w:val="22"/>
                <w:szCs w:val="22"/>
              </w:rPr>
              <w:t xml:space="preserve"> </w:t>
            </w:r>
            <w:r w:rsidRPr="00122A87">
              <w:rPr>
                <w:rFonts w:ascii="Arial" w:hAnsi="Arial" w:cs="Arial"/>
                <w:b/>
                <w:sz w:val="22"/>
                <w:szCs w:val="22"/>
              </w:rPr>
              <w:t>Duration</w:t>
            </w:r>
            <w:r w:rsidR="0041606C" w:rsidRPr="00122A87">
              <w:rPr>
                <w:rFonts w:ascii="Arial" w:hAnsi="Arial" w:cs="Arial"/>
                <w:b/>
                <w:sz w:val="22"/>
                <w:szCs w:val="22"/>
              </w:rPr>
              <w:t xml:space="preserve"> and Donors</w:t>
            </w:r>
          </w:p>
          <w:p w14:paraId="6C4B6A8C" w14:textId="7F2A2B1A" w:rsidR="001C319B" w:rsidRPr="00122A87" w:rsidRDefault="001C319B" w:rsidP="00045594">
            <w:pPr>
              <w:spacing w:line="276" w:lineRule="auto"/>
              <w:jc w:val="both"/>
              <w:rPr>
                <w:rFonts w:ascii="Arial" w:hAnsi="Arial" w:cs="Arial"/>
                <w:sz w:val="22"/>
                <w:szCs w:val="22"/>
              </w:rPr>
            </w:pPr>
            <w:r w:rsidRPr="00122A87">
              <w:rPr>
                <w:rFonts w:ascii="Arial" w:hAnsi="Arial" w:cs="Arial"/>
                <w:sz w:val="22"/>
                <w:szCs w:val="22"/>
              </w:rPr>
              <w:t xml:space="preserve">Budget: </w:t>
            </w:r>
            <w:r w:rsidR="001039DB" w:rsidRPr="00122A87">
              <w:rPr>
                <w:rFonts w:ascii="Arial" w:hAnsi="Arial" w:cs="Arial"/>
                <w:sz w:val="22"/>
                <w:szCs w:val="22"/>
              </w:rPr>
              <w:t>USD 1,727,213</w:t>
            </w:r>
          </w:p>
          <w:p w14:paraId="5056D763" w14:textId="06698494" w:rsidR="00BB243E" w:rsidRPr="00122A87" w:rsidRDefault="001039DB" w:rsidP="00045594">
            <w:pPr>
              <w:spacing w:line="276" w:lineRule="auto"/>
              <w:jc w:val="both"/>
              <w:rPr>
                <w:rFonts w:ascii="Arial" w:hAnsi="Arial" w:cs="Arial"/>
                <w:sz w:val="22"/>
                <w:szCs w:val="22"/>
              </w:rPr>
            </w:pPr>
            <w:r w:rsidRPr="00122A87">
              <w:rPr>
                <w:rFonts w:ascii="Arial" w:hAnsi="Arial" w:cs="Arial"/>
                <w:sz w:val="22"/>
                <w:szCs w:val="22"/>
              </w:rPr>
              <w:t>Location: the Kyrgyz Republic</w:t>
            </w:r>
            <w:r w:rsidR="00BB243E" w:rsidRPr="00122A87">
              <w:rPr>
                <w:rFonts w:ascii="Arial" w:hAnsi="Arial" w:cs="Arial"/>
                <w:sz w:val="22"/>
                <w:szCs w:val="22"/>
              </w:rPr>
              <w:t xml:space="preserve"> </w:t>
            </w:r>
            <w:r w:rsidRPr="00122A87">
              <w:rPr>
                <w:rFonts w:ascii="Arial" w:hAnsi="Arial" w:cs="Arial"/>
                <w:sz w:val="22"/>
                <w:szCs w:val="22"/>
              </w:rPr>
              <w:t>(</w:t>
            </w:r>
            <w:r w:rsidR="00C839DE" w:rsidRPr="00122A87">
              <w:rPr>
                <w:rFonts w:ascii="Arial" w:hAnsi="Arial" w:cs="Arial"/>
                <w:sz w:val="22"/>
                <w:szCs w:val="22"/>
              </w:rPr>
              <w:t>Bishkek,</w:t>
            </w:r>
            <w:r w:rsidRPr="00122A87">
              <w:rPr>
                <w:rFonts w:ascii="Arial" w:hAnsi="Arial" w:cs="Arial"/>
                <w:sz w:val="22"/>
                <w:szCs w:val="22"/>
              </w:rPr>
              <w:t xml:space="preserve"> Chui,</w:t>
            </w:r>
            <w:r w:rsidR="00BB243E" w:rsidRPr="00122A87">
              <w:rPr>
                <w:rFonts w:ascii="Arial" w:hAnsi="Arial" w:cs="Arial"/>
                <w:sz w:val="22"/>
                <w:szCs w:val="22"/>
              </w:rPr>
              <w:t xml:space="preserve"> Issyk-Kul</w:t>
            </w:r>
            <w:r w:rsidRPr="00122A87">
              <w:rPr>
                <w:rFonts w:ascii="Arial" w:hAnsi="Arial" w:cs="Arial"/>
                <w:sz w:val="22"/>
                <w:szCs w:val="22"/>
              </w:rPr>
              <w:t>,</w:t>
            </w:r>
            <w:r w:rsidR="00C839DE" w:rsidRPr="00122A87">
              <w:rPr>
                <w:rFonts w:ascii="Arial" w:hAnsi="Arial" w:cs="Arial"/>
                <w:sz w:val="22"/>
                <w:szCs w:val="22"/>
              </w:rPr>
              <w:t xml:space="preserve"> Osh</w:t>
            </w:r>
            <w:r w:rsidRPr="00122A87">
              <w:rPr>
                <w:rFonts w:ascii="Arial" w:hAnsi="Arial" w:cs="Arial"/>
                <w:sz w:val="22"/>
                <w:szCs w:val="22"/>
              </w:rPr>
              <w:t>,</w:t>
            </w:r>
            <w:r w:rsidR="00C839DE" w:rsidRPr="00122A87">
              <w:rPr>
                <w:rFonts w:ascii="Arial" w:hAnsi="Arial" w:cs="Arial"/>
                <w:sz w:val="22"/>
                <w:szCs w:val="22"/>
              </w:rPr>
              <w:t xml:space="preserve"> Jalal</w:t>
            </w:r>
            <w:r w:rsidR="008750E1" w:rsidRPr="00122A87">
              <w:rPr>
                <w:rFonts w:ascii="Arial" w:hAnsi="Arial" w:cs="Arial"/>
                <w:sz w:val="22"/>
                <w:szCs w:val="22"/>
              </w:rPr>
              <w:t>-Abad</w:t>
            </w:r>
            <w:r w:rsidRPr="00122A87">
              <w:rPr>
                <w:rFonts w:ascii="Arial" w:hAnsi="Arial" w:cs="Arial"/>
                <w:sz w:val="22"/>
                <w:szCs w:val="22"/>
              </w:rPr>
              <w:t>,</w:t>
            </w:r>
            <w:r w:rsidR="00C839DE" w:rsidRPr="00122A87">
              <w:rPr>
                <w:rFonts w:ascii="Arial" w:hAnsi="Arial" w:cs="Arial"/>
                <w:sz w:val="22"/>
                <w:szCs w:val="22"/>
              </w:rPr>
              <w:t xml:space="preserve"> Batken, Talas</w:t>
            </w:r>
            <w:r w:rsidRPr="00122A87">
              <w:rPr>
                <w:rFonts w:ascii="Arial" w:hAnsi="Arial" w:cs="Arial"/>
                <w:sz w:val="22"/>
                <w:szCs w:val="22"/>
              </w:rPr>
              <w:t>,</w:t>
            </w:r>
            <w:r w:rsidR="00C839DE" w:rsidRPr="00122A87">
              <w:rPr>
                <w:rFonts w:ascii="Arial" w:hAnsi="Arial" w:cs="Arial"/>
                <w:sz w:val="22"/>
                <w:szCs w:val="22"/>
              </w:rPr>
              <w:t xml:space="preserve"> Naryn</w:t>
            </w:r>
            <w:r w:rsidRPr="00122A87">
              <w:rPr>
                <w:rFonts w:ascii="Arial" w:hAnsi="Arial" w:cs="Arial"/>
                <w:sz w:val="22"/>
                <w:szCs w:val="22"/>
              </w:rPr>
              <w:t>)</w:t>
            </w:r>
          </w:p>
          <w:p w14:paraId="26CD1E11" w14:textId="1C21B562" w:rsidR="001039DB" w:rsidRPr="00122A87" w:rsidRDefault="001039DB" w:rsidP="00045594">
            <w:pPr>
              <w:spacing w:line="276" w:lineRule="auto"/>
              <w:jc w:val="both"/>
              <w:rPr>
                <w:rFonts w:ascii="Arial" w:hAnsi="Arial" w:cs="Arial"/>
                <w:sz w:val="22"/>
                <w:szCs w:val="22"/>
              </w:rPr>
            </w:pPr>
            <w:r w:rsidRPr="00122A87">
              <w:rPr>
                <w:rFonts w:ascii="Arial" w:hAnsi="Arial" w:cs="Arial"/>
                <w:sz w:val="22"/>
                <w:szCs w:val="22"/>
              </w:rPr>
              <w:t>Duration: 11 December 2014 to 30 April 2018</w:t>
            </w:r>
          </w:p>
          <w:p w14:paraId="543831F0" w14:textId="285AC223" w:rsidR="0041606C" w:rsidRPr="00122A87" w:rsidRDefault="0041606C" w:rsidP="00045594">
            <w:pPr>
              <w:spacing w:line="276" w:lineRule="auto"/>
              <w:jc w:val="both"/>
              <w:rPr>
                <w:rFonts w:ascii="Arial" w:hAnsi="Arial" w:cs="Arial"/>
                <w:sz w:val="22"/>
                <w:szCs w:val="22"/>
              </w:rPr>
            </w:pPr>
            <w:r w:rsidRPr="00122A87">
              <w:rPr>
                <w:rFonts w:ascii="Arial" w:hAnsi="Arial" w:cs="Arial"/>
                <w:sz w:val="22"/>
                <w:szCs w:val="22"/>
              </w:rPr>
              <w:t>Donors: UNDP, the Government of Denmark and Switzerland</w:t>
            </w:r>
          </w:p>
          <w:p w14:paraId="2C4BB96C" w14:textId="77777777" w:rsidR="00DF02D7" w:rsidRPr="00122A87" w:rsidRDefault="00DF02D7" w:rsidP="00045594">
            <w:pPr>
              <w:spacing w:line="276" w:lineRule="auto"/>
              <w:jc w:val="both"/>
              <w:rPr>
                <w:rFonts w:ascii="Arial" w:hAnsi="Arial" w:cs="Arial"/>
                <w:sz w:val="22"/>
                <w:szCs w:val="22"/>
              </w:rPr>
            </w:pPr>
          </w:p>
          <w:p w14:paraId="7515E8F5" w14:textId="77777777" w:rsidR="00617E50" w:rsidRPr="00122A87" w:rsidRDefault="00617E50" w:rsidP="00B00E68">
            <w:pPr>
              <w:pStyle w:val="BodyText"/>
              <w:shd w:val="clear" w:color="auto" w:fill="BFBFBF" w:themeFill="background1" w:themeFillShade="BF"/>
              <w:spacing w:line="276" w:lineRule="auto"/>
              <w:jc w:val="center"/>
              <w:rPr>
                <w:rStyle w:val="hps"/>
                <w:rFonts w:cs="Arial"/>
                <w:b/>
                <w:sz w:val="22"/>
                <w:szCs w:val="22"/>
              </w:rPr>
            </w:pPr>
            <w:r w:rsidRPr="00122A87">
              <w:rPr>
                <w:rStyle w:val="hps"/>
                <w:rFonts w:cs="Arial"/>
                <w:b/>
                <w:sz w:val="22"/>
                <w:szCs w:val="22"/>
              </w:rPr>
              <w:t>OBJECTIVE</w:t>
            </w:r>
          </w:p>
          <w:p w14:paraId="06F336FD" w14:textId="3D67AAA1" w:rsidR="00865879" w:rsidRPr="00122A87" w:rsidRDefault="00865879" w:rsidP="00045594">
            <w:pPr>
              <w:spacing w:line="276" w:lineRule="auto"/>
              <w:jc w:val="both"/>
              <w:rPr>
                <w:rFonts w:ascii="Arial" w:hAnsi="Arial" w:cs="Arial"/>
                <w:sz w:val="22"/>
                <w:szCs w:val="22"/>
              </w:rPr>
            </w:pPr>
          </w:p>
          <w:p w14:paraId="5FA280D9" w14:textId="2A119C54" w:rsidR="0013537B" w:rsidRPr="00122A87" w:rsidRDefault="001D75A7" w:rsidP="00045594">
            <w:pPr>
              <w:spacing w:line="276" w:lineRule="auto"/>
              <w:jc w:val="both"/>
              <w:rPr>
                <w:rFonts w:ascii="Arial" w:hAnsi="Arial" w:cs="Arial"/>
                <w:sz w:val="22"/>
                <w:szCs w:val="22"/>
              </w:rPr>
            </w:pPr>
            <w:r w:rsidRPr="00122A87">
              <w:rPr>
                <w:rFonts w:ascii="Arial" w:hAnsi="Arial" w:cs="Arial"/>
                <w:sz w:val="22"/>
                <w:szCs w:val="22"/>
              </w:rPr>
              <w:t>T</w:t>
            </w:r>
            <w:r w:rsidR="004B712F" w:rsidRPr="00122A87">
              <w:rPr>
                <w:rFonts w:ascii="Arial" w:hAnsi="Arial" w:cs="Arial"/>
                <w:sz w:val="22"/>
                <w:szCs w:val="22"/>
              </w:rPr>
              <w:t>he objectives of this evaluation are to:</w:t>
            </w:r>
          </w:p>
          <w:p w14:paraId="2104AB93" w14:textId="01DFEE3C" w:rsidR="0013537B" w:rsidRPr="00122A87" w:rsidRDefault="00E31C2D" w:rsidP="00115066">
            <w:pPr>
              <w:pStyle w:val="ListParagraph"/>
              <w:numPr>
                <w:ilvl w:val="0"/>
                <w:numId w:val="4"/>
              </w:numPr>
              <w:spacing w:line="276" w:lineRule="auto"/>
              <w:jc w:val="both"/>
              <w:rPr>
                <w:rFonts w:ascii="Arial" w:hAnsi="Arial" w:cs="Arial"/>
                <w:szCs w:val="22"/>
              </w:rPr>
            </w:pPr>
            <w:r w:rsidRPr="00122A87">
              <w:rPr>
                <w:rFonts w:ascii="Arial" w:hAnsi="Arial" w:cs="Arial"/>
                <w:szCs w:val="22"/>
              </w:rPr>
              <w:t>A</w:t>
            </w:r>
            <w:r w:rsidR="004B712F" w:rsidRPr="00122A87">
              <w:rPr>
                <w:rFonts w:ascii="Arial" w:eastAsia="Calibri" w:hAnsi="Arial" w:cs="Arial"/>
                <w:szCs w:val="22"/>
                <w:lang w:eastAsia="ru-RU"/>
              </w:rPr>
              <w:t>naly</w:t>
            </w:r>
            <w:r w:rsidR="00974891" w:rsidRPr="00122A87">
              <w:rPr>
                <w:rFonts w:ascii="Arial" w:eastAsia="Calibri" w:hAnsi="Arial" w:cs="Arial"/>
                <w:szCs w:val="22"/>
                <w:lang w:eastAsia="ru-RU"/>
              </w:rPr>
              <w:t>z</w:t>
            </w:r>
            <w:r w:rsidR="004B712F" w:rsidRPr="00122A87">
              <w:rPr>
                <w:rFonts w:ascii="Arial" w:eastAsia="Calibri" w:hAnsi="Arial" w:cs="Arial"/>
                <w:szCs w:val="22"/>
                <w:lang w:eastAsia="ru-RU"/>
              </w:rPr>
              <w:t>e the</w:t>
            </w:r>
            <w:r w:rsidR="004B712F" w:rsidRPr="00122A87">
              <w:rPr>
                <w:rFonts w:ascii="Arial" w:hAnsi="Arial" w:cs="Arial"/>
                <w:szCs w:val="22"/>
              </w:rPr>
              <w:t xml:space="preserve"> status of results achievements</w:t>
            </w:r>
            <w:r w:rsidR="0013537B" w:rsidRPr="00122A87">
              <w:rPr>
                <w:rFonts w:ascii="Arial" w:hAnsi="Arial" w:cs="Arial"/>
                <w:szCs w:val="22"/>
              </w:rPr>
              <w:t>;</w:t>
            </w:r>
          </w:p>
          <w:p w14:paraId="08093818" w14:textId="6C1C04C7" w:rsidR="0013537B" w:rsidRPr="00122A87" w:rsidRDefault="00E31C2D" w:rsidP="00115066">
            <w:pPr>
              <w:pStyle w:val="ListParagraph"/>
              <w:numPr>
                <w:ilvl w:val="0"/>
                <w:numId w:val="4"/>
              </w:numPr>
              <w:spacing w:line="276" w:lineRule="auto"/>
              <w:jc w:val="both"/>
              <w:rPr>
                <w:rFonts w:ascii="Arial" w:hAnsi="Arial" w:cs="Arial"/>
                <w:szCs w:val="22"/>
              </w:rPr>
            </w:pPr>
            <w:r w:rsidRPr="00122A87">
              <w:rPr>
                <w:rFonts w:ascii="Arial" w:hAnsi="Arial" w:cs="Arial"/>
                <w:szCs w:val="22"/>
              </w:rPr>
              <w:t>A</w:t>
            </w:r>
            <w:r w:rsidR="000A4B37" w:rsidRPr="00122A87">
              <w:rPr>
                <w:rFonts w:ascii="Arial" w:hAnsi="Arial" w:cs="Arial"/>
                <w:szCs w:val="22"/>
              </w:rPr>
              <w:t>ssess effectiveness,</w:t>
            </w:r>
            <w:r w:rsidR="004B712F" w:rsidRPr="00122A87">
              <w:rPr>
                <w:rFonts w:ascii="Arial" w:hAnsi="Arial" w:cs="Arial"/>
                <w:szCs w:val="22"/>
              </w:rPr>
              <w:t xml:space="preserve"> efficiency</w:t>
            </w:r>
            <w:r w:rsidR="000A4B37" w:rsidRPr="00122A87">
              <w:rPr>
                <w:rFonts w:ascii="Arial" w:hAnsi="Arial" w:cs="Arial"/>
                <w:szCs w:val="22"/>
              </w:rPr>
              <w:t xml:space="preserve"> and timeliness</w:t>
            </w:r>
            <w:r w:rsidR="004B712F" w:rsidRPr="00122A87">
              <w:rPr>
                <w:rFonts w:ascii="Arial" w:hAnsi="Arial" w:cs="Arial"/>
                <w:szCs w:val="22"/>
              </w:rPr>
              <w:t xml:space="preserve"> of the project </w:t>
            </w:r>
            <w:r w:rsidR="00411397" w:rsidRPr="00122A87">
              <w:rPr>
                <w:rFonts w:ascii="Arial" w:hAnsi="Arial" w:cs="Arial"/>
                <w:szCs w:val="22"/>
              </w:rPr>
              <w:t>implementation</w:t>
            </w:r>
            <w:r w:rsidR="004B712F" w:rsidRPr="00122A87">
              <w:rPr>
                <w:rFonts w:ascii="Arial" w:hAnsi="Arial" w:cs="Arial"/>
                <w:szCs w:val="22"/>
              </w:rPr>
              <w:t xml:space="preserve"> in attainment of project results</w:t>
            </w:r>
            <w:r w:rsidR="00411397" w:rsidRPr="00122A87">
              <w:rPr>
                <w:rFonts w:ascii="Arial" w:hAnsi="Arial" w:cs="Arial"/>
                <w:szCs w:val="22"/>
              </w:rPr>
              <w:t>, highlighting issues requiring decisions and actions:</w:t>
            </w:r>
          </w:p>
          <w:p w14:paraId="4CDCC9B0" w14:textId="4FF2DF6E" w:rsidR="008631F4" w:rsidRPr="00122A87" w:rsidRDefault="00E31C2D" w:rsidP="00115066">
            <w:pPr>
              <w:pStyle w:val="ListParagraph"/>
              <w:numPr>
                <w:ilvl w:val="0"/>
                <w:numId w:val="4"/>
              </w:numPr>
              <w:spacing w:line="276" w:lineRule="auto"/>
              <w:jc w:val="both"/>
              <w:rPr>
                <w:rFonts w:ascii="Arial" w:hAnsi="Arial" w:cs="Arial"/>
                <w:szCs w:val="22"/>
              </w:rPr>
            </w:pPr>
            <w:r w:rsidRPr="00122A87">
              <w:rPr>
                <w:rFonts w:ascii="Arial" w:hAnsi="Arial" w:cs="Arial"/>
                <w:szCs w:val="22"/>
              </w:rPr>
              <w:t>A</w:t>
            </w:r>
            <w:r w:rsidR="004B712F" w:rsidRPr="00122A87">
              <w:rPr>
                <w:rFonts w:ascii="Arial" w:hAnsi="Arial" w:cs="Arial"/>
                <w:szCs w:val="22"/>
              </w:rPr>
              <w:t>ssess the implementation strategies, processes an</w:t>
            </w:r>
            <w:r w:rsidRPr="00122A87">
              <w:rPr>
                <w:rFonts w:ascii="Arial" w:hAnsi="Arial" w:cs="Arial"/>
                <w:szCs w:val="22"/>
              </w:rPr>
              <w:t>d performance of the above-mentioned</w:t>
            </w:r>
            <w:r w:rsidR="004B712F" w:rsidRPr="00122A87">
              <w:rPr>
                <w:rFonts w:ascii="Arial" w:hAnsi="Arial" w:cs="Arial"/>
                <w:szCs w:val="22"/>
              </w:rPr>
              <w:t xml:space="preserve"> </w:t>
            </w:r>
            <w:r w:rsidRPr="00122A87">
              <w:rPr>
                <w:rFonts w:ascii="Arial" w:hAnsi="Arial" w:cs="Arial"/>
                <w:szCs w:val="22"/>
              </w:rPr>
              <w:t>respective stakeholders and partners</w:t>
            </w:r>
            <w:r w:rsidR="00411397" w:rsidRPr="00122A87">
              <w:rPr>
                <w:rFonts w:ascii="Arial" w:hAnsi="Arial" w:cs="Arial"/>
                <w:szCs w:val="22"/>
              </w:rPr>
              <w:t>;</w:t>
            </w:r>
          </w:p>
          <w:p w14:paraId="20F2BA8B" w14:textId="2BEF5A04" w:rsidR="001D75A7" w:rsidRPr="00122A87" w:rsidRDefault="008631F4" w:rsidP="00115066">
            <w:pPr>
              <w:pStyle w:val="ListParagraph"/>
              <w:numPr>
                <w:ilvl w:val="0"/>
                <w:numId w:val="4"/>
              </w:numPr>
              <w:spacing w:line="276" w:lineRule="auto"/>
              <w:jc w:val="both"/>
              <w:rPr>
                <w:rFonts w:ascii="Arial" w:hAnsi="Arial" w:cs="Arial"/>
                <w:szCs w:val="22"/>
              </w:rPr>
            </w:pPr>
            <w:r w:rsidRPr="00122A87">
              <w:rPr>
                <w:rFonts w:ascii="Arial" w:hAnsi="Arial" w:cs="Arial"/>
                <w:szCs w:val="22"/>
              </w:rPr>
              <w:t>A</w:t>
            </w:r>
            <w:r w:rsidR="006D62E9" w:rsidRPr="00122A87">
              <w:rPr>
                <w:rFonts w:ascii="Arial" w:hAnsi="Arial" w:cs="Arial"/>
                <w:szCs w:val="22"/>
              </w:rPr>
              <w:t>nalyze the project</w:t>
            </w:r>
            <w:r w:rsidR="004B712F" w:rsidRPr="00122A87">
              <w:rPr>
                <w:rFonts w:ascii="Arial" w:hAnsi="Arial" w:cs="Arial"/>
                <w:szCs w:val="22"/>
              </w:rPr>
              <w:t xml:space="preserve">’s </w:t>
            </w:r>
            <w:r w:rsidR="004A648E">
              <w:rPr>
                <w:rFonts w:ascii="Arial" w:hAnsi="Arial" w:cs="Arial"/>
                <w:szCs w:val="22"/>
              </w:rPr>
              <w:t>goals</w:t>
            </w:r>
            <w:r w:rsidRPr="00122A87">
              <w:rPr>
                <w:rFonts w:ascii="Arial" w:hAnsi="Arial" w:cs="Arial"/>
                <w:szCs w:val="22"/>
              </w:rPr>
              <w:t xml:space="preserve"> and study lessons learnt</w:t>
            </w:r>
            <w:r w:rsidR="00411397" w:rsidRPr="00122A87">
              <w:rPr>
                <w:rFonts w:ascii="Arial" w:hAnsi="Arial" w:cs="Arial"/>
                <w:szCs w:val="22"/>
              </w:rPr>
              <w:t xml:space="preserve"> about the programme design, implementation and management</w:t>
            </w:r>
            <w:r w:rsidR="00DF02D7" w:rsidRPr="00122A87">
              <w:rPr>
                <w:rFonts w:ascii="Arial" w:hAnsi="Arial" w:cs="Arial"/>
                <w:szCs w:val="22"/>
              </w:rPr>
              <w:t xml:space="preserve"> </w:t>
            </w:r>
            <w:r w:rsidR="00950BA1" w:rsidRPr="00122A87">
              <w:rPr>
                <w:rFonts w:ascii="Arial" w:hAnsi="Arial" w:cs="Arial"/>
                <w:szCs w:val="22"/>
              </w:rPr>
              <w:t>for t</w:t>
            </w:r>
            <w:r w:rsidR="00411397" w:rsidRPr="00122A87">
              <w:rPr>
                <w:rFonts w:ascii="Arial" w:hAnsi="Arial" w:cs="Arial"/>
                <w:szCs w:val="22"/>
              </w:rPr>
              <w:t>he entire period of the project; and</w:t>
            </w:r>
          </w:p>
          <w:p w14:paraId="2080EF54" w14:textId="4ADEA3A1" w:rsidR="00411397" w:rsidRPr="00122A87" w:rsidRDefault="00411397" w:rsidP="00115066">
            <w:pPr>
              <w:pStyle w:val="ListParagraph"/>
              <w:numPr>
                <w:ilvl w:val="0"/>
                <w:numId w:val="4"/>
              </w:numPr>
              <w:spacing w:line="276" w:lineRule="auto"/>
              <w:jc w:val="both"/>
              <w:rPr>
                <w:rFonts w:ascii="Arial" w:hAnsi="Arial" w:cs="Arial"/>
                <w:szCs w:val="22"/>
              </w:rPr>
            </w:pPr>
            <w:r w:rsidRPr="00122A87">
              <w:rPr>
                <w:rFonts w:ascii="Arial" w:hAnsi="Arial" w:cs="Arial"/>
                <w:szCs w:val="22"/>
              </w:rPr>
              <w:t>Assess impact and sustainability of results, including the contribution to capacity development and the achievement of Good Governance goals.</w:t>
            </w:r>
          </w:p>
          <w:p w14:paraId="542687FB" w14:textId="77777777" w:rsidR="00441907" w:rsidRPr="00122A87" w:rsidRDefault="00441907" w:rsidP="003B68F6">
            <w:pPr>
              <w:spacing w:before="240" w:line="276" w:lineRule="auto"/>
              <w:jc w:val="center"/>
              <w:rPr>
                <w:rStyle w:val="hps"/>
                <w:rFonts w:ascii="Arial" w:hAnsi="Arial" w:cs="Arial"/>
                <w:b/>
                <w:sz w:val="22"/>
                <w:szCs w:val="22"/>
              </w:rPr>
            </w:pPr>
          </w:p>
          <w:p w14:paraId="356B43B3" w14:textId="77777777" w:rsidR="008D64A7" w:rsidRPr="00122A87" w:rsidRDefault="008D64A7" w:rsidP="00B00E68">
            <w:pPr>
              <w:shd w:val="clear" w:color="auto" w:fill="BFBFBF" w:themeFill="background1" w:themeFillShade="BF"/>
              <w:spacing w:line="276" w:lineRule="auto"/>
              <w:jc w:val="center"/>
              <w:rPr>
                <w:rStyle w:val="hps"/>
                <w:rFonts w:ascii="Arial" w:hAnsi="Arial" w:cs="Arial"/>
                <w:b/>
                <w:sz w:val="22"/>
                <w:szCs w:val="22"/>
              </w:rPr>
            </w:pPr>
            <w:r w:rsidRPr="00122A87">
              <w:rPr>
                <w:rStyle w:val="hps"/>
                <w:rFonts w:ascii="Arial" w:hAnsi="Arial" w:cs="Arial"/>
                <w:b/>
                <w:sz w:val="22"/>
                <w:szCs w:val="22"/>
              </w:rPr>
              <w:t>SCOPE OF WORK</w:t>
            </w:r>
          </w:p>
          <w:p w14:paraId="6F10FCAC" w14:textId="77777777" w:rsidR="008D64A7" w:rsidRPr="00122A87" w:rsidRDefault="008D64A7" w:rsidP="00045594">
            <w:pPr>
              <w:spacing w:line="276" w:lineRule="auto"/>
              <w:jc w:val="both"/>
              <w:rPr>
                <w:rFonts w:ascii="Arial" w:hAnsi="Arial" w:cs="Arial"/>
                <w:sz w:val="22"/>
                <w:szCs w:val="22"/>
              </w:rPr>
            </w:pPr>
          </w:p>
          <w:p w14:paraId="79BA39BB" w14:textId="4CE2C16F" w:rsidR="004B712F" w:rsidRPr="00122A87" w:rsidRDefault="004B712F" w:rsidP="00045594">
            <w:pPr>
              <w:spacing w:line="276" w:lineRule="auto"/>
              <w:jc w:val="both"/>
              <w:rPr>
                <w:rFonts w:ascii="Arial" w:hAnsi="Arial" w:cs="Arial"/>
                <w:sz w:val="22"/>
                <w:szCs w:val="22"/>
              </w:rPr>
            </w:pPr>
            <w:r w:rsidRPr="00122A87">
              <w:rPr>
                <w:rFonts w:ascii="Arial" w:hAnsi="Arial" w:cs="Arial"/>
                <w:bCs/>
                <w:sz w:val="22"/>
                <w:szCs w:val="22"/>
                <w:lang w:val="en-GB"/>
              </w:rPr>
              <w:t>Under</w:t>
            </w:r>
            <w:r w:rsidR="0013537B" w:rsidRPr="00122A87">
              <w:rPr>
                <w:rFonts w:ascii="Arial" w:hAnsi="Arial" w:cs="Arial"/>
                <w:bCs/>
                <w:sz w:val="22"/>
                <w:szCs w:val="22"/>
                <w:lang w:val="en-GB"/>
              </w:rPr>
              <w:t xml:space="preserve"> </w:t>
            </w:r>
            <w:r w:rsidR="008D3890" w:rsidRPr="00122A87">
              <w:rPr>
                <w:rFonts w:ascii="Arial" w:hAnsi="Arial" w:cs="Arial"/>
                <w:bCs/>
                <w:sz w:val="22"/>
                <w:szCs w:val="22"/>
                <w:lang w:val="en-GB"/>
              </w:rPr>
              <w:t xml:space="preserve">the </w:t>
            </w:r>
            <w:r w:rsidR="0013537B" w:rsidRPr="00122A87">
              <w:rPr>
                <w:rFonts w:ascii="Arial" w:hAnsi="Arial" w:cs="Arial"/>
                <w:bCs/>
                <w:sz w:val="22"/>
                <w:szCs w:val="22"/>
                <w:lang w:val="en-GB"/>
              </w:rPr>
              <w:t xml:space="preserve">direct supervision </w:t>
            </w:r>
            <w:r w:rsidR="0013537B" w:rsidRPr="008362C6">
              <w:rPr>
                <w:rFonts w:ascii="Arial" w:hAnsi="Arial" w:cs="Arial"/>
                <w:bCs/>
                <w:sz w:val="22"/>
                <w:szCs w:val="22"/>
                <w:lang w:val="en-GB"/>
              </w:rPr>
              <w:t xml:space="preserve">of the UNDP Kyrgyzstan </w:t>
            </w:r>
            <w:r w:rsidR="00950BA1" w:rsidRPr="008362C6">
              <w:rPr>
                <w:rFonts w:ascii="Arial" w:hAnsi="Arial" w:cs="Arial"/>
                <w:bCs/>
                <w:sz w:val="22"/>
                <w:szCs w:val="22"/>
                <w:lang w:val="en-GB"/>
              </w:rPr>
              <w:t>Pro</w:t>
            </w:r>
            <w:r w:rsidR="0013537B" w:rsidRPr="008362C6">
              <w:rPr>
                <w:rFonts w:ascii="Arial" w:hAnsi="Arial" w:cs="Arial"/>
                <w:bCs/>
                <w:sz w:val="22"/>
                <w:szCs w:val="22"/>
                <w:lang w:val="en-GB"/>
              </w:rPr>
              <w:t>ject</w:t>
            </w:r>
            <w:r w:rsidR="00950BA1" w:rsidRPr="008362C6">
              <w:rPr>
                <w:rFonts w:ascii="Arial" w:hAnsi="Arial" w:cs="Arial"/>
                <w:bCs/>
                <w:sz w:val="22"/>
                <w:szCs w:val="22"/>
                <w:lang w:val="en-GB"/>
              </w:rPr>
              <w:t xml:space="preserve"> Coordinator</w:t>
            </w:r>
            <w:r w:rsidR="008D3890" w:rsidRPr="008362C6">
              <w:rPr>
                <w:rFonts w:ascii="Arial" w:hAnsi="Arial" w:cs="Arial"/>
                <w:bCs/>
                <w:sz w:val="22"/>
                <w:szCs w:val="22"/>
                <w:lang w:val="en-GB"/>
              </w:rPr>
              <w:t xml:space="preserve"> (hereinafter Project Coordinator), </w:t>
            </w:r>
            <w:r w:rsidR="008D3890" w:rsidRPr="00122A87">
              <w:rPr>
                <w:rFonts w:ascii="Arial" w:hAnsi="Arial" w:cs="Arial"/>
                <w:bCs/>
                <w:sz w:val="22"/>
                <w:szCs w:val="22"/>
                <w:lang w:val="en-GB"/>
              </w:rPr>
              <w:t xml:space="preserve">and overall supervision of SDG Team Leader </w:t>
            </w:r>
            <w:r w:rsidR="00756D5F" w:rsidRPr="00122A87">
              <w:rPr>
                <w:rFonts w:ascii="Arial" w:hAnsi="Arial" w:cs="Arial"/>
                <w:bCs/>
                <w:sz w:val="22"/>
                <w:szCs w:val="22"/>
                <w:lang w:val="en-GB"/>
              </w:rPr>
              <w:t>at</w:t>
            </w:r>
            <w:r w:rsidR="008D3890" w:rsidRPr="00122A87">
              <w:rPr>
                <w:rFonts w:ascii="Arial" w:hAnsi="Arial" w:cs="Arial"/>
                <w:bCs/>
                <w:sz w:val="22"/>
                <w:szCs w:val="22"/>
                <w:lang w:val="en-GB"/>
              </w:rPr>
              <w:t xml:space="preserve"> UNDP CO (hereinafter CO)</w:t>
            </w:r>
            <w:r w:rsidR="00171133" w:rsidRPr="00122A87">
              <w:rPr>
                <w:rFonts w:ascii="Arial" w:hAnsi="Arial" w:cs="Arial"/>
                <w:bCs/>
                <w:sz w:val="22"/>
                <w:szCs w:val="22"/>
                <w:lang w:val="en-GB"/>
              </w:rPr>
              <w:t xml:space="preserve"> </w:t>
            </w:r>
            <w:r w:rsidR="008D3890" w:rsidRPr="00122A87">
              <w:rPr>
                <w:rFonts w:ascii="Arial" w:hAnsi="Arial" w:cs="Arial"/>
                <w:bCs/>
                <w:sz w:val="22"/>
                <w:szCs w:val="22"/>
                <w:lang w:val="en-GB"/>
              </w:rPr>
              <w:t xml:space="preserve">as well as </w:t>
            </w:r>
            <w:r w:rsidRPr="00122A87">
              <w:rPr>
                <w:rFonts w:ascii="Arial" w:hAnsi="Arial" w:cs="Arial"/>
                <w:sz w:val="22"/>
                <w:szCs w:val="22"/>
              </w:rPr>
              <w:t xml:space="preserve">relevant project staff, the </w:t>
            </w:r>
            <w:r w:rsidR="00950BA1" w:rsidRPr="00122A87">
              <w:rPr>
                <w:rFonts w:ascii="Arial" w:hAnsi="Arial" w:cs="Arial"/>
                <w:bCs/>
                <w:sz w:val="22"/>
                <w:szCs w:val="22"/>
                <w:lang w:val="en-GB"/>
              </w:rPr>
              <w:t xml:space="preserve">Evaluation </w:t>
            </w:r>
            <w:r w:rsidR="00294015" w:rsidRPr="00122A87">
              <w:rPr>
                <w:rFonts w:ascii="Arial" w:hAnsi="Arial" w:cs="Arial"/>
                <w:bCs/>
                <w:sz w:val="22"/>
                <w:szCs w:val="22"/>
                <w:lang w:val="en-GB"/>
              </w:rPr>
              <w:t>Consultant</w:t>
            </w:r>
            <w:r w:rsidR="00171133" w:rsidRPr="00122A87">
              <w:rPr>
                <w:rFonts w:ascii="Arial" w:hAnsi="Arial" w:cs="Arial"/>
                <w:bCs/>
                <w:sz w:val="22"/>
                <w:szCs w:val="22"/>
                <w:lang w:val="en-GB"/>
              </w:rPr>
              <w:t xml:space="preserve"> (hereinafter referred to “the Consultant</w:t>
            </w:r>
            <w:r w:rsidR="006C65F6" w:rsidRPr="00122A87">
              <w:rPr>
                <w:rFonts w:ascii="Arial" w:hAnsi="Arial" w:cs="Arial"/>
                <w:bCs/>
                <w:sz w:val="22"/>
                <w:szCs w:val="22"/>
                <w:lang w:val="en-GB"/>
              </w:rPr>
              <w:t>”</w:t>
            </w:r>
            <w:r w:rsidR="00171133" w:rsidRPr="00122A87">
              <w:rPr>
                <w:rFonts w:ascii="Arial" w:hAnsi="Arial" w:cs="Arial"/>
                <w:bCs/>
                <w:sz w:val="22"/>
                <w:szCs w:val="22"/>
                <w:lang w:val="en-GB"/>
              </w:rPr>
              <w:t>)</w:t>
            </w:r>
            <w:r w:rsidR="00294015" w:rsidRPr="00122A87">
              <w:rPr>
                <w:rFonts w:ascii="Arial" w:hAnsi="Arial" w:cs="Arial"/>
                <w:sz w:val="22"/>
                <w:szCs w:val="22"/>
              </w:rPr>
              <w:t xml:space="preserve"> </w:t>
            </w:r>
            <w:r w:rsidRPr="00122A87">
              <w:rPr>
                <w:rFonts w:ascii="Arial" w:hAnsi="Arial" w:cs="Arial"/>
                <w:sz w:val="22"/>
                <w:szCs w:val="22"/>
              </w:rPr>
              <w:t>w</w:t>
            </w:r>
            <w:r w:rsidR="00F30884" w:rsidRPr="00122A87">
              <w:rPr>
                <w:rFonts w:ascii="Arial" w:hAnsi="Arial" w:cs="Arial"/>
                <w:sz w:val="22"/>
                <w:szCs w:val="22"/>
              </w:rPr>
              <w:t>ill perform the following tasks.</w:t>
            </w:r>
          </w:p>
          <w:p w14:paraId="349CD1FF" w14:textId="77777777" w:rsidR="00045594" w:rsidRPr="00122A87" w:rsidRDefault="00045594" w:rsidP="00045594">
            <w:pPr>
              <w:spacing w:line="276" w:lineRule="auto"/>
              <w:jc w:val="both"/>
              <w:rPr>
                <w:rFonts w:ascii="Arial" w:hAnsi="Arial" w:cs="Arial"/>
                <w:sz w:val="22"/>
                <w:szCs w:val="22"/>
              </w:rPr>
            </w:pPr>
          </w:p>
          <w:p w14:paraId="13CE0D06" w14:textId="77A72957" w:rsidR="00CF6768" w:rsidRPr="00122A87" w:rsidRDefault="00CF6768" w:rsidP="00045594">
            <w:pPr>
              <w:spacing w:line="276" w:lineRule="auto"/>
              <w:rPr>
                <w:rFonts w:ascii="Arial" w:hAnsi="Arial" w:cs="Arial"/>
                <w:b/>
                <w:bCs/>
                <w:sz w:val="22"/>
                <w:szCs w:val="22"/>
                <w:lang w:val="en-GB"/>
              </w:rPr>
            </w:pPr>
            <w:r w:rsidRPr="00122A87">
              <w:rPr>
                <w:rFonts w:ascii="Arial" w:hAnsi="Arial" w:cs="Arial"/>
                <w:b/>
                <w:bCs/>
                <w:sz w:val="22"/>
                <w:szCs w:val="22"/>
                <w:lang w:val="en-GB"/>
              </w:rPr>
              <w:t xml:space="preserve">For </w:t>
            </w:r>
            <w:r w:rsidR="00F666C3" w:rsidRPr="00122A87">
              <w:rPr>
                <w:rFonts w:ascii="Arial" w:hAnsi="Arial" w:cs="Arial"/>
                <w:b/>
                <w:bCs/>
                <w:sz w:val="22"/>
                <w:szCs w:val="22"/>
                <w:lang w:val="en-GB"/>
              </w:rPr>
              <w:t xml:space="preserve">the </w:t>
            </w:r>
            <w:r w:rsidRPr="00122A87">
              <w:rPr>
                <w:rFonts w:ascii="Arial" w:hAnsi="Arial" w:cs="Arial"/>
                <w:b/>
                <w:bCs/>
                <w:sz w:val="22"/>
                <w:szCs w:val="22"/>
                <w:lang w:val="en-GB"/>
              </w:rPr>
              <w:t xml:space="preserve">final </w:t>
            </w:r>
            <w:r w:rsidR="004737EB" w:rsidRPr="00122A87">
              <w:rPr>
                <w:rFonts w:ascii="Arial" w:hAnsi="Arial" w:cs="Arial"/>
                <w:b/>
                <w:bCs/>
                <w:sz w:val="22"/>
                <w:szCs w:val="22"/>
                <w:lang w:val="en-GB"/>
              </w:rPr>
              <w:t>evaluation,</w:t>
            </w:r>
            <w:r w:rsidR="00825200" w:rsidRPr="00122A87">
              <w:rPr>
                <w:rFonts w:ascii="Arial" w:hAnsi="Arial" w:cs="Arial"/>
                <w:b/>
                <w:bCs/>
                <w:sz w:val="22"/>
                <w:szCs w:val="22"/>
                <w:lang w:val="en-GB"/>
              </w:rPr>
              <w:t xml:space="preserve"> the Consultant will</w:t>
            </w:r>
            <w:r w:rsidRPr="00122A87">
              <w:rPr>
                <w:rFonts w:ascii="Arial" w:hAnsi="Arial" w:cs="Arial"/>
                <w:b/>
                <w:bCs/>
                <w:sz w:val="22"/>
                <w:szCs w:val="22"/>
                <w:lang w:val="en-GB"/>
              </w:rPr>
              <w:t>:</w:t>
            </w:r>
          </w:p>
          <w:p w14:paraId="0C2F7C1B" w14:textId="30E2783B" w:rsidR="00825200" w:rsidRPr="00122A87" w:rsidRDefault="002913ED"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H</w:t>
            </w:r>
            <w:r w:rsidR="00682C3C" w:rsidRPr="00122A87">
              <w:rPr>
                <w:rFonts w:ascii="Arial" w:hAnsi="Arial" w:cs="Arial"/>
                <w:szCs w:val="22"/>
                <w:lang w:val="en-GB"/>
              </w:rPr>
              <w:t>old</w:t>
            </w:r>
            <w:r w:rsidR="003E30B3" w:rsidRPr="00122A87">
              <w:rPr>
                <w:rFonts w:ascii="Arial" w:hAnsi="Arial" w:cs="Arial"/>
                <w:szCs w:val="22"/>
                <w:lang w:val="en-GB"/>
              </w:rPr>
              <w:t xml:space="preserve"> </w:t>
            </w:r>
            <w:r w:rsidR="0040666F" w:rsidRPr="00122A87">
              <w:rPr>
                <w:rFonts w:ascii="Arial" w:hAnsi="Arial" w:cs="Arial"/>
                <w:szCs w:val="22"/>
                <w:lang w:val="en-GB"/>
              </w:rPr>
              <w:t xml:space="preserve">a </w:t>
            </w:r>
            <w:r w:rsidR="003E30B3" w:rsidRPr="00122A87">
              <w:rPr>
                <w:rFonts w:ascii="Arial" w:hAnsi="Arial" w:cs="Arial"/>
                <w:szCs w:val="22"/>
                <w:lang w:val="en-GB"/>
              </w:rPr>
              <w:t>debriefing</w:t>
            </w:r>
            <w:r w:rsidR="00682C3C" w:rsidRPr="00122A87">
              <w:rPr>
                <w:rFonts w:ascii="Arial" w:hAnsi="Arial" w:cs="Arial"/>
                <w:szCs w:val="22"/>
                <w:lang w:val="en-GB"/>
              </w:rPr>
              <w:t xml:space="preserve"> meeting to inform interviewees and participants of the final evaluation (national relative author</w:t>
            </w:r>
            <w:r w:rsidR="003E30B3" w:rsidRPr="00122A87">
              <w:rPr>
                <w:rFonts w:ascii="Arial" w:hAnsi="Arial" w:cs="Arial"/>
                <w:szCs w:val="22"/>
                <w:lang w:val="en-GB"/>
              </w:rPr>
              <w:t xml:space="preserve">ities, implementing partners, beneficiaries) on </w:t>
            </w:r>
            <w:r w:rsidR="00682C3C" w:rsidRPr="00122A87">
              <w:rPr>
                <w:rFonts w:ascii="Arial" w:hAnsi="Arial" w:cs="Arial"/>
                <w:szCs w:val="22"/>
                <w:lang w:val="en-GB"/>
              </w:rPr>
              <w:t>purpose and objectives of the evaluation;</w:t>
            </w:r>
          </w:p>
          <w:p w14:paraId="379DB1EF" w14:textId="332EF2A6" w:rsidR="00825200" w:rsidRPr="00122A87" w:rsidRDefault="002913ED"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H</w:t>
            </w:r>
            <w:r w:rsidR="00F30884" w:rsidRPr="00122A87">
              <w:rPr>
                <w:rFonts w:ascii="Arial" w:hAnsi="Arial" w:cs="Arial"/>
                <w:szCs w:val="22"/>
                <w:lang w:val="en-GB"/>
              </w:rPr>
              <w:t>ave</w:t>
            </w:r>
            <w:r w:rsidR="003E30B3" w:rsidRPr="00122A87">
              <w:rPr>
                <w:rFonts w:ascii="Arial" w:hAnsi="Arial" w:cs="Arial"/>
                <w:szCs w:val="22"/>
                <w:lang w:val="en-GB"/>
              </w:rPr>
              <w:t xml:space="preserve"> one (1) </w:t>
            </w:r>
            <w:r w:rsidR="00682C3C" w:rsidRPr="00122A87">
              <w:rPr>
                <w:rFonts w:ascii="Arial" w:hAnsi="Arial" w:cs="Arial"/>
                <w:szCs w:val="22"/>
                <w:lang w:val="en-GB"/>
              </w:rPr>
              <w:t xml:space="preserve">discussion and </w:t>
            </w:r>
            <w:r w:rsidR="003E30B3" w:rsidRPr="00122A87">
              <w:rPr>
                <w:rFonts w:ascii="Arial" w:hAnsi="Arial" w:cs="Arial"/>
                <w:szCs w:val="22"/>
                <w:lang w:val="en-GB"/>
              </w:rPr>
              <w:t>one (</w:t>
            </w:r>
            <w:r w:rsidR="00682C3C" w:rsidRPr="00122A87">
              <w:rPr>
                <w:rFonts w:ascii="Arial" w:hAnsi="Arial" w:cs="Arial"/>
                <w:szCs w:val="22"/>
                <w:lang w:val="en-GB"/>
              </w:rPr>
              <w:t>1</w:t>
            </w:r>
            <w:r w:rsidR="003E30B3" w:rsidRPr="00122A87">
              <w:rPr>
                <w:rFonts w:ascii="Arial" w:hAnsi="Arial" w:cs="Arial"/>
                <w:szCs w:val="22"/>
                <w:lang w:val="en-GB"/>
              </w:rPr>
              <w:t>)</w:t>
            </w:r>
            <w:r w:rsidR="00682C3C" w:rsidRPr="00122A87">
              <w:rPr>
                <w:rFonts w:ascii="Arial" w:hAnsi="Arial" w:cs="Arial"/>
                <w:szCs w:val="22"/>
                <w:lang w:val="en-GB"/>
              </w:rPr>
              <w:t xml:space="preserve"> interview with the management of UNDP project staff;</w:t>
            </w:r>
          </w:p>
          <w:p w14:paraId="2B1F9BAE" w14:textId="32239664" w:rsidR="00A96652" w:rsidRPr="00122A87" w:rsidRDefault="00A96652"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Have discussions and interviews with donor representatives and project stakeholders</w:t>
            </w:r>
            <w:r w:rsidR="00756D5F" w:rsidRPr="00122A87">
              <w:rPr>
                <w:rFonts w:ascii="Arial" w:hAnsi="Arial" w:cs="Arial"/>
                <w:szCs w:val="22"/>
                <w:lang w:val="en-GB"/>
              </w:rPr>
              <w:t xml:space="preserve"> (at least 1)</w:t>
            </w:r>
            <w:r w:rsidRPr="00122A87">
              <w:rPr>
                <w:rFonts w:ascii="Arial" w:hAnsi="Arial" w:cs="Arial"/>
                <w:szCs w:val="22"/>
                <w:lang w:val="en-GB"/>
              </w:rPr>
              <w:t>;</w:t>
            </w:r>
          </w:p>
          <w:p w14:paraId="46D9F7EB" w14:textId="77E28444" w:rsidR="0059539E" w:rsidRPr="00122A87" w:rsidRDefault="002913ED"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C</w:t>
            </w:r>
            <w:r w:rsidR="007A46A5" w:rsidRPr="00122A87">
              <w:rPr>
                <w:rFonts w:ascii="Arial" w:hAnsi="Arial" w:cs="Arial"/>
                <w:szCs w:val="22"/>
                <w:lang w:val="en-GB"/>
              </w:rPr>
              <w:t>onduct</w:t>
            </w:r>
            <w:r w:rsidR="00682C3C" w:rsidRPr="00122A87">
              <w:rPr>
                <w:rFonts w:ascii="Arial" w:hAnsi="Arial" w:cs="Arial"/>
                <w:szCs w:val="22"/>
                <w:lang w:val="en-GB"/>
              </w:rPr>
              <w:t xml:space="preserve"> desk review</w:t>
            </w:r>
            <w:r w:rsidR="00145F92" w:rsidRPr="00122A87">
              <w:rPr>
                <w:rFonts w:ascii="Arial" w:hAnsi="Arial" w:cs="Arial"/>
                <w:szCs w:val="22"/>
                <w:lang w:val="en-GB"/>
              </w:rPr>
              <w:t>s</w:t>
            </w:r>
            <w:r w:rsidR="00682C3C" w:rsidRPr="00122A87">
              <w:rPr>
                <w:rFonts w:ascii="Arial" w:hAnsi="Arial" w:cs="Arial"/>
                <w:szCs w:val="22"/>
                <w:lang w:val="en-GB"/>
              </w:rPr>
              <w:t xml:space="preserve"> of relevant documents, monthly reports of</w:t>
            </w:r>
            <w:r w:rsidR="00947BC7" w:rsidRPr="00122A87">
              <w:rPr>
                <w:rFonts w:ascii="Arial" w:hAnsi="Arial" w:cs="Arial"/>
                <w:szCs w:val="22"/>
                <w:lang w:val="en-GB"/>
              </w:rPr>
              <w:t xml:space="preserve"> partners,</w:t>
            </w:r>
            <w:r w:rsidR="00682C3C" w:rsidRPr="00122A87">
              <w:rPr>
                <w:rFonts w:ascii="Arial" w:hAnsi="Arial" w:cs="Arial"/>
                <w:szCs w:val="22"/>
                <w:lang w:val="en-GB"/>
              </w:rPr>
              <w:t xml:space="preserve"> quarterly progress reports</w:t>
            </w:r>
            <w:r w:rsidR="00682C3C" w:rsidRPr="00122A87">
              <w:rPr>
                <w:rFonts w:ascii="Arial" w:hAnsi="Arial" w:cs="Arial"/>
                <w:szCs w:val="22"/>
              </w:rPr>
              <w:t>;</w:t>
            </w:r>
          </w:p>
          <w:p w14:paraId="2783CBC2" w14:textId="698C6359" w:rsidR="0059539E" w:rsidRPr="00122A87" w:rsidRDefault="002913ED"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R</w:t>
            </w:r>
            <w:r w:rsidR="003E30B3" w:rsidRPr="00122A87">
              <w:rPr>
                <w:rFonts w:ascii="Arial" w:hAnsi="Arial" w:cs="Arial"/>
                <w:szCs w:val="22"/>
                <w:lang w:val="en-GB"/>
              </w:rPr>
              <w:t>eview</w:t>
            </w:r>
            <w:r w:rsidR="003E30B3" w:rsidRPr="00122A87">
              <w:rPr>
                <w:rFonts w:ascii="Arial" w:hAnsi="Arial" w:cs="Arial"/>
                <w:szCs w:val="22"/>
              </w:rPr>
              <w:t xml:space="preserve"> specific project products such as</w:t>
            </w:r>
            <w:r w:rsidR="0059539E" w:rsidRPr="00122A87">
              <w:rPr>
                <w:rFonts w:ascii="Arial" w:hAnsi="Arial" w:cs="Arial"/>
                <w:szCs w:val="22"/>
              </w:rPr>
              <w:t xml:space="preserve"> analytical report</w:t>
            </w:r>
            <w:r w:rsidR="003E30B3" w:rsidRPr="00122A87">
              <w:rPr>
                <w:rFonts w:ascii="Arial" w:hAnsi="Arial" w:cs="Arial"/>
                <w:szCs w:val="22"/>
              </w:rPr>
              <w:t>s</w:t>
            </w:r>
            <w:r w:rsidR="0059539E" w:rsidRPr="00122A87">
              <w:rPr>
                <w:rFonts w:ascii="Arial" w:hAnsi="Arial" w:cs="Arial"/>
                <w:szCs w:val="22"/>
              </w:rPr>
              <w:t>, manuals, training packages and other materials;</w:t>
            </w:r>
          </w:p>
          <w:p w14:paraId="784BCB9A" w14:textId="1D397208" w:rsidR="00122A87" w:rsidRPr="00122A87" w:rsidRDefault="00122A87"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 xml:space="preserve">Hold a </w:t>
            </w:r>
            <w:r>
              <w:rPr>
                <w:rFonts w:ascii="Arial" w:hAnsi="Arial" w:cs="Arial"/>
                <w:szCs w:val="22"/>
                <w:lang w:val="en-GB"/>
              </w:rPr>
              <w:t>wrap-up</w:t>
            </w:r>
            <w:r w:rsidRPr="00122A87">
              <w:rPr>
                <w:rFonts w:ascii="Arial" w:hAnsi="Arial" w:cs="Arial"/>
                <w:szCs w:val="22"/>
                <w:lang w:val="en-GB"/>
              </w:rPr>
              <w:t xml:space="preserve"> meeting </w:t>
            </w:r>
            <w:r>
              <w:rPr>
                <w:rFonts w:ascii="Arial" w:hAnsi="Arial" w:cs="Arial"/>
                <w:szCs w:val="22"/>
                <w:lang w:val="en-GB"/>
              </w:rPr>
              <w:t xml:space="preserve">with UNDP CO and Project staff </w:t>
            </w:r>
            <w:r w:rsidRPr="00122A87">
              <w:rPr>
                <w:rFonts w:ascii="Arial" w:hAnsi="Arial" w:cs="Arial"/>
                <w:szCs w:val="22"/>
                <w:lang w:val="en-GB"/>
              </w:rPr>
              <w:t>to report on findings of the</w:t>
            </w:r>
            <w:r>
              <w:rPr>
                <w:rFonts w:ascii="Arial" w:hAnsi="Arial" w:cs="Arial"/>
                <w:szCs w:val="22"/>
                <w:lang w:val="en-GB"/>
              </w:rPr>
              <w:t xml:space="preserve"> final evaluation; and</w:t>
            </w:r>
          </w:p>
          <w:p w14:paraId="6E737D6C" w14:textId="7145C8E8" w:rsidR="008F4432" w:rsidRPr="00122A87" w:rsidRDefault="002913ED" w:rsidP="00115066">
            <w:pPr>
              <w:pStyle w:val="ListParagraph"/>
              <w:numPr>
                <w:ilvl w:val="0"/>
                <w:numId w:val="3"/>
              </w:numPr>
              <w:adjustRightInd/>
              <w:spacing w:line="276" w:lineRule="auto"/>
              <w:rPr>
                <w:rFonts w:ascii="Arial" w:hAnsi="Arial" w:cs="Arial"/>
                <w:szCs w:val="22"/>
                <w:lang w:val="en-GB"/>
              </w:rPr>
            </w:pPr>
            <w:r w:rsidRPr="00122A87">
              <w:rPr>
                <w:rFonts w:ascii="Arial" w:hAnsi="Arial" w:cs="Arial"/>
                <w:szCs w:val="22"/>
                <w:lang w:val="en-GB"/>
              </w:rPr>
              <w:t>P</w:t>
            </w:r>
            <w:r w:rsidR="005B0938" w:rsidRPr="00122A87">
              <w:rPr>
                <w:rFonts w:ascii="Arial" w:hAnsi="Arial" w:cs="Arial"/>
                <w:szCs w:val="22"/>
                <w:lang w:val="en-GB"/>
              </w:rPr>
              <w:t xml:space="preserve">repare and submit </w:t>
            </w:r>
            <w:r w:rsidR="004E52F9" w:rsidRPr="00122A87">
              <w:rPr>
                <w:rFonts w:ascii="Arial" w:hAnsi="Arial" w:cs="Arial"/>
                <w:szCs w:val="22"/>
                <w:lang w:val="en-GB"/>
              </w:rPr>
              <w:t xml:space="preserve">a </w:t>
            </w:r>
            <w:r w:rsidR="005B0938" w:rsidRPr="00122A87">
              <w:rPr>
                <w:rFonts w:ascii="Arial" w:hAnsi="Arial" w:cs="Arial"/>
                <w:szCs w:val="22"/>
                <w:lang w:val="en-GB"/>
              </w:rPr>
              <w:t>final evaluation report to UNDP with thorough analysis</w:t>
            </w:r>
            <w:r w:rsidR="004E52F9" w:rsidRPr="00122A87">
              <w:rPr>
                <w:rFonts w:ascii="Arial" w:hAnsi="Arial" w:cs="Arial"/>
                <w:szCs w:val="22"/>
                <w:lang w:val="en-GB"/>
              </w:rPr>
              <w:t>,</w:t>
            </w:r>
            <w:r w:rsidR="005B0938" w:rsidRPr="00122A87">
              <w:rPr>
                <w:rFonts w:ascii="Arial" w:hAnsi="Arial" w:cs="Arial"/>
                <w:szCs w:val="22"/>
                <w:lang w:val="en-GB"/>
              </w:rPr>
              <w:t xml:space="preserve"> including recommendation</w:t>
            </w:r>
            <w:r w:rsidR="006252FE" w:rsidRPr="00122A87">
              <w:rPr>
                <w:rFonts w:ascii="Arial" w:hAnsi="Arial" w:cs="Arial"/>
                <w:szCs w:val="22"/>
                <w:lang w:val="en-GB"/>
              </w:rPr>
              <w:t>s</w:t>
            </w:r>
            <w:r w:rsidR="005B0938" w:rsidRPr="00122A87">
              <w:rPr>
                <w:rFonts w:ascii="Arial" w:hAnsi="Arial" w:cs="Arial"/>
                <w:szCs w:val="22"/>
                <w:lang w:val="en-GB"/>
              </w:rPr>
              <w:t xml:space="preserve"> and lessons learn</w:t>
            </w:r>
            <w:r w:rsidR="00171133" w:rsidRPr="00122A87">
              <w:rPr>
                <w:rFonts w:ascii="Arial" w:hAnsi="Arial" w:cs="Arial"/>
                <w:szCs w:val="22"/>
                <w:lang w:val="en-GB"/>
              </w:rPr>
              <w:t xml:space="preserve">t in </w:t>
            </w:r>
            <w:r w:rsidR="00756D5F" w:rsidRPr="00122A87">
              <w:rPr>
                <w:rFonts w:ascii="Arial" w:hAnsi="Arial" w:cs="Arial"/>
                <w:szCs w:val="22"/>
                <w:lang w:val="en-GB"/>
              </w:rPr>
              <w:t>English</w:t>
            </w:r>
            <w:r w:rsidR="00171133" w:rsidRPr="00122A87">
              <w:rPr>
                <w:rFonts w:ascii="Arial" w:hAnsi="Arial" w:cs="Arial"/>
                <w:szCs w:val="22"/>
                <w:lang w:val="en-GB"/>
              </w:rPr>
              <w:t xml:space="preserve"> language (</w:t>
            </w:r>
            <w:r w:rsidR="005B0938" w:rsidRPr="00122A87">
              <w:rPr>
                <w:rFonts w:ascii="Arial" w:hAnsi="Arial" w:cs="Arial"/>
                <w:szCs w:val="22"/>
                <w:lang w:val="en-GB"/>
              </w:rPr>
              <w:t>25-30 pages)</w:t>
            </w:r>
            <w:r w:rsidR="00122A87">
              <w:rPr>
                <w:rFonts w:ascii="Arial" w:hAnsi="Arial" w:cs="Arial"/>
                <w:szCs w:val="22"/>
                <w:lang w:val="en-GB"/>
              </w:rPr>
              <w:t>.</w:t>
            </w:r>
          </w:p>
          <w:p w14:paraId="238B0BBE" w14:textId="72090911" w:rsidR="008D64A7" w:rsidRPr="00122A87" w:rsidRDefault="008D64A7" w:rsidP="003B68F6">
            <w:pPr>
              <w:spacing w:before="240"/>
              <w:rPr>
                <w:rFonts w:ascii="Arial" w:hAnsi="Arial" w:cs="Arial"/>
                <w:sz w:val="22"/>
                <w:szCs w:val="22"/>
              </w:rPr>
            </w:pPr>
          </w:p>
          <w:p w14:paraId="2A5A6728" w14:textId="5CA28541" w:rsidR="00E65B7A" w:rsidRPr="00122A87" w:rsidRDefault="0034352B" w:rsidP="00E65B7A">
            <w:pPr>
              <w:shd w:val="clear" w:color="auto" w:fill="BFBFBF" w:themeFill="background1" w:themeFillShade="BF"/>
              <w:spacing w:line="276" w:lineRule="auto"/>
              <w:jc w:val="center"/>
              <w:rPr>
                <w:rStyle w:val="hps"/>
                <w:rFonts w:ascii="Arial" w:hAnsi="Arial" w:cs="Arial"/>
                <w:b/>
                <w:sz w:val="22"/>
                <w:szCs w:val="22"/>
              </w:rPr>
            </w:pPr>
            <w:r w:rsidRPr="00122A87">
              <w:rPr>
                <w:rStyle w:val="hps"/>
                <w:rFonts w:ascii="Arial" w:hAnsi="Arial" w:cs="Arial"/>
                <w:b/>
                <w:sz w:val="22"/>
                <w:szCs w:val="22"/>
              </w:rPr>
              <w:t>FINAL PRODUCTS</w:t>
            </w:r>
          </w:p>
          <w:p w14:paraId="69343402" w14:textId="77777777" w:rsidR="00E65B7A" w:rsidRPr="00122A87" w:rsidRDefault="00E65B7A" w:rsidP="00E65B7A">
            <w:pPr>
              <w:spacing w:line="276" w:lineRule="auto"/>
              <w:jc w:val="both"/>
              <w:rPr>
                <w:rFonts w:ascii="Arial" w:hAnsi="Arial" w:cs="Arial"/>
                <w:sz w:val="22"/>
                <w:szCs w:val="22"/>
              </w:rPr>
            </w:pPr>
          </w:p>
          <w:tbl>
            <w:tblPr>
              <w:tblW w:w="10598" w:type="dxa"/>
              <w:tblLayout w:type="fixed"/>
              <w:tblLook w:val="01E0" w:firstRow="1" w:lastRow="1" w:firstColumn="1" w:lastColumn="1" w:noHBand="0" w:noVBand="0"/>
            </w:tblPr>
            <w:tblGrid>
              <w:gridCol w:w="10598"/>
            </w:tblGrid>
            <w:tr w:rsidR="00D53BB6" w:rsidRPr="00122A87" w14:paraId="12B796BE" w14:textId="77777777" w:rsidTr="006F6794">
              <w:trPr>
                <w:trHeight w:val="1382"/>
              </w:trPr>
              <w:tc>
                <w:tcPr>
                  <w:tcW w:w="10598" w:type="dxa"/>
                  <w:vAlign w:val="center"/>
                </w:tcPr>
                <w:tbl>
                  <w:tblPr>
                    <w:tblW w:w="963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1530"/>
                    <w:gridCol w:w="1620"/>
                  </w:tblGrid>
                  <w:tr w:rsidR="00D53BB6" w:rsidRPr="00122A87" w14:paraId="2E15359E" w14:textId="77777777" w:rsidTr="001754F5">
                    <w:trPr>
                      <w:trHeight w:val="323"/>
                    </w:trPr>
                    <w:tc>
                      <w:tcPr>
                        <w:tcW w:w="6480" w:type="dxa"/>
                        <w:shd w:val="clear" w:color="auto" w:fill="C0C0C0"/>
                      </w:tcPr>
                      <w:p w14:paraId="284E4F2B" w14:textId="6A4789DA" w:rsidR="008D64A7" w:rsidRPr="00122A87" w:rsidRDefault="0034352B" w:rsidP="007863C7">
                        <w:pPr>
                          <w:spacing w:line="276" w:lineRule="auto"/>
                          <w:jc w:val="center"/>
                          <w:rPr>
                            <w:rFonts w:ascii="Arial" w:hAnsi="Arial" w:cs="Arial"/>
                            <w:caps/>
                            <w:sz w:val="22"/>
                            <w:szCs w:val="22"/>
                          </w:rPr>
                        </w:pPr>
                        <w:r w:rsidRPr="00122A87">
                          <w:rPr>
                            <w:rFonts w:ascii="Arial" w:hAnsi="Arial" w:cs="Arial"/>
                            <w:caps/>
                            <w:sz w:val="22"/>
                            <w:szCs w:val="22"/>
                          </w:rPr>
                          <w:t>DELIBERABLES</w:t>
                        </w:r>
                      </w:p>
                    </w:tc>
                    <w:tc>
                      <w:tcPr>
                        <w:tcW w:w="1530" w:type="dxa"/>
                        <w:tcBorders>
                          <w:bottom w:val="single" w:sz="4" w:space="0" w:color="auto"/>
                        </w:tcBorders>
                        <w:shd w:val="clear" w:color="auto" w:fill="C0C0C0"/>
                      </w:tcPr>
                      <w:p w14:paraId="5F3FE19C" w14:textId="77777777" w:rsidR="008D64A7" w:rsidRPr="00122A87" w:rsidRDefault="008D64A7" w:rsidP="007863C7">
                        <w:pPr>
                          <w:spacing w:line="276" w:lineRule="auto"/>
                          <w:jc w:val="center"/>
                          <w:rPr>
                            <w:rFonts w:ascii="Arial" w:hAnsi="Arial" w:cs="Arial"/>
                            <w:caps/>
                            <w:sz w:val="22"/>
                            <w:szCs w:val="22"/>
                          </w:rPr>
                        </w:pPr>
                        <w:r w:rsidRPr="00122A87">
                          <w:rPr>
                            <w:rFonts w:ascii="Arial" w:hAnsi="Arial" w:cs="Arial"/>
                            <w:caps/>
                            <w:sz w:val="22"/>
                            <w:szCs w:val="22"/>
                          </w:rPr>
                          <w:t>deadline</w:t>
                        </w:r>
                      </w:p>
                    </w:tc>
                    <w:tc>
                      <w:tcPr>
                        <w:tcW w:w="1620" w:type="dxa"/>
                        <w:tcBorders>
                          <w:bottom w:val="single" w:sz="4" w:space="0" w:color="auto"/>
                        </w:tcBorders>
                        <w:shd w:val="clear" w:color="auto" w:fill="C0C0C0"/>
                      </w:tcPr>
                      <w:p w14:paraId="2CFCD7BC" w14:textId="34139CE6" w:rsidR="00F666C3" w:rsidRPr="00122A87" w:rsidRDefault="00F666C3" w:rsidP="00F666C3">
                        <w:pPr>
                          <w:spacing w:line="276" w:lineRule="auto"/>
                          <w:ind w:right="-565"/>
                          <w:rPr>
                            <w:rFonts w:ascii="Arial" w:hAnsi="Arial" w:cs="Arial"/>
                            <w:caps/>
                            <w:sz w:val="22"/>
                            <w:szCs w:val="22"/>
                          </w:rPr>
                        </w:pPr>
                        <w:r w:rsidRPr="00122A87">
                          <w:rPr>
                            <w:rFonts w:ascii="Arial" w:hAnsi="Arial" w:cs="Arial"/>
                            <w:caps/>
                            <w:sz w:val="22"/>
                            <w:szCs w:val="22"/>
                          </w:rPr>
                          <w:t xml:space="preserve">  </w:t>
                        </w:r>
                        <w:r w:rsidR="007863C7" w:rsidRPr="00122A87">
                          <w:rPr>
                            <w:rFonts w:ascii="Arial" w:hAnsi="Arial" w:cs="Arial"/>
                            <w:caps/>
                            <w:sz w:val="22"/>
                            <w:szCs w:val="22"/>
                          </w:rPr>
                          <w:t>payment</w:t>
                        </w:r>
                      </w:p>
                      <w:p w14:paraId="30BF1855" w14:textId="65BA091F" w:rsidR="008D64A7" w:rsidRPr="00122A87" w:rsidRDefault="008D64A7" w:rsidP="00F666C3">
                        <w:pPr>
                          <w:spacing w:line="276" w:lineRule="auto"/>
                          <w:ind w:right="-565"/>
                          <w:rPr>
                            <w:rFonts w:ascii="Arial" w:hAnsi="Arial" w:cs="Arial"/>
                            <w:caps/>
                            <w:sz w:val="22"/>
                            <w:szCs w:val="22"/>
                          </w:rPr>
                        </w:pPr>
                        <w:r w:rsidRPr="00122A87">
                          <w:rPr>
                            <w:rFonts w:ascii="Arial" w:hAnsi="Arial" w:cs="Arial"/>
                            <w:caps/>
                            <w:sz w:val="22"/>
                            <w:szCs w:val="22"/>
                          </w:rPr>
                          <w:t>structure</w:t>
                        </w:r>
                      </w:p>
                    </w:tc>
                  </w:tr>
                  <w:tr w:rsidR="00D53BB6" w:rsidRPr="00122A87" w14:paraId="5F092DB9" w14:textId="77777777" w:rsidTr="001754F5">
                    <w:trPr>
                      <w:trHeight w:val="1297"/>
                    </w:trPr>
                    <w:tc>
                      <w:tcPr>
                        <w:tcW w:w="6480" w:type="dxa"/>
                      </w:tcPr>
                      <w:p w14:paraId="7B06EE0C" w14:textId="4CD1A090" w:rsidR="0040666F" w:rsidRPr="00122A87" w:rsidRDefault="005B02EF" w:rsidP="00115066">
                        <w:pPr>
                          <w:pStyle w:val="ListParagraph"/>
                          <w:numPr>
                            <w:ilvl w:val="0"/>
                            <w:numId w:val="5"/>
                          </w:numPr>
                          <w:spacing w:line="276" w:lineRule="auto"/>
                          <w:rPr>
                            <w:rFonts w:ascii="Arial" w:hAnsi="Arial" w:cs="Arial"/>
                            <w:szCs w:val="22"/>
                            <w:lang w:val="en-GB"/>
                          </w:rPr>
                        </w:pPr>
                        <w:r w:rsidRPr="00122A87">
                          <w:rPr>
                            <w:rFonts w:ascii="Arial" w:hAnsi="Arial" w:cs="Arial"/>
                            <w:szCs w:val="22"/>
                            <w:lang w:val="en-GB"/>
                          </w:rPr>
                          <w:t>A</w:t>
                        </w:r>
                        <w:r w:rsidR="0040666F" w:rsidRPr="00122A87">
                          <w:rPr>
                            <w:rFonts w:ascii="Arial" w:hAnsi="Arial" w:cs="Arial"/>
                            <w:szCs w:val="22"/>
                            <w:lang w:val="en-GB"/>
                          </w:rPr>
                          <w:t xml:space="preserve"> debriefing meeting is conducted on the purpose and objectives of the evaluation</w:t>
                        </w:r>
                        <w:r w:rsidR="0040666F" w:rsidRPr="00122A87">
                          <w:rPr>
                            <w:rFonts w:ascii="Arial" w:hAnsi="Arial" w:cs="Arial"/>
                            <w:szCs w:val="22"/>
                          </w:rPr>
                          <w:t>.</w:t>
                        </w:r>
                      </w:p>
                      <w:p w14:paraId="5CA22139" w14:textId="3D9CFF21" w:rsidR="00457569" w:rsidRPr="00122A87" w:rsidRDefault="0040666F" w:rsidP="00115066">
                        <w:pPr>
                          <w:pStyle w:val="ListParagraph"/>
                          <w:numPr>
                            <w:ilvl w:val="0"/>
                            <w:numId w:val="5"/>
                          </w:numPr>
                          <w:spacing w:line="276" w:lineRule="auto"/>
                          <w:rPr>
                            <w:rFonts w:ascii="Arial" w:hAnsi="Arial" w:cs="Arial"/>
                            <w:szCs w:val="22"/>
                            <w:lang w:val="en-GB"/>
                          </w:rPr>
                        </w:pPr>
                        <w:r w:rsidRPr="00122A87">
                          <w:rPr>
                            <w:rFonts w:ascii="Arial" w:hAnsi="Arial" w:cs="Arial"/>
                            <w:szCs w:val="22"/>
                            <w:lang w:val="en-GB"/>
                          </w:rPr>
                          <w:t>Discussions and interviews with the management, donor representatives and project stakeholders</w:t>
                        </w:r>
                        <w:r w:rsidR="001C1F17" w:rsidRPr="00122A87">
                          <w:rPr>
                            <w:rFonts w:ascii="Arial" w:hAnsi="Arial" w:cs="Arial"/>
                            <w:szCs w:val="22"/>
                            <w:lang w:val="en-GB"/>
                          </w:rPr>
                          <w:t xml:space="preserve"> are</w:t>
                        </w:r>
                        <w:r w:rsidR="00457569" w:rsidRPr="00122A87">
                          <w:rPr>
                            <w:rFonts w:ascii="Arial" w:hAnsi="Arial" w:cs="Arial"/>
                            <w:szCs w:val="22"/>
                            <w:lang w:val="en-GB"/>
                          </w:rPr>
                          <w:t xml:space="preserve"> conducted.</w:t>
                        </w:r>
                      </w:p>
                      <w:p w14:paraId="1B2D70A5" w14:textId="45AF92D7" w:rsidR="00A96652" w:rsidRPr="00122A87" w:rsidRDefault="00A96652" w:rsidP="00115066">
                        <w:pPr>
                          <w:pStyle w:val="ListParagraph"/>
                          <w:numPr>
                            <w:ilvl w:val="0"/>
                            <w:numId w:val="5"/>
                          </w:numPr>
                          <w:adjustRightInd/>
                          <w:spacing w:line="276" w:lineRule="auto"/>
                          <w:rPr>
                            <w:rFonts w:ascii="Arial" w:hAnsi="Arial" w:cs="Arial"/>
                            <w:szCs w:val="22"/>
                            <w:lang w:val="en-GB"/>
                          </w:rPr>
                        </w:pPr>
                        <w:r w:rsidRPr="00122A87">
                          <w:rPr>
                            <w:rFonts w:ascii="Arial" w:hAnsi="Arial" w:cs="Arial"/>
                            <w:szCs w:val="22"/>
                            <w:lang w:val="en-GB"/>
                          </w:rPr>
                          <w:t>Reviewing</w:t>
                        </w:r>
                        <w:r w:rsidRPr="00122A87">
                          <w:rPr>
                            <w:rFonts w:ascii="Arial" w:hAnsi="Arial" w:cs="Arial"/>
                            <w:szCs w:val="22"/>
                          </w:rPr>
                          <w:t xml:space="preserve"> project products.</w:t>
                        </w:r>
                      </w:p>
                      <w:p w14:paraId="3B2410D2" w14:textId="40F3E2A9" w:rsidR="0038684E" w:rsidRPr="00122A87" w:rsidRDefault="00457569" w:rsidP="00115066">
                        <w:pPr>
                          <w:pStyle w:val="ListParagraph"/>
                          <w:numPr>
                            <w:ilvl w:val="0"/>
                            <w:numId w:val="5"/>
                          </w:numPr>
                          <w:spacing w:line="276" w:lineRule="auto"/>
                          <w:rPr>
                            <w:rFonts w:ascii="Arial" w:hAnsi="Arial" w:cs="Arial"/>
                            <w:szCs w:val="22"/>
                            <w:lang w:val="en-GB"/>
                          </w:rPr>
                        </w:pPr>
                        <w:r w:rsidRPr="00122A87">
                          <w:rPr>
                            <w:rFonts w:ascii="Arial" w:hAnsi="Arial" w:cs="Arial"/>
                            <w:szCs w:val="22"/>
                            <w:lang w:val="en-GB"/>
                          </w:rPr>
                          <w:t>A</w:t>
                        </w:r>
                        <w:r w:rsidR="00D125A6">
                          <w:rPr>
                            <w:rFonts w:ascii="Arial" w:hAnsi="Arial" w:cs="Arial"/>
                            <w:szCs w:val="22"/>
                            <w:lang w:val="en-GB"/>
                          </w:rPr>
                          <w:t xml:space="preserve"> desk review of the report</w:t>
                        </w:r>
                        <w:r w:rsidR="0040666F" w:rsidRPr="00122A87">
                          <w:rPr>
                            <w:rFonts w:ascii="Arial" w:hAnsi="Arial" w:cs="Arial"/>
                            <w:szCs w:val="22"/>
                            <w:lang w:val="en-GB"/>
                          </w:rPr>
                          <w:t xml:space="preserve"> is finalized</w:t>
                        </w:r>
                        <w:r w:rsidR="00A96652" w:rsidRPr="00122A87">
                          <w:rPr>
                            <w:rFonts w:ascii="Arial" w:hAnsi="Arial" w:cs="Arial"/>
                            <w:szCs w:val="22"/>
                            <w:lang w:val="en-GB"/>
                          </w:rPr>
                          <w:t>.</w:t>
                        </w:r>
                      </w:p>
                      <w:p w14:paraId="189169B9" w14:textId="77777777" w:rsidR="00122A87" w:rsidRPr="00122A87" w:rsidRDefault="0009690F" w:rsidP="00115066">
                        <w:pPr>
                          <w:pStyle w:val="ListParagraph"/>
                          <w:numPr>
                            <w:ilvl w:val="0"/>
                            <w:numId w:val="5"/>
                          </w:numPr>
                          <w:spacing w:line="276" w:lineRule="auto"/>
                          <w:rPr>
                            <w:rFonts w:ascii="Arial" w:hAnsi="Arial" w:cs="Arial"/>
                            <w:szCs w:val="22"/>
                            <w:lang w:val="en-GB"/>
                          </w:rPr>
                        </w:pPr>
                        <w:r w:rsidRPr="00122A87">
                          <w:rPr>
                            <w:rFonts w:ascii="Arial" w:hAnsi="Arial" w:cs="Arial"/>
                            <w:szCs w:val="22"/>
                            <w:lang w:val="en-GB"/>
                          </w:rPr>
                          <w:t>A final evaluation meeting on the findings is organized</w:t>
                        </w:r>
                        <w:r w:rsidRPr="00122A87">
                          <w:rPr>
                            <w:rFonts w:ascii="Arial" w:hAnsi="Arial" w:cs="Arial"/>
                            <w:szCs w:val="22"/>
                          </w:rPr>
                          <w:t>.</w:t>
                        </w:r>
                      </w:p>
                      <w:p w14:paraId="77E664E0" w14:textId="5F1C4E4A" w:rsidR="00AB2984" w:rsidRPr="00122A87" w:rsidRDefault="00122A87" w:rsidP="00115066">
                        <w:pPr>
                          <w:pStyle w:val="ListParagraph"/>
                          <w:numPr>
                            <w:ilvl w:val="0"/>
                            <w:numId w:val="5"/>
                          </w:numPr>
                          <w:spacing w:line="276" w:lineRule="auto"/>
                          <w:rPr>
                            <w:rFonts w:ascii="Arial" w:hAnsi="Arial" w:cs="Arial"/>
                            <w:szCs w:val="22"/>
                            <w:lang w:val="en-GB"/>
                          </w:rPr>
                        </w:pPr>
                        <w:r w:rsidRPr="00122A87">
                          <w:rPr>
                            <w:rFonts w:ascii="Arial" w:hAnsi="Arial" w:cs="Arial"/>
                            <w:szCs w:val="22"/>
                          </w:rPr>
                          <w:t>A final</w:t>
                        </w:r>
                        <w:r w:rsidRPr="00122A87">
                          <w:rPr>
                            <w:rFonts w:ascii="Arial" w:hAnsi="Arial" w:cs="Arial"/>
                            <w:szCs w:val="22"/>
                            <w:lang w:val="en-GB"/>
                          </w:rPr>
                          <w:t xml:space="preserve"> evaluation report with thorough analysis, including recommendations and lessons learnt in Russian language is submitted (25-30 pages); </w:t>
                        </w:r>
                      </w:p>
                    </w:tc>
                    <w:tc>
                      <w:tcPr>
                        <w:tcW w:w="1530" w:type="dxa"/>
                        <w:shd w:val="clear" w:color="auto" w:fill="auto"/>
                      </w:tcPr>
                      <w:p w14:paraId="5CB8CFFF" w14:textId="77777777" w:rsidR="008D64A7" w:rsidRPr="00122A87" w:rsidRDefault="008D64A7" w:rsidP="00045594">
                        <w:pPr>
                          <w:spacing w:line="276" w:lineRule="auto"/>
                          <w:jc w:val="center"/>
                          <w:rPr>
                            <w:rFonts w:ascii="Arial" w:hAnsi="Arial" w:cs="Arial"/>
                            <w:sz w:val="22"/>
                            <w:szCs w:val="22"/>
                          </w:rPr>
                        </w:pPr>
                      </w:p>
                      <w:p w14:paraId="28C41A28" w14:textId="23CFE636" w:rsidR="00E65B7A" w:rsidRPr="00122A87" w:rsidRDefault="00421456" w:rsidP="00045594">
                        <w:pPr>
                          <w:spacing w:line="276" w:lineRule="auto"/>
                          <w:jc w:val="center"/>
                          <w:rPr>
                            <w:rFonts w:ascii="Arial" w:hAnsi="Arial" w:cs="Arial"/>
                            <w:sz w:val="22"/>
                            <w:szCs w:val="22"/>
                          </w:rPr>
                        </w:pPr>
                        <w:r>
                          <w:rPr>
                            <w:rFonts w:ascii="Arial" w:hAnsi="Arial" w:cs="Arial"/>
                            <w:sz w:val="22"/>
                            <w:szCs w:val="22"/>
                          </w:rPr>
                          <w:t xml:space="preserve">By </w:t>
                        </w:r>
                        <w:r w:rsidR="0009690F" w:rsidRPr="00122A87">
                          <w:rPr>
                            <w:rFonts w:ascii="Arial" w:hAnsi="Arial" w:cs="Arial"/>
                            <w:sz w:val="22"/>
                            <w:szCs w:val="22"/>
                          </w:rPr>
                          <w:t>20 October</w:t>
                        </w:r>
                        <w:r w:rsidR="00E65B7A" w:rsidRPr="00122A87">
                          <w:rPr>
                            <w:rFonts w:ascii="Arial" w:hAnsi="Arial" w:cs="Arial"/>
                            <w:sz w:val="22"/>
                            <w:szCs w:val="22"/>
                          </w:rPr>
                          <w:t>,</w:t>
                        </w:r>
                      </w:p>
                      <w:p w14:paraId="42B6D170" w14:textId="6EDD18B3" w:rsidR="0038684E" w:rsidRPr="00122A87" w:rsidRDefault="00433E0D" w:rsidP="00045594">
                        <w:pPr>
                          <w:spacing w:line="276" w:lineRule="auto"/>
                          <w:jc w:val="center"/>
                          <w:rPr>
                            <w:rFonts w:ascii="Arial" w:hAnsi="Arial" w:cs="Arial"/>
                            <w:sz w:val="22"/>
                            <w:szCs w:val="22"/>
                          </w:rPr>
                        </w:pPr>
                        <w:r w:rsidRPr="00122A87">
                          <w:rPr>
                            <w:rFonts w:ascii="Arial" w:hAnsi="Arial" w:cs="Arial"/>
                            <w:sz w:val="22"/>
                            <w:szCs w:val="22"/>
                          </w:rPr>
                          <w:t>2018</w:t>
                        </w:r>
                      </w:p>
                    </w:tc>
                    <w:tc>
                      <w:tcPr>
                        <w:tcW w:w="1620" w:type="dxa"/>
                        <w:shd w:val="clear" w:color="auto" w:fill="auto"/>
                      </w:tcPr>
                      <w:p w14:paraId="7B5BCA1E" w14:textId="2C5D394E" w:rsidR="009B1D0F" w:rsidRPr="00122A87" w:rsidRDefault="009B1D0F" w:rsidP="0000047E">
                        <w:pPr>
                          <w:spacing w:line="276" w:lineRule="auto"/>
                          <w:rPr>
                            <w:rFonts w:ascii="Arial" w:hAnsi="Arial" w:cs="Arial"/>
                            <w:sz w:val="22"/>
                            <w:szCs w:val="22"/>
                          </w:rPr>
                        </w:pPr>
                      </w:p>
                      <w:p w14:paraId="0B65E4DA" w14:textId="58D8DF3A" w:rsidR="0038684E" w:rsidRPr="00122A87" w:rsidRDefault="0009690F" w:rsidP="00045594">
                        <w:pPr>
                          <w:spacing w:line="276" w:lineRule="auto"/>
                          <w:jc w:val="center"/>
                          <w:rPr>
                            <w:rFonts w:ascii="Arial" w:hAnsi="Arial" w:cs="Arial"/>
                            <w:sz w:val="22"/>
                            <w:szCs w:val="22"/>
                          </w:rPr>
                        </w:pPr>
                        <w:r w:rsidRPr="00122A87">
                          <w:rPr>
                            <w:rFonts w:ascii="Arial" w:hAnsi="Arial" w:cs="Arial"/>
                            <w:sz w:val="22"/>
                            <w:szCs w:val="22"/>
                          </w:rPr>
                          <w:t>100</w:t>
                        </w:r>
                        <w:r w:rsidR="009B1D0F" w:rsidRPr="00122A87">
                          <w:rPr>
                            <w:rFonts w:ascii="Arial" w:hAnsi="Arial" w:cs="Arial"/>
                            <w:sz w:val="22"/>
                            <w:szCs w:val="22"/>
                          </w:rPr>
                          <w:t xml:space="preserve"> %</w:t>
                        </w:r>
                      </w:p>
                    </w:tc>
                  </w:tr>
                </w:tbl>
                <w:p w14:paraId="4584CCF4" w14:textId="77777777" w:rsidR="008D64A7" w:rsidRPr="00122A87" w:rsidRDefault="008D64A7" w:rsidP="00045594">
                  <w:pPr>
                    <w:spacing w:line="276" w:lineRule="auto"/>
                    <w:jc w:val="both"/>
                    <w:rPr>
                      <w:rFonts w:ascii="Arial" w:hAnsi="Arial" w:cs="Arial"/>
                      <w:sz w:val="22"/>
                      <w:szCs w:val="22"/>
                    </w:rPr>
                  </w:pPr>
                </w:p>
              </w:tc>
            </w:tr>
          </w:tbl>
          <w:p w14:paraId="281EB24B" w14:textId="77777777" w:rsidR="008D64A7" w:rsidRPr="00122A87" w:rsidRDefault="008D64A7" w:rsidP="00045594">
            <w:pPr>
              <w:pStyle w:val="ListParagraph"/>
              <w:adjustRightInd/>
              <w:spacing w:after="160" w:line="276" w:lineRule="auto"/>
              <w:ind w:left="0"/>
              <w:jc w:val="both"/>
              <w:rPr>
                <w:rFonts w:ascii="Arial" w:hAnsi="Arial" w:cs="Arial"/>
                <w:szCs w:val="22"/>
              </w:rPr>
            </w:pPr>
          </w:p>
        </w:tc>
      </w:tr>
      <w:tr w:rsidR="008D64A7" w:rsidRPr="00122A87" w14:paraId="490BCE31" w14:textId="77777777" w:rsidTr="002F581C">
        <w:tc>
          <w:tcPr>
            <w:tcW w:w="10348" w:type="dxa"/>
            <w:gridSpan w:val="2"/>
            <w:shd w:val="clear" w:color="auto" w:fill="auto"/>
          </w:tcPr>
          <w:p w14:paraId="164A9EC2" w14:textId="17E8F138" w:rsidR="0045412C" w:rsidRPr="00122A87" w:rsidRDefault="0045412C" w:rsidP="003B68F6">
            <w:pPr>
              <w:spacing w:before="240" w:line="276" w:lineRule="auto"/>
              <w:jc w:val="center"/>
              <w:rPr>
                <w:rFonts w:ascii="Arial" w:hAnsi="Arial" w:cs="Arial"/>
                <w:sz w:val="22"/>
                <w:szCs w:val="22"/>
              </w:rPr>
            </w:pPr>
          </w:p>
          <w:p w14:paraId="5E7AAE69" w14:textId="56949DA8" w:rsidR="0013537B" w:rsidRPr="00122A87" w:rsidRDefault="0013537B" w:rsidP="00B00E68">
            <w:pPr>
              <w:shd w:val="clear" w:color="auto" w:fill="BFBFBF" w:themeFill="background1" w:themeFillShade="BF"/>
              <w:spacing w:line="276" w:lineRule="auto"/>
              <w:jc w:val="center"/>
              <w:rPr>
                <w:rFonts w:ascii="Arial" w:hAnsi="Arial" w:cs="Arial"/>
                <w:sz w:val="22"/>
                <w:szCs w:val="22"/>
              </w:rPr>
            </w:pPr>
            <w:r w:rsidRPr="00122A87">
              <w:rPr>
                <w:rFonts w:ascii="Arial" w:hAnsi="Arial" w:cs="Arial"/>
                <w:b/>
                <w:caps/>
                <w:sz w:val="22"/>
                <w:szCs w:val="22"/>
              </w:rPr>
              <w:t>REPORTING REQUIREMENTS</w:t>
            </w:r>
          </w:p>
          <w:p w14:paraId="45B1F1C3" w14:textId="77777777" w:rsidR="0013537B" w:rsidRPr="00122A87" w:rsidRDefault="0013537B" w:rsidP="00045594">
            <w:pPr>
              <w:spacing w:line="276" w:lineRule="auto"/>
              <w:jc w:val="both"/>
              <w:rPr>
                <w:rFonts w:ascii="Arial" w:hAnsi="Arial" w:cs="Arial"/>
                <w:sz w:val="22"/>
                <w:szCs w:val="22"/>
              </w:rPr>
            </w:pPr>
          </w:p>
          <w:p w14:paraId="47B933AB" w14:textId="23626B18" w:rsidR="008D64A7" w:rsidRPr="00122A87" w:rsidRDefault="008D64A7" w:rsidP="00045594">
            <w:pPr>
              <w:spacing w:line="276" w:lineRule="auto"/>
              <w:jc w:val="both"/>
              <w:rPr>
                <w:rFonts w:ascii="Arial" w:hAnsi="Arial" w:cs="Arial"/>
                <w:bCs/>
                <w:sz w:val="22"/>
                <w:szCs w:val="22"/>
              </w:rPr>
            </w:pPr>
            <w:r w:rsidRPr="00122A87">
              <w:rPr>
                <w:rFonts w:ascii="Arial" w:hAnsi="Arial" w:cs="Arial"/>
                <w:sz w:val="22"/>
                <w:szCs w:val="22"/>
              </w:rPr>
              <w:t xml:space="preserve">During the </w:t>
            </w:r>
            <w:r w:rsidR="004737EB" w:rsidRPr="00122A87">
              <w:rPr>
                <w:rFonts w:ascii="Arial" w:hAnsi="Arial" w:cs="Arial"/>
                <w:sz w:val="22"/>
                <w:szCs w:val="22"/>
              </w:rPr>
              <w:t>assignment,</w:t>
            </w:r>
            <w:r w:rsidRPr="00122A87">
              <w:rPr>
                <w:rFonts w:ascii="Arial" w:hAnsi="Arial" w:cs="Arial"/>
                <w:sz w:val="22"/>
                <w:szCs w:val="22"/>
              </w:rPr>
              <w:t xml:space="preserve"> </w:t>
            </w:r>
            <w:r w:rsidR="00171133" w:rsidRPr="00122A87">
              <w:rPr>
                <w:rFonts w:ascii="Arial" w:hAnsi="Arial" w:cs="Arial"/>
                <w:sz w:val="22"/>
                <w:szCs w:val="22"/>
              </w:rPr>
              <w:t xml:space="preserve">the </w:t>
            </w:r>
            <w:r w:rsidR="00DC09A0" w:rsidRPr="00122A87">
              <w:rPr>
                <w:rFonts w:ascii="Arial" w:hAnsi="Arial" w:cs="Arial"/>
                <w:sz w:val="22"/>
                <w:szCs w:val="22"/>
              </w:rPr>
              <w:t xml:space="preserve">Consultant </w:t>
            </w:r>
            <w:r w:rsidRPr="00122A87">
              <w:rPr>
                <w:rFonts w:ascii="Arial" w:hAnsi="Arial" w:cs="Arial"/>
                <w:sz w:val="22"/>
                <w:szCs w:val="22"/>
              </w:rPr>
              <w:t>shall submit</w:t>
            </w:r>
            <w:r w:rsidR="00F666C3" w:rsidRPr="00122A87">
              <w:rPr>
                <w:rFonts w:ascii="Arial" w:hAnsi="Arial" w:cs="Arial"/>
                <w:sz w:val="22"/>
                <w:szCs w:val="22"/>
              </w:rPr>
              <w:t xml:space="preserve"> </w:t>
            </w:r>
            <w:r w:rsidR="001D7194" w:rsidRPr="00122A87">
              <w:rPr>
                <w:rFonts w:ascii="Arial" w:hAnsi="Arial" w:cs="Arial"/>
                <w:sz w:val="22"/>
                <w:szCs w:val="22"/>
              </w:rPr>
              <w:t>a final</w:t>
            </w:r>
            <w:r w:rsidRPr="00122A87">
              <w:rPr>
                <w:rFonts w:ascii="Arial" w:hAnsi="Arial" w:cs="Arial"/>
                <w:sz w:val="22"/>
                <w:szCs w:val="22"/>
              </w:rPr>
              <w:t xml:space="preserve"> report</w:t>
            </w:r>
            <w:r w:rsidR="00C6064E" w:rsidRPr="00122A87">
              <w:rPr>
                <w:rFonts w:ascii="Arial" w:hAnsi="Arial" w:cs="Arial"/>
                <w:sz w:val="22"/>
                <w:szCs w:val="22"/>
              </w:rPr>
              <w:t xml:space="preserve"> prepared in accordance with the achieved outputs according to the </w:t>
            </w:r>
            <w:r w:rsidR="00B070B6" w:rsidRPr="00122A87">
              <w:rPr>
                <w:rFonts w:ascii="Arial" w:hAnsi="Arial" w:cs="Arial"/>
                <w:sz w:val="22"/>
                <w:szCs w:val="22"/>
              </w:rPr>
              <w:t xml:space="preserve">above </w:t>
            </w:r>
            <w:r w:rsidR="00C6064E" w:rsidRPr="00122A87">
              <w:rPr>
                <w:rFonts w:ascii="Arial" w:hAnsi="Arial" w:cs="Arial"/>
                <w:sz w:val="22"/>
                <w:szCs w:val="22"/>
              </w:rPr>
              <w:t>schedule as per table of deliverables in th</w:t>
            </w:r>
            <w:r w:rsidR="00820425" w:rsidRPr="00122A87">
              <w:rPr>
                <w:rFonts w:ascii="Arial" w:hAnsi="Arial" w:cs="Arial"/>
                <w:sz w:val="22"/>
                <w:szCs w:val="22"/>
              </w:rPr>
              <w:t xml:space="preserve">e agreed format, describing </w:t>
            </w:r>
            <w:r w:rsidR="00C6064E" w:rsidRPr="00122A87">
              <w:rPr>
                <w:rFonts w:ascii="Arial" w:hAnsi="Arial" w:cs="Arial"/>
                <w:sz w:val="22"/>
                <w:szCs w:val="22"/>
              </w:rPr>
              <w:t>activities u</w:t>
            </w:r>
            <w:r w:rsidR="00820425" w:rsidRPr="00122A87">
              <w:rPr>
                <w:rFonts w:ascii="Arial" w:hAnsi="Arial" w:cs="Arial"/>
                <w:sz w:val="22"/>
                <w:szCs w:val="22"/>
              </w:rPr>
              <w:t>ndertaken d</w:t>
            </w:r>
            <w:r w:rsidR="00820425" w:rsidRPr="00421456">
              <w:rPr>
                <w:rFonts w:ascii="Arial" w:hAnsi="Arial" w:cs="Arial"/>
                <w:sz w:val="22"/>
                <w:szCs w:val="22"/>
              </w:rPr>
              <w:t xml:space="preserve">uring </w:t>
            </w:r>
            <w:r w:rsidR="00C6064E" w:rsidRPr="00421456">
              <w:rPr>
                <w:rFonts w:ascii="Arial" w:hAnsi="Arial" w:cs="Arial"/>
                <w:sz w:val="22"/>
                <w:szCs w:val="22"/>
              </w:rPr>
              <w:t>the task</w:t>
            </w:r>
            <w:r w:rsidR="00820425" w:rsidRPr="00421456">
              <w:rPr>
                <w:rFonts w:ascii="Arial" w:hAnsi="Arial" w:cs="Arial"/>
                <w:sz w:val="22"/>
                <w:szCs w:val="22"/>
              </w:rPr>
              <w:t xml:space="preserve"> fulfillment</w:t>
            </w:r>
            <w:r w:rsidR="00C6064E" w:rsidRPr="00421456">
              <w:rPr>
                <w:rFonts w:ascii="Arial" w:hAnsi="Arial" w:cs="Arial"/>
                <w:sz w:val="22"/>
                <w:szCs w:val="22"/>
              </w:rPr>
              <w:t>. The report should be submitted after each product achieved and approved by the</w:t>
            </w:r>
            <w:r w:rsidR="00171133" w:rsidRPr="00421456">
              <w:rPr>
                <w:rFonts w:ascii="Arial" w:hAnsi="Arial" w:cs="Arial"/>
                <w:sz w:val="22"/>
                <w:szCs w:val="22"/>
              </w:rPr>
              <w:t xml:space="preserve"> </w:t>
            </w:r>
            <w:r w:rsidR="00F666C3" w:rsidRPr="00421456">
              <w:rPr>
                <w:rFonts w:ascii="Arial" w:hAnsi="Arial" w:cs="Arial"/>
                <w:sz w:val="22"/>
                <w:szCs w:val="22"/>
              </w:rPr>
              <w:t>Project</w:t>
            </w:r>
            <w:r w:rsidR="00C6064E" w:rsidRPr="00421456">
              <w:rPr>
                <w:rFonts w:ascii="Arial" w:hAnsi="Arial" w:cs="Arial"/>
                <w:sz w:val="22"/>
                <w:szCs w:val="22"/>
              </w:rPr>
              <w:t xml:space="preserve"> </w:t>
            </w:r>
            <w:r w:rsidR="0025675A" w:rsidRPr="00421456">
              <w:rPr>
                <w:rFonts w:ascii="Arial" w:hAnsi="Arial" w:cs="Arial"/>
                <w:sz w:val="22"/>
                <w:szCs w:val="22"/>
              </w:rPr>
              <w:t>Coordinator</w:t>
            </w:r>
            <w:r w:rsidR="000F77F8" w:rsidRPr="00421456">
              <w:rPr>
                <w:rFonts w:ascii="Arial" w:hAnsi="Arial" w:cs="Arial"/>
                <w:sz w:val="22"/>
                <w:szCs w:val="22"/>
              </w:rPr>
              <w:t xml:space="preserve"> which</w:t>
            </w:r>
            <w:r w:rsidRPr="00421456">
              <w:rPr>
                <w:rFonts w:ascii="Arial" w:hAnsi="Arial" w:cs="Arial"/>
                <w:bCs/>
                <w:sz w:val="22"/>
                <w:szCs w:val="22"/>
              </w:rPr>
              <w:t xml:space="preserve"> will serve as basis for payments. </w:t>
            </w:r>
            <w:r w:rsidR="001754F5" w:rsidRPr="00421456">
              <w:rPr>
                <w:rFonts w:ascii="Arial" w:hAnsi="Arial" w:cs="Arial"/>
                <w:bCs/>
                <w:sz w:val="22"/>
                <w:szCs w:val="22"/>
              </w:rPr>
              <w:t>T</w:t>
            </w:r>
            <w:r w:rsidR="00171133" w:rsidRPr="00421456">
              <w:rPr>
                <w:rFonts w:ascii="Arial" w:hAnsi="Arial" w:cs="Arial"/>
                <w:sz w:val="22"/>
                <w:szCs w:val="22"/>
              </w:rPr>
              <w:t xml:space="preserve">he </w:t>
            </w:r>
            <w:r w:rsidR="00F666C3" w:rsidRPr="00421456">
              <w:rPr>
                <w:rFonts w:ascii="Arial" w:hAnsi="Arial" w:cs="Arial"/>
                <w:sz w:val="22"/>
                <w:szCs w:val="22"/>
              </w:rPr>
              <w:t xml:space="preserve">Project </w:t>
            </w:r>
            <w:r w:rsidR="002F1032" w:rsidRPr="00421456">
              <w:rPr>
                <w:rFonts w:ascii="Arial" w:hAnsi="Arial" w:cs="Arial"/>
                <w:sz w:val="22"/>
                <w:szCs w:val="22"/>
              </w:rPr>
              <w:t>Coordinator</w:t>
            </w:r>
            <w:r w:rsidR="00EB24A6" w:rsidRPr="00122A87">
              <w:rPr>
                <w:rFonts w:ascii="Arial" w:hAnsi="Arial" w:cs="Arial"/>
                <w:sz w:val="22"/>
                <w:szCs w:val="22"/>
              </w:rPr>
              <w:t xml:space="preserve"> shall certify</w:t>
            </w:r>
            <w:r w:rsidR="001754F5" w:rsidRPr="00122A87">
              <w:rPr>
                <w:rFonts w:ascii="Arial" w:hAnsi="Arial" w:cs="Arial"/>
                <w:sz w:val="22"/>
                <w:szCs w:val="22"/>
              </w:rPr>
              <w:t xml:space="preserve"> each product</w:t>
            </w:r>
            <w:r w:rsidR="00FF5D3D" w:rsidRPr="00122A87">
              <w:rPr>
                <w:rFonts w:ascii="Arial" w:hAnsi="Arial" w:cs="Arial"/>
                <w:bCs/>
                <w:sz w:val="22"/>
                <w:szCs w:val="22"/>
              </w:rPr>
              <w:t>.</w:t>
            </w:r>
          </w:p>
          <w:p w14:paraId="52909BD5" w14:textId="77777777" w:rsidR="001D7194" w:rsidRPr="00122A87" w:rsidRDefault="001D7194" w:rsidP="003B68F6">
            <w:pPr>
              <w:spacing w:before="240" w:line="276" w:lineRule="auto"/>
              <w:jc w:val="both"/>
              <w:rPr>
                <w:rFonts w:ascii="Arial" w:hAnsi="Arial" w:cs="Arial"/>
                <w:noProof/>
                <w:sz w:val="22"/>
                <w:szCs w:val="22"/>
              </w:rPr>
            </w:pPr>
          </w:p>
          <w:p w14:paraId="270013FE" w14:textId="5BA2F5B8" w:rsidR="0013537B" w:rsidRPr="00122A87" w:rsidRDefault="0013537B" w:rsidP="003A648C">
            <w:pPr>
              <w:shd w:val="clear" w:color="auto" w:fill="BFBFBF" w:themeFill="background1" w:themeFillShade="BF"/>
              <w:spacing w:line="276" w:lineRule="auto"/>
              <w:jc w:val="center"/>
              <w:rPr>
                <w:rFonts w:ascii="Arial" w:hAnsi="Arial" w:cs="Arial"/>
                <w:noProof/>
                <w:sz w:val="22"/>
                <w:szCs w:val="22"/>
              </w:rPr>
            </w:pPr>
            <w:r w:rsidRPr="00122A87">
              <w:rPr>
                <w:rFonts w:ascii="Arial" w:hAnsi="Arial" w:cs="Arial"/>
                <w:b/>
                <w:caps/>
                <w:sz w:val="22"/>
                <w:szCs w:val="22"/>
              </w:rPr>
              <w:t>QUALIFICATION</w:t>
            </w:r>
            <w:r w:rsidR="003A648C" w:rsidRPr="00122A87">
              <w:rPr>
                <w:rFonts w:ascii="Arial" w:hAnsi="Arial" w:cs="Arial"/>
                <w:b/>
                <w:caps/>
                <w:sz w:val="22"/>
                <w:szCs w:val="22"/>
              </w:rPr>
              <w:t>S and</w:t>
            </w:r>
            <w:r w:rsidRPr="00122A87">
              <w:rPr>
                <w:rFonts w:ascii="Arial" w:hAnsi="Arial" w:cs="Arial"/>
                <w:b/>
                <w:caps/>
                <w:sz w:val="22"/>
                <w:szCs w:val="22"/>
              </w:rPr>
              <w:t xml:space="preserve"> REQUIREMENTS</w:t>
            </w:r>
          </w:p>
        </w:tc>
      </w:tr>
      <w:tr w:rsidR="008D64A7" w:rsidRPr="00122A87" w14:paraId="7C00DEDB" w14:textId="77777777" w:rsidTr="002F581C">
        <w:tc>
          <w:tcPr>
            <w:tcW w:w="10348" w:type="dxa"/>
            <w:gridSpan w:val="2"/>
            <w:shd w:val="clear" w:color="auto" w:fill="auto"/>
          </w:tcPr>
          <w:p w14:paraId="08216830" w14:textId="77777777" w:rsidR="003A648C" w:rsidRPr="00122A87" w:rsidRDefault="003A648C" w:rsidP="00045594">
            <w:pPr>
              <w:spacing w:line="276" w:lineRule="auto"/>
              <w:jc w:val="both"/>
              <w:rPr>
                <w:rFonts w:ascii="Arial" w:hAnsi="Arial" w:cs="Arial"/>
                <w:sz w:val="22"/>
                <w:szCs w:val="22"/>
              </w:rPr>
            </w:pPr>
          </w:p>
          <w:p w14:paraId="6BBBE2FB" w14:textId="7FE76D19" w:rsidR="000F77F8" w:rsidRPr="00122A87" w:rsidRDefault="000F77F8" w:rsidP="00045594">
            <w:pPr>
              <w:spacing w:line="276" w:lineRule="auto"/>
              <w:jc w:val="both"/>
              <w:rPr>
                <w:rFonts w:ascii="Arial" w:hAnsi="Arial" w:cs="Arial"/>
                <w:sz w:val="22"/>
                <w:szCs w:val="22"/>
              </w:rPr>
            </w:pPr>
            <w:r w:rsidRPr="00122A87">
              <w:rPr>
                <w:rFonts w:ascii="Arial" w:hAnsi="Arial" w:cs="Arial"/>
                <w:sz w:val="22"/>
                <w:szCs w:val="22"/>
              </w:rPr>
              <w:t xml:space="preserve">The </w:t>
            </w:r>
            <w:r w:rsidR="00DC09A0" w:rsidRPr="00122A87">
              <w:rPr>
                <w:rFonts w:ascii="Arial" w:hAnsi="Arial" w:cs="Arial"/>
                <w:sz w:val="22"/>
                <w:szCs w:val="22"/>
              </w:rPr>
              <w:t xml:space="preserve">Consultant </w:t>
            </w:r>
            <w:r w:rsidRPr="00122A87">
              <w:rPr>
                <w:rFonts w:ascii="Arial" w:hAnsi="Arial" w:cs="Arial"/>
                <w:sz w:val="22"/>
                <w:szCs w:val="22"/>
              </w:rPr>
              <w:t>should have the follo</w:t>
            </w:r>
            <w:r w:rsidR="006D3D37">
              <w:rPr>
                <w:rFonts w:ascii="Arial" w:hAnsi="Arial" w:cs="Arial"/>
                <w:sz w:val="22"/>
                <w:szCs w:val="22"/>
              </w:rPr>
              <w:t>wing background and experience:</w:t>
            </w:r>
          </w:p>
          <w:p w14:paraId="67C9BE20" w14:textId="185D14E3" w:rsidR="000F77F8" w:rsidRDefault="00A47DC0" w:rsidP="00115066">
            <w:pPr>
              <w:numPr>
                <w:ilvl w:val="0"/>
                <w:numId w:val="2"/>
              </w:numPr>
              <w:spacing w:line="276" w:lineRule="auto"/>
              <w:jc w:val="both"/>
              <w:rPr>
                <w:rFonts w:ascii="Arial" w:hAnsi="Arial" w:cs="Arial"/>
                <w:sz w:val="22"/>
                <w:szCs w:val="22"/>
              </w:rPr>
            </w:pPr>
            <w:r w:rsidRPr="00122A87">
              <w:rPr>
                <w:rFonts w:ascii="Arial" w:hAnsi="Arial" w:cs="Arial"/>
                <w:sz w:val="22"/>
                <w:szCs w:val="22"/>
              </w:rPr>
              <w:t>Minimum</w:t>
            </w:r>
            <w:r w:rsidR="000F77F8" w:rsidRPr="00122A87">
              <w:rPr>
                <w:rFonts w:ascii="Arial" w:hAnsi="Arial" w:cs="Arial"/>
                <w:sz w:val="22"/>
                <w:szCs w:val="22"/>
              </w:rPr>
              <w:t xml:space="preserve"> </w:t>
            </w:r>
            <w:r w:rsidRPr="00122A87">
              <w:rPr>
                <w:rFonts w:ascii="Arial" w:hAnsi="Arial" w:cs="Arial"/>
                <w:sz w:val="22"/>
                <w:szCs w:val="22"/>
              </w:rPr>
              <w:t>M</w:t>
            </w:r>
            <w:r w:rsidR="000F77F8" w:rsidRPr="00122A87">
              <w:rPr>
                <w:rFonts w:ascii="Arial" w:hAnsi="Arial" w:cs="Arial"/>
                <w:sz w:val="22"/>
                <w:szCs w:val="22"/>
              </w:rPr>
              <w:t xml:space="preserve">aster’s degree or equivalent in </w:t>
            </w:r>
            <w:r w:rsidR="004A648E">
              <w:rPr>
                <w:rFonts w:ascii="Arial" w:hAnsi="Arial" w:cs="Arial"/>
                <w:sz w:val="22"/>
                <w:szCs w:val="22"/>
              </w:rPr>
              <w:t xml:space="preserve">political, </w:t>
            </w:r>
            <w:r w:rsidR="000F77F8" w:rsidRPr="00122A87">
              <w:rPr>
                <w:rFonts w:ascii="Arial" w:hAnsi="Arial" w:cs="Arial"/>
                <w:sz w:val="22"/>
                <w:szCs w:val="22"/>
              </w:rPr>
              <w:t>social sciences</w:t>
            </w:r>
            <w:r w:rsidR="006C65F6" w:rsidRPr="00122A87">
              <w:rPr>
                <w:rFonts w:ascii="Arial" w:hAnsi="Arial" w:cs="Arial"/>
                <w:sz w:val="22"/>
                <w:szCs w:val="22"/>
              </w:rPr>
              <w:t xml:space="preserve">, </w:t>
            </w:r>
            <w:r w:rsidR="000F77F8" w:rsidRPr="00122A87">
              <w:rPr>
                <w:rFonts w:ascii="Arial" w:hAnsi="Arial" w:cs="Arial"/>
                <w:sz w:val="22"/>
                <w:szCs w:val="22"/>
              </w:rPr>
              <w:t>international relations</w:t>
            </w:r>
            <w:r w:rsidR="006C65F6" w:rsidRPr="00122A87">
              <w:rPr>
                <w:rFonts w:ascii="Arial" w:hAnsi="Arial" w:cs="Arial"/>
                <w:sz w:val="22"/>
                <w:szCs w:val="22"/>
              </w:rPr>
              <w:t xml:space="preserve"> etc.</w:t>
            </w:r>
            <w:r w:rsidR="00200B47" w:rsidRPr="00122A87">
              <w:rPr>
                <w:rFonts w:ascii="Arial" w:hAnsi="Arial" w:cs="Arial"/>
                <w:sz w:val="22"/>
                <w:szCs w:val="22"/>
              </w:rPr>
              <w:t>;</w:t>
            </w:r>
          </w:p>
          <w:p w14:paraId="2BFA5634" w14:textId="2F379DB5" w:rsidR="006D3D37" w:rsidRPr="00122A87" w:rsidRDefault="006D3D37" w:rsidP="00115066">
            <w:pPr>
              <w:numPr>
                <w:ilvl w:val="0"/>
                <w:numId w:val="2"/>
              </w:numPr>
              <w:spacing w:line="276" w:lineRule="auto"/>
              <w:jc w:val="both"/>
              <w:rPr>
                <w:rFonts w:ascii="Arial" w:hAnsi="Arial" w:cs="Arial"/>
                <w:sz w:val="22"/>
                <w:szCs w:val="22"/>
              </w:rPr>
            </w:pPr>
            <w:r>
              <w:rPr>
                <w:rFonts w:ascii="Arial" w:hAnsi="Arial" w:cs="Arial"/>
                <w:sz w:val="22"/>
                <w:szCs w:val="22"/>
              </w:rPr>
              <w:t>3</w:t>
            </w:r>
            <w:r w:rsidR="004A648E">
              <w:rPr>
                <w:rFonts w:ascii="Arial" w:hAnsi="Arial" w:cs="Arial"/>
                <w:sz w:val="22"/>
                <w:szCs w:val="22"/>
              </w:rPr>
              <w:t xml:space="preserve"> year</w:t>
            </w:r>
            <w:r>
              <w:rPr>
                <w:rFonts w:ascii="Arial" w:hAnsi="Arial" w:cs="Arial"/>
                <w:sz w:val="22"/>
                <w:szCs w:val="22"/>
              </w:rPr>
              <w:t xml:space="preserve"> work experience in election support activities;</w:t>
            </w:r>
          </w:p>
          <w:p w14:paraId="418FCFA8" w14:textId="456E6E3C" w:rsidR="000F77F8" w:rsidRPr="00122A87" w:rsidRDefault="006D3D37" w:rsidP="00115066">
            <w:pPr>
              <w:numPr>
                <w:ilvl w:val="0"/>
                <w:numId w:val="2"/>
              </w:numPr>
              <w:spacing w:line="276" w:lineRule="auto"/>
              <w:jc w:val="both"/>
              <w:rPr>
                <w:rFonts w:ascii="Arial" w:hAnsi="Arial" w:cs="Arial"/>
                <w:sz w:val="22"/>
                <w:szCs w:val="22"/>
              </w:rPr>
            </w:pPr>
            <w:r>
              <w:rPr>
                <w:rFonts w:ascii="Arial" w:hAnsi="Arial" w:cs="Arial"/>
                <w:sz w:val="22"/>
                <w:szCs w:val="22"/>
              </w:rPr>
              <w:t>Ex</w:t>
            </w:r>
            <w:r w:rsidR="0099458C" w:rsidRPr="00122A87">
              <w:rPr>
                <w:rFonts w:ascii="Arial" w:hAnsi="Arial" w:cs="Arial"/>
                <w:sz w:val="22"/>
                <w:szCs w:val="22"/>
              </w:rPr>
              <w:t xml:space="preserve">perience in </w:t>
            </w:r>
            <w:r w:rsidR="004D4EB4" w:rsidRPr="00122A87">
              <w:rPr>
                <w:rFonts w:ascii="Arial" w:hAnsi="Arial" w:cs="Arial"/>
                <w:sz w:val="22"/>
                <w:szCs w:val="22"/>
              </w:rPr>
              <w:t>monitoring</w:t>
            </w:r>
            <w:r w:rsidR="0066111B" w:rsidRPr="00122A87">
              <w:rPr>
                <w:rFonts w:ascii="Arial" w:hAnsi="Arial" w:cs="Arial"/>
                <w:sz w:val="22"/>
                <w:szCs w:val="22"/>
              </w:rPr>
              <w:t xml:space="preserve"> and evaluation</w:t>
            </w:r>
            <w:r w:rsidR="004D4EB4" w:rsidRPr="00122A87">
              <w:rPr>
                <w:rFonts w:ascii="Arial" w:hAnsi="Arial" w:cs="Arial"/>
                <w:sz w:val="22"/>
                <w:szCs w:val="22"/>
              </w:rPr>
              <w:t xml:space="preserve"> with a</w:t>
            </w:r>
            <w:r w:rsidR="000F77F8" w:rsidRPr="00122A87">
              <w:rPr>
                <w:rFonts w:ascii="Arial" w:hAnsi="Arial" w:cs="Arial"/>
                <w:sz w:val="22"/>
                <w:szCs w:val="22"/>
              </w:rPr>
              <w:t xml:space="preserve"> focus on </w:t>
            </w:r>
            <w:r w:rsidR="00406E3F" w:rsidRPr="00122A87">
              <w:rPr>
                <w:rFonts w:ascii="Arial" w:hAnsi="Arial" w:cs="Arial"/>
                <w:sz w:val="22"/>
                <w:szCs w:val="22"/>
              </w:rPr>
              <w:t>election support activities</w:t>
            </w:r>
            <w:r>
              <w:rPr>
                <w:rFonts w:ascii="Arial" w:hAnsi="Arial" w:cs="Arial"/>
                <w:sz w:val="22"/>
                <w:szCs w:val="22"/>
              </w:rPr>
              <w:t xml:space="preserve"> is an asset</w:t>
            </w:r>
            <w:r w:rsidR="00200B47" w:rsidRPr="00122A87">
              <w:rPr>
                <w:rFonts w:ascii="Arial" w:hAnsi="Arial" w:cs="Arial"/>
                <w:sz w:val="22"/>
                <w:szCs w:val="22"/>
              </w:rPr>
              <w:t>;</w:t>
            </w:r>
          </w:p>
          <w:p w14:paraId="2134DBFB" w14:textId="36A4EE81" w:rsidR="003B0258" w:rsidRPr="00122A87" w:rsidRDefault="003B0258" w:rsidP="00115066">
            <w:pPr>
              <w:pStyle w:val="Default"/>
              <w:numPr>
                <w:ilvl w:val="0"/>
                <w:numId w:val="2"/>
              </w:numPr>
              <w:spacing w:line="276" w:lineRule="auto"/>
              <w:jc w:val="both"/>
              <w:rPr>
                <w:rFonts w:ascii="Arial" w:hAnsi="Arial" w:cs="Arial"/>
                <w:color w:val="auto"/>
                <w:sz w:val="22"/>
                <w:szCs w:val="22"/>
                <w:lang w:val="en-GB" w:eastAsia="en-GB"/>
              </w:rPr>
            </w:pPr>
            <w:r w:rsidRPr="00122A87">
              <w:rPr>
                <w:rFonts w:ascii="Arial" w:hAnsi="Arial" w:cs="Arial"/>
                <w:color w:val="auto"/>
                <w:sz w:val="22"/>
                <w:szCs w:val="22"/>
                <w:lang w:val="en-GB" w:eastAsia="en-GB"/>
              </w:rPr>
              <w:t xml:space="preserve">Demonstration </w:t>
            </w:r>
            <w:r w:rsidR="00074E6A" w:rsidRPr="00122A87">
              <w:rPr>
                <w:rFonts w:ascii="Arial" w:hAnsi="Arial" w:cs="Arial"/>
                <w:color w:val="auto"/>
                <w:sz w:val="22"/>
                <w:szCs w:val="22"/>
                <w:lang w:val="en-GB" w:eastAsia="en-GB"/>
              </w:rPr>
              <w:t xml:space="preserve">of </w:t>
            </w:r>
            <w:r w:rsidR="0099458C" w:rsidRPr="00122A87">
              <w:rPr>
                <w:rFonts w:ascii="Arial" w:hAnsi="Arial" w:cs="Arial"/>
                <w:color w:val="auto"/>
                <w:sz w:val="22"/>
                <w:szCs w:val="22"/>
                <w:lang w:val="en-GB" w:eastAsia="en-GB"/>
              </w:rPr>
              <w:t xml:space="preserve">expertise </w:t>
            </w:r>
            <w:r w:rsidR="00074E6A" w:rsidRPr="00122A87">
              <w:rPr>
                <w:rFonts w:ascii="Arial" w:hAnsi="Arial" w:cs="Arial"/>
                <w:color w:val="auto"/>
                <w:sz w:val="22"/>
                <w:szCs w:val="22"/>
                <w:lang w:val="en-GB" w:eastAsia="en-GB"/>
              </w:rPr>
              <w:t>with</w:t>
            </w:r>
            <w:r w:rsidRPr="00122A87">
              <w:rPr>
                <w:rFonts w:ascii="Arial" w:hAnsi="Arial" w:cs="Arial"/>
                <w:color w:val="auto"/>
                <w:sz w:val="22"/>
                <w:szCs w:val="22"/>
                <w:lang w:val="en-GB" w:eastAsia="en-GB"/>
              </w:rPr>
              <w:t xml:space="preserve"> strong analytical, presentation and research skills;</w:t>
            </w:r>
          </w:p>
          <w:p w14:paraId="451E2770" w14:textId="394FB3D6" w:rsidR="000F77F8" w:rsidRPr="00122A87" w:rsidRDefault="008D4EBF" w:rsidP="00115066">
            <w:pPr>
              <w:numPr>
                <w:ilvl w:val="0"/>
                <w:numId w:val="2"/>
              </w:numPr>
              <w:spacing w:line="276" w:lineRule="auto"/>
              <w:jc w:val="both"/>
              <w:rPr>
                <w:rFonts w:ascii="Arial" w:hAnsi="Arial" w:cs="Arial"/>
                <w:sz w:val="22"/>
                <w:szCs w:val="22"/>
              </w:rPr>
            </w:pPr>
            <w:r w:rsidRPr="00122A87">
              <w:rPr>
                <w:rFonts w:ascii="Arial" w:hAnsi="Arial" w:cs="Arial"/>
                <w:sz w:val="22"/>
                <w:szCs w:val="22"/>
              </w:rPr>
              <w:t xml:space="preserve">Language skills of </w:t>
            </w:r>
            <w:r w:rsidR="008E2B7E" w:rsidRPr="00122A87">
              <w:rPr>
                <w:rFonts w:ascii="Arial" w:hAnsi="Arial" w:cs="Arial"/>
                <w:sz w:val="22"/>
                <w:szCs w:val="22"/>
              </w:rPr>
              <w:t>Russian</w:t>
            </w:r>
            <w:r w:rsidR="0009690F" w:rsidRPr="00122A87">
              <w:rPr>
                <w:rFonts w:ascii="Arial" w:hAnsi="Arial" w:cs="Arial"/>
                <w:sz w:val="22"/>
                <w:szCs w:val="22"/>
              </w:rPr>
              <w:t xml:space="preserve"> and English fluent, knowledge of Kyrgyz is an asset</w:t>
            </w:r>
            <w:r w:rsidR="00200B47" w:rsidRPr="00122A87">
              <w:rPr>
                <w:rFonts w:ascii="Arial" w:hAnsi="Arial" w:cs="Arial"/>
                <w:sz w:val="22"/>
                <w:szCs w:val="22"/>
              </w:rPr>
              <w:t>.</w:t>
            </w:r>
          </w:p>
          <w:p w14:paraId="30DBD180" w14:textId="77777777" w:rsidR="00F6406C" w:rsidRPr="00122A87" w:rsidRDefault="00F6406C" w:rsidP="003B68F6">
            <w:pPr>
              <w:spacing w:before="240" w:line="276" w:lineRule="auto"/>
              <w:ind w:left="720"/>
              <w:jc w:val="both"/>
              <w:rPr>
                <w:rFonts w:ascii="Arial" w:hAnsi="Arial" w:cs="Arial"/>
                <w:snapToGrid w:val="0"/>
                <w:sz w:val="22"/>
                <w:szCs w:val="22"/>
              </w:rPr>
            </w:pPr>
          </w:p>
        </w:tc>
      </w:tr>
      <w:tr w:rsidR="008D64A7" w:rsidRPr="00122A87" w14:paraId="6C6CA7F6" w14:textId="77777777" w:rsidTr="002F581C">
        <w:tc>
          <w:tcPr>
            <w:tcW w:w="10348" w:type="dxa"/>
            <w:gridSpan w:val="2"/>
            <w:shd w:val="clear" w:color="auto" w:fill="auto"/>
          </w:tcPr>
          <w:p w14:paraId="6554F2D6" w14:textId="1507EEDB" w:rsidR="007C487F" w:rsidRPr="00122A87" w:rsidRDefault="0013537B" w:rsidP="00B00E68">
            <w:pPr>
              <w:shd w:val="clear" w:color="auto" w:fill="BFBFBF" w:themeFill="background1" w:themeFillShade="BF"/>
              <w:spacing w:line="276" w:lineRule="auto"/>
              <w:jc w:val="center"/>
              <w:rPr>
                <w:rFonts w:ascii="Arial" w:hAnsi="Arial" w:cs="Arial"/>
                <w:b/>
                <w:sz w:val="22"/>
                <w:szCs w:val="22"/>
              </w:rPr>
            </w:pPr>
            <w:r w:rsidRPr="00122A87">
              <w:rPr>
                <w:rFonts w:ascii="Arial" w:hAnsi="Arial" w:cs="Arial"/>
                <w:b/>
                <w:sz w:val="22"/>
                <w:szCs w:val="22"/>
              </w:rPr>
              <w:t>SCOPE OF PRICE PROPOSAL AND SCHEDULE OF PAYMENTS</w:t>
            </w:r>
          </w:p>
          <w:p w14:paraId="6C62FD5B" w14:textId="77777777" w:rsidR="0013537B" w:rsidRPr="00122A87" w:rsidRDefault="0013537B" w:rsidP="0013537B">
            <w:pPr>
              <w:spacing w:line="276" w:lineRule="auto"/>
              <w:jc w:val="center"/>
              <w:rPr>
                <w:rFonts w:ascii="Arial" w:hAnsi="Arial" w:cs="Arial"/>
                <w:sz w:val="22"/>
                <w:szCs w:val="22"/>
              </w:rPr>
            </w:pPr>
          </w:p>
          <w:p w14:paraId="7B8711B8" w14:textId="4078CE7D" w:rsidR="007B6303" w:rsidRPr="00122A87" w:rsidRDefault="00584F1F" w:rsidP="00A86872">
            <w:pPr>
              <w:spacing w:line="276" w:lineRule="auto"/>
              <w:ind w:right="-108"/>
              <w:rPr>
                <w:rFonts w:ascii="Arial" w:hAnsi="Arial" w:cs="Arial"/>
                <w:sz w:val="22"/>
                <w:szCs w:val="22"/>
              </w:rPr>
            </w:pPr>
            <w:r w:rsidRPr="00122A87">
              <w:rPr>
                <w:rFonts w:ascii="Arial" w:hAnsi="Arial" w:cs="Arial"/>
                <w:sz w:val="22"/>
                <w:szCs w:val="22"/>
              </w:rPr>
              <w:t>This</w:t>
            </w:r>
            <w:r w:rsidR="00C6064E" w:rsidRPr="00122A87">
              <w:rPr>
                <w:rFonts w:ascii="Arial" w:hAnsi="Arial" w:cs="Arial"/>
                <w:sz w:val="22"/>
                <w:szCs w:val="22"/>
              </w:rPr>
              <w:t xml:space="preserve"> contract is based </w:t>
            </w:r>
            <w:r w:rsidR="0009690F" w:rsidRPr="00122A87">
              <w:rPr>
                <w:rFonts w:ascii="Arial" w:hAnsi="Arial" w:cs="Arial"/>
                <w:sz w:val="22"/>
                <w:szCs w:val="22"/>
              </w:rPr>
              <w:t>on one</w:t>
            </w:r>
            <w:r w:rsidR="00A85042" w:rsidRPr="00122A87">
              <w:rPr>
                <w:rFonts w:ascii="Arial" w:hAnsi="Arial" w:cs="Arial"/>
                <w:sz w:val="22"/>
                <w:szCs w:val="22"/>
              </w:rPr>
              <w:t xml:space="preserve"> (</w:t>
            </w:r>
            <w:r w:rsidR="0009690F" w:rsidRPr="00122A87">
              <w:rPr>
                <w:rFonts w:ascii="Arial" w:hAnsi="Arial" w:cs="Arial"/>
                <w:sz w:val="22"/>
                <w:szCs w:val="22"/>
              </w:rPr>
              <w:t>1</w:t>
            </w:r>
            <w:r w:rsidR="00A85042" w:rsidRPr="00122A87">
              <w:rPr>
                <w:rFonts w:ascii="Arial" w:hAnsi="Arial" w:cs="Arial"/>
                <w:sz w:val="22"/>
                <w:szCs w:val="22"/>
              </w:rPr>
              <w:t>)</w:t>
            </w:r>
            <w:r w:rsidR="00C6064E" w:rsidRPr="00122A87">
              <w:rPr>
                <w:rFonts w:ascii="Arial" w:hAnsi="Arial" w:cs="Arial"/>
                <w:sz w:val="22"/>
                <w:szCs w:val="22"/>
              </w:rPr>
              <w:t xml:space="preserve"> instalment</w:t>
            </w:r>
            <w:r w:rsidR="006202B1" w:rsidRPr="00122A87">
              <w:rPr>
                <w:rFonts w:ascii="Arial" w:hAnsi="Arial" w:cs="Arial"/>
                <w:sz w:val="22"/>
                <w:szCs w:val="22"/>
              </w:rPr>
              <w:t>.</w:t>
            </w:r>
            <w:r w:rsidR="00C6064E" w:rsidRPr="00122A87">
              <w:rPr>
                <w:rFonts w:ascii="Arial" w:hAnsi="Arial" w:cs="Arial"/>
                <w:sz w:val="22"/>
                <w:szCs w:val="22"/>
              </w:rPr>
              <w:t xml:space="preserve"> </w:t>
            </w:r>
          </w:p>
          <w:p w14:paraId="069BAA6D" w14:textId="77777777" w:rsidR="005157FB" w:rsidRPr="00122A87" w:rsidRDefault="005157FB" w:rsidP="00A86872">
            <w:pPr>
              <w:spacing w:line="276" w:lineRule="auto"/>
              <w:ind w:right="-108"/>
              <w:rPr>
                <w:rFonts w:ascii="Arial" w:hAnsi="Arial" w:cs="Arial"/>
                <w:sz w:val="22"/>
                <w:szCs w:val="22"/>
              </w:rPr>
            </w:pPr>
          </w:p>
          <w:p w14:paraId="3E1FE9D6" w14:textId="77777777" w:rsidR="00C439E5" w:rsidRPr="00122A87" w:rsidRDefault="00C439E5" w:rsidP="00C439E5">
            <w:pPr>
              <w:spacing w:line="276" w:lineRule="auto"/>
              <w:jc w:val="both"/>
              <w:rPr>
                <w:rFonts w:ascii="Arial" w:hAnsi="Arial" w:cs="Arial"/>
                <w:sz w:val="22"/>
                <w:szCs w:val="22"/>
              </w:rPr>
            </w:pPr>
            <w:r w:rsidRPr="00122A87">
              <w:rPr>
                <w:rFonts w:ascii="Arial" w:hAnsi="Arial" w:cs="Arial"/>
                <w:sz w:val="22"/>
                <w:szCs w:val="22"/>
              </w:rPr>
              <w:t>Payments are based upon the outputs, i.e. delivery of the services specified in the TOR. In order to assist the requesting unit in comparison of financial proposals, the proposal shall include a breakdown of three instalments amount, including travel expenses, daily allowance, and number of anticipated working days.</w:t>
            </w:r>
          </w:p>
          <w:p w14:paraId="34A010E8" w14:textId="77777777" w:rsidR="00A86872" w:rsidRPr="00122A87" w:rsidRDefault="00A86872" w:rsidP="00A86872">
            <w:pPr>
              <w:spacing w:line="276" w:lineRule="auto"/>
              <w:ind w:right="-108"/>
              <w:rPr>
                <w:rFonts w:ascii="Arial" w:hAnsi="Arial" w:cs="Arial"/>
                <w:sz w:val="22"/>
                <w:szCs w:val="22"/>
              </w:rPr>
            </w:pPr>
          </w:p>
          <w:p w14:paraId="07BFAC0B" w14:textId="0C57D4CC" w:rsidR="00C6064E" w:rsidRPr="00122A87" w:rsidRDefault="003B0D7B" w:rsidP="00045594">
            <w:pPr>
              <w:spacing w:line="276" w:lineRule="auto"/>
              <w:jc w:val="both"/>
              <w:rPr>
                <w:rFonts w:ascii="Arial" w:hAnsi="Arial" w:cs="Arial"/>
                <w:sz w:val="22"/>
                <w:szCs w:val="22"/>
              </w:rPr>
            </w:pPr>
            <w:r w:rsidRPr="00122A87">
              <w:rPr>
                <w:rFonts w:ascii="Arial" w:hAnsi="Arial" w:cs="Arial"/>
                <w:sz w:val="22"/>
                <w:szCs w:val="22"/>
              </w:rPr>
              <w:t>Preferred Currency to be</w:t>
            </w:r>
            <w:r w:rsidR="00C6064E" w:rsidRPr="00122A87">
              <w:rPr>
                <w:rFonts w:ascii="Arial" w:hAnsi="Arial" w:cs="Arial"/>
                <w:sz w:val="22"/>
                <w:szCs w:val="22"/>
              </w:rPr>
              <w:t xml:space="preserve"> Offer</w:t>
            </w:r>
            <w:r w:rsidRPr="00122A87">
              <w:rPr>
                <w:rFonts w:ascii="Arial" w:hAnsi="Arial" w:cs="Arial"/>
                <w:sz w:val="22"/>
                <w:szCs w:val="22"/>
              </w:rPr>
              <w:t>ed</w:t>
            </w:r>
            <w:r w:rsidR="00C6064E" w:rsidRPr="00122A87">
              <w:rPr>
                <w:rFonts w:ascii="Arial" w:hAnsi="Arial" w:cs="Arial"/>
                <w:sz w:val="22"/>
                <w:szCs w:val="22"/>
              </w:rPr>
              <w:t xml:space="preserve">: </w:t>
            </w:r>
            <w:r w:rsidR="001147D9" w:rsidRPr="00122A87">
              <w:rPr>
                <w:rFonts w:ascii="Arial" w:hAnsi="Arial" w:cs="Arial"/>
                <w:sz w:val="22"/>
                <w:szCs w:val="22"/>
              </w:rPr>
              <w:t>US dollars (USD</w:t>
            </w:r>
            <w:r w:rsidR="00C6064E" w:rsidRPr="00122A87">
              <w:rPr>
                <w:rFonts w:ascii="Arial" w:hAnsi="Arial" w:cs="Arial"/>
                <w:sz w:val="22"/>
                <w:szCs w:val="22"/>
              </w:rPr>
              <w:t>)</w:t>
            </w:r>
            <w:r w:rsidR="00112D6D" w:rsidRPr="00122A87">
              <w:rPr>
                <w:rFonts w:ascii="Arial" w:hAnsi="Arial" w:cs="Arial"/>
                <w:sz w:val="22"/>
                <w:szCs w:val="22"/>
              </w:rPr>
              <w:t>*</w:t>
            </w:r>
          </w:p>
          <w:p w14:paraId="3441B5B2" w14:textId="0FF595C2" w:rsidR="008D64A7" w:rsidRPr="00122A87" w:rsidRDefault="00112D6D" w:rsidP="00112D6D">
            <w:pPr>
              <w:spacing w:line="276" w:lineRule="auto"/>
              <w:jc w:val="both"/>
              <w:rPr>
                <w:rFonts w:ascii="Arial" w:hAnsi="Arial" w:cs="Arial"/>
                <w:sz w:val="22"/>
                <w:szCs w:val="22"/>
              </w:rPr>
            </w:pPr>
            <w:r w:rsidRPr="00122A87">
              <w:rPr>
                <w:rFonts w:ascii="Arial" w:hAnsi="Arial" w:cs="Arial"/>
                <w:sz w:val="22"/>
                <w:szCs w:val="22"/>
              </w:rPr>
              <w:t xml:space="preserve">* </w:t>
            </w:r>
            <w:r w:rsidR="00C6064E" w:rsidRPr="00122A87">
              <w:rPr>
                <w:rFonts w:ascii="Arial" w:hAnsi="Arial" w:cs="Arial"/>
                <w:sz w:val="22"/>
                <w:szCs w:val="22"/>
              </w:rPr>
              <w:t>For local contractors in Kyrgyzstan</w:t>
            </w:r>
            <w:r w:rsidR="001147D9" w:rsidRPr="00122A87">
              <w:rPr>
                <w:rFonts w:ascii="Arial" w:hAnsi="Arial" w:cs="Arial"/>
                <w:sz w:val="22"/>
                <w:szCs w:val="22"/>
              </w:rPr>
              <w:t>,</w:t>
            </w:r>
            <w:r w:rsidR="00C6064E" w:rsidRPr="00122A87">
              <w:rPr>
                <w:rFonts w:ascii="Arial" w:hAnsi="Arial" w:cs="Arial"/>
                <w:sz w:val="22"/>
                <w:szCs w:val="22"/>
              </w:rPr>
              <w:t xml:space="preserve"> UNDP shall </w:t>
            </w:r>
            <w:r w:rsidR="001147D9" w:rsidRPr="00122A87">
              <w:rPr>
                <w:rFonts w:ascii="Arial" w:hAnsi="Arial" w:cs="Arial"/>
                <w:sz w:val="22"/>
                <w:szCs w:val="22"/>
              </w:rPr>
              <w:t>affect</w:t>
            </w:r>
            <w:r w:rsidR="00C6064E" w:rsidRPr="00122A87">
              <w:rPr>
                <w:rFonts w:ascii="Arial" w:hAnsi="Arial" w:cs="Arial"/>
                <w:sz w:val="22"/>
                <w:szCs w:val="22"/>
              </w:rPr>
              <w:t xml:space="preserve"> </w:t>
            </w:r>
            <w:r w:rsidRPr="00122A87">
              <w:rPr>
                <w:rFonts w:ascii="Arial" w:hAnsi="Arial" w:cs="Arial"/>
                <w:sz w:val="22"/>
                <w:szCs w:val="22"/>
              </w:rPr>
              <w:t xml:space="preserve">its </w:t>
            </w:r>
            <w:r w:rsidR="00C6064E" w:rsidRPr="00122A87">
              <w:rPr>
                <w:rFonts w:ascii="Arial" w:hAnsi="Arial" w:cs="Arial"/>
                <w:sz w:val="22"/>
                <w:szCs w:val="22"/>
              </w:rPr>
              <w:t>payment in Kyrgyz Som</w:t>
            </w:r>
            <w:r w:rsidR="001147D9" w:rsidRPr="00122A87">
              <w:rPr>
                <w:rFonts w:ascii="Arial" w:hAnsi="Arial" w:cs="Arial"/>
                <w:sz w:val="22"/>
                <w:szCs w:val="22"/>
              </w:rPr>
              <w:t xml:space="preserve"> (KGS)</w:t>
            </w:r>
            <w:r w:rsidR="00F75EBE" w:rsidRPr="00122A87">
              <w:rPr>
                <w:rFonts w:ascii="Arial" w:hAnsi="Arial" w:cs="Arial"/>
                <w:sz w:val="22"/>
                <w:szCs w:val="22"/>
              </w:rPr>
              <w:t xml:space="preserve"> based on the</w:t>
            </w:r>
            <w:r w:rsidR="00C6064E" w:rsidRPr="00122A87">
              <w:rPr>
                <w:rFonts w:ascii="Arial" w:hAnsi="Arial" w:cs="Arial"/>
                <w:sz w:val="22"/>
                <w:szCs w:val="22"/>
              </w:rPr>
              <w:t xml:space="preserve"> UN operational </w:t>
            </w:r>
            <w:r w:rsidR="00F75EBE" w:rsidRPr="00122A87">
              <w:rPr>
                <w:rFonts w:ascii="Arial" w:hAnsi="Arial" w:cs="Arial"/>
                <w:sz w:val="22"/>
                <w:szCs w:val="22"/>
              </w:rPr>
              <w:t xml:space="preserve">rate of </w:t>
            </w:r>
            <w:r w:rsidRPr="00122A87">
              <w:rPr>
                <w:rFonts w:ascii="Arial" w:hAnsi="Arial" w:cs="Arial"/>
                <w:sz w:val="22"/>
                <w:szCs w:val="22"/>
              </w:rPr>
              <w:t xml:space="preserve">exchange </w:t>
            </w:r>
            <w:r w:rsidR="00F75EBE" w:rsidRPr="00122A87">
              <w:rPr>
                <w:rFonts w:ascii="Arial" w:hAnsi="Arial" w:cs="Arial"/>
                <w:sz w:val="22"/>
                <w:szCs w:val="22"/>
              </w:rPr>
              <w:t>in</w:t>
            </w:r>
            <w:r w:rsidR="00C6064E" w:rsidRPr="00122A87">
              <w:rPr>
                <w:rFonts w:ascii="Arial" w:hAnsi="Arial" w:cs="Arial"/>
                <w:sz w:val="22"/>
                <w:szCs w:val="22"/>
              </w:rPr>
              <w:t xml:space="preserve"> the </w:t>
            </w:r>
            <w:r w:rsidRPr="00122A87">
              <w:rPr>
                <w:rFonts w:ascii="Arial" w:hAnsi="Arial" w:cs="Arial"/>
                <w:sz w:val="22"/>
                <w:szCs w:val="22"/>
              </w:rPr>
              <w:t xml:space="preserve">payment </w:t>
            </w:r>
            <w:r w:rsidR="00C6064E" w:rsidRPr="00122A87">
              <w:rPr>
                <w:rFonts w:ascii="Arial" w:hAnsi="Arial" w:cs="Arial"/>
                <w:sz w:val="22"/>
                <w:szCs w:val="22"/>
              </w:rPr>
              <w:t>month</w:t>
            </w:r>
            <w:r w:rsidR="00F75EBE" w:rsidRPr="00122A87">
              <w:rPr>
                <w:rFonts w:ascii="Arial" w:hAnsi="Arial" w:cs="Arial"/>
                <w:sz w:val="22"/>
                <w:szCs w:val="22"/>
              </w:rPr>
              <w:t>. (</w:t>
            </w:r>
            <w:r w:rsidR="005B15F9" w:rsidRPr="00122A87">
              <w:rPr>
                <w:rFonts w:ascii="Arial" w:hAnsi="Arial" w:cs="Arial"/>
                <w:sz w:val="22"/>
                <w:szCs w:val="22"/>
              </w:rPr>
              <w:t xml:space="preserve">The </w:t>
            </w:r>
            <w:r w:rsidR="00C6064E" w:rsidRPr="00122A87">
              <w:rPr>
                <w:rFonts w:ascii="Arial" w:hAnsi="Arial" w:cs="Arial"/>
                <w:sz w:val="22"/>
                <w:szCs w:val="22"/>
              </w:rPr>
              <w:t>UN operational rate</w:t>
            </w:r>
            <w:r w:rsidR="00F75EBE" w:rsidRPr="00122A87">
              <w:rPr>
                <w:rFonts w:ascii="Arial" w:hAnsi="Arial" w:cs="Arial"/>
                <w:sz w:val="22"/>
                <w:szCs w:val="22"/>
              </w:rPr>
              <w:t>s of exchange</w:t>
            </w:r>
            <w:r w:rsidR="00E4360A" w:rsidRPr="00122A87">
              <w:rPr>
                <w:rFonts w:ascii="Arial" w:hAnsi="Arial" w:cs="Arial"/>
                <w:sz w:val="22"/>
                <w:szCs w:val="22"/>
              </w:rPr>
              <w:t xml:space="preserve">: </w:t>
            </w:r>
            <w:hyperlink r:id="rId8" w:history="1">
              <w:r w:rsidR="009A78B0" w:rsidRPr="00122A87">
                <w:rPr>
                  <w:rStyle w:val="Hyperlink"/>
                  <w:rFonts w:ascii="Arial" w:hAnsi="Arial" w:cs="Arial"/>
                  <w:sz w:val="22"/>
                  <w:szCs w:val="22"/>
                </w:rPr>
                <w:t>https://treasury.un.org/operationalrates/OperationalRates.php</w:t>
              </w:r>
            </w:hyperlink>
            <w:r w:rsidR="00F75EBE" w:rsidRPr="00122A87">
              <w:rPr>
                <w:rFonts w:ascii="Arial" w:hAnsi="Arial" w:cs="Arial"/>
                <w:sz w:val="22"/>
                <w:szCs w:val="22"/>
              </w:rPr>
              <w:t>)</w:t>
            </w:r>
          </w:p>
          <w:p w14:paraId="57E44D0C" w14:textId="6EE1747C" w:rsidR="007C487F" w:rsidRPr="00122A87" w:rsidRDefault="007C487F" w:rsidP="00C439E5">
            <w:pPr>
              <w:spacing w:line="276" w:lineRule="auto"/>
              <w:jc w:val="both"/>
              <w:rPr>
                <w:rFonts w:ascii="Arial" w:hAnsi="Arial" w:cs="Arial"/>
                <w:sz w:val="22"/>
                <w:szCs w:val="22"/>
              </w:rPr>
            </w:pPr>
          </w:p>
        </w:tc>
      </w:tr>
      <w:tr w:rsidR="008D64A7" w:rsidRPr="00122A87" w14:paraId="3C0642A0" w14:textId="77777777" w:rsidTr="002F581C">
        <w:trPr>
          <w:trHeight w:val="252"/>
        </w:trPr>
        <w:tc>
          <w:tcPr>
            <w:tcW w:w="10348" w:type="dxa"/>
            <w:gridSpan w:val="2"/>
          </w:tcPr>
          <w:p w14:paraId="5E7445F7" w14:textId="16302581" w:rsidR="0013537B" w:rsidRPr="00122A87" w:rsidRDefault="00B00E68" w:rsidP="00B00E68">
            <w:pPr>
              <w:shd w:val="clear" w:color="auto" w:fill="BFBFBF" w:themeFill="background1" w:themeFillShade="BF"/>
              <w:spacing w:line="276" w:lineRule="auto"/>
              <w:jc w:val="center"/>
              <w:rPr>
                <w:rFonts w:ascii="Arial" w:hAnsi="Arial" w:cs="Arial"/>
                <w:noProof/>
                <w:sz w:val="22"/>
                <w:szCs w:val="22"/>
              </w:rPr>
            </w:pPr>
            <w:r w:rsidRPr="00122A87">
              <w:rPr>
                <w:rFonts w:ascii="Arial" w:hAnsi="Arial" w:cs="Arial"/>
                <w:b/>
                <w:sz w:val="22"/>
                <w:szCs w:val="22"/>
                <w:lang w:val="ru-RU"/>
              </w:rPr>
              <w:t xml:space="preserve">INPUT OF </w:t>
            </w:r>
            <w:r w:rsidR="0013537B" w:rsidRPr="00122A87">
              <w:rPr>
                <w:rFonts w:ascii="Arial" w:hAnsi="Arial" w:cs="Arial"/>
                <w:b/>
                <w:sz w:val="22"/>
                <w:szCs w:val="22"/>
                <w:lang w:val="ru-RU"/>
              </w:rPr>
              <w:t>UNDP</w:t>
            </w:r>
          </w:p>
          <w:p w14:paraId="7E8E8160" w14:textId="3E007601" w:rsidR="0013537B" w:rsidRPr="00122A87" w:rsidRDefault="0013537B" w:rsidP="00045594">
            <w:pPr>
              <w:spacing w:line="276" w:lineRule="auto"/>
              <w:jc w:val="both"/>
              <w:rPr>
                <w:rFonts w:ascii="Arial" w:hAnsi="Arial" w:cs="Arial"/>
                <w:noProof/>
                <w:sz w:val="22"/>
                <w:szCs w:val="22"/>
              </w:rPr>
            </w:pPr>
          </w:p>
        </w:tc>
      </w:tr>
      <w:tr w:rsidR="008D64A7" w:rsidRPr="00122A87" w14:paraId="4C049195" w14:textId="77777777" w:rsidTr="002F581C">
        <w:trPr>
          <w:trHeight w:val="326"/>
        </w:trPr>
        <w:tc>
          <w:tcPr>
            <w:tcW w:w="10348" w:type="dxa"/>
            <w:gridSpan w:val="2"/>
          </w:tcPr>
          <w:p w14:paraId="0E0467F2" w14:textId="5C436518" w:rsidR="003B0258" w:rsidRPr="00122A87" w:rsidRDefault="005157FB" w:rsidP="00115066">
            <w:pPr>
              <w:pStyle w:val="ListParagraph"/>
              <w:numPr>
                <w:ilvl w:val="0"/>
                <w:numId w:val="1"/>
              </w:numPr>
              <w:autoSpaceDE w:val="0"/>
              <w:autoSpaceDN w:val="0"/>
              <w:adjustRightInd/>
              <w:spacing w:before="59" w:line="276" w:lineRule="auto"/>
              <w:ind w:right="-20"/>
              <w:jc w:val="both"/>
              <w:rPr>
                <w:rFonts w:ascii="Arial" w:hAnsi="Arial" w:cs="Arial"/>
                <w:szCs w:val="22"/>
              </w:rPr>
            </w:pPr>
            <w:r w:rsidRPr="00122A87">
              <w:rPr>
                <w:rFonts w:ascii="Arial" w:hAnsi="Arial" w:cs="Arial"/>
                <w:szCs w:val="22"/>
                <w:highlight w:val="yellow"/>
              </w:rPr>
              <w:t>In the course of the Consultant’s performance, UNDP shall</w:t>
            </w:r>
            <w:r w:rsidR="008D64A7" w:rsidRPr="00122A87">
              <w:rPr>
                <w:rFonts w:ascii="Arial" w:hAnsi="Arial" w:cs="Arial"/>
                <w:szCs w:val="22"/>
                <w:highlight w:val="yellow"/>
              </w:rPr>
              <w:t xml:space="preserve"> provide</w:t>
            </w:r>
            <w:r w:rsidRPr="00122A87">
              <w:rPr>
                <w:rFonts w:ascii="Arial" w:hAnsi="Arial" w:cs="Arial"/>
                <w:szCs w:val="22"/>
                <w:highlight w:val="yellow"/>
              </w:rPr>
              <w:t xml:space="preserve"> expert</w:t>
            </w:r>
            <w:r w:rsidR="008D64A7" w:rsidRPr="00122A87">
              <w:rPr>
                <w:rFonts w:ascii="Arial" w:hAnsi="Arial" w:cs="Arial"/>
                <w:szCs w:val="22"/>
                <w:highlight w:val="yellow"/>
              </w:rPr>
              <w:t xml:space="preserve"> suppo</w:t>
            </w:r>
            <w:r w:rsidRPr="00122A87">
              <w:rPr>
                <w:rFonts w:ascii="Arial" w:hAnsi="Arial" w:cs="Arial"/>
                <w:szCs w:val="22"/>
                <w:highlight w:val="yellow"/>
              </w:rPr>
              <w:t>rt in completing the assignment</w:t>
            </w:r>
            <w:r w:rsidR="008D64A7" w:rsidRPr="00122A87">
              <w:rPr>
                <w:rFonts w:ascii="Arial" w:hAnsi="Arial" w:cs="Arial"/>
                <w:szCs w:val="22"/>
                <w:highlight w:val="yellow"/>
              </w:rPr>
              <w:t xml:space="preserve"> along with</w:t>
            </w:r>
            <w:r w:rsidRPr="00122A87">
              <w:rPr>
                <w:rFonts w:ascii="Arial" w:hAnsi="Arial" w:cs="Arial"/>
                <w:szCs w:val="22"/>
                <w:highlight w:val="yellow"/>
              </w:rPr>
              <w:t xml:space="preserve"> the</w:t>
            </w:r>
            <w:r w:rsidR="008D64A7" w:rsidRPr="00122A87">
              <w:rPr>
                <w:rFonts w:ascii="Arial" w:hAnsi="Arial" w:cs="Arial"/>
                <w:szCs w:val="22"/>
                <w:highlight w:val="yellow"/>
              </w:rPr>
              <w:t xml:space="preserve"> contact details of stakeholders and beneficiaries</w:t>
            </w:r>
            <w:r w:rsidR="008D64A7" w:rsidRPr="00122A87">
              <w:rPr>
                <w:rFonts w:ascii="Arial" w:hAnsi="Arial" w:cs="Arial"/>
                <w:szCs w:val="22"/>
              </w:rPr>
              <w:t>.</w:t>
            </w:r>
          </w:p>
          <w:p w14:paraId="765F95D9" w14:textId="6AA23549" w:rsidR="008D64A7" w:rsidRPr="00122A87" w:rsidRDefault="002C0131" w:rsidP="00115066">
            <w:pPr>
              <w:pStyle w:val="ListParagraph"/>
              <w:numPr>
                <w:ilvl w:val="0"/>
                <w:numId w:val="1"/>
              </w:numPr>
              <w:autoSpaceDE w:val="0"/>
              <w:autoSpaceDN w:val="0"/>
              <w:adjustRightInd/>
              <w:spacing w:before="59" w:line="276" w:lineRule="auto"/>
              <w:ind w:right="-20"/>
              <w:jc w:val="both"/>
              <w:rPr>
                <w:rFonts w:ascii="Arial" w:hAnsi="Arial" w:cs="Arial"/>
                <w:szCs w:val="22"/>
              </w:rPr>
            </w:pPr>
            <w:r w:rsidRPr="00122A87">
              <w:rPr>
                <w:rFonts w:ascii="Arial" w:hAnsi="Arial" w:cs="Arial"/>
                <w:szCs w:val="22"/>
              </w:rPr>
              <w:t>The Consultant shal</w:t>
            </w:r>
            <w:r w:rsidR="00DC09A0" w:rsidRPr="00122A87">
              <w:rPr>
                <w:rFonts w:ascii="Arial" w:hAnsi="Arial" w:cs="Arial"/>
                <w:szCs w:val="22"/>
              </w:rPr>
              <w:t xml:space="preserve">l </w:t>
            </w:r>
            <w:r w:rsidR="00347068" w:rsidRPr="00122A87">
              <w:rPr>
                <w:rFonts w:ascii="Arial" w:hAnsi="Arial" w:cs="Arial"/>
                <w:szCs w:val="22"/>
              </w:rPr>
              <w:t xml:space="preserve">not be </w:t>
            </w:r>
            <w:r w:rsidRPr="00122A87">
              <w:rPr>
                <w:rFonts w:ascii="Arial" w:hAnsi="Arial" w:cs="Arial"/>
                <w:szCs w:val="22"/>
              </w:rPr>
              <w:t>granted</w:t>
            </w:r>
            <w:r w:rsidR="00347068" w:rsidRPr="00122A87">
              <w:rPr>
                <w:rFonts w:ascii="Arial" w:hAnsi="Arial" w:cs="Arial"/>
                <w:szCs w:val="22"/>
              </w:rPr>
              <w:t xml:space="preserve"> </w:t>
            </w:r>
            <w:r w:rsidR="00DC09A0" w:rsidRPr="00122A87">
              <w:rPr>
                <w:rFonts w:ascii="Arial" w:hAnsi="Arial" w:cs="Arial"/>
                <w:szCs w:val="22"/>
              </w:rPr>
              <w:t>pe</w:t>
            </w:r>
            <w:r w:rsidR="00EB52EE" w:rsidRPr="00122A87">
              <w:rPr>
                <w:rFonts w:ascii="Arial" w:hAnsi="Arial" w:cs="Arial"/>
                <w:szCs w:val="22"/>
              </w:rPr>
              <w:t>rmanent access to UNDP premises/</w:t>
            </w:r>
            <w:r w:rsidR="00DC09A0" w:rsidRPr="00122A87">
              <w:rPr>
                <w:rFonts w:ascii="Arial" w:hAnsi="Arial" w:cs="Arial"/>
                <w:szCs w:val="22"/>
              </w:rPr>
              <w:t>workplace</w:t>
            </w:r>
            <w:r w:rsidR="00EB52EE" w:rsidRPr="00122A87">
              <w:rPr>
                <w:rFonts w:ascii="Arial" w:hAnsi="Arial" w:cs="Arial"/>
                <w:szCs w:val="22"/>
              </w:rPr>
              <w:t>s</w:t>
            </w:r>
            <w:r w:rsidR="00DC09A0" w:rsidRPr="00122A87">
              <w:rPr>
                <w:rFonts w:ascii="Arial" w:hAnsi="Arial" w:cs="Arial"/>
                <w:szCs w:val="22"/>
              </w:rPr>
              <w:t xml:space="preserve"> </w:t>
            </w:r>
            <w:r w:rsidR="00EB52EE" w:rsidRPr="00122A87">
              <w:rPr>
                <w:rFonts w:ascii="Arial" w:hAnsi="Arial" w:cs="Arial"/>
                <w:szCs w:val="22"/>
              </w:rPr>
              <w:t xml:space="preserve">during the whole </w:t>
            </w:r>
            <w:r w:rsidR="00347068" w:rsidRPr="00122A87">
              <w:rPr>
                <w:rFonts w:ascii="Arial" w:hAnsi="Arial" w:cs="Arial"/>
                <w:szCs w:val="22"/>
              </w:rPr>
              <w:t>assignment</w:t>
            </w:r>
            <w:r w:rsidR="00EB52EE" w:rsidRPr="00122A87">
              <w:rPr>
                <w:rFonts w:ascii="Arial" w:hAnsi="Arial" w:cs="Arial"/>
                <w:szCs w:val="22"/>
              </w:rPr>
              <w:t xml:space="preserve"> term, and </w:t>
            </w:r>
            <w:r w:rsidR="003D4B98" w:rsidRPr="00122A87">
              <w:rPr>
                <w:rFonts w:ascii="Arial" w:hAnsi="Arial" w:cs="Arial"/>
                <w:szCs w:val="22"/>
              </w:rPr>
              <w:t>security charges are not applicable</w:t>
            </w:r>
            <w:r w:rsidR="00347068" w:rsidRPr="00122A87">
              <w:rPr>
                <w:rFonts w:ascii="Arial" w:hAnsi="Arial" w:cs="Arial"/>
                <w:szCs w:val="22"/>
              </w:rPr>
              <w:t xml:space="preserve">. </w:t>
            </w:r>
          </w:p>
        </w:tc>
      </w:tr>
    </w:tbl>
    <w:p w14:paraId="6C24FAF4" w14:textId="14B56184" w:rsidR="00122A87" w:rsidRPr="00122A87" w:rsidRDefault="00122A87" w:rsidP="00045594">
      <w:pPr>
        <w:spacing w:line="276" w:lineRule="auto"/>
        <w:rPr>
          <w:rFonts w:ascii="Arial" w:hAnsi="Arial" w:cs="Arial"/>
          <w:sz w:val="22"/>
          <w:szCs w:val="22"/>
        </w:rPr>
      </w:pPr>
      <w:r w:rsidRPr="00122A87">
        <w:rPr>
          <w:rFonts w:ascii="Arial" w:hAnsi="Arial" w:cs="Arial"/>
          <w:sz w:val="22"/>
          <w:szCs w:val="22"/>
        </w:rPr>
        <w:br w:type="page"/>
      </w:r>
    </w:p>
    <w:p w14:paraId="7C7B0B69" w14:textId="77777777" w:rsidR="00122A87" w:rsidRPr="00122A87" w:rsidRDefault="00122A87" w:rsidP="00122A87">
      <w:pPr>
        <w:pStyle w:val="BodyText3"/>
        <w:spacing w:after="0"/>
        <w:jc w:val="both"/>
        <w:rPr>
          <w:rFonts w:ascii="Arial" w:hAnsi="Arial" w:cs="Arial"/>
          <w:b/>
          <w:bCs/>
          <w:sz w:val="22"/>
          <w:szCs w:val="22"/>
          <w:u w:val="single"/>
        </w:rPr>
      </w:pPr>
      <w:r w:rsidRPr="00122A87">
        <w:rPr>
          <w:rFonts w:ascii="Arial" w:hAnsi="Arial" w:cs="Arial"/>
          <w:b/>
          <w:bCs/>
          <w:sz w:val="22"/>
          <w:szCs w:val="22"/>
          <w:u w:val="single"/>
        </w:rPr>
        <w:t>Annex 1.Template of Evaluation Report</w:t>
      </w:r>
    </w:p>
    <w:p w14:paraId="1771BCD9" w14:textId="77777777" w:rsidR="00122A87" w:rsidRPr="00122A87" w:rsidRDefault="00122A87" w:rsidP="00122A87">
      <w:pPr>
        <w:pStyle w:val="BodyText3"/>
        <w:spacing w:after="0"/>
        <w:jc w:val="both"/>
        <w:rPr>
          <w:rFonts w:ascii="Arial" w:hAnsi="Arial" w:cs="Arial"/>
          <w:b/>
          <w:bCs/>
          <w:sz w:val="22"/>
          <w:szCs w:val="22"/>
        </w:rPr>
      </w:pPr>
    </w:p>
    <w:p w14:paraId="0166947F" w14:textId="77777777" w:rsidR="00122A87" w:rsidRPr="00122A87" w:rsidRDefault="00122A87" w:rsidP="00122A87">
      <w:pPr>
        <w:pStyle w:val="BodyText3"/>
        <w:spacing w:after="0"/>
        <w:jc w:val="both"/>
        <w:rPr>
          <w:rFonts w:ascii="Arial" w:hAnsi="Arial" w:cs="Arial"/>
          <w:b/>
          <w:bCs/>
          <w:sz w:val="22"/>
          <w:szCs w:val="22"/>
        </w:rPr>
      </w:pPr>
      <w:r w:rsidRPr="00122A87">
        <w:rPr>
          <w:rFonts w:ascii="Arial" w:hAnsi="Arial" w:cs="Arial"/>
          <w:b/>
          <w:bCs/>
          <w:sz w:val="22"/>
          <w:szCs w:val="22"/>
        </w:rPr>
        <w:t>Purpose/Description of the Evaluation Report:</w:t>
      </w:r>
    </w:p>
    <w:p w14:paraId="575B8070" w14:textId="77777777" w:rsidR="00122A87" w:rsidRPr="00122A87" w:rsidRDefault="00122A87" w:rsidP="00122A87">
      <w:pPr>
        <w:jc w:val="both"/>
        <w:rPr>
          <w:rFonts w:ascii="Arial" w:hAnsi="Arial" w:cs="Arial"/>
          <w:sz w:val="22"/>
          <w:szCs w:val="22"/>
        </w:rPr>
      </w:pPr>
      <w:r w:rsidRPr="00122A87">
        <w:rPr>
          <w:rFonts w:ascii="Arial" w:hAnsi="Arial" w:cs="Arial"/>
          <w:sz w:val="22"/>
          <w:szCs w:val="22"/>
        </w:rPr>
        <w:t xml:space="preserve">The evaluation report is the key product of the evaluation process.  Its purpose is to provide a transparent basis for accountability for results, for decision-making on policies and programmes,   for learning, for drawing lessons and for improvement. </w:t>
      </w:r>
    </w:p>
    <w:p w14:paraId="6C5B1A48" w14:textId="77777777" w:rsidR="00122A87" w:rsidRPr="00122A87" w:rsidRDefault="00122A87" w:rsidP="00122A87">
      <w:pPr>
        <w:jc w:val="both"/>
        <w:rPr>
          <w:rFonts w:ascii="Arial" w:hAnsi="Arial" w:cs="Arial"/>
          <w:sz w:val="22"/>
          <w:szCs w:val="22"/>
        </w:rPr>
      </w:pPr>
    </w:p>
    <w:p w14:paraId="7E0C4067" w14:textId="77777777" w:rsidR="00122A87" w:rsidRPr="00122A87" w:rsidRDefault="00122A87" w:rsidP="00122A87">
      <w:pPr>
        <w:jc w:val="both"/>
        <w:rPr>
          <w:rFonts w:ascii="Arial" w:hAnsi="Arial" w:cs="Arial"/>
          <w:sz w:val="22"/>
          <w:szCs w:val="22"/>
        </w:rPr>
      </w:pPr>
      <w:r w:rsidRPr="00122A87">
        <w:rPr>
          <w:rFonts w:ascii="Arial" w:hAnsi="Arial" w:cs="Arial"/>
          <w:sz w:val="22"/>
          <w:szCs w:val="22"/>
        </w:rPr>
        <w:t xml:space="preserve">This note draws extensively from the </w:t>
      </w:r>
      <w:hyperlink r:id="rId9" w:history="1">
        <w:r w:rsidRPr="00122A87">
          <w:rPr>
            <w:rStyle w:val="Hyperlink"/>
            <w:rFonts w:ascii="Arial" w:hAnsi="Arial" w:cs="Arial"/>
            <w:sz w:val="22"/>
            <w:szCs w:val="22"/>
          </w:rPr>
          <w:t xml:space="preserve"> Standards for Evaluation for the UN</w:t>
        </w:r>
      </w:hyperlink>
      <w:r w:rsidRPr="00122A87">
        <w:rPr>
          <w:rFonts w:ascii="Arial" w:hAnsi="Arial" w:cs="Arial"/>
          <w:b/>
          <w:color w:val="0000FF"/>
          <w:sz w:val="22"/>
          <w:szCs w:val="22"/>
          <w:u w:val="single"/>
        </w:rPr>
        <w:t xml:space="preserve"> system.</w:t>
      </w:r>
      <w:r w:rsidRPr="00122A87">
        <w:rPr>
          <w:rFonts w:ascii="Arial" w:hAnsi="Arial" w:cs="Arial"/>
          <w:sz w:val="22"/>
          <w:szCs w:val="22"/>
        </w:rPr>
        <w:t xml:space="preserve">  </w:t>
      </w:r>
    </w:p>
    <w:p w14:paraId="370FA030" w14:textId="77777777" w:rsidR="00122A87" w:rsidRPr="00122A87" w:rsidRDefault="00122A87" w:rsidP="00122A87">
      <w:pPr>
        <w:pStyle w:val="Header"/>
        <w:pBdr>
          <w:bottom w:val="single" w:sz="4" w:space="1" w:color="auto"/>
        </w:pBdr>
        <w:jc w:val="both"/>
        <w:rPr>
          <w:rFonts w:ascii="Arial" w:hAnsi="Arial" w:cs="Arial"/>
          <w:b/>
          <w:bCs/>
          <w:sz w:val="22"/>
          <w:szCs w:val="22"/>
        </w:rPr>
      </w:pPr>
    </w:p>
    <w:p w14:paraId="6D811326" w14:textId="77777777" w:rsidR="00122A87" w:rsidRPr="00122A87" w:rsidRDefault="00122A87" w:rsidP="00122A87">
      <w:pPr>
        <w:pStyle w:val="Header"/>
        <w:jc w:val="both"/>
        <w:rPr>
          <w:rFonts w:ascii="Arial" w:hAnsi="Arial" w:cs="Arial"/>
          <w:b/>
          <w:bCs/>
          <w:sz w:val="22"/>
          <w:szCs w:val="22"/>
        </w:rPr>
      </w:pPr>
      <w:r w:rsidRPr="00122A87">
        <w:rPr>
          <w:rFonts w:ascii="Arial" w:hAnsi="Arial" w:cs="Arial"/>
          <w:b/>
          <w:bCs/>
          <w:sz w:val="22"/>
          <w:szCs w:val="22"/>
        </w:rPr>
        <w:t xml:space="preserve">Format: </w:t>
      </w:r>
    </w:p>
    <w:p w14:paraId="0BC87E1C" w14:textId="77777777" w:rsidR="00122A87" w:rsidRPr="00122A87" w:rsidRDefault="00122A87" w:rsidP="00122A87">
      <w:pPr>
        <w:pStyle w:val="Header"/>
        <w:jc w:val="both"/>
        <w:rPr>
          <w:rFonts w:ascii="Arial" w:hAnsi="Arial" w:cs="Arial"/>
          <w:b/>
          <w:bCs/>
          <w:sz w:val="22"/>
          <w:szCs w:val="22"/>
        </w:rPr>
      </w:pPr>
    </w:p>
    <w:p w14:paraId="259AC1D4" w14:textId="77777777" w:rsidR="00122A87" w:rsidRPr="00122A87" w:rsidRDefault="00122A87" w:rsidP="00122A87">
      <w:pPr>
        <w:pStyle w:val="Header"/>
        <w:jc w:val="both"/>
        <w:rPr>
          <w:rFonts w:ascii="Arial" w:hAnsi="Arial" w:cs="Arial"/>
          <w:b/>
          <w:bCs/>
          <w:sz w:val="22"/>
          <w:szCs w:val="22"/>
        </w:rPr>
      </w:pPr>
      <w:r w:rsidRPr="00122A87">
        <w:rPr>
          <w:rFonts w:ascii="Arial" w:hAnsi="Arial" w:cs="Arial"/>
          <w:b/>
          <w:bCs/>
          <w:sz w:val="22"/>
          <w:szCs w:val="22"/>
        </w:rPr>
        <w:t>The Evaluation Report should contain the following:</w:t>
      </w:r>
    </w:p>
    <w:p w14:paraId="3D0AAAB2" w14:textId="77777777" w:rsidR="00122A87" w:rsidRPr="00122A87" w:rsidRDefault="00122A87" w:rsidP="00122A87">
      <w:pPr>
        <w:pStyle w:val="Header"/>
        <w:jc w:val="both"/>
        <w:rPr>
          <w:rFonts w:ascii="Arial" w:hAnsi="Arial" w:cs="Arial"/>
          <w:b/>
          <w:bCs/>
          <w:sz w:val="22"/>
          <w:szCs w:val="22"/>
        </w:rPr>
      </w:pPr>
    </w:p>
    <w:p w14:paraId="5D434FD8"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 xml:space="preserve">Title Page </w:t>
      </w:r>
    </w:p>
    <w:p w14:paraId="7A5B01DC"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List of acronyms and abbreviations</w:t>
      </w:r>
    </w:p>
    <w:p w14:paraId="10634072"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sz w:val="22"/>
          <w:szCs w:val="22"/>
        </w:rPr>
        <w:t>Table of contents, including list of annexes</w:t>
      </w:r>
    </w:p>
    <w:p w14:paraId="4AAC2211"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Executive Summary</w:t>
      </w:r>
    </w:p>
    <w:p w14:paraId="48A3B90C"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Introduction: background and context of the programme</w:t>
      </w:r>
    </w:p>
    <w:p w14:paraId="4BFED727"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Description of the program – its logic theory, results framework and external factors likely to affect success</w:t>
      </w:r>
    </w:p>
    <w:p w14:paraId="0A90CC30"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Purpose of the evaluation</w:t>
      </w:r>
    </w:p>
    <w:p w14:paraId="6FF5F8D2"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Key questions and scope of the evaluation with information on limitations and de-limitations</w:t>
      </w:r>
    </w:p>
    <w:p w14:paraId="4A5770A6"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Approach and methodology</w:t>
      </w:r>
    </w:p>
    <w:p w14:paraId="17895A90"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Findings</w:t>
      </w:r>
    </w:p>
    <w:p w14:paraId="0B63FA04"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Summary and explanation of findings and interpretations</w:t>
      </w:r>
    </w:p>
    <w:p w14:paraId="157B2BAB"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lang w:eastAsia="ja-JP"/>
        </w:rPr>
        <w:t xml:space="preserve">Conclusions </w:t>
      </w:r>
    </w:p>
    <w:p w14:paraId="31470C26"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Recommendations</w:t>
      </w:r>
      <w:r w:rsidRPr="00122A87">
        <w:rPr>
          <w:rFonts w:ascii="Arial" w:hAnsi="Arial" w:cs="Arial"/>
          <w:bCs/>
          <w:sz w:val="22"/>
          <w:szCs w:val="22"/>
          <w:lang w:eastAsia="ja-JP"/>
        </w:rPr>
        <w:t xml:space="preserve"> </w:t>
      </w:r>
    </w:p>
    <w:p w14:paraId="0DA9DD28"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Lessons, generalizations, alternatives</w:t>
      </w:r>
    </w:p>
    <w:p w14:paraId="489608B8" w14:textId="77777777" w:rsidR="00122A87" w:rsidRPr="00122A87" w:rsidRDefault="00122A87" w:rsidP="00115066">
      <w:pPr>
        <w:numPr>
          <w:ilvl w:val="0"/>
          <w:numId w:val="6"/>
        </w:numPr>
        <w:tabs>
          <w:tab w:val="clear" w:pos="360"/>
          <w:tab w:val="num" w:pos="720"/>
        </w:tabs>
        <w:ind w:left="720"/>
        <w:jc w:val="both"/>
        <w:rPr>
          <w:rFonts w:ascii="Arial" w:hAnsi="Arial" w:cs="Arial"/>
          <w:bCs/>
          <w:sz w:val="22"/>
          <w:szCs w:val="22"/>
        </w:rPr>
      </w:pPr>
      <w:r w:rsidRPr="00122A87">
        <w:rPr>
          <w:rFonts w:ascii="Arial" w:hAnsi="Arial" w:cs="Arial"/>
          <w:bCs/>
          <w:sz w:val="22"/>
          <w:szCs w:val="22"/>
        </w:rPr>
        <w:t>Annexes</w:t>
      </w:r>
    </w:p>
    <w:p w14:paraId="44C0742B" w14:textId="77777777" w:rsidR="00122A87" w:rsidRPr="00122A87" w:rsidRDefault="00122A87" w:rsidP="00122A87">
      <w:pPr>
        <w:pBdr>
          <w:bottom w:val="single" w:sz="4" w:space="0" w:color="auto"/>
        </w:pBdr>
        <w:jc w:val="both"/>
        <w:rPr>
          <w:rFonts w:ascii="Arial" w:hAnsi="Arial" w:cs="Arial"/>
          <w:sz w:val="22"/>
          <w:szCs w:val="22"/>
        </w:rPr>
      </w:pPr>
    </w:p>
    <w:p w14:paraId="26356B7E" w14:textId="77777777" w:rsidR="00122A87" w:rsidRPr="00122A87" w:rsidRDefault="00122A87" w:rsidP="00122A87">
      <w:pPr>
        <w:pStyle w:val="Header"/>
        <w:jc w:val="both"/>
        <w:rPr>
          <w:rFonts w:ascii="Arial" w:hAnsi="Arial" w:cs="Arial"/>
          <w:sz w:val="22"/>
          <w:szCs w:val="22"/>
        </w:rPr>
      </w:pPr>
    </w:p>
    <w:p w14:paraId="6A697A64" w14:textId="77777777" w:rsidR="00122A87" w:rsidRPr="00122A87" w:rsidRDefault="00122A87" w:rsidP="00122A87">
      <w:pPr>
        <w:pStyle w:val="Heading31"/>
        <w:rPr>
          <w:rFonts w:ascii="Arial" w:hAnsi="Arial" w:cs="Arial"/>
        </w:rPr>
      </w:pPr>
      <w:bookmarkStart w:id="1" w:name="_Toc299133056"/>
      <w:bookmarkStart w:id="2" w:name="_Toc321341566"/>
      <w:r w:rsidRPr="00122A87">
        <w:rPr>
          <w:rFonts w:ascii="Arial" w:hAnsi="Arial" w:cs="Arial"/>
        </w:rPr>
        <w:t>Annex 2. Evaluation Consultant Code of Conduct and Agreement Form</w:t>
      </w:r>
      <w:bookmarkEnd w:id="1"/>
      <w:bookmarkEnd w:id="2"/>
    </w:p>
    <w:p w14:paraId="6B894251" w14:textId="77777777" w:rsidR="00122A87" w:rsidRPr="00122A87" w:rsidRDefault="00122A87" w:rsidP="00122A87">
      <w:pPr>
        <w:autoSpaceDE w:val="0"/>
        <w:autoSpaceDN w:val="0"/>
        <w:adjustRightInd w:val="0"/>
        <w:rPr>
          <w:rFonts w:ascii="Arial" w:hAnsi="Arial" w:cs="Arial"/>
          <w:b/>
          <w:bCs/>
          <w:color w:val="000000"/>
          <w:sz w:val="22"/>
          <w:szCs w:val="22"/>
          <w:lang w:val="en-GB"/>
        </w:rPr>
      </w:pPr>
    </w:p>
    <w:p w14:paraId="0BC1FE29" w14:textId="77777777" w:rsidR="00122A87" w:rsidRPr="00122A87" w:rsidRDefault="00122A87" w:rsidP="00122A87">
      <w:pPr>
        <w:autoSpaceDE w:val="0"/>
        <w:autoSpaceDN w:val="0"/>
        <w:adjustRightInd w:val="0"/>
        <w:rPr>
          <w:rFonts w:ascii="Arial" w:hAnsi="Arial" w:cs="Arial"/>
          <w:b/>
          <w:bCs/>
          <w:color w:val="000000"/>
          <w:sz w:val="22"/>
          <w:szCs w:val="22"/>
          <w:lang w:val="en-GB"/>
        </w:rPr>
      </w:pPr>
      <w:r w:rsidRPr="00122A87">
        <w:rPr>
          <w:rFonts w:ascii="Arial" w:hAnsi="Arial" w:cs="Arial"/>
          <w:b/>
          <w:bCs/>
          <w:color w:val="000000"/>
          <w:sz w:val="22"/>
          <w:szCs w:val="22"/>
          <w:lang w:val="en-GB"/>
        </w:rPr>
        <w:t>Evaluators:</w:t>
      </w:r>
    </w:p>
    <w:p w14:paraId="2C40318E"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eastAsia="ACaslon-Regular" w:hAnsi="Arial" w:cs="Arial"/>
          <w:szCs w:val="22"/>
          <w:lang w:val="en-GB"/>
        </w:rPr>
      </w:pPr>
      <w:r w:rsidRPr="00122A87">
        <w:rPr>
          <w:rFonts w:ascii="Arial" w:eastAsia="ACaslon-Regular" w:hAnsi="Arial" w:cs="Arial"/>
          <w:szCs w:val="22"/>
          <w:lang w:val="en-GB"/>
        </w:rPr>
        <w:t xml:space="preserve">Must present information that is complete and fair in its assessment of strengths and weaknesses so that decisions or actions taken are well founded.  </w:t>
      </w:r>
    </w:p>
    <w:p w14:paraId="35B9D314"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eastAsia="ACaslon-Regular" w:hAnsi="Arial" w:cs="Arial"/>
          <w:szCs w:val="22"/>
          <w:lang w:val="en-GB"/>
        </w:rPr>
      </w:pPr>
      <w:r w:rsidRPr="00122A87">
        <w:rPr>
          <w:rFonts w:ascii="Arial" w:eastAsia="ACaslon-Regular" w:hAnsi="Arial" w:cs="Arial"/>
          <w:szCs w:val="22"/>
          <w:lang w:val="en-GB"/>
        </w:rPr>
        <w:t xml:space="preserve">Must disclose the full set of evaluation findings along with information on their limitations and have this accessible to all affected by the evaluation with expressed legal rights to receive results. </w:t>
      </w:r>
    </w:p>
    <w:p w14:paraId="34E36C79"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eastAsia="ACaslon-Regular" w:hAnsi="Arial" w:cs="Arial"/>
          <w:szCs w:val="22"/>
          <w:lang w:val="en-GB"/>
        </w:rPr>
      </w:pPr>
      <w:r w:rsidRPr="00122A87">
        <w:rPr>
          <w:rFonts w:ascii="Arial" w:eastAsia="ACaslon-Regular" w:hAnsi="Arial" w:cs="Arial"/>
          <w:szCs w:val="22"/>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3C53F5E"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eastAsia="ACaslon-Regular" w:hAnsi="Arial" w:cs="Arial"/>
          <w:szCs w:val="22"/>
          <w:lang w:val="en-GB"/>
        </w:rPr>
      </w:pPr>
      <w:r w:rsidRPr="00122A87">
        <w:rPr>
          <w:rFonts w:ascii="Arial" w:eastAsia="ACaslon-Regular" w:hAnsi="Arial" w:cs="Arial"/>
          <w:szCs w:val="22"/>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11CB1B9"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eastAsia="ACaslon-Regular" w:hAnsi="Arial" w:cs="Arial"/>
          <w:szCs w:val="22"/>
          <w:lang w:val="en-GB"/>
        </w:rPr>
      </w:pPr>
      <w:r w:rsidRPr="00122A87">
        <w:rPr>
          <w:rFonts w:ascii="Arial" w:eastAsia="ACaslon-Regular" w:hAnsi="Arial" w:cs="Arial"/>
          <w:szCs w:val="22"/>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4DABF01"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eastAsia="ACaslon-Regular" w:hAnsi="Arial" w:cs="Arial"/>
          <w:szCs w:val="22"/>
          <w:lang w:val="en-GB"/>
        </w:rPr>
      </w:pPr>
      <w:r w:rsidRPr="00122A87">
        <w:rPr>
          <w:rFonts w:ascii="Arial" w:eastAsia="ACaslon-Regular" w:hAnsi="Arial" w:cs="Arial"/>
          <w:szCs w:val="22"/>
          <w:lang w:val="en-GB"/>
        </w:rPr>
        <w:t xml:space="preserve">Are responsible for their performance and their product(s). They are responsible for the clear, accurate and fair written and/or oral presentation of study imitations, findings and recommendations. </w:t>
      </w:r>
    </w:p>
    <w:p w14:paraId="26DE5711" w14:textId="77777777" w:rsidR="00122A87" w:rsidRPr="00122A87" w:rsidRDefault="00122A87" w:rsidP="00115066">
      <w:pPr>
        <w:pStyle w:val="ListParagraph"/>
        <w:widowControl/>
        <w:numPr>
          <w:ilvl w:val="0"/>
          <w:numId w:val="7"/>
        </w:numPr>
        <w:overflowPunct/>
        <w:adjustRightInd/>
        <w:spacing w:line="240" w:lineRule="auto"/>
        <w:ind w:left="714" w:hanging="357"/>
        <w:contextualSpacing/>
        <w:jc w:val="both"/>
        <w:rPr>
          <w:rFonts w:ascii="Arial" w:hAnsi="Arial" w:cs="Arial"/>
          <w:szCs w:val="22"/>
        </w:rPr>
      </w:pPr>
      <w:r w:rsidRPr="00122A87">
        <w:rPr>
          <w:rFonts w:ascii="Arial" w:eastAsia="ACaslon-Regular" w:hAnsi="Arial" w:cs="Arial"/>
          <w:szCs w:val="22"/>
          <w:lang w:val="en-GB"/>
        </w:rPr>
        <w:t>Should reflect sound accounting procedures and be prudent in using the resources of the evaluation.</w:t>
      </w:r>
    </w:p>
    <w:p w14:paraId="3ABEE884" w14:textId="77777777" w:rsidR="00122A87" w:rsidRPr="00122A87" w:rsidRDefault="00122A87" w:rsidP="00122A87">
      <w:pPr>
        <w:pStyle w:val="ListParagraph"/>
        <w:ind w:left="714"/>
        <w:rPr>
          <w:rFonts w:ascii="Arial" w:hAnsi="Arial" w:cs="Arial"/>
          <w:szCs w:val="22"/>
        </w:rPr>
      </w:pPr>
    </w:p>
    <w:p w14:paraId="48EAD26A" w14:textId="77777777" w:rsidR="00122A87" w:rsidRPr="00122A87" w:rsidRDefault="00122A87" w:rsidP="00122A87">
      <w:pPr>
        <w:pStyle w:val="ListParagraph"/>
        <w:ind w:left="714"/>
        <w:rPr>
          <w:rFonts w:ascii="Arial" w:hAnsi="Arial" w:cs="Arial"/>
          <w:szCs w:val="22"/>
        </w:rPr>
      </w:pPr>
    </w:p>
    <w:p w14:paraId="73970AC4" w14:textId="77777777" w:rsidR="00122A87" w:rsidRPr="00122A87" w:rsidRDefault="00122A87" w:rsidP="00122A87">
      <w:pPr>
        <w:pStyle w:val="ListParagraph"/>
        <w:ind w:left="714"/>
        <w:rPr>
          <w:rFonts w:ascii="Arial" w:hAnsi="Arial" w:cs="Arial"/>
          <w:szCs w:val="22"/>
        </w:rPr>
      </w:pPr>
    </w:p>
    <w:p w14:paraId="0484EE61" w14:textId="77777777" w:rsidR="00122A87" w:rsidRPr="00122A87" w:rsidRDefault="00122A87" w:rsidP="00122A87">
      <w:pPr>
        <w:pStyle w:val="ListParagraph"/>
        <w:ind w:left="714"/>
        <w:rPr>
          <w:rFonts w:ascii="Arial" w:hAnsi="Arial" w:cs="Arial"/>
          <w:szCs w:val="22"/>
        </w:rPr>
      </w:pPr>
    </w:p>
    <w:p w14:paraId="7AB9A560" w14:textId="77777777" w:rsidR="00122A87" w:rsidRPr="00122A87" w:rsidRDefault="00122A87" w:rsidP="00122A87">
      <w:pPr>
        <w:pStyle w:val="ListParagraph"/>
        <w:ind w:left="714"/>
        <w:rPr>
          <w:rFonts w:ascii="Arial" w:hAnsi="Arial" w:cs="Arial"/>
          <w:szCs w:val="22"/>
        </w:rPr>
      </w:pPr>
    </w:p>
    <w:p w14:paraId="3F0A3F2C" w14:textId="77777777" w:rsidR="00122A87" w:rsidRPr="00122A87" w:rsidRDefault="00122A87" w:rsidP="00122A87">
      <w:pPr>
        <w:pStyle w:val="ListParagraph"/>
        <w:ind w:left="714"/>
        <w:rPr>
          <w:rFonts w:ascii="Arial" w:hAnsi="Arial" w:cs="Arial"/>
          <w:szCs w:val="22"/>
        </w:rPr>
      </w:pPr>
    </w:p>
    <w:p w14:paraId="07265906" w14:textId="77777777" w:rsidR="00122A87" w:rsidRPr="00122A87" w:rsidRDefault="00122A87" w:rsidP="00122A87">
      <w:pPr>
        <w:pStyle w:val="ListParagraph"/>
        <w:ind w:left="714"/>
        <w:rPr>
          <w:rFonts w:ascii="Arial" w:hAnsi="Arial" w:cs="Arial"/>
          <w:szCs w:val="22"/>
        </w:rPr>
      </w:pPr>
    </w:p>
    <w:p w14:paraId="6531ED14" w14:textId="77777777" w:rsidR="00122A87" w:rsidRPr="00122A87" w:rsidRDefault="00122A87" w:rsidP="00122A87">
      <w:pPr>
        <w:pStyle w:val="ListParagraph"/>
        <w:ind w:left="714"/>
        <w:rPr>
          <w:rFonts w:ascii="Arial" w:hAnsi="Arial" w:cs="Arial"/>
          <w:szCs w:val="22"/>
        </w:rPr>
      </w:pPr>
    </w:p>
    <w:p w14:paraId="4761176B"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color w:val="000000"/>
          <w:sz w:val="22"/>
          <w:szCs w:val="22"/>
        </w:rPr>
      </w:pPr>
      <w:r w:rsidRPr="00122A87">
        <w:rPr>
          <w:rFonts w:ascii="Arial" w:hAnsi="Arial" w:cs="Arial"/>
          <w:b/>
          <w:bCs/>
          <w:color w:val="000000"/>
          <w:sz w:val="22"/>
          <w:szCs w:val="22"/>
        </w:rPr>
        <w:t>Evaluation Consultant Agreement Form</w:t>
      </w:r>
      <w:r w:rsidRPr="00122A87">
        <w:rPr>
          <w:rFonts w:ascii="Arial" w:hAnsi="Arial" w:cs="Arial"/>
          <w:b/>
          <w:bCs/>
          <w:color w:val="000000"/>
          <w:sz w:val="22"/>
          <w:szCs w:val="22"/>
          <w:vertAlign w:val="superscript"/>
        </w:rPr>
        <w:footnoteReference w:id="1"/>
      </w:r>
    </w:p>
    <w:p w14:paraId="72CC4713"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122A87">
        <w:rPr>
          <w:rFonts w:ascii="Arial" w:hAnsi="Arial" w:cs="Arial"/>
          <w:b/>
          <w:bCs/>
          <w:color w:val="000000"/>
          <w:sz w:val="22"/>
          <w:szCs w:val="22"/>
        </w:rPr>
        <w:t xml:space="preserve">Agreement to abide by the Code of Conduct for Evaluation in the UN System </w:t>
      </w:r>
    </w:p>
    <w:p w14:paraId="21CF90A0"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122A87">
        <w:rPr>
          <w:rFonts w:ascii="Arial" w:hAnsi="Arial" w:cs="Arial"/>
          <w:b/>
          <w:bCs/>
          <w:color w:val="000000"/>
          <w:sz w:val="22"/>
          <w:szCs w:val="22"/>
        </w:rPr>
        <w:t xml:space="preserve">Name of Consultant: </w:t>
      </w:r>
      <w:r w:rsidRPr="00122A87">
        <w:rPr>
          <w:rFonts w:ascii="Arial" w:hAnsi="Arial" w:cs="Arial"/>
          <w:color w:val="000000"/>
          <w:sz w:val="22"/>
          <w:szCs w:val="22"/>
        </w:rPr>
        <w:t>__</w:t>
      </w:r>
      <w:r w:rsidRPr="00122A87">
        <w:rPr>
          <w:rFonts w:ascii="Arial" w:hAnsi="Arial" w:cs="Arial"/>
          <w:color w:val="000000"/>
          <w:sz w:val="22"/>
          <w:szCs w:val="22"/>
          <w:u w:val="single"/>
        </w:rPr>
        <w:fldChar w:fldCharType="begin">
          <w:ffData>
            <w:name w:val="Text2"/>
            <w:enabled/>
            <w:calcOnExit w:val="0"/>
            <w:textInput/>
          </w:ffData>
        </w:fldChar>
      </w:r>
      <w:r w:rsidRPr="00122A87">
        <w:rPr>
          <w:rFonts w:ascii="Arial" w:hAnsi="Arial" w:cs="Arial"/>
          <w:color w:val="000000"/>
          <w:sz w:val="22"/>
          <w:szCs w:val="22"/>
          <w:u w:val="single"/>
        </w:rPr>
        <w:instrText xml:space="preserve"> FORMTEXT </w:instrText>
      </w:r>
      <w:r w:rsidRPr="00122A87">
        <w:rPr>
          <w:rFonts w:ascii="Arial" w:hAnsi="Arial" w:cs="Arial"/>
          <w:color w:val="000000"/>
          <w:sz w:val="22"/>
          <w:szCs w:val="22"/>
          <w:u w:val="single"/>
        </w:rPr>
      </w:r>
      <w:r w:rsidRPr="00122A87">
        <w:rPr>
          <w:rFonts w:ascii="Arial" w:hAnsi="Arial" w:cs="Arial"/>
          <w:color w:val="000000"/>
          <w:sz w:val="22"/>
          <w:szCs w:val="22"/>
          <w:u w:val="single"/>
        </w:rPr>
        <w:fldChar w:fldCharType="separate"/>
      </w:r>
      <w:r w:rsidRPr="00122A87">
        <w:rPr>
          <w:rFonts w:ascii="Arial" w:hAnsi="Arial" w:cs="Arial"/>
          <w:noProof/>
          <w:color w:val="000000"/>
          <w:sz w:val="22"/>
          <w:szCs w:val="22"/>
          <w:u w:val="single"/>
        </w:rPr>
        <w:t> </w:t>
      </w:r>
      <w:r w:rsidRPr="00122A87">
        <w:rPr>
          <w:rFonts w:ascii="Arial" w:hAnsi="Arial" w:cs="Arial"/>
          <w:noProof/>
          <w:color w:val="000000"/>
          <w:sz w:val="22"/>
          <w:szCs w:val="22"/>
          <w:u w:val="single"/>
        </w:rPr>
        <w:t> </w:t>
      </w:r>
      <w:r w:rsidRPr="00122A87">
        <w:rPr>
          <w:rFonts w:ascii="Arial" w:hAnsi="Arial" w:cs="Arial"/>
          <w:noProof/>
          <w:color w:val="000000"/>
          <w:sz w:val="22"/>
          <w:szCs w:val="22"/>
          <w:u w:val="single"/>
        </w:rPr>
        <w:t> </w:t>
      </w:r>
      <w:r w:rsidRPr="00122A87">
        <w:rPr>
          <w:rFonts w:ascii="Arial" w:hAnsi="Arial" w:cs="Arial"/>
          <w:noProof/>
          <w:color w:val="000000"/>
          <w:sz w:val="22"/>
          <w:szCs w:val="22"/>
          <w:u w:val="single"/>
        </w:rPr>
        <w:t> </w:t>
      </w:r>
      <w:r w:rsidRPr="00122A87">
        <w:rPr>
          <w:rFonts w:ascii="Arial" w:hAnsi="Arial" w:cs="Arial"/>
          <w:noProof/>
          <w:color w:val="000000"/>
          <w:sz w:val="22"/>
          <w:szCs w:val="22"/>
          <w:u w:val="single"/>
        </w:rPr>
        <w:t> </w:t>
      </w:r>
      <w:r w:rsidRPr="00122A87">
        <w:rPr>
          <w:rFonts w:ascii="Arial" w:hAnsi="Arial" w:cs="Arial"/>
          <w:color w:val="000000"/>
          <w:sz w:val="22"/>
          <w:szCs w:val="22"/>
          <w:u w:val="single"/>
        </w:rPr>
        <w:fldChar w:fldCharType="end"/>
      </w:r>
      <w:r w:rsidRPr="00122A87">
        <w:rPr>
          <w:rFonts w:ascii="Arial" w:hAnsi="Arial" w:cs="Arial"/>
          <w:color w:val="000000"/>
          <w:sz w:val="22"/>
          <w:szCs w:val="22"/>
        </w:rPr>
        <w:t xml:space="preserve">_________________________________________________ </w:t>
      </w:r>
    </w:p>
    <w:p w14:paraId="32EC132E"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122A87">
        <w:rPr>
          <w:rFonts w:ascii="Arial" w:hAnsi="Arial" w:cs="Arial"/>
          <w:b/>
          <w:bCs/>
          <w:color w:val="000000"/>
          <w:sz w:val="22"/>
          <w:szCs w:val="22"/>
        </w:rPr>
        <w:t xml:space="preserve">Name of Consultancy Organization </w:t>
      </w:r>
      <w:r w:rsidRPr="00122A87">
        <w:rPr>
          <w:rFonts w:ascii="Arial" w:hAnsi="Arial" w:cs="Arial"/>
          <w:color w:val="000000"/>
          <w:sz w:val="22"/>
          <w:szCs w:val="22"/>
        </w:rPr>
        <w:t>(where relevant)</w:t>
      </w:r>
      <w:r w:rsidRPr="00122A87">
        <w:rPr>
          <w:rFonts w:ascii="Arial" w:hAnsi="Arial" w:cs="Arial"/>
          <w:b/>
          <w:bCs/>
          <w:color w:val="000000"/>
          <w:sz w:val="22"/>
          <w:szCs w:val="22"/>
        </w:rPr>
        <w:t xml:space="preserve">: </w:t>
      </w:r>
      <w:r w:rsidRPr="00122A87">
        <w:rPr>
          <w:rFonts w:ascii="Arial" w:hAnsi="Arial" w:cs="Arial"/>
          <w:color w:val="000000"/>
          <w:sz w:val="22"/>
          <w:szCs w:val="22"/>
        </w:rPr>
        <w:t xml:space="preserve">________________________ </w:t>
      </w:r>
    </w:p>
    <w:p w14:paraId="25A8A960"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122A87">
        <w:rPr>
          <w:rFonts w:ascii="Arial" w:hAnsi="Arial" w:cs="Arial"/>
          <w:b/>
          <w:bCs/>
          <w:color w:val="000000"/>
          <w:sz w:val="22"/>
          <w:szCs w:val="22"/>
        </w:rPr>
        <w:t xml:space="preserve">I confirm that I have received and understood and will abide by the United Nations Code of Conduct for Evaluation. </w:t>
      </w:r>
    </w:p>
    <w:p w14:paraId="52767D4C"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122A87">
        <w:rPr>
          <w:rFonts w:ascii="Arial" w:hAnsi="Arial" w:cs="Arial"/>
          <w:color w:val="000000"/>
          <w:sz w:val="22"/>
          <w:szCs w:val="22"/>
        </w:rPr>
        <w:t xml:space="preserve">Signed at </w:t>
      </w:r>
      <w:r w:rsidRPr="00122A87">
        <w:rPr>
          <w:rFonts w:ascii="Arial" w:hAnsi="Arial" w:cs="Arial"/>
          <w:i/>
          <w:color w:val="000000"/>
          <w:sz w:val="22"/>
          <w:szCs w:val="22"/>
          <w:highlight w:val="lightGray"/>
        </w:rPr>
        <w:t>place</w:t>
      </w:r>
      <w:r w:rsidRPr="00122A87">
        <w:rPr>
          <w:rFonts w:ascii="Arial" w:hAnsi="Arial" w:cs="Arial"/>
          <w:i/>
          <w:color w:val="000000"/>
          <w:sz w:val="22"/>
          <w:szCs w:val="22"/>
        </w:rPr>
        <w:t xml:space="preserve"> </w:t>
      </w:r>
      <w:r w:rsidRPr="00122A87">
        <w:rPr>
          <w:rFonts w:ascii="Arial" w:hAnsi="Arial" w:cs="Arial"/>
          <w:color w:val="000000"/>
          <w:sz w:val="22"/>
          <w:szCs w:val="22"/>
        </w:rPr>
        <w:t xml:space="preserve">on </w:t>
      </w:r>
      <w:r w:rsidRPr="00122A87">
        <w:rPr>
          <w:rFonts w:ascii="Arial" w:hAnsi="Arial" w:cs="Arial"/>
          <w:i/>
          <w:color w:val="000000"/>
          <w:sz w:val="22"/>
          <w:szCs w:val="22"/>
          <w:highlight w:val="lightGray"/>
        </w:rPr>
        <w:t>date</w:t>
      </w:r>
    </w:p>
    <w:p w14:paraId="26B1BA02" w14:textId="77777777" w:rsidR="00122A87" w:rsidRPr="00122A87" w:rsidRDefault="00122A87" w:rsidP="00122A87">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color w:val="000000"/>
          <w:sz w:val="22"/>
          <w:szCs w:val="22"/>
        </w:rPr>
      </w:pPr>
      <w:r w:rsidRPr="00122A87">
        <w:rPr>
          <w:rFonts w:ascii="Arial" w:hAnsi="Arial" w:cs="Arial"/>
          <w:color w:val="000000"/>
          <w:sz w:val="22"/>
          <w:szCs w:val="22"/>
        </w:rPr>
        <w:t>Signature: ________________________________________</w:t>
      </w:r>
    </w:p>
    <w:p w14:paraId="0B3999B3" w14:textId="77777777" w:rsidR="00122A87" w:rsidRPr="00122A87" w:rsidRDefault="00122A87" w:rsidP="00122A87">
      <w:pPr>
        <w:pStyle w:val="BodyText"/>
        <w:tabs>
          <w:tab w:val="num" w:pos="1080"/>
        </w:tabs>
        <w:rPr>
          <w:rFonts w:cs="Arial"/>
          <w:i/>
          <w:color w:val="17365D"/>
          <w:sz w:val="22"/>
          <w:szCs w:val="22"/>
        </w:rPr>
      </w:pPr>
    </w:p>
    <w:p w14:paraId="0D6ABB0E" w14:textId="77777777" w:rsidR="008D64A7" w:rsidRPr="00122A87" w:rsidRDefault="008D64A7" w:rsidP="00045594">
      <w:pPr>
        <w:spacing w:line="276" w:lineRule="auto"/>
        <w:rPr>
          <w:rFonts w:ascii="Arial" w:hAnsi="Arial" w:cs="Arial"/>
          <w:sz w:val="22"/>
          <w:szCs w:val="22"/>
        </w:rPr>
      </w:pPr>
    </w:p>
    <w:sectPr w:rsidR="008D64A7" w:rsidRPr="00122A87" w:rsidSect="00CD1919">
      <w:headerReference w:type="firs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AB5C" w14:textId="77777777" w:rsidR="00AC6B98" w:rsidRDefault="00AC6B98" w:rsidP="004D04C1">
      <w:r>
        <w:separator/>
      </w:r>
    </w:p>
  </w:endnote>
  <w:endnote w:type="continuationSeparator" w:id="0">
    <w:p w14:paraId="5D7F720F" w14:textId="77777777" w:rsidR="00AC6B98" w:rsidRDefault="00AC6B98" w:rsidP="004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Caslon-Regular">
    <w:altName w:val="MS Mincho"/>
    <w:panose1 w:val="00000000000000000000"/>
    <w:charset w:val="8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4A18" w14:textId="77777777" w:rsidR="00AC6B98" w:rsidRDefault="00AC6B98" w:rsidP="004D04C1">
      <w:r>
        <w:separator/>
      </w:r>
    </w:p>
  </w:footnote>
  <w:footnote w:type="continuationSeparator" w:id="0">
    <w:p w14:paraId="3048B21C" w14:textId="77777777" w:rsidR="00AC6B98" w:rsidRDefault="00AC6B98" w:rsidP="004D04C1">
      <w:r>
        <w:continuationSeparator/>
      </w:r>
    </w:p>
  </w:footnote>
  <w:footnote w:id="1">
    <w:p w14:paraId="534618C4" w14:textId="77777777" w:rsidR="00122A87" w:rsidRDefault="00122A87" w:rsidP="00122A87">
      <w:pPr>
        <w:pStyle w:val="FootnoteText"/>
      </w:pPr>
      <w:r w:rsidRPr="004B6248">
        <w:rPr>
          <w:rStyle w:val="FootnoteReference"/>
        </w:rPr>
        <w:footnoteRef/>
      </w:r>
      <w:r w:rsidRPr="00FB1376">
        <w:t>www.unevaluation.org/unegcodeofconduct</w:t>
      </w:r>
    </w:p>
    <w:p w14:paraId="43310AE4" w14:textId="77777777" w:rsidR="00122A87" w:rsidRDefault="00122A87" w:rsidP="00122A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70F7" w14:textId="77777777" w:rsidR="00CD1919" w:rsidRPr="0076495F" w:rsidRDefault="00CD1919" w:rsidP="00CD1919">
    <w:pPr>
      <w:tabs>
        <w:tab w:val="center" w:pos="4677"/>
        <w:tab w:val="right" w:pos="9355"/>
      </w:tabs>
      <w:jc w:val="right"/>
      <w:rPr>
        <w:rFonts w:ascii="Calibri" w:hAnsi="Calibri"/>
        <w:color w:val="000080"/>
        <w:sz w:val="22"/>
      </w:rPr>
    </w:pPr>
  </w:p>
  <w:p w14:paraId="10AF839B" w14:textId="77777777" w:rsidR="007E657C" w:rsidRDefault="007E657C" w:rsidP="00CD1919">
    <w:pPr>
      <w:pStyle w:val="Header"/>
      <w:jc w:val="right"/>
    </w:pPr>
    <w:r>
      <w:rPr>
        <w:noProof/>
        <w:lang w:val="ru-RU" w:eastAsia="ru-RU"/>
      </w:rPr>
      <w:drawing>
        <wp:anchor distT="0" distB="0" distL="114300" distR="114300" simplePos="0" relativeHeight="251659264" behindDoc="0" locked="0" layoutInCell="1" allowOverlap="1" wp14:anchorId="49649A22" wp14:editId="3379E9BD">
          <wp:simplePos x="0" y="0"/>
          <wp:positionH relativeFrom="margin">
            <wp:align>right</wp:align>
          </wp:positionH>
          <wp:positionV relativeFrom="paragraph">
            <wp:posOffset>170180</wp:posOffset>
          </wp:positionV>
          <wp:extent cx="610235" cy="1152525"/>
          <wp:effectExtent l="0" t="0" r="0" b="9525"/>
          <wp:wrapSquare wrapText="right"/>
          <wp:docPr id="4" name="Рисунок 4" descr="Описание: LOGO TAG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 TAGlin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B78"/>
    <w:multiLevelType w:val="hybridMultilevel"/>
    <w:tmpl w:val="AB4A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792758"/>
    <w:multiLevelType w:val="hybridMultilevel"/>
    <w:tmpl w:val="30A0D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21855"/>
    <w:multiLevelType w:val="hybridMultilevel"/>
    <w:tmpl w:val="36A6DEB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E508F8"/>
    <w:multiLevelType w:val="hybridMultilevel"/>
    <w:tmpl w:val="886881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6FC2804"/>
    <w:multiLevelType w:val="hybridMultilevel"/>
    <w:tmpl w:val="E0EA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C54C59"/>
    <w:multiLevelType w:val="hybridMultilevel"/>
    <w:tmpl w:val="496E676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50DD1"/>
    <w:multiLevelType w:val="hybridMultilevel"/>
    <w:tmpl w:val="6A4E8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90"/>
    <w:rsid w:val="0000047E"/>
    <w:rsid w:val="000027FF"/>
    <w:rsid w:val="000058B3"/>
    <w:rsid w:val="00016D7B"/>
    <w:rsid w:val="000279EB"/>
    <w:rsid w:val="00036F8E"/>
    <w:rsid w:val="000371DC"/>
    <w:rsid w:val="00037D3B"/>
    <w:rsid w:val="00045594"/>
    <w:rsid w:val="000526E7"/>
    <w:rsid w:val="00056E71"/>
    <w:rsid w:val="00060FD7"/>
    <w:rsid w:val="00062778"/>
    <w:rsid w:val="000716C2"/>
    <w:rsid w:val="00073135"/>
    <w:rsid w:val="00074E6A"/>
    <w:rsid w:val="00083E8F"/>
    <w:rsid w:val="0008646B"/>
    <w:rsid w:val="00091C45"/>
    <w:rsid w:val="000926B9"/>
    <w:rsid w:val="0009690F"/>
    <w:rsid w:val="000A14C9"/>
    <w:rsid w:val="000A3460"/>
    <w:rsid w:val="000A48EC"/>
    <w:rsid w:val="000A4B37"/>
    <w:rsid w:val="000B6AE9"/>
    <w:rsid w:val="000C5C7C"/>
    <w:rsid w:val="000C65F5"/>
    <w:rsid w:val="000E0555"/>
    <w:rsid w:val="000F025E"/>
    <w:rsid w:val="000F4905"/>
    <w:rsid w:val="000F54BA"/>
    <w:rsid w:val="000F77F8"/>
    <w:rsid w:val="001039DB"/>
    <w:rsid w:val="00104CAA"/>
    <w:rsid w:val="00112D6D"/>
    <w:rsid w:val="001147D9"/>
    <w:rsid w:val="00114A5D"/>
    <w:rsid w:val="00114F87"/>
    <w:rsid w:val="00115066"/>
    <w:rsid w:val="00122A87"/>
    <w:rsid w:val="00127869"/>
    <w:rsid w:val="0013537B"/>
    <w:rsid w:val="00142AC1"/>
    <w:rsid w:val="00145F92"/>
    <w:rsid w:val="00146492"/>
    <w:rsid w:val="00153922"/>
    <w:rsid w:val="00156483"/>
    <w:rsid w:val="00171133"/>
    <w:rsid w:val="001754F5"/>
    <w:rsid w:val="001866BB"/>
    <w:rsid w:val="001901DD"/>
    <w:rsid w:val="001B0CD0"/>
    <w:rsid w:val="001B56C5"/>
    <w:rsid w:val="001C0D8E"/>
    <w:rsid w:val="001C1F17"/>
    <w:rsid w:val="001C1F74"/>
    <w:rsid w:val="001C319B"/>
    <w:rsid w:val="001C540A"/>
    <w:rsid w:val="001D2298"/>
    <w:rsid w:val="001D67B5"/>
    <w:rsid w:val="001D6A84"/>
    <w:rsid w:val="001D7194"/>
    <w:rsid w:val="001D75A7"/>
    <w:rsid w:val="001E0DAF"/>
    <w:rsid w:val="001E1FA1"/>
    <w:rsid w:val="001E2C1B"/>
    <w:rsid w:val="001E3576"/>
    <w:rsid w:val="001F03A6"/>
    <w:rsid w:val="00200B47"/>
    <w:rsid w:val="002058AD"/>
    <w:rsid w:val="00210416"/>
    <w:rsid w:val="00211A3C"/>
    <w:rsid w:val="00236A8F"/>
    <w:rsid w:val="00236F90"/>
    <w:rsid w:val="00240A03"/>
    <w:rsid w:val="002530B8"/>
    <w:rsid w:val="0025675A"/>
    <w:rsid w:val="002631C6"/>
    <w:rsid w:val="00274BA6"/>
    <w:rsid w:val="00286446"/>
    <w:rsid w:val="002908B8"/>
    <w:rsid w:val="002913ED"/>
    <w:rsid w:val="00294015"/>
    <w:rsid w:val="002953AE"/>
    <w:rsid w:val="002A01B0"/>
    <w:rsid w:val="002A2D92"/>
    <w:rsid w:val="002A4A9B"/>
    <w:rsid w:val="002A563D"/>
    <w:rsid w:val="002A7B58"/>
    <w:rsid w:val="002A7DC9"/>
    <w:rsid w:val="002B7797"/>
    <w:rsid w:val="002C0131"/>
    <w:rsid w:val="002C31DC"/>
    <w:rsid w:val="002D0CB0"/>
    <w:rsid w:val="002D4450"/>
    <w:rsid w:val="002F1032"/>
    <w:rsid w:val="002F581C"/>
    <w:rsid w:val="00312F28"/>
    <w:rsid w:val="00331A7B"/>
    <w:rsid w:val="003336AB"/>
    <w:rsid w:val="00334384"/>
    <w:rsid w:val="00335CEC"/>
    <w:rsid w:val="0034352B"/>
    <w:rsid w:val="00346400"/>
    <w:rsid w:val="00347068"/>
    <w:rsid w:val="00354A27"/>
    <w:rsid w:val="00362F0B"/>
    <w:rsid w:val="00367350"/>
    <w:rsid w:val="00373712"/>
    <w:rsid w:val="00382B23"/>
    <w:rsid w:val="0038460F"/>
    <w:rsid w:val="0038684E"/>
    <w:rsid w:val="003A2A3A"/>
    <w:rsid w:val="003A46B1"/>
    <w:rsid w:val="003A5235"/>
    <w:rsid w:val="003A5646"/>
    <w:rsid w:val="003A648C"/>
    <w:rsid w:val="003B0258"/>
    <w:rsid w:val="003B0D7B"/>
    <w:rsid w:val="003B68F6"/>
    <w:rsid w:val="003B6D74"/>
    <w:rsid w:val="003C0EF5"/>
    <w:rsid w:val="003C0F74"/>
    <w:rsid w:val="003D4B98"/>
    <w:rsid w:val="003E30B3"/>
    <w:rsid w:val="003F016F"/>
    <w:rsid w:val="003F1B0B"/>
    <w:rsid w:val="0040666F"/>
    <w:rsid w:val="00406E3F"/>
    <w:rsid w:val="00407802"/>
    <w:rsid w:val="00407D73"/>
    <w:rsid w:val="00411397"/>
    <w:rsid w:val="0041606C"/>
    <w:rsid w:val="00421456"/>
    <w:rsid w:val="00433E0D"/>
    <w:rsid w:val="004359E1"/>
    <w:rsid w:val="00441907"/>
    <w:rsid w:val="00441FC8"/>
    <w:rsid w:val="00444E82"/>
    <w:rsid w:val="0044703A"/>
    <w:rsid w:val="0045412C"/>
    <w:rsid w:val="00454A2B"/>
    <w:rsid w:val="00457569"/>
    <w:rsid w:val="00467985"/>
    <w:rsid w:val="00467F81"/>
    <w:rsid w:val="00473402"/>
    <w:rsid w:val="004737EB"/>
    <w:rsid w:val="00485273"/>
    <w:rsid w:val="004863D8"/>
    <w:rsid w:val="00491972"/>
    <w:rsid w:val="00493F5F"/>
    <w:rsid w:val="00496572"/>
    <w:rsid w:val="004A648E"/>
    <w:rsid w:val="004B046B"/>
    <w:rsid w:val="004B712F"/>
    <w:rsid w:val="004C5258"/>
    <w:rsid w:val="004D04C1"/>
    <w:rsid w:val="004D442D"/>
    <w:rsid w:val="004D4EB4"/>
    <w:rsid w:val="004D7F52"/>
    <w:rsid w:val="004E52F9"/>
    <w:rsid w:val="00506ED7"/>
    <w:rsid w:val="005157FB"/>
    <w:rsid w:val="00517223"/>
    <w:rsid w:val="00517EF2"/>
    <w:rsid w:val="00522529"/>
    <w:rsid w:val="005243D1"/>
    <w:rsid w:val="005309A7"/>
    <w:rsid w:val="0054208A"/>
    <w:rsid w:val="00545E04"/>
    <w:rsid w:val="00563EEC"/>
    <w:rsid w:val="00582D03"/>
    <w:rsid w:val="00584F1F"/>
    <w:rsid w:val="0059178B"/>
    <w:rsid w:val="0059539E"/>
    <w:rsid w:val="00597B00"/>
    <w:rsid w:val="00597CC0"/>
    <w:rsid w:val="005A23A0"/>
    <w:rsid w:val="005A67FF"/>
    <w:rsid w:val="005B02EF"/>
    <w:rsid w:val="005B0938"/>
    <w:rsid w:val="005B15F9"/>
    <w:rsid w:val="005D1215"/>
    <w:rsid w:val="005E0F67"/>
    <w:rsid w:val="0060065F"/>
    <w:rsid w:val="006103E6"/>
    <w:rsid w:val="0061285D"/>
    <w:rsid w:val="00615E40"/>
    <w:rsid w:val="00617E50"/>
    <w:rsid w:val="006202B1"/>
    <w:rsid w:val="006252FE"/>
    <w:rsid w:val="00627277"/>
    <w:rsid w:val="00630FB0"/>
    <w:rsid w:val="00642285"/>
    <w:rsid w:val="00644A2E"/>
    <w:rsid w:val="006547BF"/>
    <w:rsid w:val="0066111B"/>
    <w:rsid w:val="00663264"/>
    <w:rsid w:val="00682C3C"/>
    <w:rsid w:val="006A1567"/>
    <w:rsid w:val="006A5B92"/>
    <w:rsid w:val="006C65F6"/>
    <w:rsid w:val="006D3D37"/>
    <w:rsid w:val="006D62E9"/>
    <w:rsid w:val="006E0527"/>
    <w:rsid w:val="006E32D7"/>
    <w:rsid w:val="006F6794"/>
    <w:rsid w:val="00703EDB"/>
    <w:rsid w:val="00710840"/>
    <w:rsid w:val="00714BA4"/>
    <w:rsid w:val="0072114E"/>
    <w:rsid w:val="0075659E"/>
    <w:rsid w:val="00756D5F"/>
    <w:rsid w:val="00756FB2"/>
    <w:rsid w:val="0076297A"/>
    <w:rsid w:val="00763017"/>
    <w:rsid w:val="0076495F"/>
    <w:rsid w:val="00782E6B"/>
    <w:rsid w:val="007863C7"/>
    <w:rsid w:val="00787A20"/>
    <w:rsid w:val="00797238"/>
    <w:rsid w:val="007A1B58"/>
    <w:rsid w:val="007A46A5"/>
    <w:rsid w:val="007B07D9"/>
    <w:rsid w:val="007B6303"/>
    <w:rsid w:val="007B647F"/>
    <w:rsid w:val="007C2349"/>
    <w:rsid w:val="007C487F"/>
    <w:rsid w:val="007D1948"/>
    <w:rsid w:val="007D67E1"/>
    <w:rsid w:val="007E657C"/>
    <w:rsid w:val="007E7714"/>
    <w:rsid w:val="007F3D02"/>
    <w:rsid w:val="007F4936"/>
    <w:rsid w:val="00800143"/>
    <w:rsid w:val="00802848"/>
    <w:rsid w:val="008045C6"/>
    <w:rsid w:val="00820425"/>
    <w:rsid w:val="00825200"/>
    <w:rsid w:val="0082746C"/>
    <w:rsid w:val="00833172"/>
    <w:rsid w:val="00835EFA"/>
    <w:rsid w:val="008362C6"/>
    <w:rsid w:val="00852F49"/>
    <w:rsid w:val="0085310C"/>
    <w:rsid w:val="008550DC"/>
    <w:rsid w:val="00857887"/>
    <w:rsid w:val="00861C74"/>
    <w:rsid w:val="008631F4"/>
    <w:rsid w:val="00865879"/>
    <w:rsid w:val="008715F1"/>
    <w:rsid w:val="008750E1"/>
    <w:rsid w:val="00876EDF"/>
    <w:rsid w:val="00877572"/>
    <w:rsid w:val="00880868"/>
    <w:rsid w:val="00880ACB"/>
    <w:rsid w:val="00884A88"/>
    <w:rsid w:val="00894639"/>
    <w:rsid w:val="0089718E"/>
    <w:rsid w:val="008A19F5"/>
    <w:rsid w:val="008D16ED"/>
    <w:rsid w:val="008D3890"/>
    <w:rsid w:val="008D4EBF"/>
    <w:rsid w:val="008D64A7"/>
    <w:rsid w:val="008E2B7E"/>
    <w:rsid w:val="008E44AE"/>
    <w:rsid w:val="008F059E"/>
    <w:rsid w:val="008F4432"/>
    <w:rsid w:val="008F5873"/>
    <w:rsid w:val="00905DF1"/>
    <w:rsid w:val="00910C49"/>
    <w:rsid w:val="00912D1C"/>
    <w:rsid w:val="009162D3"/>
    <w:rsid w:val="00921021"/>
    <w:rsid w:val="0094382C"/>
    <w:rsid w:val="00947BC7"/>
    <w:rsid w:val="00950BA1"/>
    <w:rsid w:val="00962F0D"/>
    <w:rsid w:val="00963E37"/>
    <w:rsid w:val="00974891"/>
    <w:rsid w:val="0098283F"/>
    <w:rsid w:val="0099245F"/>
    <w:rsid w:val="009927B7"/>
    <w:rsid w:val="00994007"/>
    <w:rsid w:val="0099458C"/>
    <w:rsid w:val="009A78B0"/>
    <w:rsid w:val="009B1D0F"/>
    <w:rsid w:val="009C0350"/>
    <w:rsid w:val="009E0803"/>
    <w:rsid w:val="009E09FB"/>
    <w:rsid w:val="009F2FF8"/>
    <w:rsid w:val="00A16991"/>
    <w:rsid w:val="00A35F05"/>
    <w:rsid w:val="00A371B3"/>
    <w:rsid w:val="00A37353"/>
    <w:rsid w:val="00A471B8"/>
    <w:rsid w:val="00A47DC0"/>
    <w:rsid w:val="00A73E83"/>
    <w:rsid w:val="00A754D6"/>
    <w:rsid w:val="00A769C8"/>
    <w:rsid w:val="00A777DE"/>
    <w:rsid w:val="00A85042"/>
    <w:rsid w:val="00A86872"/>
    <w:rsid w:val="00A96652"/>
    <w:rsid w:val="00AA3C36"/>
    <w:rsid w:val="00AB0749"/>
    <w:rsid w:val="00AB2984"/>
    <w:rsid w:val="00AC6B98"/>
    <w:rsid w:val="00AE787A"/>
    <w:rsid w:val="00AF4C18"/>
    <w:rsid w:val="00AF55B6"/>
    <w:rsid w:val="00B00E68"/>
    <w:rsid w:val="00B070B6"/>
    <w:rsid w:val="00B10DE5"/>
    <w:rsid w:val="00B345EA"/>
    <w:rsid w:val="00B534B5"/>
    <w:rsid w:val="00B61946"/>
    <w:rsid w:val="00B66FBB"/>
    <w:rsid w:val="00BB243E"/>
    <w:rsid w:val="00BB69E1"/>
    <w:rsid w:val="00BB6F65"/>
    <w:rsid w:val="00BB7742"/>
    <w:rsid w:val="00BC1A0C"/>
    <w:rsid w:val="00BD03C5"/>
    <w:rsid w:val="00BD082D"/>
    <w:rsid w:val="00BE0C8D"/>
    <w:rsid w:val="00BF76BD"/>
    <w:rsid w:val="00C01F77"/>
    <w:rsid w:val="00C16129"/>
    <w:rsid w:val="00C27C4A"/>
    <w:rsid w:val="00C439E5"/>
    <w:rsid w:val="00C466CE"/>
    <w:rsid w:val="00C46D5D"/>
    <w:rsid w:val="00C601F7"/>
    <w:rsid w:val="00C6064E"/>
    <w:rsid w:val="00C63B44"/>
    <w:rsid w:val="00C653AF"/>
    <w:rsid w:val="00C66FAD"/>
    <w:rsid w:val="00C839DE"/>
    <w:rsid w:val="00C87AD0"/>
    <w:rsid w:val="00C92019"/>
    <w:rsid w:val="00CA1D2C"/>
    <w:rsid w:val="00CC762E"/>
    <w:rsid w:val="00CD1919"/>
    <w:rsid w:val="00CF6768"/>
    <w:rsid w:val="00CF6CA7"/>
    <w:rsid w:val="00D125A6"/>
    <w:rsid w:val="00D16639"/>
    <w:rsid w:val="00D16DF5"/>
    <w:rsid w:val="00D22095"/>
    <w:rsid w:val="00D2271A"/>
    <w:rsid w:val="00D358E6"/>
    <w:rsid w:val="00D36605"/>
    <w:rsid w:val="00D53BB6"/>
    <w:rsid w:val="00D57678"/>
    <w:rsid w:val="00D654A7"/>
    <w:rsid w:val="00D67A07"/>
    <w:rsid w:val="00D7605B"/>
    <w:rsid w:val="00D83028"/>
    <w:rsid w:val="00D91BC6"/>
    <w:rsid w:val="00D95AA2"/>
    <w:rsid w:val="00DA28DD"/>
    <w:rsid w:val="00DA645E"/>
    <w:rsid w:val="00DC09A0"/>
    <w:rsid w:val="00DC486D"/>
    <w:rsid w:val="00DC761D"/>
    <w:rsid w:val="00DC7CEE"/>
    <w:rsid w:val="00DE439E"/>
    <w:rsid w:val="00DE5C92"/>
    <w:rsid w:val="00DF02D7"/>
    <w:rsid w:val="00E045B1"/>
    <w:rsid w:val="00E04C8B"/>
    <w:rsid w:val="00E11D2F"/>
    <w:rsid w:val="00E1476E"/>
    <w:rsid w:val="00E15761"/>
    <w:rsid w:val="00E20D98"/>
    <w:rsid w:val="00E27D10"/>
    <w:rsid w:val="00E31C2D"/>
    <w:rsid w:val="00E4360A"/>
    <w:rsid w:val="00E43ECD"/>
    <w:rsid w:val="00E56A25"/>
    <w:rsid w:val="00E65B7A"/>
    <w:rsid w:val="00E70E54"/>
    <w:rsid w:val="00E96C2C"/>
    <w:rsid w:val="00EA42F3"/>
    <w:rsid w:val="00EB24A6"/>
    <w:rsid w:val="00EB52EE"/>
    <w:rsid w:val="00EC389D"/>
    <w:rsid w:val="00EC5198"/>
    <w:rsid w:val="00EE64AD"/>
    <w:rsid w:val="00F00ADE"/>
    <w:rsid w:val="00F07B7D"/>
    <w:rsid w:val="00F13224"/>
    <w:rsid w:val="00F17990"/>
    <w:rsid w:val="00F26F73"/>
    <w:rsid w:val="00F30884"/>
    <w:rsid w:val="00F3718D"/>
    <w:rsid w:val="00F40149"/>
    <w:rsid w:val="00F42F61"/>
    <w:rsid w:val="00F50429"/>
    <w:rsid w:val="00F54D37"/>
    <w:rsid w:val="00F6406C"/>
    <w:rsid w:val="00F666C3"/>
    <w:rsid w:val="00F669A3"/>
    <w:rsid w:val="00F66B05"/>
    <w:rsid w:val="00F6716A"/>
    <w:rsid w:val="00F70D22"/>
    <w:rsid w:val="00F75EBE"/>
    <w:rsid w:val="00F84E5A"/>
    <w:rsid w:val="00F91C8F"/>
    <w:rsid w:val="00FA7A70"/>
    <w:rsid w:val="00FB7112"/>
    <w:rsid w:val="00FC0003"/>
    <w:rsid w:val="00FC27F7"/>
    <w:rsid w:val="00FF35D5"/>
    <w:rsid w:val="00FF510C"/>
    <w:rsid w:val="00FF5D31"/>
    <w:rsid w:val="00FF5D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8041"/>
  <w15:docId w15:val="{34F49BED-F961-430E-8BD7-E676AE59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4A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4A7"/>
    <w:pPr>
      <w:tabs>
        <w:tab w:val="center" w:pos="4320"/>
        <w:tab w:val="right" w:pos="8640"/>
      </w:tabs>
    </w:pPr>
    <w:rPr>
      <w:rFonts w:eastAsia="MS Mincho"/>
    </w:rPr>
  </w:style>
  <w:style w:type="character" w:customStyle="1" w:styleId="HeaderChar">
    <w:name w:val="Header Char"/>
    <w:basedOn w:val="DefaultParagraphFont"/>
    <w:link w:val="Header"/>
    <w:uiPriority w:val="99"/>
    <w:rsid w:val="008D64A7"/>
    <w:rPr>
      <w:rFonts w:ascii="Times New Roman" w:eastAsia="MS Mincho" w:hAnsi="Times New Roman" w:cs="Times New Roman"/>
      <w:sz w:val="20"/>
      <w:szCs w:val="20"/>
      <w:lang w:val="en-US"/>
    </w:rPr>
  </w:style>
  <w:style w:type="paragraph" w:styleId="ListParagraph">
    <w:name w:val="List Paragraph"/>
    <w:basedOn w:val="Normal"/>
    <w:link w:val="ListParagraphChar"/>
    <w:uiPriority w:val="34"/>
    <w:qFormat/>
    <w:rsid w:val="008D64A7"/>
    <w:pPr>
      <w:widowControl w:val="0"/>
      <w:overflowPunct w:val="0"/>
      <w:adjustRightInd w:val="0"/>
      <w:spacing w:line="360" w:lineRule="auto"/>
      <w:ind w:left="720"/>
    </w:pPr>
    <w:rPr>
      <w:kern w:val="28"/>
      <w:sz w:val="22"/>
      <w:szCs w:val="24"/>
    </w:rPr>
  </w:style>
  <w:style w:type="character" w:styleId="CommentReference">
    <w:name w:val="annotation reference"/>
    <w:rsid w:val="008D64A7"/>
    <w:rPr>
      <w:sz w:val="16"/>
      <w:szCs w:val="16"/>
    </w:rPr>
  </w:style>
  <w:style w:type="paragraph" w:styleId="CommentText">
    <w:name w:val="annotation text"/>
    <w:basedOn w:val="Normal"/>
    <w:link w:val="CommentTextChar"/>
    <w:rsid w:val="008D64A7"/>
  </w:style>
  <w:style w:type="character" w:customStyle="1" w:styleId="CommentTextChar">
    <w:name w:val="Comment Text Char"/>
    <w:basedOn w:val="DefaultParagraphFont"/>
    <w:link w:val="CommentText"/>
    <w:rsid w:val="008D64A7"/>
    <w:rPr>
      <w:rFonts w:ascii="Times New Roman" w:eastAsia="Times New Roman" w:hAnsi="Times New Roman" w:cs="Times New Roman"/>
      <w:sz w:val="20"/>
      <w:szCs w:val="20"/>
      <w:lang w:val="en-US"/>
    </w:rPr>
  </w:style>
  <w:style w:type="character" w:customStyle="1" w:styleId="hps">
    <w:name w:val="hps"/>
    <w:rsid w:val="008D64A7"/>
  </w:style>
  <w:style w:type="character" w:customStyle="1" w:styleId="ListParagraphChar">
    <w:name w:val="List Paragraph Char"/>
    <w:link w:val="ListParagraph"/>
    <w:uiPriority w:val="34"/>
    <w:locked/>
    <w:rsid w:val="008D64A7"/>
    <w:rPr>
      <w:rFonts w:ascii="Times New Roman" w:eastAsia="Times New Roman" w:hAnsi="Times New Roman" w:cs="Times New Roman"/>
      <w:kern w:val="28"/>
      <w:szCs w:val="24"/>
      <w:lang w:val="en-US"/>
    </w:rPr>
  </w:style>
  <w:style w:type="paragraph" w:styleId="BalloonText">
    <w:name w:val="Balloon Text"/>
    <w:basedOn w:val="Normal"/>
    <w:link w:val="BalloonTextChar"/>
    <w:uiPriority w:val="99"/>
    <w:semiHidden/>
    <w:unhideWhenUsed/>
    <w:rsid w:val="008D64A7"/>
    <w:rPr>
      <w:rFonts w:ascii="Tahoma" w:hAnsi="Tahoma" w:cs="Tahoma"/>
      <w:sz w:val="16"/>
      <w:szCs w:val="16"/>
    </w:rPr>
  </w:style>
  <w:style w:type="character" w:customStyle="1" w:styleId="BalloonTextChar">
    <w:name w:val="Balloon Text Char"/>
    <w:basedOn w:val="DefaultParagraphFont"/>
    <w:link w:val="BalloonText"/>
    <w:uiPriority w:val="99"/>
    <w:semiHidden/>
    <w:rsid w:val="008D64A7"/>
    <w:rPr>
      <w:rFonts w:ascii="Tahoma" w:eastAsia="Times New Roman" w:hAnsi="Tahoma" w:cs="Tahoma"/>
      <w:sz w:val="16"/>
      <w:szCs w:val="16"/>
      <w:lang w:val="en-US"/>
    </w:rPr>
  </w:style>
  <w:style w:type="paragraph" w:styleId="Footer">
    <w:name w:val="footer"/>
    <w:basedOn w:val="Normal"/>
    <w:link w:val="FooterChar"/>
    <w:uiPriority w:val="99"/>
    <w:unhideWhenUsed/>
    <w:rsid w:val="004D04C1"/>
    <w:pPr>
      <w:tabs>
        <w:tab w:val="center" w:pos="4680"/>
        <w:tab w:val="right" w:pos="9360"/>
      </w:tabs>
    </w:pPr>
  </w:style>
  <w:style w:type="character" w:customStyle="1" w:styleId="FooterChar">
    <w:name w:val="Footer Char"/>
    <w:basedOn w:val="DefaultParagraphFont"/>
    <w:link w:val="Footer"/>
    <w:uiPriority w:val="99"/>
    <w:rsid w:val="004D04C1"/>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4D04C1"/>
    <w:pPr>
      <w:jc w:val="both"/>
    </w:pPr>
    <w:rPr>
      <w:rFonts w:ascii="Arial" w:hAnsi="Arial"/>
      <w:szCs w:val="24"/>
    </w:rPr>
  </w:style>
  <w:style w:type="character" w:customStyle="1" w:styleId="BodyTextChar">
    <w:name w:val="Body Text Char"/>
    <w:basedOn w:val="DefaultParagraphFont"/>
    <w:link w:val="BodyText"/>
    <w:rsid w:val="004D04C1"/>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semiHidden/>
    <w:unhideWhenUsed/>
    <w:rsid w:val="00880ACB"/>
    <w:rPr>
      <w:b/>
      <w:bCs/>
    </w:rPr>
  </w:style>
  <w:style w:type="character" w:customStyle="1" w:styleId="CommentSubjectChar">
    <w:name w:val="Comment Subject Char"/>
    <w:basedOn w:val="CommentTextChar"/>
    <w:link w:val="CommentSubject"/>
    <w:uiPriority w:val="99"/>
    <w:semiHidden/>
    <w:rsid w:val="00880ACB"/>
    <w:rPr>
      <w:rFonts w:ascii="Times New Roman" w:eastAsia="Times New Roman" w:hAnsi="Times New Roman" w:cs="Times New Roman"/>
      <w:b/>
      <w:bCs/>
      <w:sz w:val="20"/>
      <w:szCs w:val="20"/>
      <w:lang w:val="en-US"/>
    </w:rPr>
  </w:style>
  <w:style w:type="paragraph" w:customStyle="1" w:styleId="Default">
    <w:name w:val="Default"/>
    <w:basedOn w:val="Normal"/>
    <w:rsid w:val="003B0258"/>
    <w:pPr>
      <w:autoSpaceDE w:val="0"/>
      <w:autoSpaceDN w:val="0"/>
    </w:pPr>
    <w:rPr>
      <w:rFonts w:ascii="Book Antiqua" w:eastAsiaTheme="minorHAnsi" w:hAnsi="Book Antiqua"/>
      <w:color w:val="000000"/>
      <w:sz w:val="24"/>
      <w:szCs w:val="24"/>
      <w:lang w:val="ru-RU"/>
    </w:rPr>
  </w:style>
  <w:style w:type="character" w:styleId="Hyperlink">
    <w:name w:val="Hyperlink"/>
    <w:basedOn w:val="DefaultParagraphFont"/>
    <w:uiPriority w:val="99"/>
    <w:unhideWhenUsed/>
    <w:rsid w:val="009A78B0"/>
    <w:rPr>
      <w:color w:val="0000FF" w:themeColor="hyperlink"/>
      <w:u w:val="single"/>
    </w:rPr>
  </w:style>
  <w:style w:type="character" w:customStyle="1" w:styleId="UnresolvedMention1">
    <w:name w:val="Unresolved Mention1"/>
    <w:basedOn w:val="DefaultParagraphFont"/>
    <w:uiPriority w:val="99"/>
    <w:semiHidden/>
    <w:unhideWhenUsed/>
    <w:rsid w:val="009A78B0"/>
    <w:rPr>
      <w:color w:val="808080"/>
      <w:shd w:val="clear" w:color="auto" w:fill="E6E6E6"/>
    </w:rPr>
  </w:style>
  <w:style w:type="character" w:customStyle="1" w:styleId="apple-converted-space">
    <w:name w:val="apple-converted-space"/>
    <w:basedOn w:val="DefaultParagraphFont"/>
    <w:rsid w:val="006E0527"/>
  </w:style>
  <w:style w:type="paragraph" w:styleId="BodyText3">
    <w:name w:val="Body Text 3"/>
    <w:basedOn w:val="Normal"/>
    <w:link w:val="BodyText3Char"/>
    <w:rsid w:val="00122A87"/>
    <w:pPr>
      <w:spacing w:after="120"/>
    </w:pPr>
    <w:rPr>
      <w:sz w:val="16"/>
      <w:szCs w:val="16"/>
    </w:rPr>
  </w:style>
  <w:style w:type="character" w:customStyle="1" w:styleId="BodyText3Char">
    <w:name w:val="Body Text 3 Char"/>
    <w:basedOn w:val="DefaultParagraphFont"/>
    <w:link w:val="BodyText3"/>
    <w:rsid w:val="00122A87"/>
    <w:rPr>
      <w:rFonts w:ascii="Times New Roman" w:eastAsia="Times New Roman" w:hAnsi="Times New Roman" w:cs="Times New Roman"/>
      <w:sz w:val="16"/>
      <w:szCs w:val="16"/>
      <w:lang w:val="en-US"/>
    </w:rPr>
  </w:style>
  <w:style w:type="paragraph" w:styleId="FootnoteText">
    <w:name w:val="footnote text"/>
    <w:aliases w:val="Geneva 9,Font: Geneva 9,Boston 10,f,single space,FOOTNOTES,fn,footnote text,Footnote,12pt,Footnote Text Char Char,poznppMV,Char Знак Знак,Char Знак,Footnote Text qer,ft,Footnote Text Char Char Char Char Char Char Char Char Char Char,ADB, C"/>
    <w:basedOn w:val="Normal"/>
    <w:link w:val="FootnoteTextChar"/>
    <w:rsid w:val="00122A87"/>
    <w:rPr>
      <w:lang w:val="ru-RU" w:eastAsia="ru-RU"/>
    </w:rPr>
  </w:style>
  <w:style w:type="character" w:customStyle="1" w:styleId="FootnoteTextChar">
    <w:name w:val="Footnote Text Char"/>
    <w:aliases w:val="Geneva 9 Char,Font: Geneva 9 Char,Boston 10 Char,f Char,single space Char,FOOTNOTES Char,fn Char,footnote text Char,Footnote Char,12pt Char,Footnote Text Char Char Char,poznppMV Char,Char Знак Знак Char,Char Знак Char,ft Char,ADB Char"/>
    <w:basedOn w:val="DefaultParagraphFont"/>
    <w:link w:val="FootnoteText"/>
    <w:rsid w:val="00122A87"/>
    <w:rPr>
      <w:rFonts w:ascii="Times New Roman" w:eastAsia="Times New Roman" w:hAnsi="Times New Roman" w:cs="Times New Roman"/>
      <w:sz w:val="20"/>
      <w:szCs w:val="20"/>
      <w:lang w:eastAsia="ru-RU"/>
    </w:rPr>
  </w:style>
  <w:style w:type="character" w:styleId="FootnoteReference">
    <w:name w:val="footnote reference"/>
    <w:aliases w:val="ftref,16 Point,Superscript 6 Point, Char Char,Superscript 6 Point + 11 pt"/>
    <w:uiPriority w:val="99"/>
    <w:rsid w:val="00122A87"/>
    <w:rPr>
      <w:vertAlign w:val="superscript"/>
    </w:rPr>
  </w:style>
  <w:style w:type="paragraph" w:customStyle="1" w:styleId="Heading31">
    <w:name w:val="Heading 31"/>
    <w:basedOn w:val="Normal"/>
    <w:next w:val="Normal"/>
    <w:uiPriority w:val="99"/>
    <w:rsid w:val="00122A87"/>
    <w:pPr>
      <w:pBdr>
        <w:bottom w:val="single" w:sz="6" w:space="1" w:color="4F81BD"/>
      </w:pBdr>
      <w:spacing w:before="300" w:line="276" w:lineRule="auto"/>
      <w:outlineLvl w:val="4"/>
    </w:pPr>
    <w:rPr>
      <w:rFonts w:ascii="Calibri" w:hAnsi="Calibri"/>
      <w:b/>
      <w:cap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24176">
      <w:bodyDiv w:val="1"/>
      <w:marLeft w:val="0"/>
      <w:marRight w:val="0"/>
      <w:marTop w:val="0"/>
      <w:marBottom w:val="0"/>
      <w:divBdr>
        <w:top w:val="none" w:sz="0" w:space="0" w:color="auto"/>
        <w:left w:val="none" w:sz="0" w:space="0" w:color="auto"/>
        <w:bottom w:val="none" w:sz="0" w:space="0" w:color="auto"/>
        <w:right w:val="none" w:sz="0" w:space="0" w:color="auto"/>
      </w:divBdr>
      <w:divsChild>
        <w:div w:id="2047411633">
          <w:marLeft w:val="0"/>
          <w:marRight w:val="0"/>
          <w:marTop w:val="0"/>
          <w:marBottom w:val="0"/>
          <w:divBdr>
            <w:top w:val="none" w:sz="0" w:space="0" w:color="auto"/>
            <w:left w:val="none" w:sz="0" w:space="0" w:color="auto"/>
            <w:bottom w:val="none" w:sz="0" w:space="0" w:color="auto"/>
            <w:right w:val="none" w:sz="0" w:space="0" w:color="auto"/>
          </w:divBdr>
        </w:div>
        <w:div w:id="1567688489">
          <w:marLeft w:val="0"/>
          <w:marRight w:val="0"/>
          <w:marTop w:val="0"/>
          <w:marBottom w:val="0"/>
          <w:divBdr>
            <w:top w:val="none" w:sz="0" w:space="0" w:color="auto"/>
            <w:left w:val="none" w:sz="0" w:space="0" w:color="auto"/>
            <w:bottom w:val="none" w:sz="0" w:space="0" w:color="auto"/>
            <w:right w:val="none" w:sz="0" w:space="0" w:color="auto"/>
          </w:divBdr>
        </w:div>
        <w:div w:id="1272517366">
          <w:marLeft w:val="0"/>
          <w:marRight w:val="0"/>
          <w:marTop w:val="0"/>
          <w:marBottom w:val="0"/>
          <w:divBdr>
            <w:top w:val="none" w:sz="0" w:space="0" w:color="auto"/>
            <w:left w:val="none" w:sz="0" w:space="0" w:color="auto"/>
            <w:bottom w:val="none" w:sz="0" w:space="0" w:color="auto"/>
            <w:right w:val="none" w:sz="0" w:space="0" w:color="auto"/>
          </w:divBdr>
        </w:div>
        <w:div w:id="2068843933">
          <w:marLeft w:val="0"/>
          <w:marRight w:val="0"/>
          <w:marTop w:val="0"/>
          <w:marBottom w:val="0"/>
          <w:divBdr>
            <w:top w:val="none" w:sz="0" w:space="0" w:color="auto"/>
            <w:left w:val="none" w:sz="0" w:space="0" w:color="auto"/>
            <w:bottom w:val="none" w:sz="0" w:space="0" w:color="auto"/>
            <w:right w:val="none" w:sz="0" w:space="0" w:color="auto"/>
          </w:divBdr>
        </w:div>
        <w:div w:id="1545174262">
          <w:marLeft w:val="0"/>
          <w:marRight w:val="0"/>
          <w:marTop w:val="0"/>
          <w:marBottom w:val="0"/>
          <w:divBdr>
            <w:top w:val="none" w:sz="0" w:space="0" w:color="auto"/>
            <w:left w:val="none" w:sz="0" w:space="0" w:color="auto"/>
            <w:bottom w:val="none" w:sz="0" w:space="0" w:color="auto"/>
            <w:right w:val="none" w:sz="0" w:space="0" w:color="auto"/>
          </w:divBdr>
        </w:div>
        <w:div w:id="468786937">
          <w:marLeft w:val="0"/>
          <w:marRight w:val="0"/>
          <w:marTop w:val="0"/>
          <w:marBottom w:val="0"/>
          <w:divBdr>
            <w:top w:val="none" w:sz="0" w:space="0" w:color="auto"/>
            <w:left w:val="none" w:sz="0" w:space="0" w:color="auto"/>
            <w:bottom w:val="none" w:sz="0" w:space="0" w:color="auto"/>
            <w:right w:val="none" w:sz="0" w:space="0" w:color="auto"/>
          </w:divBdr>
        </w:div>
        <w:div w:id="1282417818">
          <w:marLeft w:val="0"/>
          <w:marRight w:val="0"/>
          <w:marTop w:val="0"/>
          <w:marBottom w:val="0"/>
          <w:divBdr>
            <w:top w:val="none" w:sz="0" w:space="0" w:color="auto"/>
            <w:left w:val="none" w:sz="0" w:space="0" w:color="auto"/>
            <w:bottom w:val="none" w:sz="0" w:space="0" w:color="auto"/>
            <w:right w:val="none" w:sz="0" w:space="0" w:color="auto"/>
          </w:divBdr>
        </w:div>
        <w:div w:id="912466113">
          <w:marLeft w:val="0"/>
          <w:marRight w:val="0"/>
          <w:marTop w:val="0"/>
          <w:marBottom w:val="0"/>
          <w:divBdr>
            <w:top w:val="none" w:sz="0" w:space="0" w:color="auto"/>
            <w:left w:val="none" w:sz="0" w:space="0" w:color="auto"/>
            <w:bottom w:val="none" w:sz="0" w:space="0" w:color="auto"/>
            <w:right w:val="none" w:sz="0" w:space="0" w:color="auto"/>
          </w:divBdr>
        </w:div>
      </w:divsChild>
    </w:div>
    <w:div w:id="428623097">
      <w:bodyDiv w:val="1"/>
      <w:marLeft w:val="0"/>
      <w:marRight w:val="0"/>
      <w:marTop w:val="0"/>
      <w:marBottom w:val="0"/>
      <w:divBdr>
        <w:top w:val="none" w:sz="0" w:space="0" w:color="auto"/>
        <w:left w:val="none" w:sz="0" w:space="0" w:color="auto"/>
        <w:bottom w:val="none" w:sz="0" w:space="0" w:color="auto"/>
        <w:right w:val="none" w:sz="0" w:space="0" w:color="auto"/>
      </w:divBdr>
    </w:div>
    <w:div w:id="840311761">
      <w:bodyDiv w:val="1"/>
      <w:marLeft w:val="0"/>
      <w:marRight w:val="0"/>
      <w:marTop w:val="0"/>
      <w:marBottom w:val="0"/>
      <w:divBdr>
        <w:top w:val="none" w:sz="0" w:space="0" w:color="auto"/>
        <w:left w:val="none" w:sz="0" w:space="0" w:color="auto"/>
        <w:bottom w:val="none" w:sz="0" w:space="0" w:color="auto"/>
        <w:right w:val="none" w:sz="0" w:space="0" w:color="auto"/>
      </w:divBdr>
    </w:div>
    <w:div w:id="986520298">
      <w:bodyDiv w:val="1"/>
      <w:marLeft w:val="0"/>
      <w:marRight w:val="0"/>
      <w:marTop w:val="0"/>
      <w:marBottom w:val="0"/>
      <w:divBdr>
        <w:top w:val="none" w:sz="0" w:space="0" w:color="auto"/>
        <w:left w:val="none" w:sz="0" w:space="0" w:color="auto"/>
        <w:bottom w:val="none" w:sz="0" w:space="0" w:color="auto"/>
        <w:right w:val="none" w:sz="0" w:space="0" w:color="auto"/>
      </w:divBdr>
    </w:div>
    <w:div w:id="1264529819">
      <w:bodyDiv w:val="1"/>
      <w:marLeft w:val="0"/>
      <w:marRight w:val="0"/>
      <w:marTop w:val="0"/>
      <w:marBottom w:val="0"/>
      <w:divBdr>
        <w:top w:val="none" w:sz="0" w:space="0" w:color="auto"/>
        <w:left w:val="none" w:sz="0" w:space="0" w:color="auto"/>
        <w:bottom w:val="none" w:sz="0" w:space="0" w:color="auto"/>
        <w:right w:val="none" w:sz="0" w:space="0" w:color="auto"/>
      </w:divBdr>
      <w:divsChild>
        <w:div w:id="954680106">
          <w:marLeft w:val="0"/>
          <w:marRight w:val="0"/>
          <w:marTop w:val="0"/>
          <w:marBottom w:val="0"/>
          <w:divBdr>
            <w:top w:val="none" w:sz="0" w:space="0" w:color="auto"/>
            <w:left w:val="none" w:sz="0" w:space="0" w:color="auto"/>
            <w:bottom w:val="none" w:sz="0" w:space="0" w:color="auto"/>
            <w:right w:val="none" w:sz="0" w:space="0" w:color="auto"/>
          </w:divBdr>
        </w:div>
        <w:div w:id="1104689114">
          <w:marLeft w:val="0"/>
          <w:marRight w:val="0"/>
          <w:marTop w:val="0"/>
          <w:marBottom w:val="0"/>
          <w:divBdr>
            <w:top w:val="none" w:sz="0" w:space="0" w:color="auto"/>
            <w:left w:val="none" w:sz="0" w:space="0" w:color="auto"/>
            <w:bottom w:val="none" w:sz="0" w:space="0" w:color="auto"/>
            <w:right w:val="none" w:sz="0" w:space="0" w:color="auto"/>
          </w:divBdr>
        </w:div>
        <w:div w:id="1324745050">
          <w:marLeft w:val="0"/>
          <w:marRight w:val="0"/>
          <w:marTop w:val="0"/>
          <w:marBottom w:val="0"/>
          <w:divBdr>
            <w:top w:val="none" w:sz="0" w:space="0" w:color="auto"/>
            <w:left w:val="none" w:sz="0" w:space="0" w:color="auto"/>
            <w:bottom w:val="none" w:sz="0" w:space="0" w:color="auto"/>
            <w:right w:val="none" w:sz="0" w:space="0" w:color="auto"/>
          </w:divBdr>
        </w:div>
        <w:div w:id="1461066926">
          <w:marLeft w:val="0"/>
          <w:marRight w:val="0"/>
          <w:marTop w:val="0"/>
          <w:marBottom w:val="0"/>
          <w:divBdr>
            <w:top w:val="none" w:sz="0" w:space="0" w:color="auto"/>
            <w:left w:val="none" w:sz="0" w:space="0" w:color="auto"/>
            <w:bottom w:val="none" w:sz="0" w:space="0" w:color="auto"/>
            <w:right w:val="none" w:sz="0" w:space="0" w:color="auto"/>
          </w:divBdr>
        </w:div>
        <w:div w:id="1206672771">
          <w:marLeft w:val="0"/>
          <w:marRight w:val="0"/>
          <w:marTop w:val="0"/>
          <w:marBottom w:val="0"/>
          <w:divBdr>
            <w:top w:val="none" w:sz="0" w:space="0" w:color="auto"/>
            <w:left w:val="none" w:sz="0" w:space="0" w:color="auto"/>
            <w:bottom w:val="none" w:sz="0" w:space="0" w:color="auto"/>
            <w:right w:val="none" w:sz="0" w:space="0" w:color="auto"/>
          </w:divBdr>
        </w:div>
        <w:div w:id="257716283">
          <w:marLeft w:val="0"/>
          <w:marRight w:val="0"/>
          <w:marTop w:val="0"/>
          <w:marBottom w:val="0"/>
          <w:divBdr>
            <w:top w:val="none" w:sz="0" w:space="0" w:color="auto"/>
            <w:left w:val="none" w:sz="0" w:space="0" w:color="auto"/>
            <w:bottom w:val="none" w:sz="0" w:space="0" w:color="auto"/>
            <w:right w:val="none" w:sz="0" w:space="0" w:color="auto"/>
          </w:divBdr>
        </w:div>
        <w:div w:id="721826620">
          <w:marLeft w:val="0"/>
          <w:marRight w:val="0"/>
          <w:marTop w:val="0"/>
          <w:marBottom w:val="0"/>
          <w:divBdr>
            <w:top w:val="none" w:sz="0" w:space="0" w:color="auto"/>
            <w:left w:val="none" w:sz="0" w:space="0" w:color="auto"/>
            <w:bottom w:val="none" w:sz="0" w:space="0" w:color="auto"/>
            <w:right w:val="none" w:sz="0" w:space="0" w:color="auto"/>
          </w:divBdr>
        </w:div>
        <w:div w:id="201214102">
          <w:marLeft w:val="0"/>
          <w:marRight w:val="0"/>
          <w:marTop w:val="0"/>
          <w:marBottom w:val="0"/>
          <w:divBdr>
            <w:top w:val="none" w:sz="0" w:space="0" w:color="auto"/>
            <w:left w:val="none" w:sz="0" w:space="0" w:color="auto"/>
            <w:bottom w:val="none" w:sz="0" w:space="0" w:color="auto"/>
            <w:right w:val="none" w:sz="0" w:space="0" w:color="auto"/>
          </w:divBdr>
        </w:div>
      </w:divsChild>
    </w:div>
    <w:div w:id="1651210586">
      <w:bodyDiv w:val="1"/>
      <w:marLeft w:val="0"/>
      <w:marRight w:val="0"/>
      <w:marTop w:val="0"/>
      <w:marBottom w:val="0"/>
      <w:divBdr>
        <w:top w:val="none" w:sz="0" w:space="0" w:color="auto"/>
        <w:left w:val="none" w:sz="0" w:space="0" w:color="auto"/>
        <w:bottom w:val="none" w:sz="0" w:space="0" w:color="auto"/>
        <w:right w:val="none" w:sz="0" w:space="0" w:color="auto"/>
      </w:divBdr>
      <w:divsChild>
        <w:div w:id="1183519741">
          <w:marLeft w:val="0"/>
          <w:marRight w:val="0"/>
          <w:marTop w:val="0"/>
          <w:marBottom w:val="0"/>
          <w:divBdr>
            <w:top w:val="none" w:sz="0" w:space="0" w:color="auto"/>
            <w:left w:val="none" w:sz="0" w:space="0" w:color="auto"/>
            <w:bottom w:val="none" w:sz="0" w:space="0" w:color="auto"/>
            <w:right w:val="none" w:sz="0" w:space="0" w:color="auto"/>
          </w:divBdr>
        </w:div>
        <w:div w:id="1873496922">
          <w:marLeft w:val="0"/>
          <w:marRight w:val="0"/>
          <w:marTop w:val="0"/>
          <w:marBottom w:val="0"/>
          <w:divBdr>
            <w:top w:val="none" w:sz="0" w:space="0" w:color="auto"/>
            <w:left w:val="none" w:sz="0" w:space="0" w:color="auto"/>
            <w:bottom w:val="none" w:sz="0" w:space="0" w:color="auto"/>
            <w:right w:val="none" w:sz="0" w:space="0" w:color="auto"/>
          </w:divBdr>
          <w:divsChild>
            <w:div w:id="86536917">
              <w:marLeft w:val="0"/>
              <w:marRight w:val="0"/>
              <w:marTop w:val="0"/>
              <w:marBottom w:val="0"/>
              <w:divBdr>
                <w:top w:val="none" w:sz="0" w:space="0" w:color="auto"/>
                <w:left w:val="none" w:sz="0" w:space="0" w:color="auto"/>
                <w:bottom w:val="none" w:sz="0" w:space="0" w:color="auto"/>
                <w:right w:val="none" w:sz="0" w:space="0" w:color="auto"/>
              </w:divBdr>
              <w:divsChild>
                <w:div w:id="1644776797">
                  <w:marLeft w:val="0"/>
                  <w:marRight w:val="0"/>
                  <w:marTop w:val="0"/>
                  <w:marBottom w:val="0"/>
                  <w:divBdr>
                    <w:top w:val="none" w:sz="0" w:space="0" w:color="auto"/>
                    <w:left w:val="none" w:sz="0" w:space="0" w:color="auto"/>
                    <w:bottom w:val="none" w:sz="0" w:space="0" w:color="auto"/>
                    <w:right w:val="none" w:sz="0" w:space="0" w:color="auto"/>
                  </w:divBdr>
                  <w:divsChild>
                    <w:div w:id="358245038">
                      <w:marLeft w:val="0"/>
                      <w:marRight w:val="0"/>
                      <w:marTop w:val="0"/>
                      <w:marBottom w:val="0"/>
                      <w:divBdr>
                        <w:top w:val="none" w:sz="0" w:space="0" w:color="auto"/>
                        <w:left w:val="none" w:sz="0" w:space="0" w:color="auto"/>
                        <w:bottom w:val="none" w:sz="0" w:space="0" w:color="auto"/>
                        <w:right w:val="none" w:sz="0" w:space="0" w:color="auto"/>
                      </w:divBdr>
                      <w:divsChild>
                        <w:div w:id="679360309">
                          <w:marLeft w:val="0"/>
                          <w:marRight w:val="0"/>
                          <w:marTop w:val="0"/>
                          <w:marBottom w:val="0"/>
                          <w:divBdr>
                            <w:top w:val="none" w:sz="0" w:space="0" w:color="auto"/>
                            <w:left w:val="none" w:sz="0" w:space="0" w:color="auto"/>
                            <w:bottom w:val="none" w:sz="0" w:space="0" w:color="auto"/>
                            <w:right w:val="none" w:sz="0" w:space="0" w:color="auto"/>
                          </w:divBdr>
                          <w:divsChild>
                            <w:div w:id="1390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6653">
      <w:bodyDiv w:val="1"/>
      <w:marLeft w:val="0"/>
      <w:marRight w:val="0"/>
      <w:marTop w:val="0"/>
      <w:marBottom w:val="0"/>
      <w:divBdr>
        <w:top w:val="none" w:sz="0" w:space="0" w:color="auto"/>
        <w:left w:val="none" w:sz="0" w:space="0" w:color="auto"/>
        <w:bottom w:val="none" w:sz="0" w:space="0" w:color="auto"/>
        <w:right w:val="none" w:sz="0" w:space="0" w:color="auto"/>
      </w:divBdr>
    </w:div>
    <w:div w:id="1786536225">
      <w:bodyDiv w:val="1"/>
      <w:marLeft w:val="0"/>
      <w:marRight w:val="0"/>
      <w:marTop w:val="0"/>
      <w:marBottom w:val="0"/>
      <w:divBdr>
        <w:top w:val="none" w:sz="0" w:space="0" w:color="auto"/>
        <w:left w:val="none" w:sz="0" w:space="0" w:color="auto"/>
        <w:bottom w:val="none" w:sz="0" w:space="0" w:color="auto"/>
        <w:right w:val="none" w:sz="0" w:space="0" w:color="auto"/>
      </w:divBdr>
      <w:divsChild>
        <w:div w:id="418599244">
          <w:marLeft w:val="0"/>
          <w:marRight w:val="0"/>
          <w:marTop w:val="0"/>
          <w:marBottom w:val="0"/>
          <w:divBdr>
            <w:top w:val="none" w:sz="0" w:space="0" w:color="auto"/>
            <w:left w:val="none" w:sz="0" w:space="0" w:color="auto"/>
            <w:bottom w:val="none" w:sz="0" w:space="0" w:color="auto"/>
            <w:right w:val="none" w:sz="0" w:space="0" w:color="auto"/>
          </w:divBdr>
        </w:div>
        <w:div w:id="1250848418">
          <w:marLeft w:val="0"/>
          <w:marRight w:val="0"/>
          <w:marTop w:val="0"/>
          <w:marBottom w:val="0"/>
          <w:divBdr>
            <w:top w:val="none" w:sz="0" w:space="0" w:color="auto"/>
            <w:left w:val="none" w:sz="0" w:space="0" w:color="auto"/>
            <w:bottom w:val="none" w:sz="0" w:space="0" w:color="auto"/>
            <w:right w:val="none" w:sz="0" w:space="0" w:color="auto"/>
          </w:divBdr>
          <w:divsChild>
            <w:div w:id="657150984">
              <w:marLeft w:val="0"/>
              <w:marRight w:val="0"/>
              <w:marTop w:val="0"/>
              <w:marBottom w:val="0"/>
              <w:divBdr>
                <w:top w:val="none" w:sz="0" w:space="0" w:color="auto"/>
                <w:left w:val="none" w:sz="0" w:space="0" w:color="auto"/>
                <w:bottom w:val="none" w:sz="0" w:space="0" w:color="auto"/>
                <w:right w:val="none" w:sz="0" w:space="0" w:color="auto"/>
              </w:divBdr>
              <w:divsChild>
                <w:div w:id="825971979">
                  <w:marLeft w:val="0"/>
                  <w:marRight w:val="0"/>
                  <w:marTop w:val="0"/>
                  <w:marBottom w:val="0"/>
                  <w:divBdr>
                    <w:top w:val="none" w:sz="0" w:space="0" w:color="auto"/>
                    <w:left w:val="none" w:sz="0" w:space="0" w:color="auto"/>
                    <w:bottom w:val="none" w:sz="0" w:space="0" w:color="auto"/>
                    <w:right w:val="none" w:sz="0" w:space="0" w:color="auto"/>
                  </w:divBdr>
                  <w:divsChild>
                    <w:div w:id="1832675683">
                      <w:marLeft w:val="0"/>
                      <w:marRight w:val="0"/>
                      <w:marTop w:val="0"/>
                      <w:marBottom w:val="0"/>
                      <w:divBdr>
                        <w:top w:val="none" w:sz="0" w:space="0" w:color="auto"/>
                        <w:left w:val="none" w:sz="0" w:space="0" w:color="auto"/>
                        <w:bottom w:val="none" w:sz="0" w:space="0" w:color="auto"/>
                        <w:right w:val="none" w:sz="0" w:space="0" w:color="auto"/>
                      </w:divBdr>
                      <w:divsChild>
                        <w:div w:id="1127310736">
                          <w:marLeft w:val="0"/>
                          <w:marRight w:val="0"/>
                          <w:marTop w:val="0"/>
                          <w:marBottom w:val="0"/>
                          <w:divBdr>
                            <w:top w:val="none" w:sz="0" w:space="0" w:color="auto"/>
                            <w:left w:val="none" w:sz="0" w:space="0" w:color="auto"/>
                            <w:bottom w:val="none" w:sz="0" w:space="0" w:color="auto"/>
                            <w:right w:val="none" w:sz="0" w:space="0" w:color="auto"/>
                          </w:divBdr>
                          <w:divsChild>
                            <w:div w:id="20321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un.org/operationalrates/OperationalRate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val.org/index.cfm?module=Library&amp;page=Document&amp;DocumentID=56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A393-54EA-4513-969E-540B821C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10156</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Aidai Arstanbekova</cp:lastModifiedBy>
  <cp:revision>2</cp:revision>
  <cp:lastPrinted>2017-09-05T08:44:00Z</cp:lastPrinted>
  <dcterms:created xsi:type="dcterms:W3CDTF">2018-12-17T05:09:00Z</dcterms:created>
  <dcterms:modified xsi:type="dcterms:W3CDTF">2018-12-17T05:09:00Z</dcterms:modified>
</cp:coreProperties>
</file>