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dxa"/>
        <w:tblLayout w:type="fixed"/>
        <w:tblLook w:val="01E0" w:firstRow="1" w:lastRow="1" w:firstColumn="1" w:lastColumn="1" w:noHBand="0" w:noVBand="0"/>
      </w:tblPr>
      <w:tblGrid>
        <w:gridCol w:w="3348"/>
        <w:gridCol w:w="7142"/>
      </w:tblGrid>
      <w:tr w:rsidR="00584412" w:rsidRPr="001A6413" w:rsidTr="002A3DC2">
        <w:trPr>
          <w:trHeight w:val="459"/>
        </w:trPr>
        <w:tc>
          <w:tcPr>
            <w:tcW w:w="10490" w:type="dxa"/>
            <w:gridSpan w:val="2"/>
            <w:tcBorders>
              <w:top w:val="single" w:sz="4" w:space="0" w:color="auto"/>
              <w:left w:val="single" w:sz="4" w:space="0" w:color="auto"/>
              <w:bottom w:val="single" w:sz="4" w:space="0" w:color="auto"/>
              <w:right w:val="single" w:sz="4" w:space="0" w:color="auto"/>
            </w:tcBorders>
          </w:tcPr>
          <w:p w:rsidR="002A3DC2" w:rsidRPr="002A3DC2" w:rsidRDefault="002A3DC2" w:rsidP="008D613A">
            <w:pPr>
              <w:spacing w:after="0" w:line="240" w:lineRule="auto"/>
              <w:jc w:val="center"/>
              <w:rPr>
                <w:rFonts w:cstheme="minorHAnsi"/>
                <w:b/>
                <w:color w:val="008000"/>
                <w:lang w:val="en-US"/>
              </w:rPr>
            </w:pPr>
            <w:bookmarkStart w:id="0" w:name="_GoBack"/>
            <w:bookmarkEnd w:id="0"/>
            <w:r w:rsidRPr="002A3DC2">
              <w:rPr>
                <w:rFonts w:cstheme="minorHAnsi"/>
                <w:b/>
                <w:color w:val="008000"/>
                <w:lang w:val="en-US"/>
              </w:rPr>
              <w:t xml:space="preserve">TERMS OF REFERENCE </w:t>
            </w:r>
          </w:p>
          <w:p w:rsidR="002A3DC2" w:rsidRDefault="002A3DC2" w:rsidP="008D613A">
            <w:pPr>
              <w:spacing w:after="0" w:line="240" w:lineRule="auto"/>
              <w:jc w:val="center"/>
              <w:rPr>
                <w:rFonts w:cstheme="minorHAnsi"/>
                <w:b/>
                <w:color w:val="008000"/>
                <w:lang w:val="en-US"/>
              </w:rPr>
            </w:pPr>
            <w:r>
              <w:rPr>
                <w:rFonts w:cstheme="minorHAnsi"/>
                <w:b/>
                <w:color w:val="008000"/>
                <w:lang w:val="en-US"/>
              </w:rPr>
              <w:t>National</w:t>
            </w:r>
            <w:r w:rsidRPr="002A3DC2">
              <w:rPr>
                <w:rFonts w:cstheme="minorHAnsi"/>
                <w:b/>
                <w:color w:val="008000"/>
                <w:lang w:val="en-US"/>
              </w:rPr>
              <w:t xml:space="preserve"> Expert for </w:t>
            </w:r>
            <w:r>
              <w:rPr>
                <w:rFonts w:cstheme="minorHAnsi"/>
                <w:b/>
                <w:color w:val="008000"/>
                <w:lang w:val="en-US"/>
              </w:rPr>
              <w:t xml:space="preserve">conducting interim evaluation </w:t>
            </w:r>
            <w:r w:rsidRPr="002A3DC2">
              <w:rPr>
                <w:rFonts w:cstheme="minorHAnsi"/>
                <w:b/>
                <w:color w:val="008000"/>
                <w:lang w:val="en-US"/>
              </w:rPr>
              <w:t xml:space="preserve">of the UNDP </w:t>
            </w:r>
          </w:p>
          <w:p w:rsidR="002A3DC2" w:rsidRPr="002A3DC2" w:rsidRDefault="002A3DC2" w:rsidP="008D613A">
            <w:pPr>
              <w:spacing w:after="0" w:line="240" w:lineRule="auto"/>
              <w:jc w:val="center"/>
              <w:rPr>
                <w:rFonts w:cstheme="minorHAnsi"/>
                <w:b/>
                <w:color w:val="008000"/>
                <w:lang w:val="en-US"/>
              </w:rPr>
            </w:pPr>
            <w:r w:rsidRPr="002A3DC2">
              <w:rPr>
                <w:rFonts w:cstheme="minorHAnsi"/>
                <w:b/>
                <w:color w:val="008000"/>
                <w:lang w:val="en-US"/>
              </w:rPr>
              <w:t>“Integrated Area-Based development in Osh province”</w:t>
            </w:r>
          </w:p>
          <w:p w:rsidR="00584412" w:rsidRPr="00251D30" w:rsidRDefault="00584412" w:rsidP="0094218A">
            <w:pPr>
              <w:spacing w:after="0" w:line="240" w:lineRule="auto"/>
              <w:rPr>
                <w:rFonts w:ascii="Calibri" w:eastAsia="Calibri" w:hAnsi="Calibri" w:cs="Calibri"/>
                <w:b/>
                <w:lang w:val="en-GB" w:eastAsia="ru-RU"/>
              </w:rPr>
            </w:pPr>
          </w:p>
        </w:tc>
      </w:tr>
      <w:tr w:rsidR="00BD6F4E" w:rsidRPr="001A6413" w:rsidTr="002A3D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48" w:type="dxa"/>
          </w:tcPr>
          <w:p w:rsidR="00BD6F4E" w:rsidRPr="00251D30" w:rsidRDefault="00BD6F4E" w:rsidP="00BD6F4E">
            <w:pPr>
              <w:spacing w:after="0" w:line="240" w:lineRule="auto"/>
              <w:jc w:val="both"/>
              <w:rPr>
                <w:rFonts w:eastAsia="Times New Roman" w:cstheme="minorHAnsi"/>
                <w:b/>
                <w:lang w:val="en-GB" w:eastAsia="ru-RU"/>
              </w:rPr>
            </w:pPr>
            <w:r w:rsidRPr="00251D30">
              <w:rPr>
                <w:rFonts w:eastAsia="Times New Roman" w:cstheme="minorHAnsi"/>
                <w:b/>
                <w:lang w:val="en-GB" w:eastAsia="ru-RU"/>
              </w:rPr>
              <w:t>Project Name</w:t>
            </w:r>
          </w:p>
        </w:tc>
        <w:tc>
          <w:tcPr>
            <w:tcW w:w="7142" w:type="dxa"/>
            <w:vAlign w:val="center"/>
          </w:tcPr>
          <w:p w:rsidR="00BD6F4E" w:rsidRPr="00ED642B" w:rsidRDefault="00BD6F4E" w:rsidP="00BD6F4E">
            <w:pPr>
              <w:pStyle w:val="BodyText"/>
              <w:spacing w:after="0"/>
              <w:jc w:val="both"/>
              <w:outlineLvl w:val="0"/>
              <w:rPr>
                <w:rFonts w:asciiTheme="minorHAnsi" w:hAnsiTheme="minorHAnsi" w:cs="Calibri"/>
                <w:color w:val="000000" w:themeColor="text1"/>
                <w:sz w:val="22"/>
                <w:szCs w:val="22"/>
              </w:rPr>
            </w:pPr>
            <w:r>
              <w:rPr>
                <w:rFonts w:asciiTheme="minorHAnsi" w:hAnsiTheme="minorHAnsi" w:cs="Calibri"/>
                <w:noProof/>
                <w:color w:val="000000" w:themeColor="text1"/>
                <w:sz w:val="22"/>
                <w:szCs w:val="22"/>
              </w:rPr>
              <w:t>“Integrated Area-Based development in Osh province” 00095779</w:t>
            </w:r>
          </w:p>
        </w:tc>
      </w:tr>
      <w:tr w:rsidR="00BD6F4E" w:rsidRPr="001A6413" w:rsidTr="002A3D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6"/>
        </w:trPr>
        <w:tc>
          <w:tcPr>
            <w:tcW w:w="3348" w:type="dxa"/>
          </w:tcPr>
          <w:p w:rsidR="00BD6F4E" w:rsidRPr="00251D30" w:rsidRDefault="00BD6F4E" w:rsidP="00BD6F4E">
            <w:pPr>
              <w:spacing w:after="0" w:line="240" w:lineRule="auto"/>
              <w:jc w:val="both"/>
              <w:rPr>
                <w:rFonts w:eastAsia="Times New Roman" w:cstheme="minorHAnsi"/>
                <w:b/>
                <w:lang w:val="en-GB" w:eastAsia="ru-RU"/>
              </w:rPr>
            </w:pPr>
            <w:r w:rsidRPr="00251D30">
              <w:rPr>
                <w:rFonts w:eastAsia="Times New Roman" w:cstheme="minorHAnsi"/>
                <w:b/>
                <w:lang w:val="en-GB" w:eastAsia="ru-RU"/>
              </w:rPr>
              <w:t>Short title of Assignment:</w:t>
            </w:r>
          </w:p>
        </w:tc>
        <w:tc>
          <w:tcPr>
            <w:tcW w:w="7142" w:type="dxa"/>
            <w:vAlign w:val="center"/>
          </w:tcPr>
          <w:p w:rsidR="00BD6F4E" w:rsidRPr="007541E1" w:rsidRDefault="002A3DC2" w:rsidP="00BD6F4E">
            <w:pPr>
              <w:pStyle w:val="BodyText"/>
              <w:spacing w:after="0"/>
              <w:jc w:val="both"/>
              <w:outlineLvl w:val="0"/>
              <w:rPr>
                <w:rFonts w:asciiTheme="minorHAnsi" w:hAnsiTheme="minorHAnsi" w:cs="Calibri"/>
                <w:noProof/>
                <w:color w:val="000000" w:themeColor="text1"/>
                <w:sz w:val="22"/>
                <w:szCs w:val="22"/>
              </w:rPr>
            </w:pPr>
            <w:r w:rsidRPr="002A3DC2">
              <w:rPr>
                <w:rFonts w:asciiTheme="minorHAnsi" w:hAnsiTheme="minorHAnsi" w:cs="Calibri"/>
                <w:noProof/>
                <w:color w:val="000000" w:themeColor="text1"/>
                <w:sz w:val="22"/>
                <w:szCs w:val="22"/>
              </w:rPr>
              <w:t>National Expert for conducting interim evaluation of the UNDP “IntegratedArea-Based development in Osh province”</w:t>
            </w:r>
          </w:p>
        </w:tc>
      </w:tr>
      <w:tr w:rsidR="00BD6F4E" w:rsidRPr="00780065" w:rsidTr="002A3D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48" w:type="dxa"/>
          </w:tcPr>
          <w:p w:rsidR="00BD6F4E" w:rsidRPr="00251D30" w:rsidRDefault="00BD6F4E" w:rsidP="00BD6F4E">
            <w:pPr>
              <w:spacing w:after="0" w:line="240" w:lineRule="auto"/>
              <w:jc w:val="both"/>
              <w:rPr>
                <w:rFonts w:eastAsia="Times New Roman" w:cstheme="minorHAnsi"/>
                <w:b/>
                <w:lang w:val="en-GB" w:eastAsia="ru-RU"/>
              </w:rPr>
            </w:pPr>
            <w:r w:rsidRPr="00251D30">
              <w:rPr>
                <w:rFonts w:eastAsia="Times New Roman" w:cstheme="minorHAnsi"/>
                <w:b/>
                <w:lang w:val="en-GB" w:eastAsia="ru-RU"/>
              </w:rPr>
              <w:t>Duty station:</w:t>
            </w:r>
          </w:p>
        </w:tc>
        <w:tc>
          <w:tcPr>
            <w:tcW w:w="7142" w:type="dxa"/>
            <w:vAlign w:val="center"/>
          </w:tcPr>
          <w:p w:rsidR="00BD6F4E" w:rsidRPr="00E91F9E" w:rsidRDefault="00BD6F4E" w:rsidP="00BD6F4E">
            <w:pPr>
              <w:rPr>
                <w:rFonts w:cs="Calibri"/>
                <w:b/>
                <w:iCs/>
                <w:color w:val="000000" w:themeColor="text1"/>
              </w:rPr>
            </w:pPr>
            <w:r>
              <w:rPr>
                <w:rFonts w:cs="Calibri"/>
                <w:color w:val="000000" w:themeColor="text1"/>
              </w:rPr>
              <w:t xml:space="preserve">Individual contract </w:t>
            </w:r>
          </w:p>
        </w:tc>
      </w:tr>
      <w:tr w:rsidR="00BD6F4E" w:rsidRPr="001A6413" w:rsidTr="002A3D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48" w:type="dxa"/>
          </w:tcPr>
          <w:p w:rsidR="00BD6F4E" w:rsidRPr="00251D30" w:rsidRDefault="00BD6F4E" w:rsidP="00BD6F4E">
            <w:pPr>
              <w:spacing w:after="0" w:line="240" w:lineRule="auto"/>
              <w:jc w:val="both"/>
              <w:rPr>
                <w:rFonts w:eastAsia="Times New Roman" w:cstheme="minorHAnsi"/>
                <w:b/>
                <w:lang w:val="en-GB" w:eastAsia="ru-RU"/>
              </w:rPr>
            </w:pPr>
            <w:r w:rsidRPr="00251D30">
              <w:rPr>
                <w:rFonts w:eastAsia="Times New Roman" w:cstheme="minorHAnsi"/>
                <w:b/>
                <w:lang w:val="en-GB" w:eastAsia="ru-RU"/>
              </w:rPr>
              <w:t>Type of Contract:</w:t>
            </w:r>
          </w:p>
        </w:tc>
        <w:tc>
          <w:tcPr>
            <w:tcW w:w="7142" w:type="dxa"/>
            <w:vAlign w:val="center"/>
          </w:tcPr>
          <w:p w:rsidR="00BD6F4E" w:rsidRPr="00BD6F4E" w:rsidRDefault="00E10B8F" w:rsidP="00E10B8F">
            <w:pPr>
              <w:jc w:val="both"/>
              <w:rPr>
                <w:rFonts w:cs="Calibri"/>
                <w:color w:val="000000" w:themeColor="text1"/>
                <w:lang w:val="en-US"/>
              </w:rPr>
            </w:pPr>
            <w:r>
              <w:rPr>
                <w:rFonts w:cs="Calibri"/>
                <w:color w:val="000000" w:themeColor="text1"/>
                <w:lang w:val="en-US"/>
              </w:rPr>
              <w:t>Bishkek</w:t>
            </w:r>
            <w:r w:rsidR="00BD6F4E" w:rsidRPr="00BD6F4E">
              <w:rPr>
                <w:rFonts w:cs="Calibri"/>
                <w:color w:val="000000" w:themeColor="text1"/>
                <w:lang w:val="en-US"/>
              </w:rPr>
              <w:t>, Kyrgyz Republic with travels to Osh province</w:t>
            </w:r>
          </w:p>
        </w:tc>
      </w:tr>
      <w:tr w:rsidR="00BD6F4E" w:rsidRPr="001A6413" w:rsidTr="002A3D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48" w:type="dxa"/>
          </w:tcPr>
          <w:p w:rsidR="00BD6F4E" w:rsidRPr="00251D30" w:rsidRDefault="00BD6F4E" w:rsidP="00BD6F4E">
            <w:pPr>
              <w:spacing w:after="0" w:line="240" w:lineRule="auto"/>
              <w:jc w:val="both"/>
              <w:rPr>
                <w:rFonts w:eastAsia="Times New Roman" w:cstheme="minorHAnsi"/>
                <w:b/>
                <w:lang w:val="en-GB" w:eastAsia="ru-RU"/>
              </w:rPr>
            </w:pPr>
            <w:r w:rsidRPr="00251D30">
              <w:rPr>
                <w:rFonts w:eastAsia="Times New Roman" w:cstheme="minorHAnsi"/>
                <w:b/>
                <w:lang w:val="en-GB" w:eastAsia="ru-RU"/>
              </w:rPr>
              <w:t>Duration of Contract:</w:t>
            </w:r>
          </w:p>
        </w:tc>
        <w:tc>
          <w:tcPr>
            <w:tcW w:w="7142" w:type="dxa"/>
            <w:vAlign w:val="center"/>
          </w:tcPr>
          <w:p w:rsidR="00BD6F4E" w:rsidRPr="002A3DC2" w:rsidRDefault="00880473" w:rsidP="002A3DC2">
            <w:pPr>
              <w:pStyle w:val="HTMLPreformatted"/>
              <w:rPr>
                <w:rFonts w:asciiTheme="minorHAnsi" w:hAnsiTheme="minorHAnsi" w:cs="Calibri"/>
                <w:color w:val="000000" w:themeColor="text1"/>
                <w:sz w:val="22"/>
                <w:szCs w:val="22"/>
                <w:lang w:val="en-US"/>
              </w:rPr>
            </w:pPr>
            <w:r w:rsidRPr="00880473">
              <w:rPr>
                <w:rFonts w:asciiTheme="minorHAnsi" w:hAnsiTheme="minorHAnsi" w:cstheme="minorHAnsi"/>
                <w:sz w:val="22"/>
                <w:szCs w:val="22"/>
                <w:lang w:val="en-US"/>
              </w:rPr>
              <w:t>45</w:t>
            </w:r>
            <w:r w:rsidR="002A3DC2" w:rsidRPr="002A3DC2">
              <w:rPr>
                <w:rFonts w:asciiTheme="minorHAnsi" w:hAnsiTheme="minorHAnsi" w:cstheme="minorHAnsi"/>
                <w:sz w:val="22"/>
                <w:szCs w:val="22"/>
                <w:lang w:val="en-US"/>
              </w:rPr>
              <w:t xml:space="preserve"> </w:t>
            </w:r>
            <w:r w:rsidR="002A3DC2">
              <w:rPr>
                <w:rFonts w:asciiTheme="minorHAnsi" w:hAnsiTheme="minorHAnsi" w:cstheme="minorHAnsi"/>
                <w:sz w:val="22"/>
                <w:szCs w:val="22"/>
                <w:lang w:val="en-US"/>
              </w:rPr>
              <w:t xml:space="preserve">working </w:t>
            </w:r>
            <w:r w:rsidR="002A3DC2" w:rsidRPr="002A3DC2">
              <w:rPr>
                <w:rFonts w:asciiTheme="minorHAnsi" w:hAnsiTheme="minorHAnsi" w:cstheme="minorHAnsi"/>
                <w:sz w:val="22"/>
                <w:szCs w:val="22"/>
                <w:lang w:val="en-US"/>
              </w:rPr>
              <w:t xml:space="preserve">days during </w:t>
            </w:r>
            <w:r w:rsidRPr="00880473">
              <w:rPr>
                <w:rFonts w:asciiTheme="minorHAnsi" w:hAnsiTheme="minorHAnsi" w:cstheme="minorHAnsi"/>
                <w:sz w:val="22"/>
                <w:szCs w:val="22"/>
                <w:lang w:val="en-US"/>
              </w:rPr>
              <w:t>9</w:t>
            </w:r>
            <w:r w:rsidR="002A3DC2">
              <w:rPr>
                <w:rFonts w:asciiTheme="minorHAnsi" w:hAnsiTheme="minorHAnsi" w:cstheme="minorHAnsi"/>
                <w:sz w:val="22"/>
                <w:szCs w:val="22"/>
                <w:lang w:val="en-US"/>
              </w:rPr>
              <w:t xml:space="preserve"> weeks upon contract signing </w:t>
            </w:r>
          </w:p>
        </w:tc>
      </w:tr>
    </w:tbl>
    <w:p w:rsidR="000108A4" w:rsidRPr="002A3DC2" w:rsidRDefault="000108A4" w:rsidP="0013390B">
      <w:pPr>
        <w:spacing w:after="0" w:line="240" w:lineRule="auto"/>
        <w:jc w:val="center"/>
        <w:rPr>
          <w:rFonts w:ascii="Calibri" w:hAnsi="Calibri" w:cs="Arial"/>
          <w:b/>
          <w:color w:val="76923C"/>
          <w:lang w:val="en-US"/>
        </w:rPr>
      </w:pPr>
    </w:p>
    <w:p w:rsidR="0094218A" w:rsidRPr="00251D30" w:rsidRDefault="0094218A" w:rsidP="0013390B">
      <w:pPr>
        <w:spacing w:after="0" w:line="240" w:lineRule="auto"/>
        <w:jc w:val="center"/>
        <w:rPr>
          <w:rFonts w:ascii="Calibri" w:hAnsi="Calibri" w:cs="Arial"/>
          <w:b/>
          <w:color w:val="76923C"/>
          <w:lang w:val="en-GB"/>
        </w:rPr>
      </w:pPr>
      <w:r w:rsidRPr="00251D30">
        <w:rPr>
          <w:rFonts w:ascii="Calibri" w:hAnsi="Calibri" w:cs="Arial"/>
          <w:b/>
          <w:color w:val="76923C"/>
          <w:lang w:val="en-GB"/>
        </w:rPr>
        <w:t>BACKGROUND</w:t>
      </w:r>
    </w:p>
    <w:p w:rsidR="00C83C45" w:rsidRPr="00A413BB" w:rsidRDefault="00C83C45" w:rsidP="00C83C45">
      <w:pPr>
        <w:spacing w:after="120"/>
        <w:jc w:val="both"/>
        <w:rPr>
          <w:lang w:val="en-US"/>
        </w:rPr>
      </w:pPr>
      <w:r w:rsidRPr="00C83C45">
        <w:rPr>
          <w:lang w:val="en-US"/>
        </w:rPr>
        <w:t>The UNDP programme “Integrated development of Osh province”, funded by the Trust Fund of the Russian Federation (hereafter referred to as a “Programme”) aims to assist the Kyrgyz Government to establish conditions for prevention of violent conflicts and to secure sustainable human development in Osh Province. The Goal will be achieved through implementation of inter-linked comprehensive measures aimed at significant reduction of poverty and improving welfare of target communities at risk and establishing more favorable conditions for sustainable development of human capital in three target districts of Osh Province. The Programme will create various opportunities for the target population to reduce vulnerability on the short-term and long-term perspectives through various economic activities, generation of employment and development of economic infrastructure.</w:t>
      </w:r>
      <w:r w:rsidR="00A413BB" w:rsidRPr="00A413BB">
        <w:rPr>
          <w:lang w:val="en-US"/>
        </w:rPr>
        <w:t xml:space="preserve"> </w:t>
      </w:r>
    </w:p>
    <w:p w:rsidR="00D902A2" w:rsidRPr="00D902A2" w:rsidRDefault="00D902A2" w:rsidP="00D902A2">
      <w:pPr>
        <w:jc w:val="both"/>
        <w:rPr>
          <w:lang w:val="en-US"/>
        </w:rPr>
      </w:pPr>
      <w:r w:rsidRPr="00D902A2">
        <w:rPr>
          <w:lang w:val="en-US"/>
        </w:rPr>
        <w:t xml:space="preserve">The </w:t>
      </w:r>
      <w:r w:rsidR="00BE3C83">
        <w:rPr>
          <w:lang w:val="en-US"/>
        </w:rPr>
        <w:t>P</w:t>
      </w:r>
      <w:r w:rsidRPr="00D902A2">
        <w:rPr>
          <w:lang w:val="en-US"/>
        </w:rPr>
        <w:t>rogram</w:t>
      </w:r>
      <w:r>
        <w:rPr>
          <w:lang w:val="en-US"/>
        </w:rPr>
        <w:t>me</w:t>
      </w:r>
      <w:r w:rsidRPr="00D902A2">
        <w:rPr>
          <w:lang w:val="en-US"/>
        </w:rPr>
        <w:t xml:space="preserve"> consists of five interconnected comprehensive components:</w:t>
      </w:r>
    </w:p>
    <w:p w:rsidR="002A3DC2" w:rsidRPr="00D902A2" w:rsidRDefault="00D902A2" w:rsidP="00D902A2">
      <w:pPr>
        <w:pStyle w:val="ListParagraph"/>
        <w:numPr>
          <w:ilvl w:val="0"/>
          <w:numId w:val="20"/>
        </w:numPr>
        <w:spacing w:after="0" w:line="240" w:lineRule="auto"/>
        <w:jc w:val="both"/>
        <w:outlineLvl w:val="0"/>
        <w:rPr>
          <w:lang w:val="en-US"/>
        </w:rPr>
      </w:pPr>
      <w:r w:rsidRPr="00D902A2">
        <w:rPr>
          <w:lang w:val="en-US"/>
        </w:rPr>
        <w:t xml:space="preserve">Sustainable </w:t>
      </w:r>
      <w:r w:rsidR="002A3DC2" w:rsidRPr="00D902A2">
        <w:rPr>
          <w:lang w:val="en-US"/>
        </w:rPr>
        <w:t>Agribusiness development</w:t>
      </w:r>
      <w:r w:rsidRPr="00D902A2">
        <w:rPr>
          <w:lang w:val="en-US"/>
        </w:rPr>
        <w:t>, tourism, trade and promotion of “green technologies”;</w:t>
      </w:r>
    </w:p>
    <w:p w:rsidR="00D902A2" w:rsidRDefault="00D902A2" w:rsidP="00D902A2">
      <w:pPr>
        <w:numPr>
          <w:ilvl w:val="0"/>
          <w:numId w:val="20"/>
        </w:numPr>
        <w:spacing w:after="0" w:line="240" w:lineRule="auto"/>
        <w:jc w:val="both"/>
        <w:outlineLvl w:val="0"/>
        <w:rPr>
          <w:lang w:val="en-US"/>
        </w:rPr>
      </w:pPr>
      <w:r>
        <w:rPr>
          <w:lang w:val="en-US"/>
        </w:rPr>
        <w:t>Access of rural communities to sustainable water supply;</w:t>
      </w:r>
    </w:p>
    <w:p w:rsidR="00D902A2" w:rsidRDefault="00D902A2" w:rsidP="00D902A2">
      <w:pPr>
        <w:numPr>
          <w:ilvl w:val="0"/>
          <w:numId w:val="20"/>
        </w:numPr>
        <w:spacing w:after="0" w:line="240" w:lineRule="auto"/>
        <w:jc w:val="both"/>
        <w:outlineLvl w:val="0"/>
        <w:rPr>
          <w:lang w:val="en-US"/>
        </w:rPr>
      </w:pPr>
      <w:r w:rsidRPr="00D902A2">
        <w:rPr>
          <w:lang w:val="en-US"/>
        </w:rPr>
        <w:t>Growth of well-being of rural communities through rehabilitation of socio-economic infrastructure</w:t>
      </w:r>
      <w:r>
        <w:rPr>
          <w:lang w:val="en-US"/>
        </w:rPr>
        <w:t>;</w:t>
      </w:r>
    </w:p>
    <w:p w:rsidR="00D902A2" w:rsidRDefault="00D902A2" w:rsidP="00D902A2">
      <w:pPr>
        <w:numPr>
          <w:ilvl w:val="0"/>
          <w:numId w:val="20"/>
        </w:numPr>
        <w:spacing w:after="0" w:line="240" w:lineRule="auto"/>
        <w:jc w:val="both"/>
        <w:outlineLvl w:val="0"/>
        <w:rPr>
          <w:lang w:val="en-US"/>
        </w:rPr>
      </w:pPr>
      <w:r w:rsidRPr="00D902A2">
        <w:rPr>
          <w:lang w:val="en-US"/>
        </w:rPr>
        <w:t xml:space="preserve">Increase </w:t>
      </w:r>
      <w:r>
        <w:rPr>
          <w:lang w:val="en-US"/>
        </w:rPr>
        <w:t>of</w:t>
      </w:r>
      <w:r w:rsidRPr="00D902A2">
        <w:rPr>
          <w:lang w:val="en-US"/>
        </w:rPr>
        <w:t xml:space="preserve"> the employment of the population through the strengthening of the system of vocational education;</w:t>
      </w:r>
    </w:p>
    <w:p w:rsidR="00D902A2" w:rsidRPr="00D902A2" w:rsidRDefault="00D902A2" w:rsidP="00D902A2">
      <w:pPr>
        <w:numPr>
          <w:ilvl w:val="0"/>
          <w:numId w:val="20"/>
        </w:numPr>
        <w:spacing w:after="0" w:line="240" w:lineRule="auto"/>
        <w:jc w:val="both"/>
        <w:outlineLvl w:val="0"/>
        <w:rPr>
          <w:lang w:val="en-US"/>
        </w:rPr>
      </w:pPr>
      <w:r w:rsidRPr="00D902A2">
        <w:rPr>
          <w:lang w:val="en-US"/>
        </w:rPr>
        <w:t>Strengthening the resistance of local communities to natural disasters.</w:t>
      </w:r>
    </w:p>
    <w:p w:rsidR="0079419D" w:rsidRDefault="0079419D" w:rsidP="007941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en" w:eastAsia="ru-RU"/>
        </w:rPr>
      </w:pPr>
    </w:p>
    <w:p w:rsidR="0079419D" w:rsidRPr="0079419D" w:rsidRDefault="0079419D" w:rsidP="007941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lang w:val="en-US"/>
        </w:rPr>
      </w:pPr>
      <w:r w:rsidRPr="0079419D">
        <w:rPr>
          <w:lang w:val="en-US"/>
        </w:rPr>
        <w:t>The Program was launched in September 2016 y.</w:t>
      </w:r>
      <w:r w:rsidR="007735C1">
        <w:rPr>
          <w:lang w:val="en-US"/>
        </w:rPr>
        <w:t xml:space="preserve"> </w:t>
      </w:r>
      <w:r w:rsidRPr="0079419D">
        <w:rPr>
          <w:lang w:val="en-US"/>
        </w:rPr>
        <w:t>and should be completed in December 2019.</w:t>
      </w:r>
    </w:p>
    <w:p w:rsidR="0079419D" w:rsidRPr="0079419D" w:rsidRDefault="0079419D" w:rsidP="007941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lang w:val="en-US"/>
        </w:rPr>
      </w:pPr>
      <w:r w:rsidRPr="0079419D">
        <w:rPr>
          <w:lang w:val="en-US"/>
        </w:rPr>
        <w:t>The program is being implemented in 30 pilot villages of the Kara-Kuldzha, Nookat and Uzgen districts of the Osh province.</w:t>
      </w:r>
    </w:p>
    <w:p w:rsidR="0079419D" w:rsidRPr="0079419D" w:rsidRDefault="0079419D" w:rsidP="007941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lang w:val="en-US"/>
        </w:rPr>
      </w:pPr>
      <w:r w:rsidRPr="0079419D">
        <w:rPr>
          <w:lang w:val="en-US"/>
        </w:rPr>
        <w:t xml:space="preserve">The purpose of this assignment is to conduct an intermediate evaluation of the Program to obtain an independent </w:t>
      </w:r>
      <w:r w:rsidR="009A04F9">
        <w:rPr>
          <w:lang w:val="en-US"/>
        </w:rPr>
        <w:t>in-depth</w:t>
      </w:r>
      <w:r w:rsidRPr="0079419D">
        <w:rPr>
          <w:lang w:val="en-US"/>
        </w:rPr>
        <w:t xml:space="preserve"> review of the implementation of the </w:t>
      </w:r>
      <w:r w:rsidRPr="00C83C45">
        <w:rPr>
          <w:lang w:val="en-US"/>
        </w:rPr>
        <w:t>program “</w:t>
      </w:r>
      <w:r w:rsidR="00BE3C83" w:rsidRPr="00BE3C83">
        <w:rPr>
          <w:rFonts w:cs="Calibri"/>
          <w:noProof/>
          <w:color w:val="000000" w:themeColor="text1"/>
          <w:lang w:val="en-US"/>
        </w:rPr>
        <w:t>Integrated Area-Based development in Osh province</w:t>
      </w:r>
      <w:r w:rsidRPr="00C83C45">
        <w:rPr>
          <w:lang w:val="en-US"/>
        </w:rPr>
        <w:t>”</w:t>
      </w:r>
      <w:r w:rsidRPr="0079419D">
        <w:rPr>
          <w:lang w:val="en-US"/>
        </w:rPr>
        <w:t>, an assessment of its impact on sustainable poverty reduction and improvement of living standards in Osh province. It is necessary to identify and analyze the lessons learned and develop specific recommendations that will help the Programme, before its completion, improve further activities in achieving its goals.</w:t>
      </w:r>
    </w:p>
    <w:p w:rsidR="0079419D" w:rsidRDefault="0079419D" w:rsidP="0013390B">
      <w:pPr>
        <w:spacing w:after="0" w:line="240" w:lineRule="auto"/>
        <w:jc w:val="center"/>
        <w:rPr>
          <w:rFonts w:ascii="Calibri" w:hAnsi="Calibri" w:cs="Arial"/>
          <w:b/>
          <w:color w:val="76923C"/>
          <w:lang w:val="en-GB"/>
        </w:rPr>
      </w:pPr>
    </w:p>
    <w:p w:rsidR="0094218A" w:rsidRPr="0079419D" w:rsidRDefault="0094218A" w:rsidP="0013390B">
      <w:pPr>
        <w:spacing w:after="0" w:line="240" w:lineRule="auto"/>
        <w:jc w:val="center"/>
        <w:rPr>
          <w:rFonts w:ascii="Calibri" w:hAnsi="Calibri" w:cs="Arial"/>
          <w:b/>
          <w:color w:val="76923C"/>
          <w:lang w:val="en-US"/>
        </w:rPr>
      </w:pPr>
      <w:r w:rsidRPr="00F86BDD">
        <w:rPr>
          <w:rFonts w:ascii="Calibri" w:hAnsi="Calibri" w:cs="Arial"/>
          <w:b/>
          <w:color w:val="76923C"/>
          <w:lang w:val="en-GB"/>
        </w:rPr>
        <w:t>OBJECTIVE</w:t>
      </w:r>
    </w:p>
    <w:p w:rsidR="005A7789" w:rsidRPr="0079419D" w:rsidRDefault="005A7789" w:rsidP="0094218A">
      <w:pPr>
        <w:spacing w:after="0" w:line="240" w:lineRule="auto"/>
        <w:rPr>
          <w:rFonts w:ascii="Calibri" w:hAnsi="Calibri" w:cs="Arial"/>
          <w:lang w:val="en-US"/>
        </w:rPr>
      </w:pPr>
    </w:p>
    <w:p w:rsidR="006D0184" w:rsidRDefault="0079419D" w:rsidP="007374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lang w:val="en-US"/>
        </w:rPr>
      </w:pPr>
      <w:r w:rsidRPr="00737402">
        <w:rPr>
          <w:lang w:val="en-US"/>
        </w:rPr>
        <w:t>The goals of this mission are the following</w:t>
      </w:r>
      <w:r w:rsidR="006D0184" w:rsidRPr="00737402">
        <w:rPr>
          <w:lang w:val="en-US"/>
        </w:rPr>
        <w:t>:</w:t>
      </w:r>
    </w:p>
    <w:p w:rsidR="009A04F9" w:rsidRPr="002562B4" w:rsidRDefault="00BE3C83" w:rsidP="002562B4">
      <w:pPr>
        <w:pStyle w:val="ListParagraph"/>
        <w:numPr>
          <w:ilvl w:val="0"/>
          <w:numId w:val="2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lang w:val="en-US"/>
        </w:rPr>
      </w:pPr>
      <w:r>
        <w:rPr>
          <w:lang w:val="en-US"/>
        </w:rPr>
        <w:t xml:space="preserve">Assessment </w:t>
      </w:r>
      <w:r w:rsidRPr="002562B4">
        <w:rPr>
          <w:lang w:val="en-US"/>
        </w:rPr>
        <w:t>of</w:t>
      </w:r>
      <w:r w:rsidR="009A04F9" w:rsidRPr="002562B4">
        <w:rPr>
          <w:lang w:val="en-US"/>
        </w:rPr>
        <w:t xml:space="preserve"> the </w:t>
      </w:r>
      <w:r w:rsidR="00AA423E" w:rsidRPr="002562B4">
        <w:rPr>
          <w:lang w:val="en-US"/>
        </w:rPr>
        <w:t xml:space="preserve">achievement </w:t>
      </w:r>
      <w:r w:rsidR="00BE4F60">
        <w:rPr>
          <w:lang w:val="en-US"/>
        </w:rPr>
        <w:t>level</w:t>
      </w:r>
      <w:r w:rsidR="009A04F9" w:rsidRPr="002562B4">
        <w:rPr>
          <w:lang w:val="en-US"/>
        </w:rPr>
        <w:t xml:space="preserve"> </w:t>
      </w:r>
      <w:r w:rsidR="00AA423E" w:rsidRPr="002562B4">
        <w:rPr>
          <w:lang w:val="en-US"/>
        </w:rPr>
        <w:t>of</w:t>
      </w:r>
      <w:r w:rsidR="009A04F9" w:rsidRPr="002562B4">
        <w:rPr>
          <w:lang w:val="en-US"/>
        </w:rPr>
        <w:t xml:space="preserve"> the overall objectives and interim results reflected in the program document;</w:t>
      </w:r>
    </w:p>
    <w:p w:rsidR="009A04F9" w:rsidRPr="002562B4" w:rsidRDefault="009A04F9" w:rsidP="002562B4">
      <w:pPr>
        <w:pStyle w:val="ListParagraph"/>
        <w:numPr>
          <w:ilvl w:val="0"/>
          <w:numId w:val="2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lang w:val="en-US"/>
        </w:rPr>
      </w:pPr>
      <w:r w:rsidRPr="002562B4">
        <w:rPr>
          <w:lang w:val="en-US"/>
        </w:rPr>
        <w:t xml:space="preserve">Review of the effectiveness of program activities in creating conditions for conflict prevention and sustainable human development in the Osh </w:t>
      </w:r>
      <w:r w:rsidR="00AA423E" w:rsidRPr="002562B4">
        <w:rPr>
          <w:lang w:val="en-US"/>
        </w:rPr>
        <w:t>province</w:t>
      </w:r>
      <w:r w:rsidRPr="002562B4">
        <w:rPr>
          <w:lang w:val="en-US"/>
        </w:rPr>
        <w:t>;</w:t>
      </w:r>
    </w:p>
    <w:p w:rsidR="009A04F9" w:rsidRPr="002562B4" w:rsidRDefault="00BE3C83" w:rsidP="002562B4">
      <w:pPr>
        <w:pStyle w:val="ListParagraph"/>
        <w:numPr>
          <w:ilvl w:val="0"/>
          <w:numId w:val="2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lang w:val="en-US"/>
        </w:rPr>
      </w:pPr>
      <w:r>
        <w:rPr>
          <w:lang w:val="en-US"/>
        </w:rPr>
        <w:t>Assessment</w:t>
      </w:r>
      <w:r w:rsidR="009A04F9" w:rsidRPr="002562B4">
        <w:rPr>
          <w:lang w:val="en-US"/>
        </w:rPr>
        <w:t xml:space="preserve"> of the </w:t>
      </w:r>
      <w:r w:rsidR="002562B4" w:rsidRPr="002562B4">
        <w:rPr>
          <w:lang w:val="en-US"/>
        </w:rPr>
        <w:t>degree</w:t>
      </w:r>
      <w:r w:rsidR="002562B4">
        <w:rPr>
          <w:lang w:val="en-US"/>
        </w:rPr>
        <w:t xml:space="preserve"> of</w:t>
      </w:r>
      <w:r w:rsidR="002562B4" w:rsidRPr="002562B4">
        <w:rPr>
          <w:lang w:val="en-US"/>
        </w:rPr>
        <w:t xml:space="preserve"> Program </w:t>
      </w:r>
      <w:r w:rsidR="009A04F9" w:rsidRPr="002562B4">
        <w:rPr>
          <w:lang w:val="en-US"/>
        </w:rPr>
        <w:t>impact</w:t>
      </w:r>
      <w:r w:rsidR="00AA423E" w:rsidRPr="002562B4">
        <w:rPr>
          <w:lang w:val="en-US"/>
        </w:rPr>
        <w:t xml:space="preserve"> </w:t>
      </w:r>
      <w:r w:rsidR="009A04F9" w:rsidRPr="002562B4">
        <w:rPr>
          <w:lang w:val="en-US"/>
        </w:rPr>
        <w:t>on target beneficiaries;</w:t>
      </w:r>
    </w:p>
    <w:p w:rsidR="009A04F9" w:rsidRPr="002562B4" w:rsidRDefault="00BE3C83" w:rsidP="002562B4">
      <w:pPr>
        <w:pStyle w:val="ListParagraph"/>
        <w:numPr>
          <w:ilvl w:val="0"/>
          <w:numId w:val="2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lang w:val="en-US"/>
        </w:rPr>
      </w:pPr>
      <w:r>
        <w:rPr>
          <w:lang w:val="en-US"/>
        </w:rPr>
        <w:t>Assessment</w:t>
      </w:r>
      <w:r w:rsidR="009A04F9" w:rsidRPr="002562B4">
        <w:rPr>
          <w:lang w:val="en-US"/>
        </w:rPr>
        <w:t xml:space="preserve"> of the sustainability of results after the completion of the Program's projects;</w:t>
      </w:r>
    </w:p>
    <w:p w:rsidR="00AA423E" w:rsidRPr="002562B4" w:rsidRDefault="00AA423E" w:rsidP="002562B4">
      <w:pPr>
        <w:pStyle w:val="ListParagraph"/>
        <w:numPr>
          <w:ilvl w:val="0"/>
          <w:numId w:val="2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lang w:val="en-US"/>
        </w:rPr>
      </w:pPr>
      <w:r w:rsidRPr="002562B4">
        <w:rPr>
          <w:lang w:val="en-US"/>
        </w:rPr>
        <w:t xml:space="preserve">Identify weaknesses and </w:t>
      </w:r>
      <w:r w:rsidR="002562B4" w:rsidRPr="002562B4">
        <w:rPr>
          <w:lang w:val="en-US"/>
        </w:rPr>
        <w:t>shortcomings</w:t>
      </w:r>
      <w:r w:rsidRPr="002562B4">
        <w:rPr>
          <w:lang w:val="en-US"/>
        </w:rPr>
        <w:t xml:space="preserve"> in the </w:t>
      </w:r>
      <w:r w:rsidR="002562B4" w:rsidRPr="002562B4">
        <w:rPr>
          <w:lang w:val="en-US"/>
        </w:rPr>
        <w:t xml:space="preserve">Program </w:t>
      </w:r>
      <w:r w:rsidRPr="002562B4">
        <w:rPr>
          <w:lang w:val="en-US"/>
        </w:rPr>
        <w:t>implementation, develop recommendations for their improvement / elimination;</w:t>
      </w:r>
    </w:p>
    <w:p w:rsidR="00AA423E" w:rsidRPr="002562B4" w:rsidRDefault="00AA423E" w:rsidP="002562B4">
      <w:pPr>
        <w:pStyle w:val="ListParagraph"/>
        <w:numPr>
          <w:ilvl w:val="0"/>
          <w:numId w:val="2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lang w:val="en-US"/>
        </w:rPr>
      </w:pPr>
      <w:r w:rsidRPr="002562B4">
        <w:rPr>
          <w:lang w:val="en-US"/>
        </w:rPr>
        <w:lastRenderedPageBreak/>
        <w:t>Identification and analysis of lessons learned for use in the activities of the Program in the area of ​​socio-economic development and poverty reduction;</w:t>
      </w:r>
    </w:p>
    <w:p w:rsidR="00AA423E" w:rsidRPr="002562B4" w:rsidRDefault="00AA423E" w:rsidP="002562B4">
      <w:pPr>
        <w:pStyle w:val="ListParagraph"/>
        <w:numPr>
          <w:ilvl w:val="0"/>
          <w:numId w:val="2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lang w:val="en-US"/>
        </w:rPr>
      </w:pPr>
      <w:r w:rsidRPr="002562B4">
        <w:rPr>
          <w:lang w:val="en-US"/>
        </w:rPr>
        <w:t>Development of an additional package of measures / activities for the further continuation of the Program.</w:t>
      </w:r>
    </w:p>
    <w:p w:rsidR="00AA423E" w:rsidRPr="00AA423E" w:rsidRDefault="00AA423E" w:rsidP="00AA423E">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en-US" w:eastAsia="ru-RU"/>
        </w:rPr>
      </w:pPr>
    </w:p>
    <w:p w:rsidR="00AA423E" w:rsidRPr="00AA423E" w:rsidRDefault="00AA423E" w:rsidP="00AA42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en-US" w:eastAsia="ru-RU"/>
        </w:rPr>
      </w:pPr>
    </w:p>
    <w:p w:rsidR="0094218A" w:rsidRPr="00251D30" w:rsidRDefault="0094218A" w:rsidP="0013390B">
      <w:pPr>
        <w:spacing w:after="0" w:line="240" w:lineRule="auto"/>
        <w:jc w:val="center"/>
        <w:rPr>
          <w:rFonts w:ascii="Calibri" w:hAnsi="Calibri" w:cs="Arial"/>
          <w:b/>
          <w:color w:val="76923C"/>
          <w:lang w:val="en-GB"/>
        </w:rPr>
      </w:pPr>
      <w:r w:rsidRPr="00251D30">
        <w:rPr>
          <w:rFonts w:ascii="Calibri" w:hAnsi="Calibri" w:cs="Arial"/>
          <w:b/>
          <w:color w:val="76923C"/>
          <w:lang w:val="en-GB"/>
        </w:rPr>
        <w:t>SCOPE OF WORK</w:t>
      </w:r>
    </w:p>
    <w:p w:rsidR="00512233" w:rsidRPr="00512233" w:rsidRDefault="00512233" w:rsidP="00512233">
      <w:pPr>
        <w:jc w:val="both"/>
        <w:rPr>
          <w:lang w:val="en-GB"/>
        </w:rPr>
      </w:pPr>
      <w:r w:rsidRPr="00512233">
        <w:rPr>
          <w:lang w:val="en-GB"/>
        </w:rPr>
        <w:t>An expert should execute the following main tasks:</w:t>
      </w:r>
    </w:p>
    <w:p w:rsidR="002562B4" w:rsidRPr="00ED0591" w:rsidRDefault="002562B4" w:rsidP="008D613A">
      <w:pPr>
        <w:pStyle w:val="ListParagraph"/>
        <w:numPr>
          <w:ilvl w:val="0"/>
          <w:numId w:val="24"/>
        </w:numPr>
        <w:shd w:val="clear" w:color="auto" w:fill="FFFFFF"/>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4"/>
        <w:rPr>
          <w:lang w:val="en-US"/>
        </w:rPr>
      </w:pPr>
      <w:r w:rsidRPr="00ED0591">
        <w:rPr>
          <w:lang w:val="en-US"/>
        </w:rPr>
        <w:t>Develop and coordinat</w:t>
      </w:r>
      <w:r w:rsidR="00601AF7" w:rsidRPr="00ED0591">
        <w:rPr>
          <w:lang w:val="en-US"/>
        </w:rPr>
        <w:t>e</w:t>
      </w:r>
      <w:r w:rsidRPr="00ED0591">
        <w:rPr>
          <w:lang w:val="en-US"/>
        </w:rPr>
        <w:t xml:space="preserve"> with the customer of the assessment methodology, containing a detailed plan and work schedule;</w:t>
      </w:r>
    </w:p>
    <w:p w:rsidR="00601AF7" w:rsidRPr="00ED0591" w:rsidRDefault="00601AF7" w:rsidP="008D613A">
      <w:pPr>
        <w:pStyle w:val="ListParagraph"/>
        <w:numPr>
          <w:ilvl w:val="0"/>
          <w:numId w:val="24"/>
        </w:numPr>
        <w:shd w:val="clear" w:color="auto" w:fill="FFFFFF"/>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4"/>
        <w:rPr>
          <w:lang w:val="en-US"/>
        </w:rPr>
      </w:pPr>
      <w:r w:rsidRPr="00ED0591">
        <w:rPr>
          <w:lang w:val="en-US"/>
        </w:rPr>
        <w:t>Conduct working meetings with relevant parties: representatives of the UNDP Country Office, the Program, the donor community (including the Russian Consulate in Osh city), partners, beneficiaries, representatives of the non-governmental sector involved in the implementation of the Program;</w:t>
      </w:r>
    </w:p>
    <w:p w:rsidR="00ED0591" w:rsidRDefault="00601AF7" w:rsidP="008D613A">
      <w:pPr>
        <w:pStyle w:val="ListParagraph"/>
        <w:numPr>
          <w:ilvl w:val="0"/>
          <w:numId w:val="24"/>
        </w:numPr>
        <w:shd w:val="clear" w:color="auto" w:fill="FFFFFF"/>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4"/>
        <w:rPr>
          <w:lang w:val="en-US"/>
        </w:rPr>
      </w:pPr>
      <w:r w:rsidRPr="00ED0591">
        <w:rPr>
          <w:lang w:val="en-US"/>
        </w:rPr>
        <w:t>Visit at least 12 completed social infrastructure facilities and business enterprises in the pilot villages of the Program (the list of facilities should be coordinated with the representatives of the Program);</w:t>
      </w:r>
    </w:p>
    <w:p w:rsidR="00601AF7" w:rsidRPr="00ED0591" w:rsidRDefault="00601AF7" w:rsidP="008D613A">
      <w:pPr>
        <w:pStyle w:val="ListParagraph"/>
        <w:numPr>
          <w:ilvl w:val="0"/>
          <w:numId w:val="24"/>
        </w:numPr>
        <w:shd w:val="clear" w:color="auto" w:fill="FFFFFF"/>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4"/>
        <w:rPr>
          <w:lang w:val="en-US"/>
        </w:rPr>
      </w:pPr>
      <w:r w:rsidRPr="00ED0591">
        <w:rPr>
          <w:lang w:val="en-US"/>
        </w:rPr>
        <w:t>Review the program document, work plans, annual reports, information publications and other documents with a view to:</w:t>
      </w:r>
    </w:p>
    <w:p w:rsidR="00ED0591" w:rsidRPr="00ED0591" w:rsidRDefault="00601AF7" w:rsidP="008D613A">
      <w:pPr>
        <w:pStyle w:val="ListParagraph"/>
        <w:numPr>
          <w:ilvl w:val="0"/>
          <w:numId w:val="25"/>
        </w:numPr>
        <w:shd w:val="clear" w:color="auto" w:fill="FFFFFF"/>
        <w:tabs>
          <w:tab w:val="left" w:pos="709"/>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374"/>
        <w:rPr>
          <w:lang w:val="en-US"/>
        </w:rPr>
      </w:pPr>
      <w:r w:rsidRPr="00ED0591">
        <w:rPr>
          <w:lang w:val="en-US"/>
        </w:rPr>
        <w:t xml:space="preserve">Assess the overall Program progress, its relevance, </w:t>
      </w:r>
      <w:r w:rsidR="00BE4F60" w:rsidRPr="00ED0591">
        <w:rPr>
          <w:lang w:val="en-US"/>
        </w:rPr>
        <w:t xml:space="preserve">efficiency and </w:t>
      </w:r>
      <w:r w:rsidRPr="00ED0591">
        <w:rPr>
          <w:lang w:val="en-US"/>
        </w:rPr>
        <w:t>effectiveness;</w:t>
      </w:r>
    </w:p>
    <w:p w:rsidR="00ED0591" w:rsidRDefault="00601AF7" w:rsidP="008D613A">
      <w:pPr>
        <w:pStyle w:val="ListParagraph"/>
        <w:numPr>
          <w:ilvl w:val="0"/>
          <w:numId w:val="25"/>
        </w:numPr>
        <w:shd w:val="clear" w:color="auto" w:fill="FFFFFF"/>
        <w:tabs>
          <w:tab w:val="left" w:pos="709"/>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374"/>
        <w:rPr>
          <w:lang w:val="en-US"/>
        </w:rPr>
      </w:pPr>
      <w:r w:rsidRPr="00ED0591">
        <w:rPr>
          <w:lang w:val="en-US"/>
        </w:rPr>
        <w:t>Estimate the level of achievement of expected results, both planned and unplanned;</w:t>
      </w:r>
    </w:p>
    <w:p w:rsidR="00ED0591" w:rsidRDefault="00601AF7" w:rsidP="008D613A">
      <w:pPr>
        <w:pStyle w:val="ListParagraph"/>
        <w:numPr>
          <w:ilvl w:val="0"/>
          <w:numId w:val="25"/>
        </w:numPr>
        <w:shd w:val="clear" w:color="auto" w:fill="FFFFFF"/>
        <w:tabs>
          <w:tab w:val="left" w:pos="709"/>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374"/>
        <w:rPr>
          <w:lang w:val="en-US"/>
        </w:rPr>
      </w:pPr>
      <w:r w:rsidRPr="00ED0591">
        <w:rPr>
          <w:lang w:val="en-US"/>
        </w:rPr>
        <w:t xml:space="preserve">Assess the strategic focus of the Program and its relevance to the development priorities of the country and the Osh </w:t>
      </w:r>
      <w:r w:rsidR="00BE4F60" w:rsidRPr="00ED0591">
        <w:rPr>
          <w:lang w:val="en-US"/>
        </w:rPr>
        <w:t>province</w:t>
      </w:r>
      <w:r w:rsidR="00ED0591" w:rsidRPr="00ED0591">
        <w:rPr>
          <w:lang w:val="en-US"/>
        </w:rPr>
        <w:t>;</w:t>
      </w:r>
    </w:p>
    <w:p w:rsidR="00ED0591" w:rsidRDefault="00BE4F60" w:rsidP="008D613A">
      <w:pPr>
        <w:pStyle w:val="ListParagraph"/>
        <w:numPr>
          <w:ilvl w:val="0"/>
          <w:numId w:val="25"/>
        </w:numPr>
        <w:shd w:val="clear" w:color="auto" w:fill="FFFFFF"/>
        <w:tabs>
          <w:tab w:val="left" w:pos="709"/>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374"/>
        <w:rPr>
          <w:lang w:val="en-US"/>
        </w:rPr>
      </w:pPr>
      <w:r w:rsidRPr="00ED0591">
        <w:rPr>
          <w:lang w:val="en-US"/>
        </w:rPr>
        <w:t>Analyze</w:t>
      </w:r>
      <w:r w:rsidR="00601AF7" w:rsidRPr="00ED0591">
        <w:rPr>
          <w:lang w:val="en-US"/>
        </w:rPr>
        <w:t xml:space="preserve"> the main results of the Program, lessons learned, best practices;</w:t>
      </w:r>
    </w:p>
    <w:p w:rsidR="00601AF7" w:rsidRPr="00ED0591" w:rsidRDefault="00601AF7" w:rsidP="008D613A">
      <w:pPr>
        <w:pStyle w:val="ListParagraph"/>
        <w:numPr>
          <w:ilvl w:val="0"/>
          <w:numId w:val="25"/>
        </w:numPr>
        <w:shd w:val="clear" w:color="auto" w:fill="FFFFFF"/>
        <w:tabs>
          <w:tab w:val="left" w:pos="709"/>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374"/>
        <w:rPr>
          <w:lang w:val="en-US"/>
        </w:rPr>
      </w:pPr>
      <w:r w:rsidRPr="00ED0591">
        <w:rPr>
          <w:lang w:val="en-US"/>
        </w:rPr>
        <w:t>Develop recommendations for follow-up actions / interventions;</w:t>
      </w:r>
    </w:p>
    <w:p w:rsidR="00ED0591" w:rsidRDefault="00ED0591" w:rsidP="008D613A">
      <w:pPr>
        <w:pStyle w:val="ListParagraph"/>
        <w:numPr>
          <w:ilvl w:val="0"/>
          <w:numId w:val="24"/>
        </w:numPr>
        <w:shd w:val="clear" w:color="auto" w:fill="FFFFFF"/>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4"/>
        <w:rPr>
          <w:lang w:val="en-US"/>
        </w:rPr>
      </w:pPr>
      <w:r w:rsidRPr="00ED0591">
        <w:rPr>
          <w:lang w:val="en-US"/>
        </w:rPr>
        <w:t>Prepar</w:t>
      </w:r>
      <w:r w:rsidR="00BE3C83">
        <w:rPr>
          <w:lang w:val="en-US"/>
        </w:rPr>
        <w:t>e</w:t>
      </w:r>
      <w:r w:rsidRPr="00ED0591">
        <w:rPr>
          <w:lang w:val="en-US"/>
        </w:rPr>
        <w:t xml:space="preserve"> draft evaluation report;</w:t>
      </w:r>
    </w:p>
    <w:p w:rsidR="00ED0591" w:rsidRPr="00ED0591" w:rsidRDefault="00BE3C83" w:rsidP="008D613A">
      <w:pPr>
        <w:pStyle w:val="ListParagraph"/>
        <w:numPr>
          <w:ilvl w:val="0"/>
          <w:numId w:val="24"/>
        </w:numPr>
        <w:shd w:val="clear" w:color="auto" w:fill="FFFFFF"/>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4"/>
        <w:rPr>
          <w:lang w:val="en-US"/>
        </w:rPr>
      </w:pPr>
      <w:r>
        <w:rPr>
          <w:lang w:val="en-US"/>
        </w:rPr>
        <w:t>Conduct p</w:t>
      </w:r>
      <w:r w:rsidR="00ED0591" w:rsidRPr="00ED0591">
        <w:rPr>
          <w:lang w:val="en-US"/>
        </w:rPr>
        <w:t>resentation and coordinat</w:t>
      </w:r>
      <w:r>
        <w:rPr>
          <w:lang w:val="en-US"/>
        </w:rPr>
        <w:t>e</w:t>
      </w:r>
      <w:r w:rsidR="00ED0591" w:rsidRPr="00ED0591">
        <w:rPr>
          <w:lang w:val="en-US"/>
        </w:rPr>
        <w:t xml:space="preserve"> the draft report with representatives of UNDP CO and the</w:t>
      </w:r>
      <w:r>
        <w:rPr>
          <w:lang w:val="en-US"/>
        </w:rPr>
        <w:t xml:space="preserve"> </w:t>
      </w:r>
      <w:r w:rsidR="00ED0591" w:rsidRPr="00ED0591">
        <w:rPr>
          <w:lang w:val="en-US"/>
        </w:rPr>
        <w:t>"</w:t>
      </w:r>
      <w:r w:rsidRPr="00BE3C83">
        <w:rPr>
          <w:rFonts w:cs="Calibri"/>
          <w:noProof/>
          <w:color w:val="000000" w:themeColor="text1"/>
          <w:lang w:val="en-US"/>
        </w:rPr>
        <w:t>Integrated Area-Based development in Osh province</w:t>
      </w:r>
      <w:r w:rsidRPr="00ED0591">
        <w:rPr>
          <w:lang w:val="en-US"/>
        </w:rPr>
        <w:t xml:space="preserve"> </w:t>
      </w:r>
      <w:r w:rsidR="00ED0591" w:rsidRPr="00ED0591">
        <w:rPr>
          <w:lang w:val="en-US"/>
        </w:rPr>
        <w:t>" Program;</w:t>
      </w:r>
    </w:p>
    <w:p w:rsidR="00ED0591" w:rsidRPr="00ED0591" w:rsidRDefault="00ED0591" w:rsidP="008D613A">
      <w:pPr>
        <w:pStyle w:val="ListParagraph"/>
        <w:numPr>
          <w:ilvl w:val="0"/>
          <w:numId w:val="24"/>
        </w:numPr>
        <w:shd w:val="clear" w:color="auto" w:fill="FFFFFF"/>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4"/>
        <w:rPr>
          <w:lang w:val="en-US"/>
        </w:rPr>
      </w:pPr>
      <w:r w:rsidRPr="00ED0591">
        <w:rPr>
          <w:lang w:val="en-US"/>
        </w:rPr>
        <w:t>Finalize the report and provide the final version of the evaluation report, taking into account the recommendations and comments of UNDP.</w:t>
      </w:r>
    </w:p>
    <w:p w:rsidR="00601AF7" w:rsidRPr="002562B4" w:rsidRDefault="00601AF7" w:rsidP="00ED0591">
      <w:pPr>
        <w:pStyle w:val="HTMLPreformatted"/>
        <w:shd w:val="clear" w:color="auto" w:fill="FFFFFF"/>
        <w:ind w:left="720"/>
        <w:rPr>
          <w:rFonts w:ascii="inherit" w:hAnsi="inherit"/>
          <w:color w:val="212121"/>
          <w:lang w:val="en-US"/>
        </w:rPr>
      </w:pPr>
    </w:p>
    <w:p w:rsidR="006D0184" w:rsidRPr="00A63A2C" w:rsidRDefault="006D0184" w:rsidP="00BE3C83">
      <w:pPr>
        <w:pStyle w:val="ListParagraph"/>
        <w:tabs>
          <w:tab w:val="left" w:pos="284"/>
        </w:tabs>
        <w:spacing w:after="0" w:line="240" w:lineRule="auto"/>
        <w:ind w:left="0"/>
        <w:jc w:val="both"/>
        <w:rPr>
          <w:rStyle w:val="11"/>
          <w:rFonts w:eastAsia="Times New Roman" w:cstheme="minorHAnsi"/>
          <w:color w:val="002060"/>
        </w:rPr>
      </w:pPr>
    </w:p>
    <w:p w:rsidR="0094218A" w:rsidRPr="006D0184" w:rsidRDefault="0094218A" w:rsidP="006D0184">
      <w:pPr>
        <w:spacing w:after="0" w:line="240" w:lineRule="auto"/>
        <w:jc w:val="center"/>
        <w:rPr>
          <w:rFonts w:ascii="Calibri" w:hAnsi="Calibri" w:cs="Arial"/>
          <w:b/>
          <w:color w:val="76923C"/>
        </w:rPr>
      </w:pPr>
      <w:r w:rsidRPr="00251D30">
        <w:rPr>
          <w:rFonts w:ascii="Calibri" w:hAnsi="Calibri" w:cs="Arial"/>
          <w:b/>
          <w:color w:val="76923C"/>
          <w:lang w:val="en-GB"/>
        </w:rPr>
        <w:t>FINAL</w:t>
      </w:r>
      <w:r w:rsidRPr="006D0184">
        <w:rPr>
          <w:rFonts w:ascii="Calibri" w:hAnsi="Calibri" w:cs="Arial"/>
          <w:b/>
          <w:color w:val="76923C"/>
        </w:rPr>
        <w:t xml:space="preserve"> </w:t>
      </w:r>
      <w:r w:rsidRPr="00251D30">
        <w:rPr>
          <w:rFonts w:ascii="Calibri" w:hAnsi="Calibri" w:cs="Arial"/>
          <w:b/>
          <w:color w:val="76923C"/>
          <w:lang w:val="en-GB"/>
        </w:rPr>
        <w:t>DELIVERABLES</w:t>
      </w:r>
    </w:p>
    <w:p w:rsidR="0094218A" w:rsidRPr="006D0184" w:rsidRDefault="0094218A" w:rsidP="0094218A">
      <w:pPr>
        <w:spacing w:after="0" w:line="240" w:lineRule="auto"/>
        <w:jc w:val="both"/>
        <w:rPr>
          <w:rFonts w:ascii="Calibri" w:hAnsi="Calibri" w:cs="Arial"/>
        </w:rPr>
      </w:pPr>
    </w:p>
    <w:tbl>
      <w:tblPr>
        <w:tblStyle w:val="TableGrid"/>
        <w:tblW w:w="0" w:type="auto"/>
        <w:tblLayout w:type="fixed"/>
        <w:tblLook w:val="04A0" w:firstRow="1" w:lastRow="0" w:firstColumn="1" w:lastColumn="0" w:noHBand="0" w:noVBand="1"/>
      </w:tblPr>
      <w:tblGrid>
        <w:gridCol w:w="7366"/>
        <w:gridCol w:w="1560"/>
        <w:gridCol w:w="1393"/>
      </w:tblGrid>
      <w:tr w:rsidR="0094218A" w:rsidRPr="00251D30" w:rsidTr="00172DCD">
        <w:tc>
          <w:tcPr>
            <w:tcW w:w="7366" w:type="dxa"/>
            <w:vAlign w:val="center"/>
          </w:tcPr>
          <w:p w:rsidR="0094218A" w:rsidRPr="00D83298" w:rsidRDefault="0094218A" w:rsidP="0094218A">
            <w:pPr>
              <w:tabs>
                <w:tab w:val="left" w:pos="7080"/>
                <w:tab w:val="left" w:pos="8760"/>
              </w:tabs>
              <w:jc w:val="center"/>
              <w:rPr>
                <w:rFonts w:ascii="Calibri" w:hAnsi="Calibri" w:cs="Arial"/>
                <w:b/>
                <w:lang w:val="en-GB"/>
              </w:rPr>
            </w:pPr>
            <w:r w:rsidRPr="00D83298">
              <w:rPr>
                <w:rFonts w:ascii="Calibri" w:hAnsi="Calibri" w:cs="Arial"/>
                <w:b/>
                <w:bCs/>
                <w:lang w:val="en-GB"/>
              </w:rPr>
              <w:t>PRODUCTS</w:t>
            </w:r>
          </w:p>
        </w:tc>
        <w:tc>
          <w:tcPr>
            <w:tcW w:w="1560" w:type="dxa"/>
            <w:vAlign w:val="center"/>
          </w:tcPr>
          <w:p w:rsidR="0094218A" w:rsidRPr="00D83298" w:rsidRDefault="0094218A" w:rsidP="0094218A">
            <w:pPr>
              <w:jc w:val="center"/>
              <w:rPr>
                <w:rFonts w:ascii="Calibri" w:hAnsi="Calibri" w:cs="Arial"/>
                <w:lang w:val="en-GB"/>
              </w:rPr>
            </w:pPr>
            <w:r w:rsidRPr="00D83298">
              <w:rPr>
                <w:rFonts w:ascii="Calibri" w:hAnsi="Calibri" w:cs="Arial"/>
                <w:b/>
                <w:bCs/>
                <w:lang w:val="en-GB"/>
              </w:rPr>
              <w:t>TERMS</w:t>
            </w:r>
          </w:p>
        </w:tc>
        <w:tc>
          <w:tcPr>
            <w:tcW w:w="1393" w:type="dxa"/>
            <w:vAlign w:val="center"/>
          </w:tcPr>
          <w:p w:rsidR="0094218A" w:rsidRPr="00D83298" w:rsidRDefault="0094218A" w:rsidP="0094218A">
            <w:pPr>
              <w:jc w:val="center"/>
              <w:rPr>
                <w:rFonts w:ascii="Calibri" w:hAnsi="Calibri" w:cs="Arial"/>
                <w:lang w:val="en-GB"/>
              </w:rPr>
            </w:pPr>
            <w:r w:rsidRPr="00D83298">
              <w:rPr>
                <w:rFonts w:ascii="Calibri" w:hAnsi="Calibri" w:cs="Arial"/>
                <w:b/>
                <w:bCs/>
                <w:lang w:val="en-GB"/>
              </w:rPr>
              <w:t>PAYMENT STRUCTURE</w:t>
            </w:r>
          </w:p>
        </w:tc>
      </w:tr>
      <w:tr w:rsidR="00CF368D" w:rsidRPr="00251D30" w:rsidTr="00A62B4D">
        <w:tc>
          <w:tcPr>
            <w:tcW w:w="7366" w:type="dxa"/>
            <w:vAlign w:val="center"/>
          </w:tcPr>
          <w:p w:rsidR="00135981" w:rsidRPr="00135981" w:rsidRDefault="00135981" w:rsidP="00135981">
            <w:pPr>
              <w:jc w:val="both"/>
              <w:rPr>
                <w:lang w:val="en-US"/>
              </w:rPr>
            </w:pPr>
            <w:r w:rsidRPr="00135981">
              <w:rPr>
                <w:lang w:val="en-US"/>
              </w:rPr>
              <w:t>Interim report with applications of the following products agreed with the involved parties should include:</w:t>
            </w:r>
          </w:p>
          <w:p w:rsidR="00580FD4" w:rsidRPr="00D83298" w:rsidRDefault="00135981" w:rsidP="008D613A">
            <w:pPr>
              <w:numPr>
                <w:ilvl w:val="0"/>
                <w:numId w:val="17"/>
              </w:numPr>
              <w:tabs>
                <w:tab w:val="clear" w:pos="720"/>
                <w:tab w:val="num" w:pos="454"/>
              </w:tabs>
              <w:ind w:left="29" w:firstLine="160"/>
              <w:jc w:val="both"/>
              <w:rPr>
                <w:lang w:val="en-US"/>
              </w:rPr>
            </w:pPr>
            <w:r>
              <w:rPr>
                <w:rFonts w:cstheme="minorHAnsi"/>
                <w:lang w:val="en-US"/>
              </w:rPr>
              <w:t xml:space="preserve">Development and presentation of the </w:t>
            </w:r>
            <w:r w:rsidR="00BE3C83" w:rsidRPr="00D83298">
              <w:rPr>
                <w:rFonts w:cstheme="minorHAnsi"/>
                <w:lang w:val="en-US"/>
              </w:rPr>
              <w:t>methodology, a de</w:t>
            </w:r>
            <w:r>
              <w:rPr>
                <w:rFonts w:cstheme="minorHAnsi"/>
                <w:lang w:val="en-US"/>
              </w:rPr>
              <w:t>tailed plan and a work schedule;</w:t>
            </w:r>
          </w:p>
          <w:p w:rsidR="00580FD4" w:rsidRPr="00D83298" w:rsidRDefault="00BE3C83" w:rsidP="008D613A">
            <w:pPr>
              <w:numPr>
                <w:ilvl w:val="0"/>
                <w:numId w:val="17"/>
              </w:numPr>
              <w:tabs>
                <w:tab w:val="clear" w:pos="720"/>
                <w:tab w:val="num" w:pos="454"/>
              </w:tabs>
              <w:ind w:left="29" w:firstLine="160"/>
              <w:jc w:val="both"/>
              <w:rPr>
                <w:lang w:val="en-US"/>
              </w:rPr>
            </w:pPr>
            <w:r w:rsidRPr="00D83298">
              <w:rPr>
                <w:rFonts w:cstheme="minorHAnsi"/>
                <w:lang w:val="en-US"/>
              </w:rPr>
              <w:t>Review of the program</w:t>
            </w:r>
            <w:r w:rsidR="00580FD4" w:rsidRPr="00D83298">
              <w:rPr>
                <w:rFonts w:cstheme="minorHAnsi"/>
                <w:lang w:val="en-US"/>
              </w:rPr>
              <w:t>me</w:t>
            </w:r>
            <w:r w:rsidRPr="00D83298">
              <w:rPr>
                <w:rFonts w:cstheme="minorHAnsi"/>
                <w:lang w:val="en-US"/>
              </w:rPr>
              <w:t xml:space="preserve"> document, work plans, annual reports, information publications, etc .</w:t>
            </w:r>
            <w:r w:rsidR="00580FD4" w:rsidRPr="00D83298">
              <w:rPr>
                <w:rFonts w:cstheme="minorHAnsi"/>
                <w:lang w:val="en-US"/>
              </w:rPr>
              <w:t xml:space="preserve"> is conducted</w:t>
            </w:r>
            <w:r w:rsidRPr="00D83298">
              <w:rPr>
                <w:rFonts w:cstheme="minorHAnsi"/>
                <w:lang w:val="en-US"/>
              </w:rPr>
              <w:t>;</w:t>
            </w:r>
          </w:p>
          <w:p w:rsidR="00CF368D" w:rsidRPr="00653F28" w:rsidRDefault="00D143C3" w:rsidP="00653F28">
            <w:pPr>
              <w:numPr>
                <w:ilvl w:val="0"/>
                <w:numId w:val="17"/>
              </w:numPr>
              <w:tabs>
                <w:tab w:val="clear" w:pos="720"/>
                <w:tab w:val="num" w:pos="454"/>
              </w:tabs>
              <w:ind w:left="29" w:firstLine="160"/>
              <w:jc w:val="both"/>
              <w:rPr>
                <w:lang w:val="en-US"/>
              </w:rPr>
            </w:pPr>
            <w:r>
              <w:rPr>
                <w:rFonts w:cstheme="minorHAnsi"/>
                <w:lang w:val="en-US"/>
              </w:rPr>
              <w:t>Report on organization of w</w:t>
            </w:r>
            <w:r w:rsidR="00BE3C83" w:rsidRPr="00D83298">
              <w:rPr>
                <w:rFonts w:cstheme="minorHAnsi"/>
                <w:lang w:val="en-US"/>
              </w:rPr>
              <w:t>orking meetings with relevant parties;</w:t>
            </w:r>
          </w:p>
        </w:tc>
        <w:tc>
          <w:tcPr>
            <w:tcW w:w="1560" w:type="dxa"/>
            <w:vAlign w:val="center"/>
          </w:tcPr>
          <w:p w:rsidR="00CF368D" w:rsidRPr="00D83298" w:rsidRDefault="00F240EC" w:rsidP="00F240EC">
            <w:pPr>
              <w:jc w:val="both"/>
              <w:rPr>
                <w:bCs/>
                <w:lang w:val="en-US"/>
              </w:rPr>
            </w:pPr>
            <w:r w:rsidRPr="00D83298">
              <w:rPr>
                <w:rFonts w:cstheme="minorHAnsi"/>
                <w:lang w:val="en-US"/>
              </w:rPr>
              <w:t xml:space="preserve">during </w:t>
            </w:r>
            <w:r w:rsidR="00EA64A4">
              <w:rPr>
                <w:rFonts w:cstheme="minorHAnsi"/>
                <w:lang w:val="en-US"/>
              </w:rPr>
              <w:t>1</w:t>
            </w:r>
            <w:r w:rsidR="00EA64A4" w:rsidRPr="00EA64A4">
              <w:rPr>
                <w:rFonts w:cstheme="minorHAnsi"/>
                <w:vertAlign w:val="superscript"/>
                <w:lang w:val="en-US"/>
              </w:rPr>
              <w:t>st</w:t>
            </w:r>
            <w:r w:rsidR="00EA64A4">
              <w:rPr>
                <w:rFonts w:cstheme="minorHAnsi"/>
                <w:lang w:val="en-US"/>
              </w:rPr>
              <w:t xml:space="preserve"> </w:t>
            </w:r>
            <w:r w:rsidRPr="00D83298">
              <w:rPr>
                <w:rFonts w:cstheme="minorHAnsi"/>
                <w:lang w:val="en-US"/>
              </w:rPr>
              <w:t xml:space="preserve"> week upon contract signing</w:t>
            </w:r>
          </w:p>
        </w:tc>
        <w:tc>
          <w:tcPr>
            <w:tcW w:w="1393" w:type="dxa"/>
            <w:vAlign w:val="center"/>
          </w:tcPr>
          <w:p w:rsidR="00CF368D" w:rsidRPr="00D83298" w:rsidRDefault="00CF368D" w:rsidP="00CF368D">
            <w:pPr>
              <w:autoSpaceDE w:val="0"/>
              <w:autoSpaceDN w:val="0"/>
              <w:adjustRightInd w:val="0"/>
              <w:ind w:left="62"/>
              <w:jc w:val="center"/>
              <w:rPr>
                <w:rFonts w:cs="Arial"/>
              </w:rPr>
            </w:pPr>
            <w:r w:rsidRPr="00D83298">
              <w:rPr>
                <w:rFonts w:cs="Arial"/>
              </w:rPr>
              <w:t>50%</w:t>
            </w:r>
          </w:p>
        </w:tc>
      </w:tr>
      <w:tr w:rsidR="00CF368D" w:rsidRPr="00251D30" w:rsidTr="00B52107">
        <w:tc>
          <w:tcPr>
            <w:tcW w:w="7366" w:type="dxa"/>
            <w:vAlign w:val="center"/>
          </w:tcPr>
          <w:p w:rsidR="00580FD4" w:rsidRPr="00D83298" w:rsidRDefault="00580FD4" w:rsidP="008D613A">
            <w:pPr>
              <w:numPr>
                <w:ilvl w:val="0"/>
                <w:numId w:val="17"/>
              </w:numPr>
              <w:tabs>
                <w:tab w:val="clear" w:pos="720"/>
                <w:tab w:val="num" w:pos="596"/>
              </w:tabs>
              <w:ind w:left="171" w:firstLine="18"/>
              <w:jc w:val="both"/>
              <w:rPr>
                <w:rFonts w:cstheme="minorHAnsi"/>
                <w:lang w:val="en-US"/>
              </w:rPr>
            </w:pPr>
            <w:r w:rsidRPr="00D83298">
              <w:rPr>
                <w:rFonts w:cstheme="minorHAnsi"/>
                <w:lang w:val="en-US"/>
              </w:rPr>
              <w:t>Attended at least 12 social infrastructure facilities and business enterprises in the pilot villages of the Programme;</w:t>
            </w:r>
          </w:p>
          <w:p w:rsidR="00580FD4" w:rsidRPr="00D83298" w:rsidRDefault="00580FD4" w:rsidP="008D613A">
            <w:pPr>
              <w:numPr>
                <w:ilvl w:val="0"/>
                <w:numId w:val="17"/>
              </w:numPr>
              <w:tabs>
                <w:tab w:val="clear" w:pos="720"/>
                <w:tab w:val="num" w:pos="596"/>
              </w:tabs>
              <w:ind w:left="171" w:firstLine="18"/>
              <w:jc w:val="both"/>
              <w:rPr>
                <w:rFonts w:cstheme="minorHAnsi"/>
                <w:lang w:val="en-US"/>
              </w:rPr>
            </w:pPr>
            <w:r w:rsidRPr="00D83298">
              <w:rPr>
                <w:rFonts w:cstheme="minorHAnsi"/>
                <w:lang w:val="en-US"/>
              </w:rPr>
              <w:t>The evaluation report was coordinated with UNDP representatives;</w:t>
            </w:r>
          </w:p>
          <w:p w:rsidR="00580FD4" w:rsidRPr="00D83298" w:rsidRDefault="00580FD4" w:rsidP="008D613A">
            <w:pPr>
              <w:tabs>
                <w:tab w:val="num" w:pos="596"/>
              </w:tabs>
              <w:ind w:left="171" w:firstLine="18"/>
              <w:jc w:val="both"/>
              <w:rPr>
                <w:rFonts w:cstheme="minorHAnsi"/>
                <w:lang w:val="en-US"/>
              </w:rPr>
            </w:pPr>
            <w:r w:rsidRPr="00D83298">
              <w:rPr>
                <w:rFonts w:cstheme="minorHAnsi"/>
                <w:lang w:val="en-US"/>
              </w:rPr>
              <w:t>The final report was approved by the Manager of UNDP Programme                           "Integrated Area-Based development in Osh province ".</w:t>
            </w:r>
          </w:p>
          <w:p w:rsidR="00CF368D" w:rsidRPr="00D83298" w:rsidRDefault="00CF368D" w:rsidP="00CF368D">
            <w:pPr>
              <w:ind w:left="720"/>
              <w:jc w:val="both"/>
              <w:rPr>
                <w:rFonts w:cstheme="minorHAnsi"/>
                <w:lang w:val="en-US"/>
              </w:rPr>
            </w:pPr>
          </w:p>
        </w:tc>
        <w:tc>
          <w:tcPr>
            <w:tcW w:w="1560" w:type="dxa"/>
            <w:vAlign w:val="center"/>
          </w:tcPr>
          <w:p w:rsidR="00CF368D" w:rsidRPr="00D83298" w:rsidRDefault="00F240EC" w:rsidP="00F240EC">
            <w:pPr>
              <w:jc w:val="both"/>
              <w:rPr>
                <w:bCs/>
                <w:lang w:val="en-US"/>
              </w:rPr>
            </w:pPr>
            <w:r w:rsidRPr="00D83298">
              <w:rPr>
                <w:rFonts w:cstheme="minorHAnsi"/>
                <w:lang w:val="en-US"/>
              </w:rPr>
              <w:t xml:space="preserve">during </w:t>
            </w:r>
            <w:r w:rsidR="00880473" w:rsidRPr="00880473">
              <w:rPr>
                <w:rFonts w:cstheme="minorHAnsi"/>
                <w:lang w:val="en-US"/>
              </w:rPr>
              <w:t>9</w:t>
            </w:r>
            <w:r w:rsidRPr="00D83298">
              <w:rPr>
                <w:rFonts w:cstheme="minorHAnsi"/>
                <w:lang w:val="en-US"/>
              </w:rPr>
              <w:t xml:space="preserve"> weeks upon contract signing</w:t>
            </w:r>
          </w:p>
        </w:tc>
        <w:tc>
          <w:tcPr>
            <w:tcW w:w="1393" w:type="dxa"/>
            <w:vAlign w:val="center"/>
          </w:tcPr>
          <w:p w:rsidR="00CF368D" w:rsidRPr="00D83298" w:rsidRDefault="00CF368D" w:rsidP="00CF368D">
            <w:pPr>
              <w:autoSpaceDE w:val="0"/>
              <w:autoSpaceDN w:val="0"/>
              <w:adjustRightInd w:val="0"/>
              <w:ind w:left="62"/>
              <w:jc w:val="center"/>
              <w:rPr>
                <w:rFonts w:cs="Arial"/>
              </w:rPr>
            </w:pPr>
            <w:r w:rsidRPr="00D83298">
              <w:rPr>
                <w:rFonts w:cs="Arial"/>
              </w:rPr>
              <w:t>50%</w:t>
            </w:r>
          </w:p>
        </w:tc>
      </w:tr>
    </w:tbl>
    <w:p w:rsidR="0094218A" w:rsidRPr="00251D30" w:rsidRDefault="0094218A" w:rsidP="0094218A">
      <w:pPr>
        <w:spacing w:after="0" w:line="240" w:lineRule="auto"/>
        <w:jc w:val="both"/>
        <w:rPr>
          <w:rFonts w:ascii="Calibri" w:hAnsi="Calibri" w:cs="Calibri"/>
          <w:lang w:val="en-GB"/>
        </w:rPr>
      </w:pPr>
    </w:p>
    <w:p w:rsidR="0094218A" w:rsidRPr="00251D30" w:rsidRDefault="0094218A" w:rsidP="0094218A">
      <w:pPr>
        <w:pStyle w:val="NormalWeb"/>
        <w:shd w:val="clear" w:color="auto" w:fill="FFFFFF"/>
        <w:tabs>
          <w:tab w:val="left" w:pos="360"/>
        </w:tabs>
        <w:spacing w:before="0" w:beforeAutospacing="0" w:after="0" w:afterAutospacing="0"/>
        <w:jc w:val="center"/>
        <w:rPr>
          <w:rFonts w:ascii="Calibri" w:hAnsi="Calibri" w:cs="Arial"/>
          <w:b/>
          <w:color w:val="76923C"/>
          <w:sz w:val="22"/>
          <w:szCs w:val="22"/>
          <w:lang w:val="en-GB"/>
        </w:rPr>
      </w:pPr>
      <w:r w:rsidRPr="00251D30">
        <w:rPr>
          <w:rFonts w:ascii="Calibri" w:hAnsi="Calibri" w:cs="Arial"/>
          <w:b/>
          <w:color w:val="76923C"/>
          <w:sz w:val="22"/>
          <w:szCs w:val="22"/>
          <w:lang w:val="en-GB"/>
        </w:rPr>
        <w:t>REPORTING REQUIREMENTS</w:t>
      </w:r>
    </w:p>
    <w:p w:rsidR="0094218A" w:rsidRPr="00251D30" w:rsidRDefault="0094218A" w:rsidP="0094218A">
      <w:pPr>
        <w:spacing w:after="0" w:line="240" w:lineRule="auto"/>
        <w:jc w:val="both"/>
        <w:rPr>
          <w:rFonts w:cstheme="minorHAnsi"/>
          <w:bCs/>
          <w:lang w:val="en-GB"/>
        </w:rPr>
      </w:pPr>
    </w:p>
    <w:p w:rsidR="00E33369" w:rsidRDefault="00E33369" w:rsidP="00E33369">
      <w:pPr>
        <w:spacing w:after="0" w:line="240" w:lineRule="auto"/>
        <w:ind w:right="89"/>
        <w:jc w:val="both"/>
        <w:rPr>
          <w:rStyle w:val="hps"/>
          <w:rFonts w:cs="Calibri"/>
          <w:lang w:val="en-US"/>
        </w:rPr>
      </w:pPr>
      <w:r>
        <w:rPr>
          <w:rStyle w:val="hps"/>
          <w:lang w:val="en-US"/>
        </w:rPr>
        <w:t xml:space="preserve">The expert shall provide the documents listed under “FINAL DELIVERABLES” in accordance with the above schedule, to the </w:t>
      </w:r>
      <w:r>
        <w:rPr>
          <w:lang w:val="en-US"/>
        </w:rPr>
        <w:t xml:space="preserve">Osh Area Manager, which will serve </w:t>
      </w:r>
      <w:r>
        <w:rPr>
          <w:rStyle w:val="hps"/>
          <w:lang w:val="en-US"/>
        </w:rPr>
        <w:t>as justification for payments</w:t>
      </w:r>
      <w:r>
        <w:rPr>
          <w:lang w:val="en-US"/>
        </w:rPr>
        <w:t xml:space="preserve">. The expert shall provide the final </w:t>
      </w:r>
      <w:r>
        <w:rPr>
          <w:rStyle w:val="hps"/>
          <w:lang w:val="en-US"/>
        </w:rPr>
        <w:t>report in agreed format in Russian in hard and electronic forms based on</w:t>
      </w:r>
      <w:r>
        <w:rPr>
          <w:lang w:val="en-US"/>
        </w:rPr>
        <w:t xml:space="preserve"> </w:t>
      </w:r>
      <w:r>
        <w:rPr>
          <w:rStyle w:val="hps"/>
          <w:lang w:val="en-US"/>
        </w:rPr>
        <w:t>results achieved,</w:t>
      </w:r>
      <w:r>
        <w:rPr>
          <w:lang w:val="en-US"/>
        </w:rPr>
        <w:t xml:space="preserve"> indicating </w:t>
      </w:r>
      <w:r>
        <w:rPr>
          <w:rStyle w:val="hps"/>
          <w:lang w:val="en-US"/>
        </w:rPr>
        <w:t>all</w:t>
      </w:r>
      <w:r>
        <w:rPr>
          <w:lang w:val="en-US"/>
        </w:rPr>
        <w:t xml:space="preserve"> </w:t>
      </w:r>
      <w:r>
        <w:rPr>
          <w:rStyle w:val="hps"/>
          <w:lang w:val="en-US"/>
        </w:rPr>
        <w:t>actions</w:t>
      </w:r>
      <w:r>
        <w:rPr>
          <w:lang w:val="en-US"/>
        </w:rPr>
        <w:t xml:space="preserve"> taken </w:t>
      </w:r>
      <w:r>
        <w:rPr>
          <w:rStyle w:val="hps"/>
          <w:lang w:val="en-US"/>
        </w:rPr>
        <w:t>during accomplishment of the tasks that should be approved</w:t>
      </w:r>
      <w:r>
        <w:rPr>
          <w:lang w:val="en-US"/>
        </w:rPr>
        <w:t xml:space="preserve"> </w:t>
      </w:r>
      <w:r>
        <w:rPr>
          <w:rStyle w:val="hps"/>
          <w:lang w:val="en-US"/>
        </w:rPr>
        <w:t xml:space="preserve">by the </w:t>
      </w:r>
      <w:r>
        <w:rPr>
          <w:lang w:val="en-US"/>
        </w:rPr>
        <w:t>Osh Area Manager that will serve</w:t>
      </w:r>
      <w:r>
        <w:rPr>
          <w:rStyle w:val="hps"/>
          <w:lang w:val="en-US"/>
        </w:rPr>
        <w:t xml:space="preserve"> as a justification for payment.</w:t>
      </w:r>
    </w:p>
    <w:p w:rsidR="00E33369" w:rsidRDefault="00E33369" w:rsidP="00E33369">
      <w:pPr>
        <w:spacing w:after="0" w:line="240" w:lineRule="auto"/>
        <w:ind w:right="89"/>
        <w:jc w:val="both"/>
        <w:rPr>
          <w:rStyle w:val="hps"/>
          <w:lang w:val="en-US"/>
        </w:rPr>
      </w:pPr>
      <w:r>
        <w:rPr>
          <w:rStyle w:val="hps"/>
          <w:lang w:val="en-US"/>
        </w:rPr>
        <w:t xml:space="preserve">If the report does not meet the above requirements and obligations under the Terms of Reference, the </w:t>
      </w:r>
      <w:r>
        <w:rPr>
          <w:lang w:val="en-US"/>
        </w:rPr>
        <w:t xml:space="preserve">Osh Area Manager </w:t>
      </w:r>
      <w:r>
        <w:rPr>
          <w:rStyle w:val="hps"/>
          <w:lang w:val="en-US"/>
        </w:rPr>
        <w:t>has the right to reduce the payment percentage.</w:t>
      </w:r>
    </w:p>
    <w:p w:rsidR="00E33369" w:rsidRDefault="00E33369" w:rsidP="00E33369">
      <w:pPr>
        <w:spacing w:after="0" w:line="240" w:lineRule="auto"/>
        <w:jc w:val="both"/>
        <w:rPr>
          <w:rStyle w:val="hps"/>
          <w:rFonts w:cs="Calibri"/>
          <w:lang w:val="en-US"/>
        </w:rPr>
      </w:pPr>
    </w:p>
    <w:p w:rsidR="00E33369" w:rsidRPr="00E33369" w:rsidRDefault="00E33369" w:rsidP="00E33369">
      <w:pPr>
        <w:pStyle w:val="ListParagraph"/>
        <w:widowControl w:val="0"/>
        <w:numPr>
          <w:ilvl w:val="0"/>
          <w:numId w:val="9"/>
        </w:numPr>
        <w:tabs>
          <w:tab w:val="left" w:pos="459"/>
        </w:tabs>
        <w:autoSpaceDE w:val="0"/>
        <w:autoSpaceDN w:val="0"/>
        <w:adjustRightInd w:val="0"/>
        <w:spacing w:after="0" w:line="240" w:lineRule="auto"/>
        <w:ind w:left="34" w:right="89" w:firstLine="0"/>
        <w:jc w:val="both"/>
        <w:rPr>
          <w:lang w:val="en-US"/>
        </w:rPr>
      </w:pPr>
      <w:r>
        <w:rPr>
          <w:lang w:val="en-US"/>
        </w:rPr>
        <w:t>The report content should be presented in Russian language, in accordance with the UNDP rules and procedures;</w:t>
      </w:r>
    </w:p>
    <w:p w:rsidR="00E33369" w:rsidRDefault="00E33369" w:rsidP="00E33369">
      <w:pPr>
        <w:pStyle w:val="ListParagraph"/>
        <w:widowControl w:val="0"/>
        <w:numPr>
          <w:ilvl w:val="0"/>
          <w:numId w:val="9"/>
        </w:numPr>
        <w:tabs>
          <w:tab w:val="left" w:pos="459"/>
        </w:tabs>
        <w:autoSpaceDE w:val="0"/>
        <w:autoSpaceDN w:val="0"/>
        <w:adjustRightInd w:val="0"/>
        <w:spacing w:after="0" w:line="240" w:lineRule="auto"/>
        <w:ind w:left="34" w:right="89" w:firstLine="0"/>
        <w:jc w:val="both"/>
        <w:rPr>
          <w:rFonts w:cs="Calibri"/>
          <w:lang w:val="en-US"/>
        </w:rPr>
      </w:pPr>
      <w:r>
        <w:rPr>
          <w:lang w:val="en-US"/>
        </w:rPr>
        <w:t>Where necessary, amendments to the above scope and content of works, as well as providing other aspects suggested by the contractors or stakeholders, will be agreed in due course in the process of collecting data and presenting the results by the contractors;</w:t>
      </w:r>
    </w:p>
    <w:p w:rsidR="00E33369" w:rsidRDefault="00E33369" w:rsidP="00E33369">
      <w:pPr>
        <w:pStyle w:val="ListParagraph"/>
        <w:widowControl w:val="0"/>
        <w:numPr>
          <w:ilvl w:val="0"/>
          <w:numId w:val="9"/>
        </w:numPr>
        <w:tabs>
          <w:tab w:val="left" w:pos="459"/>
        </w:tabs>
        <w:autoSpaceDE w:val="0"/>
        <w:autoSpaceDN w:val="0"/>
        <w:adjustRightInd w:val="0"/>
        <w:spacing w:after="0" w:line="240" w:lineRule="auto"/>
        <w:ind w:left="34" w:firstLine="0"/>
        <w:jc w:val="both"/>
        <w:rPr>
          <w:rFonts w:cs="Calibri"/>
          <w:lang w:val="en-US"/>
        </w:rPr>
      </w:pPr>
      <w:r>
        <w:rPr>
          <w:lang w:val="en-US"/>
        </w:rPr>
        <w:t xml:space="preserve">The contractor shall be accountable to the Osh Area Manager; </w:t>
      </w:r>
    </w:p>
    <w:p w:rsidR="00E33369" w:rsidRDefault="00E33369" w:rsidP="00E33369">
      <w:pPr>
        <w:pStyle w:val="ListParagraph"/>
        <w:widowControl w:val="0"/>
        <w:numPr>
          <w:ilvl w:val="0"/>
          <w:numId w:val="9"/>
        </w:numPr>
        <w:tabs>
          <w:tab w:val="left" w:pos="459"/>
        </w:tabs>
        <w:autoSpaceDE w:val="0"/>
        <w:autoSpaceDN w:val="0"/>
        <w:adjustRightInd w:val="0"/>
        <w:spacing w:after="0" w:line="240" w:lineRule="auto"/>
        <w:ind w:left="34" w:right="89" w:firstLine="0"/>
        <w:jc w:val="both"/>
        <w:rPr>
          <w:rFonts w:cs="Calibri"/>
          <w:lang w:val="en-US"/>
        </w:rPr>
      </w:pPr>
      <w:r>
        <w:rPr>
          <w:lang w:val="en-US"/>
        </w:rPr>
        <w:t>In implementation of this Terms of Reference, if necessary, the contractor shall interact with the expert groups;</w:t>
      </w:r>
    </w:p>
    <w:p w:rsidR="00E33369" w:rsidRDefault="00E33369" w:rsidP="00E33369">
      <w:pPr>
        <w:pStyle w:val="ListParagraph"/>
        <w:widowControl w:val="0"/>
        <w:numPr>
          <w:ilvl w:val="0"/>
          <w:numId w:val="9"/>
        </w:numPr>
        <w:tabs>
          <w:tab w:val="left" w:pos="459"/>
        </w:tabs>
        <w:autoSpaceDE w:val="0"/>
        <w:autoSpaceDN w:val="0"/>
        <w:adjustRightInd w:val="0"/>
        <w:spacing w:after="0" w:line="240" w:lineRule="auto"/>
        <w:ind w:left="34" w:right="89" w:firstLine="0"/>
        <w:jc w:val="both"/>
        <w:rPr>
          <w:rFonts w:cs="Calibri"/>
          <w:lang w:val="en-US"/>
        </w:rPr>
      </w:pPr>
      <w:r>
        <w:rPr>
          <w:lang w:val="en-US"/>
        </w:rPr>
        <w:t>The contractor shall implement the Terms of Reference regularly reporting on the results achieved in the working meetings of the Program;</w:t>
      </w:r>
    </w:p>
    <w:p w:rsidR="00E33369" w:rsidRDefault="00E33369" w:rsidP="00E33369">
      <w:pPr>
        <w:pStyle w:val="ListParagraph"/>
        <w:widowControl w:val="0"/>
        <w:numPr>
          <w:ilvl w:val="0"/>
          <w:numId w:val="9"/>
        </w:numPr>
        <w:tabs>
          <w:tab w:val="left" w:pos="459"/>
        </w:tabs>
        <w:autoSpaceDE w:val="0"/>
        <w:autoSpaceDN w:val="0"/>
        <w:adjustRightInd w:val="0"/>
        <w:spacing w:after="0" w:line="240" w:lineRule="auto"/>
        <w:ind w:left="34" w:right="89" w:firstLine="0"/>
        <w:jc w:val="both"/>
        <w:rPr>
          <w:rFonts w:cs="Calibri"/>
          <w:lang w:val="en-US"/>
        </w:rPr>
      </w:pPr>
      <w:r>
        <w:rPr>
          <w:lang w:val="en-US"/>
        </w:rPr>
        <w:t>The structure of the report and draft documents shall be determined by the contractor in consultation with the customer;</w:t>
      </w:r>
    </w:p>
    <w:p w:rsidR="00E33369" w:rsidRDefault="00E33369" w:rsidP="00E33369">
      <w:pPr>
        <w:pStyle w:val="BodyText"/>
        <w:numPr>
          <w:ilvl w:val="0"/>
          <w:numId w:val="10"/>
        </w:numPr>
        <w:tabs>
          <w:tab w:val="left" w:pos="459"/>
        </w:tabs>
        <w:spacing w:after="0"/>
        <w:ind w:left="34" w:right="89" w:firstLine="0"/>
        <w:jc w:val="both"/>
        <w:rPr>
          <w:rFonts w:asciiTheme="minorHAnsi" w:hAnsiTheme="minorHAnsi" w:cs="Calibri"/>
          <w:sz w:val="22"/>
          <w:szCs w:val="22"/>
        </w:rPr>
      </w:pPr>
      <w:r>
        <w:rPr>
          <w:rFonts w:asciiTheme="minorHAnsi" w:hAnsiTheme="minorHAnsi"/>
          <w:sz w:val="22"/>
          <w:szCs w:val="22"/>
        </w:rPr>
        <w:t>The Contractor shall fulfill his responsibilities neither as a representative of UNDP or other UN Agencies nor as their staff employee and/ or employees of the UNDP units. Therefore, the Contractor shall not be subject to the UN protection, privilege and immunities;</w:t>
      </w:r>
    </w:p>
    <w:p w:rsidR="00E33369" w:rsidRDefault="00E33369" w:rsidP="00E33369">
      <w:pPr>
        <w:pStyle w:val="BodyText"/>
        <w:numPr>
          <w:ilvl w:val="0"/>
          <w:numId w:val="10"/>
        </w:numPr>
        <w:tabs>
          <w:tab w:val="left" w:pos="459"/>
        </w:tabs>
        <w:spacing w:after="0"/>
        <w:ind w:left="34" w:right="89" w:firstLine="0"/>
        <w:jc w:val="both"/>
        <w:rPr>
          <w:rFonts w:asciiTheme="minorHAnsi" w:hAnsiTheme="minorHAnsi" w:cs="Calibri"/>
          <w:sz w:val="22"/>
          <w:szCs w:val="22"/>
        </w:rPr>
      </w:pPr>
      <w:r>
        <w:rPr>
          <w:rFonts w:asciiTheme="minorHAnsi" w:hAnsiTheme="minorHAnsi"/>
          <w:sz w:val="22"/>
          <w:szCs w:val="22"/>
        </w:rPr>
        <w:t>The rights to names, copyrights, patents and other rights to the materials under the implementation of TOR belong to the UNDP by law;</w:t>
      </w:r>
    </w:p>
    <w:p w:rsidR="00E33369" w:rsidRDefault="00E33369" w:rsidP="00E33369">
      <w:pPr>
        <w:pStyle w:val="BodyText"/>
        <w:numPr>
          <w:ilvl w:val="0"/>
          <w:numId w:val="10"/>
        </w:numPr>
        <w:tabs>
          <w:tab w:val="left" w:pos="459"/>
        </w:tabs>
        <w:spacing w:after="0"/>
        <w:ind w:left="34" w:right="89" w:firstLine="0"/>
        <w:jc w:val="both"/>
        <w:rPr>
          <w:rFonts w:asciiTheme="minorHAnsi" w:hAnsiTheme="minorHAnsi" w:cs="Calibri"/>
          <w:sz w:val="22"/>
          <w:szCs w:val="22"/>
        </w:rPr>
      </w:pPr>
      <w:r>
        <w:rPr>
          <w:rFonts w:asciiTheme="minorHAnsi" w:hAnsiTheme="minorHAnsi"/>
          <w:sz w:val="22"/>
          <w:szCs w:val="22"/>
        </w:rPr>
        <w:t>The Contractor shall be solely responsible for payment of relevant taxes and other income deductions related to the contract performance. The taxes or other remuneration and compensation shall not be repaid to the Contractor;</w:t>
      </w:r>
    </w:p>
    <w:p w:rsidR="00E33369" w:rsidRDefault="00E33369" w:rsidP="00E33369">
      <w:pPr>
        <w:pStyle w:val="BodyText"/>
        <w:numPr>
          <w:ilvl w:val="0"/>
          <w:numId w:val="10"/>
        </w:numPr>
        <w:tabs>
          <w:tab w:val="left" w:pos="459"/>
        </w:tabs>
        <w:spacing w:after="0"/>
        <w:ind w:left="34" w:firstLine="0"/>
        <w:jc w:val="both"/>
        <w:rPr>
          <w:rFonts w:asciiTheme="minorHAnsi" w:hAnsiTheme="minorHAnsi" w:cs="Calibri"/>
          <w:sz w:val="22"/>
          <w:szCs w:val="22"/>
        </w:rPr>
      </w:pPr>
      <w:r>
        <w:rPr>
          <w:rFonts w:asciiTheme="minorHAnsi" w:hAnsiTheme="minorHAnsi"/>
          <w:sz w:val="22"/>
          <w:szCs w:val="22"/>
        </w:rPr>
        <w:t>The Contractor shall be responsible for own contributions to the Social Fund;</w:t>
      </w:r>
    </w:p>
    <w:p w:rsidR="00E33369" w:rsidRDefault="00E33369" w:rsidP="00E33369">
      <w:pPr>
        <w:pStyle w:val="BodyText"/>
        <w:numPr>
          <w:ilvl w:val="0"/>
          <w:numId w:val="10"/>
        </w:numPr>
        <w:tabs>
          <w:tab w:val="left" w:pos="459"/>
        </w:tabs>
        <w:spacing w:after="0"/>
        <w:ind w:left="34" w:firstLine="0"/>
        <w:jc w:val="both"/>
        <w:rPr>
          <w:rFonts w:asciiTheme="minorHAnsi" w:hAnsiTheme="minorHAnsi" w:cs="Calibri"/>
          <w:sz w:val="22"/>
          <w:szCs w:val="22"/>
        </w:rPr>
      </w:pPr>
      <w:r>
        <w:rPr>
          <w:rFonts w:asciiTheme="minorHAnsi" w:hAnsiTheme="minorHAnsi"/>
          <w:sz w:val="22"/>
          <w:szCs w:val="22"/>
        </w:rPr>
        <w:t>The Contractor shall have no right to payment of the annual and /or sick leaves.</w:t>
      </w:r>
    </w:p>
    <w:p w:rsidR="002E6173" w:rsidRPr="00E33369" w:rsidRDefault="00B0506A" w:rsidP="00E33369">
      <w:pPr>
        <w:tabs>
          <w:tab w:val="left" w:pos="8940"/>
        </w:tabs>
        <w:spacing w:after="0" w:line="240" w:lineRule="auto"/>
        <w:jc w:val="both"/>
        <w:rPr>
          <w:rFonts w:ascii="Calibri" w:hAnsi="Calibri" w:cs="Calibri"/>
          <w:lang w:val="en-GB"/>
        </w:rPr>
      </w:pPr>
      <w:r w:rsidRPr="00E33369">
        <w:rPr>
          <w:rFonts w:ascii="Calibri" w:hAnsi="Calibri" w:cs="Calibri"/>
          <w:lang w:val="en-GB"/>
        </w:rPr>
        <w:tab/>
      </w:r>
    </w:p>
    <w:p w:rsidR="0094218A" w:rsidRPr="00D90C5D" w:rsidRDefault="0094218A" w:rsidP="00C3376E">
      <w:pPr>
        <w:spacing w:after="0" w:line="240" w:lineRule="auto"/>
        <w:jc w:val="both"/>
        <w:rPr>
          <w:lang w:val="en-GB"/>
        </w:rPr>
      </w:pPr>
    </w:p>
    <w:p w:rsidR="0094218A" w:rsidRPr="00251D30" w:rsidRDefault="0094218A" w:rsidP="0094218A">
      <w:pPr>
        <w:pStyle w:val="NormalWeb"/>
        <w:shd w:val="clear" w:color="auto" w:fill="FFFFFF"/>
        <w:tabs>
          <w:tab w:val="left" w:pos="360"/>
        </w:tabs>
        <w:spacing w:before="0" w:beforeAutospacing="0" w:after="0" w:afterAutospacing="0"/>
        <w:jc w:val="center"/>
        <w:rPr>
          <w:rFonts w:ascii="Calibri" w:hAnsi="Calibri" w:cs="Arial"/>
          <w:b/>
          <w:color w:val="76923C"/>
          <w:sz w:val="22"/>
          <w:szCs w:val="22"/>
          <w:lang w:val="en-GB"/>
        </w:rPr>
      </w:pPr>
      <w:r w:rsidRPr="00251D30">
        <w:rPr>
          <w:rFonts w:ascii="Calibri" w:hAnsi="Calibri" w:cs="Arial"/>
          <w:b/>
          <w:color w:val="76923C"/>
          <w:sz w:val="22"/>
          <w:szCs w:val="22"/>
          <w:lang w:val="en-GB"/>
        </w:rPr>
        <w:t>QUALIFICATION REQUIREMENTS</w:t>
      </w:r>
    </w:p>
    <w:p w:rsidR="0094218A" w:rsidRPr="00251D30" w:rsidRDefault="0094218A" w:rsidP="0094218A">
      <w:pPr>
        <w:spacing w:after="0" w:line="240" w:lineRule="auto"/>
        <w:rPr>
          <w:lang w:val="en-GB"/>
        </w:rPr>
      </w:pPr>
    </w:p>
    <w:p w:rsidR="00F772D0" w:rsidRDefault="00F240EC" w:rsidP="00F772D0">
      <w:pPr>
        <w:pStyle w:val="BodyText"/>
        <w:numPr>
          <w:ilvl w:val="0"/>
          <w:numId w:val="10"/>
        </w:numPr>
        <w:tabs>
          <w:tab w:val="left" w:pos="459"/>
        </w:tabs>
        <w:spacing w:after="0"/>
        <w:ind w:left="34" w:firstLine="0"/>
        <w:jc w:val="both"/>
        <w:rPr>
          <w:rFonts w:asciiTheme="minorHAnsi" w:hAnsiTheme="minorHAnsi"/>
          <w:sz w:val="22"/>
          <w:szCs w:val="22"/>
        </w:rPr>
      </w:pPr>
      <w:r w:rsidRPr="00F240EC">
        <w:rPr>
          <w:rFonts w:asciiTheme="minorHAnsi" w:hAnsiTheme="minorHAnsi"/>
          <w:sz w:val="22"/>
          <w:szCs w:val="22"/>
        </w:rPr>
        <w:t>Higher education in the socio-economic sphere and / or other relevant field</w:t>
      </w:r>
      <w:r w:rsidR="00F772D0">
        <w:rPr>
          <w:rFonts w:asciiTheme="minorHAnsi" w:hAnsiTheme="minorHAnsi"/>
          <w:sz w:val="22"/>
          <w:szCs w:val="22"/>
        </w:rPr>
        <w:t>;</w:t>
      </w:r>
    </w:p>
    <w:p w:rsidR="00F772D0" w:rsidRDefault="00F772D0" w:rsidP="00F772D0">
      <w:pPr>
        <w:pStyle w:val="BodyText"/>
        <w:numPr>
          <w:ilvl w:val="0"/>
          <w:numId w:val="10"/>
        </w:numPr>
        <w:tabs>
          <w:tab w:val="left" w:pos="459"/>
        </w:tabs>
        <w:spacing w:after="0"/>
        <w:ind w:left="34" w:firstLine="0"/>
        <w:jc w:val="both"/>
        <w:rPr>
          <w:rFonts w:asciiTheme="minorHAnsi" w:hAnsiTheme="minorHAnsi"/>
          <w:sz w:val="22"/>
          <w:szCs w:val="22"/>
        </w:rPr>
      </w:pPr>
      <w:r w:rsidRPr="00F772D0">
        <w:rPr>
          <w:rFonts w:asciiTheme="minorHAnsi" w:hAnsiTheme="minorHAnsi"/>
          <w:sz w:val="22"/>
          <w:szCs w:val="22"/>
        </w:rPr>
        <w:t xml:space="preserve">At least 5 years of working </w:t>
      </w:r>
      <w:r w:rsidR="00F240EC" w:rsidRPr="00F772D0">
        <w:rPr>
          <w:rFonts w:asciiTheme="minorHAnsi" w:hAnsiTheme="minorHAnsi"/>
          <w:sz w:val="22"/>
          <w:szCs w:val="22"/>
        </w:rPr>
        <w:t xml:space="preserve">experience with government bodies and international organizations in the field of </w:t>
      </w:r>
      <w:r>
        <w:rPr>
          <w:rFonts w:asciiTheme="minorHAnsi" w:hAnsiTheme="minorHAnsi"/>
          <w:sz w:val="22"/>
          <w:szCs w:val="22"/>
        </w:rPr>
        <w:t xml:space="preserve">  </w:t>
      </w:r>
    </w:p>
    <w:p w:rsidR="00F240EC" w:rsidRPr="00F772D0" w:rsidRDefault="00F772D0" w:rsidP="00F772D0">
      <w:pPr>
        <w:pStyle w:val="BodyText"/>
        <w:tabs>
          <w:tab w:val="left" w:pos="459"/>
        </w:tabs>
        <w:spacing w:after="0"/>
        <w:ind w:left="34"/>
        <w:jc w:val="both"/>
        <w:rPr>
          <w:rFonts w:asciiTheme="minorHAnsi" w:hAnsiTheme="minorHAnsi"/>
          <w:sz w:val="22"/>
          <w:szCs w:val="22"/>
        </w:rPr>
      </w:pPr>
      <w:r>
        <w:rPr>
          <w:rFonts w:asciiTheme="minorHAnsi" w:hAnsiTheme="minorHAnsi"/>
          <w:sz w:val="22"/>
          <w:szCs w:val="22"/>
        </w:rPr>
        <w:t xml:space="preserve">         </w:t>
      </w:r>
      <w:r w:rsidR="00F240EC" w:rsidRPr="00F772D0">
        <w:rPr>
          <w:rFonts w:asciiTheme="minorHAnsi" w:hAnsiTheme="minorHAnsi"/>
          <w:sz w:val="22"/>
          <w:szCs w:val="22"/>
        </w:rPr>
        <w:t>social and</w:t>
      </w:r>
      <w:r w:rsidRPr="00F772D0">
        <w:rPr>
          <w:rFonts w:asciiTheme="minorHAnsi" w:hAnsiTheme="minorHAnsi"/>
          <w:sz w:val="22"/>
          <w:szCs w:val="22"/>
        </w:rPr>
        <w:t xml:space="preserve"> economic development; </w:t>
      </w:r>
    </w:p>
    <w:p w:rsidR="00F240EC" w:rsidRPr="00F240EC" w:rsidRDefault="00F240EC" w:rsidP="00F240EC">
      <w:pPr>
        <w:pStyle w:val="BodyText"/>
        <w:numPr>
          <w:ilvl w:val="0"/>
          <w:numId w:val="10"/>
        </w:numPr>
        <w:tabs>
          <w:tab w:val="left" w:pos="459"/>
        </w:tabs>
        <w:spacing w:after="0"/>
        <w:ind w:left="34" w:firstLine="0"/>
        <w:jc w:val="both"/>
        <w:rPr>
          <w:rFonts w:asciiTheme="minorHAnsi" w:hAnsiTheme="minorHAnsi"/>
          <w:sz w:val="22"/>
          <w:szCs w:val="22"/>
        </w:rPr>
      </w:pPr>
      <w:r w:rsidRPr="00F240EC">
        <w:rPr>
          <w:rFonts w:asciiTheme="minorHAnsi" w:hAnsiTheme="minorHAnsi"/>
          <w:sz w:val="22"/>
          <w:szCs w:val="22"/>
        </w:rPr>
        <w:t>Experience in conducting research and other analytical work;</w:t>
      </w:r>
    </w:p>
    <w:p w:rsidR="00F240EC" w:rsidRPr="00F240EC" w:rsidRDefault="00F240EC" w:rsidP="00F240EC">
      <w:pPr>
        <w:pStyle w:val="BodyText"/>
        <w:numPr>
          <w:ilvl w:val="0"/>
          <w:numId w:val="10"/>
        </w:numPr>
        <w:tabs>
          <w:tab w:val="left" w:pos="459"/>
        </w:tabs>
        <w:spacing w:after="0"/>
        <w:ind w:left="34" w:firstLine="0"/>
        <w:jc w:val="both"/>
        <w:rPr>
          <w:rFonts w:asciiTheme="minorHAnsi" w:hAnsiTheme="minorHAnsi"/>
          <w:sz w:val="22"/>
          <w:szCs w:val="22"/>
        </w:rPr>
      </w:pPr>
      <w:r w:rsidRPr="00F240EC">
        <w:rPr>
          <w:rFonts w:asciiTheme="minorHAnsi" w:hAnsiTheme="minorHAnsi"/>
          <w:sz w:val="22"/>
          <w:szCs w:val="22"/>
        </w:rPr>
        <w:t>Experience in evaluating programs and projects;</w:t>
      </w:r>
    </w:p>
    <w:p w:rsidR="00F240EC" w:rsidRPr="00F240EC" w:rsidRDefault="00F240EC" w:rsidP="00F240EC">
      <w:pPr>
        <w:pStyle w:val="BodyText"/>
        <w:numPr>
          <w:ilvl w:val="0"/>
          <w:numId w:val="10"/>
        </w:numPr>
        <w:tabs>
          <w:tab w:val="left" w:pos="459"/>
        </w:tabs>
        <w:spacing w:after="0"/>
        <w:ind w:left="34" w:firstLine="0"/>
        <w:jc w:val="both"/>
        <w:rPr>
          <w:rFonts w:asciiTheme="minorHAnsi" w:hAnsiTheme="minorHAnsi"/>
          <w:sz w:val="22"/>
          <w:szCs w:val="22"/>
        </w:rPr>
      </w:pPr>
      <w:r w:rsidRPr="00F240EC">
        <w:rPr>
          <w:rFonts w:asciiTheme="minorHAnsi" w:hAnsiTheme="minorHAnsi"/>
          <w:sz w:val="22"/>
          <w:szCs w:val="22"/>
        </w:rPr>
        <w:t>Good knowledge of Russian and Kyrgyz languages</w:t>
      </w:r>
      <w:r w:rsidR="007735C1">
        <w:rPr>
          <w:rFonts w:asciiTheme="minorHAnsi" w:hAnsiTheme="minorHAnsi"/>
          <w:sz w:val="22"/>
          <w:szCs w:val="22"/>
        </w:rPr>
        <w:t xml:space="preserve"> and </w:t>
      </w:r>
      <w:r w:rsidR="00E41AF1">
        <w:rPr>
          <w:rFonts w:asciiTheme="minorHAnsi" w:hAnsiTheme="minorHAnsi"/>
          <w:sz w:val="22"/>
          <w:szCs w:val="22"/>
        </w:rPr>
        <w:t xml:space="preserve">knowledge of </w:t>
      </w:r>
      <w:r w:rsidR="007735C1">
        <w:rPr>
          <w:rFonts w:asciiTheme="minorHAnsi" w:hAnsiTheme="minorHAnsi"/>
          <w:sz w:val="22"/>
          <w:szCs w:val="22"/>
        </w:rPr>
        <w:t>English language is advantage</w:t>
      </w:r>
      <w:r w:rsidRPr="00F240EC">
        <w:rPr>
          <w:rFonts w:asciiTheme="minorHAnsi" w:hAnsiTheme="minorHAnsi"/>
          <w:sz w:val="22"/>
          <w:szCs w:val="22"/>
        </w:rPr>
        <w:t>;</w:t>
      </w:r>
    </w:p>
    <w:p w:rsidR="00F240EC" w:rsidRPr="00F240EC" w:rsidRDefault="00F240EC" w:rsidP="00F240EC">
      <w:pPr>
        <w:spacing w:after="0" w:line="240" w:lineRule="auto"/>
        <w:ind w:left="720"/>
        <w:jc w:val="both"/>
        <w:rPr>
          <w:color w:val="002060"/>
          <w:lang w:val="en-US"/>
        </w:rPr>
      </w:pPr>
    </w:p>
    <w:p w:rsidR="0071304F" w:rsidRPr="0001580E" w:rsidRDefault="0071304F" w:rsidP="00BD201C">
      <w:pPr>
        <w:jc w:val="center"/>
        <w:rPr>
          <w:rFonts w:ascii="Calibri" w:hAnsi="Calibri" w:cs="Arial"/>
          <w:b/>
          <w:color w:val="76923C"/>
          <w:lang w:val="en-US"/>
        </w:rPr>
      </w:pPr>
      <w:r w:rsidRPr="00C04A01">
        <w:rPr>
          <w:rFonts w:ascii="Calibri" w:hAnsi="Calibri" w:cs="Arial"/>
          <w:b/>
          <w:color w:val="76923C"/>
          <w:lang w:val="en-GB"/>
        </w:rPr>
        <w:t>TRAVEL</w:t>
      </w:r>
      <w:r w:rsidRPr="0001580E">
        <w:rPr>
          <w:rFonts w:ascii="Calibri" w:hAnsi="Calibri" w:cs="Arial"/>
          <w:b/>
          <w:color w:val="76923C"/>
          <w:lang w:val="en-US"/>
        </w:rPr>
        <w:t xml:space="preserve"> </w:t>
      </w:r>
      <w:r w:rsidRPr="00C04A01">
        <w:rPr>
          <w:rFonts w:ascii="Calibri" w:hAnsi="Calibri" w:cs="Arial"/>
          <w:b/>
          <w:color w:val="76923C"/>
          <w:lang w:val="en-GB"/>
        </w:rPr>
        <w:t>REQUIREMENTS</w:t>
      </w:r>
    </w:p>
    <w:p w:rsidR="0071304F" w:rsidRPr="0001580E" w:rsidRDefault="0071304F" w:rsidP="0071304F">
      <w:pPr>
        <w:spacing w:after="0" w:line="240" w:lineRule="auto"/>
        <w:jc w:val="both"/>
        <w:rPr>
          <w:rFonts w:ascii="Calibri" w:hAnsi="Calibri"/>
          <w:lang w:val="en-US"/>
        </w:rPr>
      </w:pPr>
    </w:p>
    <w:p w:rsidR="00172DCD" w:rsidRDefault="00172DCD" w:rsidP="00172DCD">
      <w:pPr>
        <w:rPr>
          <w:rFonts w:cstheme="minorHAnsi"/>
          <w:lang w:val="en-US"/>
        </w:rPr>
      </w:pPr>
      <w:r>
        <w:rPr>
          <w:rFonts w:cstheme="minorHAnsi"/>
          <w:lang w:val="en-US"/>
        </w:rPr>
        <w:t xml:space="preserve">Duty Station: </w:t>
      </w:r>
      <w:r w:rsidR="00E10B8F">
        <w:rPr>
          <w:rFonts w:cstheme="minorHAnsi"/>
          <w:lang w:val="en-US"/>
        </w:rPr>
        <w:t>Bishkek</w:t>
      </w:r>
      <w:r>
        <w:rPr>
          <w:rFonts w:cstheme="minorHAnsi"/>
          <w:lang w:val="en-US"/>
        </w:rPr>
        <w:t xml:space="preserve"> with travels within Osh province</w:t>
      </w:r>
    </w:p>
    <w:p w:rsidR="00172DCD" w:rsidRDefault="00172DCD" w:rsidP="00172DCD">
      <w:pPr>
        <w:jc w:val="both"/>
        <w:rPr>
          <w:rFonts w:cstheme="minorHAnsi"/>
          <w:lang w:val="en-US"/>
        </w:rPr>
      </w:pPr>
      <w:r>
        <w:rPr>
          <w:rFonts w:cstheme="minorHAnsi"/>
          <w:lang w:val="en-US"/>
        </w:rPr>
        <w:t>All envisaged travel costs must be included in the financial proposal. This includes all travel to join duty station/repatriation travel. In general, UNDP should not accept travel costs exceeding those of an economy class ticket and daily allowance exceeding UNDP rates. Should the IC wish to travel on a higher class he/she should do so using their own resources. In the case of unforeseeable travel, payment of travel costs including tickets, lodging and terminal expenses should be agreed upon, between the respective business unit and Individual Consult-ant, prior to travel and will be reimbursed.</w:t>
      </w:r>
    </w:p>
    <w:p w:rsidR="00172DCD" w:rsidRDefault="00172DCD" w:rsidP="00172DCD">
      <w:pPr>
        <w:jc w:val="both"/>
        <w:rPr>
          <w:rFonts w:cstheme="minorHAnsi"/>
          <w:lang w:val="en-US"/>
        </w:rPr>
      </w:pPr>
      <w:r>
        <w:rPr>
          <w:rFonts w:cstheme="minorHAnsi"/>
          <w:lang w:val="en-US"/>
        </w:rPr>
        <w:t>The Individual Contractor under the terms of this Contract, includes his/her travel to and from the Duty Station to the following selected municipalities:</w:t>
      </w:r>
    </w:p>
    <w:p w:rsidR="00172DCD" w:rsidRPr="00A63A2C" w:rsidRDefault="00172DCD" w:rsidP="00172DCD">
      <w:pPr>
        <w:jc w:val="both"/>
        <w:rPr>
          <w:rFonts w:cstheme="minorHAnsi"/>
          <w:b/>
          <w:u w:val="single"/>
          <w:lang w:val="en-US"/>
        </w:rPr>
      </w:pPr>
      <w:r>
        <w:rPr>
          <w:rFonts w:cstheme="minorHAnsi"/>
          <w:b/>
          <w:u w:val="single"/>
          <w:lang w:val="en-US"/>
        </w:rPr>
        <w:t>Osh</w:t>
      </w:r>
      <w:r w:rsidRPr="00A63A2C">
        <w:rPr>
          <w:rFonts w:cstheme="minorHAnsi"/>
          <w:b/>
          <w:u w:val="single"/>
          <w:lang w:val="en-US"/>
        </w:rPr>
        <w:t xml:space="preserve"> </w:t>
      </w:r>
      <w:r>
        <w:rPr>
          <w:rFonts w:cstheme="minorHAnsi"/>
          <w:b/>
          <w:u w:val="single"/>
          <w:lang w:val="en-US"/>
        </w:rPr>
        <w:t>province</w:t>
      </w:r>
      <w:r w:rsidRPr="00A63A2C">
        <w:rPr>
          <w:rFonts w:cstheme="minorHAnsi"/>
          <w:b/>
          <w:u w:val="single"/>
          <w:lang w:val="en-US"/>
        </w:rPr>
        <w:t>:</w:t>
      </w:r>
    </w:p>
    <w:p w:rsidR="002576A4" w:rsidRDefault="00F240EC" w:rsidP="00F240EC">
      <w:pPr>
        <w:jc w:val="both"/>
        <w:rPr>
          <w:rFonts w:cstheme="minorHAnsi"/>
          <w:lang w:val="en-US"/>
        </w:rPr>
      </w:pPr>
      <w:r w:rsidRPr="00F240EC">
        <w:rPr>
          <w:rFonts w:cstheme="minorHAnsi"/>
          <w:lang w:val="en-US"/>
        </w:rPr>
        <w:t xml:space="preserve">1 trip </w:t>
      </w:r>
      <w:r w:rsidR="00A12A59">
        <w:rPr>
          <w:rFonts w:cstheme="minorHAnsi"/>
          <w:lang w:val="en-US"/>
        </w:rPr>
        <w:t xml:space="preserve">with </w:t>
      </w:r>
      <w:r w:rsidR="004012ED">
        <w:rPr>
          <w:rFonts w:cstheme="minorHAnsi"/>
          <w:lang w:val="en-US"/>
        </w:rPr>
        <w:t xml:space="preserve">6 overnights in Osh town in total. </w:t>
      </w:r>
    </w:p>
    <w:p w:rsidR="00F240EC" w:rsidRPr="00BD616E" w:rsidRDefault="00BD616E" w:rsidP="00F240EC">
      <w:pPr>
        <w:jc w:val="both"/>
        <w:rPr>
          <w:rFonts w:cstheme="minorHAnsi"/>
          <w:lang w:val="en-US"/>
        </w:rPr>
      </w:pPr>
      <w:r>
        <w:rPr>
          <w:rFonts w:cstheme="minorHAnsi"/>
          <w:lang w:val="en-US"/>
        </w:rPr>
        <w:t>During her assessment, it is planned to visit project sites in Uzgen; Kara-Kuldzhan and Kara-Suu districts.</w:t>
      </w:r>
      <w:r w:rsidR="002576A4">
        <w:rPr>
          <w:rFonts w:cstheme="minorHAnsi"/>
          <w:lang w:val="en-US"/>
        </w:rPr>
        <w:t xml:space="preserve"> </w:t>
      </w:r>
      <w:r w:rsidR="001A6413">
        <w:rPr>
          <w:rFonts w:cstheme="minorHAnsi"/>
          <w:lang w:val="en-US"/>
        </w:rPr>
        <w:t>Land t</w:t>
      </w:r>
      <w:r w:rsidR="004012ED">
        <w:rPr>
          <w:rFonts w:cstheme="minorHAnsi"/>
          <w:lang w:val="en-US"/>
        </w:rPr>
        <w:t xml:space="preserve">ransportation to/from the piloting sites </w:t>
      </w:r>
      <w:r w:rsidR="00226068">
        <w:rPr>
          <w:rFonts w:cstheme="minorHAnsi"/>
          <w:lang w:val="en-US"/>
        </w:rPr>
        <w:t xml:space="preserve">each </w:t>
      </w:r>
      <w:r w:rsidR="001A6413">
        <w:rPr>
          <w:rFonts w:cstheme="minorHAnsi"/>
          <w:lang w:val="en-US"/>
        </w:rPr>
        <w:t>day, within</w:t>
      </w:r>
      <w:r w:rsidR="004012ED">
        <w:rPr>
          <w:rFonts w:cstheme="minorHAnsi"/>
          <w:lang w:val="en-US"/>
        </w:rPr>
        <w:t xml:space="preserve"> Osh oblast</w:t>
      </w:r>
      <w:r w:rsidR="002576A4">
        <w:rPr>
          <w:rFonts w:cstheme="minorHAnsi"/>
          <w:lang w:val="en-US"/>
        </w:rPr>
        <w:t xml:space="preserve">’s districts </w:t>
      </w:r>
      <w:r w:rsidR="004012ED">
        <w:rPr>
          <w:rFonts w:cstheme="minorHAnsi"/>
          <w:lang w:val="en-US"/>
        </w:rPr>
        <w:t>to be provided by UNDP Osh ABD office</w:t>
      </w:r>
      <w:r w:rsidR="00F240EC" w:rsidRPr="00F240EC">
        <w:rPr>
          <w:rFonts w:cstheme="minorHAnsi"/>
          <w:lang w:val="en-US"/>
        </w:rPr>
        <w:t xml:space="preserve"> (see paragraph below "UNDP Contribution")</w:t>
      </w:r>
      <w:r w:rsidR="001A6413">
        <w:rPr>
          <w:rFonts w:cstheme="minorHAnsi"/>
          <w:lang w:val="en-US"/>
        </w:rPr>
        <w:t xml:space="preserve"> thus, such costs shall not be included in financial proposal</w:t>
      </w:r>
      <w:r w:rsidR="001A6413" w:rsidRPr="00F240EC">
        <w:rPr>
          <w:rFonts w:cstheme="minorHAnsi"/>
          <w:lang w:val="en-US"/>
        </w:rPr>
        <w:t>.</w:t>
      </w:r>
      <w:r w:rsidR="001A6413" w:rsidRPr="00BD616E">
        <w:rPr>
          <w:rFonts w:cstheme="minorHAnsi"/>
          <w:lang w:val="en-US"/>
        </w:rPr>
        <w:t xml:space="preserve"> </w:t>
      </w:r>
    </w:p>
    <w:p w:rsidR="00172DCD" w:rsidRDefault="00172DCD" w:rsidP="00172DCD">
      <w:pPr>
        <w:jc w:val="both"/>
        <w:rPr>
          <w:rFonts w:cstheme="minorHAnsi"/>
          <w:color w:val="000000" w:themeColor="text1"/>
          <w:lang w:val="en-US"/>
        </w:rPr>
      </w:pPr>
      <w:r>
        <w:rPr>
          <w:rFonts w:cstheme="minorHAnsi"/>
          <w:b/>
          <w:lang w:val="en-US"/>
        </w:rPr>
        <w:t>Total</w:t>
      </w:r>
      <w:r w:rsidRPr="0001580E">
        <w:rPr>
          <w:rFonts w:cstheme="minorHAnsi"/>
          <w:b/>
          <w:lang w:val="en-US"/>
        </w:rPr>
        <w:t xml:space="preserve"> </w:t>
      </w:r>
      <w:r w:rsidR="002576A4">
        <w:rPr>
          <w:rFonts w:cstheme="minorHAnsi"/>
          <w:b/>
          <w:lang w:val="en-US"/>
        </w:rPr>
        <w:t xml:space="preserve">1 trip </w:t>
      </w:r>
      <w:r w:rsidR="00665850">
        <w:rPr>
          <w:rFonts w:cstheme="minorHAnsi"/>
          <w:b/>
          <w:lang w:val="en-US"/>
        </w:rPr>
        <w:t xml:space="preserve">to Osh </w:t>
      </w:r>
      <w:r w:rsidR="002576A4">
        <w:rPr>
          <w:rFonts w:cstheme="minorHAnsi"/>
          <w:b/>
          <w:lang w:val="en-US"/>
        </w:rPr>
        <w:t>with</w:t>
      </w:r>
      <w:r w:rsidRPr="0001580E">
        <w:rPr>
          <w:rFonts w:cstheme="minorHAnsi"/>
          <w:b/>
          <w:lang w:val="en-US"/>
        </w:rPr>
        <w:t xml:space="preserve"> </w:t>
      </w:r>
      <w:r w:rsidR="00130330" w:rsidRPr="0001580E">
        <w:rPr>
          <w:rFonts w:cstheme="minorHAnsi"/>
          <w:b/>
          <w:lang w:val="en-US"/>
        </w:rPr>
        <w:t>6</w:t>
      </w:r>
      <w:r w:rsidRPr="0001580E">
        <w:rPr>
          <w:rFonts w:cstheme="minorHAnsi"/>
          <w:b/>
          <w:lang w:val="en-US"/>
        </w:rPr>
        <w:t xml:space="preserve"> </w:t>
      </w:r>
      <w:r>
        <w:rPr>
          <w:rFonts w:cstheme="minorHAnsi"/>
          <w:b/>
          <w:lang w:val="en-US"/>
        </w:rPr>
        <w:t>overnights</w:t>
      </w:r>
      <w:r w:rsidRPr="0001580E">
        <w:rPr>
          <w:rFonts w:cstheme="minorHAnsi"/>
          <w:b/>
          <w:lang w:val="en-US"/>
        </w:rPr>
        <w:t xml:space="preserve"> </w:t>
      </w:r>
      <w:r>
        <w:rPr>
          <w:rFonts w:cstheme="minorHAnsi"/>
          <w:b/>
          <w:lang w:val="en-US"/>
        </w:rPr>
        <w:t>in total.</w:t>
      </w:r>
    </w:p>
    <w:p w:rsidR="0071304F" w:rsidRPr="00172DCD" w:rsidRDefault="0071304F" w:rsidP="0071304F">
      <w:pPr>
        <w:pStyle w:val="NormalWeb"/>
        <w:shd w:val="clear" w:color="auto" w:fill="FFFFFF"/>
        <w:tabs>
          <w:tab w:val="left" w:pos="360"/>
        </w:tabs>
        <w:spacing w:before="0" w:beforeAutospacing="0" w:after="0" w:afterAutospacing="0"/>
        <w:jc w:val="center"/>
        <w:rPr>
          <w:rFonts w:ascii="Calibri" w:hAnsi="Calibri" w:cs="Arial"/>
          <w:sz w:val="22"/>
          <w:szCs w:val="22"/>
        </w:rPr>
      </w:pPr>
    </w:p>
    <w:p w:rsidR="0071304F" w:rsidRPr="00251D30" w:rsidRDefault="0071304F" w:rsidP="0071304F">
      <w:pPr>
        <w:pStyle w:val="NormalWeb"/>
        <w:shd w:val="clear" w:color="auto" w:fill="FFFFFF"/>
        <w:tabs>
          <w:tab w:val="left" w:pos="360"/>
        </w:tabs>
        <w:spacing w:before="0" w:beforeAutospacing="0" w:after="0" w:afterAutospacing="0"/>
        <w:jc w:val="center"/>
        <w:rPr>
          <w:rFonts w:ascii="Calibri" w:hAnsi="Calibri" w:cs="Arial"/>
          <w:b/>
          <w:color w:val="76923C"/>
          <w:sz w:val="22"/>
          <w:szCs w:val="22"/>
          <w:lang w:val="en-GB"/>
        </w:rPr>
      </w:pPr>
      <w:r w:rsidRPr="00251D30">
        <w:rPr>
          <w:rFonts w:ascii="Calibri" w:hAnsi="Calibri" w:cs="Arial"/>
          <w:b/>
          <w:color w:val="76923C"/>
          <w:sz w:val="22"/>
          <w:szCs w:val="22"/>
          <w:lang w:val="en-GB"/>
        </w:rPr>
        <w:t>SCOPE OF PRICE PROPOSAL AND SCHEDULE OF PAYMENTS</w:t>
      </w:r>
    </w:p>
    <w:p w:rsidR="0071304F" w:rsidRPr="00251D30" w:rsidRDefault="0071304F" w:rsidP="0071304F">
      <w:pPr>
        <w:spacing w:after="0" w:line="240" w:lineRule="auto"/>
        <w:jc w:val="both"/>
        <w:rPr>
          <w:lang w:val="en-GB"/>
        </w:rPr>
      </w:pPr>
    </w:p>
    <w:p w:rsidR="0071304F" w:rsidRPr="00251D30" w:rsidRDefault="0071304F" w:rsidP="0071304F">
      <w:pPr>
        <w:autoSpaceDE w:val="0"/>
        <w:autoSpaceDN w:val="0"/>
        <w:spacing w:after="0" w:line="240" w:lineRule="auto"/>
        <w:jc w:val="both"/>
        <w:rPr>
          <w:b/>
          <w:bCs/>
          <w:lang w:val="en-GB"/>
        </w:rPr>
      </w:pPr>
      <w:r w:rsidRPr="00251D30">
        <w:rPr>
          <w:b/>
          <w:bCs/>
          <w:lang w:val="en-GB"/>
        </w:rPr>
        <w:t>Contracts based on lump-sum</w:t>
      </w:r>
    </w:p>
    <w:p w:rsidR="0071304F" w:rsidRPr="00251D30" w:rsidRDefault="0071304F" w:rsidP="0071304F">
      <w:pPr>
        <w:autoSpaceDE w:val="0"/>
        <w:autoSpaceDN w:val="0"/>
        <w:spacing w:after="0" w:line="240" w:lineRule="auto"/>
        <w:jc w:val="both"/>
        <w:rPr>
          <w:b/>
          <w:bCs/>
          <w:lang w:val="en-GB"/>
        </w:rPr>
      </w:pPr>
    </w:p>
    <w:p w:rsidR="0071304F" w:rsidRPr="00251D30" w:rsidRDefault="0071304F" w:rsidP="0071304F">
      <w:pPr>
        <w:autoSpaceDE w:val="0"/>
        <w:autoSpaceDN w:val="0"/>
        <w:spacing w:after="0" w:line="240" w:lineRule="auto"/>
        <w:jc w:val="both"/>
        <w:rPr>
          <w:lang w:val="en-GB"/>
        </w:rPr>
      </w:pPr>
      <w:r w:rsidRPr="00251D30">
        <w:rPr>
          <w:lang w:val="en-GB"/>
        </w:rPr>
        <w:t xml:space="preserve">The financial proposal shall specify </w:t>
      </w:r>
      <w:r w:rsidR="00434FAC" w:rsidRPr="00251D30">
        <w:rPr>
          <w:lang w:val="en-GB"/>
        </w:rPr>
        <w:t>instalments</w:t>
      </w:r>
      <w:r w:rsidRPr="00251D30">
        <w:rPr>
          <w:lang w:val="en-GB"/>
        </w:rPr>
        <w:t xml:space="preserve"> and payment terms around specific and measurable (qualitative and quantitative) deliverables. Payments are based upon output, i.e. upon delivery of the services specified in the TOR.</w:t>
      </w:r>
    </w:p>
    <w:p w:rsidR="0071304F" w:rsidRPr="00251D30" w:rsidRDefault="0071304F" w:rsidP="0071304F">
      <w:pPr>
        <w:autoSpaceDE w:val="0"/>
        <w:autoSpaceDN w:val="0"/>
        <w:spacing w:after="0" w:line="240" w:lineRule="auto"/>
        <w:jc w:val="both"/>
        <w:rPr>
          <w:lang w:val="en-GB"/>
        </w:rPr>
      </w:pPr>
    </w:p>
    <w:p w:rsidR="0071304F" w:rsidRPr="00251D30" w:rsidRDefault="0071304F" w:rsidP="0071304F">
      <w:pPr>
        <w:autoSpaceDE w:val="0"/>
        <w:autoSpaceDN w:val="0"/>
        <w:spacing w:after="0" w:line="240" w:lineRule="auto"/>
        <w:jc w:val="both"/>
        <w:rPr>
          <w:lang w:val="en-GB"/>
        </w:rPr>
      </w:pPr>
      <w:r w:rsidRPr="00251D30">
        <w:rPr>
          <w:lang w:val="en-GB"/>
        </w:rPr>
        <w:t xml:space="preserve">Preferred Currency of </w:t>
      </w:r>
      <w:r w:rsidRPr="00C04A01">
        <w:rPr>
          <w:lang w:val="en-GB"/>
        </w:rPr>
        <w:t xml:space="preserve">Offer: </w:t>
      </w:r>
      <w:r w:rsidR="00934D65">
        <w:rPr>
          <w:lang w:val="en-GB"/>
        </w:rPr>
        <w:t xml:space="preserve">US Dollar </w:t>
      </w:r>
      <w:r w:rsidR="00F375FF" w:rsidRPr="00C04A01">
        <w:rPr>
          <w:lang w:val="en-GB"/>
        </w:rPr>
        <w:t>(</w:t>
      </w:r>
      <w:r w:rsidR="00934D65">
        <w:rPr>
          <w:lang w:val="en-GB"/>
        </w:rPr>
        <w:t>USD</w:t>
      </w:r>
      <w:r w:rsidR="00F375FF" w:rsidRPr="00C04A01">
        <w:rPr>
          <w:lang w:val="en-GB"/>
        </w:rPr>
        <w:t>)</w:t>
      </w:r>
    </w:p>
    <w:p w:rsidR="0071304F" w:rsidRPr="00251D30" w:rsidRDefault="0071304F" w:rsidP="0071304F">
      <w:pPr>
        <w:autoSpaceDE w:val="0"/>
        <w:autoSpaceDN w:val="0"/>
        <w:spacing w:after="0" w:line="240" w:lineRule="auto"/>
        <w:jc w:val="both"/>
        <w:rPr>
          <w:lang w:val="en-GB"/>
        </w:rPr>
      </w:pPr>
    </w:p>
    <w:p w:rsidR="0071304F" w:rsidRPr="00251D30" w:rsidRDefault="0071304F" w:rsidP="0071304F">
      <w:pPr>
        <w:spacing w:after="0" w:line="240" w:lineRule="auto"/>
        <w:jc w:val="both"/>
        <w:rPr>
          <w:lang w:val="en-GB"/>
        </w:rPr>
      </w:pPr>
      <w:r w:rsidRPr="00251D30">
        <w:rPr>
          <w:lang w:val="en-GB"/>
        </w:rPr>
        <w:t xml:space="preserve">For local contractors in Kyrgyzstan UNDP shall effect payment in Kyrgyz Som based on the prevailing UN operational rate of exchange on the month of payment. The prevailing UN operational rate of exchange is available for public from the following link: </w:t>
      </w:r>
      <w:hyperlink r:id="rId8" w:history="1">
        <w:r w:rsidRPr="00251D30">
          <w:rPr>
            <w:rStyle w:val="Hyperlink"/>
            <w:lang w:val="en-GB"/>
          </w:rPr>
          <w:t>http://treasury.un.org/operationalrates/OperationalRates.aspx</w:t>
        </w:r>
      </w:hyperlink>
    </w:p>
    <w:p w:rsidR="0071304F" w:rsidRPr="00251D30" w:rsidRDefault="0071304F" w:rsidP="0094218A">
      <w:pPr>
        <w:pStyle w:val="NormalWeb"/>
        <w:shd w:val="clear" w:color="auto" w:fill="FFFFFF"/>
        <w:tabs>
          <w:tab w:val="left" w:pos="360"/>
        </w:tabs>
        <w:spacing w:before="0" w:beforeAutospacing="0" w:after="0" w:afterAutospacing="0"/>
        <w:jc w:val="both"/>
        <w:rPr>
          <w:rFonts w:ascii="Calibri" w:hAnsi="Calibri" w:cs="Calibri"/>
          <w:sz w:val="22"/>
          <w:szCs w:val="22"/>
          <w:lang w:val="en-GB"/>
        </w:rPr>
      </w:pPr>
    </w:p>
    <w:p w:rsidR="0071304F" w:rsidRPr="00251D30" w:rsidRDefault="0071304F" w:rsidP="0071304F">
      <w:pPr>
        <w:spacing w:after="0" w:line="240" w:lineRule="auto"/>
        <w:jc w:val="both"/>
        <w:rPr>
          <w:lang w:val="en-GB"/>
        </w:rPr>
      </w:pPr>
    </w:p>
    <w:p w:rsidR="0071304F" w:rsidRPr="00251D30" w:rsidRDefault="0071304F" w:rsidP="0071304F">
      <w:pPr>
        <w:pStyle w:val="NormalWeb"/>
        <w:shd w:val="clear" w:color="auto" w:fill="FFFFFF"/>
        <w:tabs>
          <w:tab w:val="left" w:pos="360"/>
        </w:tabs>
        <w:spacing w:before="0" w:beforeAutospacing="0" w:after="0" w:afterAutospacing="0"/>
        <w:jc w:val="center"/>
        <w:rPr>
          <w:rFonts w:ascii="Calibri" w:hAnsi="Calibri" w:cs="Arial"/>
          <w:b/>
          <w:color w:val="76923C"/>
          <w:sz w:val="22"/>
          <w:szCs w:val="22"/>
          <w:lang w:val="en-GB"/>
        </w:rPr>
      </w:pPr>
      <w:r w:rsidRPr="00251D30">
        <w:rPr>
          <w:rFonts w:ascii="Calibri" w:hAnsi="Calibri" w:cs="Arial"/>
          <w:b/>
          <w:color w:val="76923C"/>
          <w:sz w:val="22"/>
          <w:szCs w:val="22"/>
          <w:lang w:val="en-GB"/>
        </w:rPr>
        <w:t>ADDITIONAL REQUIREMENTS FOR RECOMMENDED CONTRACTORS</w:t>
      </w:r>
    </w:p>
    <w:p w:rsidR="0071304F" w:rsidRPr="00251D30" w:rsidRDefault="0071304F" w:rsidP="0071304F">
      <w:pPr>
        <w:spacing w:after="0" w:line="240" w:lineRule="auto"/>
        <w:jc w:val="both"/>
        <w:rPr>
          <w:lang w:val="en-GB"/>
        </w:rPr>
      </w:pPr>
    </w:p>
    <w:p w:rsidR="0071304F" w:rsidRPr="00251D30" w:rsidRDefault="0071304F" w:rsidP="0071304F">
      <w:pPr>
        <w:pStyle w:val="NormalWeb"/>
        <w:shd w:val="clear" w:color="auto" w:fill="FFFFFF"/>
        <w:tabs>
          <w:tab w:val="left" w:pos="360"/>
        </w:tabs>
        <w:spacing w:before="0" w:beforeAutospacing="0" w:after="0" w:afterAutospacing="0"/>
        <w:jc w:val="both"/>
        <w:rPr>
          <w:rFonts w:asciiTheme="minorHAnsi" w:hAnsiTheme="minorHAnsi" w:cstheme="minorHAnsi"/>
          <w:b/>
          <w:sz w:val="22"/>
          <w:szCs w:val="22"/>
          <w:lang w:val="en-GB"/>
        </w:rPr>
      </w:pPr>
      <w:r w:rsidRPr="00251D30">
        <w:rPr>
          <w:rFonts w:asciiTheme="minorHAnsi" w:hAnsiTheme="minorHAnsi" w:cstheme="minorHAnsi"/>
          <w:b/>
          <w:sz w:val="22"/>
          <w:szCs w:val="22"/>
          <w:lang w:val="en-GB"/>
        </w:rPr>
        <w:t>Statement of Medical Fitness for Work</w:t>
      </w:r>
    </w:p>
    <w:p w:rsidR="0071304F" w:rsidRPr="00251D30" w:rsidRDefault="0071304F" w:rsidP="0071304F">
      <w:pPr>
        <w:pStyle w:val="NormalWeb"/>
        <w:tabs>
          <w:tab w:val="left" w:pos="360"/>
        </w:tabs>
        <w:spacing w:before="0" w:beforeAutospacing="0" w:after="0" w:afterAutospacing="0"/>
        <w:jc w:val="both"/>
        <w:rPr>
          <w:rFonts w:asciiTheme="minorHAnsi" w:hAnsiTheme="minorHAnsi" w:cstheme="minorHAnsi"/>
          <w:sz w:val="22"/>
          <w:szCs w:val="22"/>
          <w:lang w:val="en-GB"/>
        </w:rPr>
      </w:pPr>
    </w:p>
    <w:p w:rsidR="0071304F" w:rsidRPr="00251D30" w:rsidRDefault="0071304F" w:rsidP="0071304F">
      <w:pPr>
        <w:pStyle w:val="NormalWeb"/>
        <w:tabs>
          <w:tab w:val="left" w:pos="360"/>
        </w:tabs>
        <w:spacing w:before="0" w:beforeAutospacing="0" w:after="0" w:afterAutospacing="0"/>
        <w:jc w:val="both"/>
        <w:rPr>
          <w:rFonts w:asciiTheme="minorHAnsi" w:hAnsiTheme="minorHAnsi" w:cstheme="minorHAnsi"/>
          <w:sz w:val="22"/>
          <w:szCs w:val="22"/>
          <w:lang w:val="en-GB"/>
        </w:rPr>
      </w:pPr>
      <w:r w:rsidRPr="00251D30">
        <w:rPr>
          <w:rFonts w:asciiTheme="minorHAnsi" w:hAnsiTheme="minorHAnsi" w:cstheme="minorHAnsi"/>
          <w:sz w:val="22"/>
          <w:szCs w:val="22"/>
          <w:lang w:val="en-GB"/>
        </w:rPr>
        <w:t>Individual Consultants whose assignments require travel and who are over 62 years of age are required, at their own costs, to undergo a full medical examination including x-rays and obtaining medical clearance from UN–approved doctor, prior to taking up their assignment.</w:t>
      </w:r>
    </w:p>
    <w:p w:rsidR="0071304F" w:rsidRPr="00251D30" w:rsidRDefault="0071304F" w:rsidP="0071304F">
      <w:pPr>
        <w:pStyle w:val="NormalWeb"/>
        <w:tabs>
          <w:tab w:val="left" w:pos="360"/>
        </w:tabs>
        <w:spacing w:before="0" w:beforeAutospacing="0" w:after="0" w:afterAutospacing="0"/>
        <w:jc w:val="both"/>
        <w:rPr>
          <w:rFonts w:asciiTheme="minorHAnsi" w:hAnsiTheme="minorHAnsi" w:cstheme="minorHAnsi"/>
          <w:sz w:val="22"/>
          <w:szCs w:val="22"/>
          <w:lang w:val="en-GB"/>
        </w:rPr>
      </w:pPr>
    </w:p>
    <w:p w:rsidR="0071304F" w:rsidRPr="00251D30" w:rsidRDefault="0071304F" w:rsidP="0071304F">
      <w:pPr>
        <w:pStyle w:val="NormalWeb"/>
        <w:tabs>
          <w:tab w:val="left" w:pos="360"/>
        </w:tabs>
        <w:spacing w:before="0" w:beforeAutospacing="0" w:after="0" w:afterAutospacing="0"/>
        <w:jc w:val="both"/>
        <w:rPr>
          <w:rFonts w:asciiTheme="minorHAnsi" w:hAnsiTheme="minorHAnsi" w:cstheme="minorHAnsi"/>
          <w:sz w:val="22"/>
          <w:szCs w:val="22"/>
          <w:lang w:val="en-GB"/>
        </w:rPr>
      </w:pPr>
      <w:r w:rsidRPr="00251D30">
        <w:rPr>
          <w:rFonts w:asciiTheme="minorHAnsi" w:hAnsiTheme="minorHAnsi" w:cstheme="minorHAnsi"/>
          <w:sz w:val="22"/>
          <w:szCs w:val="22"/>
          <w:lang w:val="en-GB"/>
        </w:rPr>
        <w:t>Where there is no UN office nor a UN Medical Doctor present in the location of the Individual Consultant prior to commencing the travel, either for repatriation or duty travel, the Individual Consultant may choose his/her own preferred physician to obtain the required medical clearance.</w:t>
      </w:r>
    </w:p>
    <w:p w:rsidR="0071304F" w:rsidRPr="00251D30" w:rsidRDefault="0071304F" w:rsidP="0071304F">
      <w:pPr>
        <w:pStyle w:val="NormalWeb"/>
        <w:tabs>
          <w:tab w:val="left" w:pos="360"/>
        </w:tabs>
        <w:spacing w:before="0" w:beforeAutospacing="0" w:after="0" w:afterAutospacing="0"/>
        <w:jc w:val="both"/>
        <w:rPr>
          <w:rFonts w:asciiTheme="minorHAnsi" w:hAnsiTheme="minorHAnsi" w:cstheme="minorHAnsi"/>
          <w:sz w:val="22"/>
          <w:szCs w:val="22"/>
          <w:lang w:val="en-GB"/>
        </w:rPr>
      </w:pPr>
    </w:p>
    <w:p w:rsidR="0071304F" w:rsidRPr="00251D30" w:rsidRDefault="0071304F" w:rsidP="0071304F">
      <w:pPr>
        <w:pStyle w:val="NormalWeb"/>
        <w:shd w:val="clear" w:color="auto" w:fill="FFFFFF"/>
        <w:tabs>
          <w:tab w:val="left" w:pos="360"/>
        </w:tabs>
        <w:spacing w:before="0" w:beforeAutospacing="0" w:after="0" w:afterAutospacing="0"/>
        <w:jc w:val="both"/>
        <w:rPr>
          <w:rFonts w:asciiTheme="minorHAnsi" w:hAnsiTheme="minorHAnsi" w:cstheme="minorHAnsi"/>
          <w:b/>
          <w:sz w:val="22"/>
          <w:szCs w:val="22"/>
          <w:lang w:val="en-GB"/>
        </w:rPr>
      </w:pPr>
      <w:r w:rsidRPr="00251D30">
        <w:rPr>
          <w:rFonts w:asciiTheme="minorHAnsi" w:hAnsiTheme="minorHAnsi" w:cstheme="minorHAnsi"/>
          <w:b/>
          <w:sz w:val="22"/>
          <w:szCs w:val="22"/>
          <w:lang w:val="en-GB"/>
        </w:rPr>
        <w:t>Inoculations/Vaccinations</w:t>
      </w:r>
    </w:p>
    <w:p w:rsidR="0071304F" w:rsidRPr="00251D30" w:rsidRDefault="0071304F" w:rsidP="0071304F">
      <w:pPr>
        <w:pStyle w:val="NormalWeb"/>
        <w:shd w:val="clear" w:color="auto" w:fill="FFFFFF"/>
        <w:tabs>
          <w:tab w:val="left" w:pos="360"/>
        </w:tabs>
        <w:spacing w:before="0" w:beforeAutospacing="0" w:after="0" w:afterAutospacing="0"/>
        <w:jc w:val="both"/>
        <w:rPr>
          <w:rFonts w:asciiTheme="minorHAnsi" w:hAnsiTheme="minorHAnsi" w:cstheme="minorHAnsi"/>
          <w:sz w:val="22"/>
          <w:szCs w:val="22"/>
          <w:lang w:val="en-GB"/>
        </w:rPr>
      </w:pPr>
    </w:p>
    <w:p w:rsidR="0071304F" w:rsidRPr="00251D30" w:rsidRDefault="0071304F" w:rsidP="0071304F">
      <w:pPr>
        <w:pStyle w:val="NormalWeb"/>
        <w:shd w:val="clear" w:color="auto" w:fill="FFFFFF"/>
        <w:tabs>
          <w:tab w:val="left" w:pos="360"/>
        </w:tabs>
        <w:spacing w:before="0" w:beforeAutospacing="0" w:after="0" w:afterAutospacing="0"/>
        <w:jc w:val="both"/>
        <w:rPr>
          <w:rFonts w:asciiTheme="minorHAnsi" w:hAnsiTheme="minorHAnsi" w:cstheme="minorHAnsi"/>
          <w:sz w:val="22"/>
          <w:szCs w:val="22"/>
          <w:lang w:val="en-GB"/>
        </w:rPr>
      </w:pPr>
      <w:r w:rsidRPr="00251D30">
        <w:rPr>
          <w:rFonts w:asciiTheme="minorHAnsi" w:hAnsiTheme="minorHAnsi" w:cstheme="minorHAnsi"/>
          <w:sz w:val="22"/>
          <w:szCs w:val="22"/>
          <w:lang w:val="en-GB"/>
        </w:rPr>
        <w:t>Individual Consultants are required to have vaccinations/inoculations when travelling to certain countries, as designated by the UN Medical Director.  The cost of required vaccinations/inoculations, when foreseeable, must be included in the financial proposal.  Any unforeseeable vaccination/inoculation cost will be reimbursed by UNDP.</w:t>
      </w:r>
    </w:p>
    <w:p w:rsidR="0094218A" w:rsidRPr="00251D30" w:rsidRDefault="0094218A" w:rsidP="0094218A">
      <w:pPr>
        <w:pStyle w:val="NormalWeb"/>
        <w:shd w:val="clear" w:color="auto" w:fill="FFFFFF"/>
        <w:tabs>
          <w:tab w:val="left" w:pos="360"/>
        </w:tabs>
        <w:spacing w:before="0" w:beforeAutospacing="0" w:after="0" w:afterAutospacing="0"/>
        <w:jc w:val="both"/>
        <w:rPr>
          <w:rFonts w:asciiTheme="minorHAnsi" w:hAnsiTheme="minorHAnsi" w:cstheme="minorHAnsi"/>
          <w:sz w:val="22"/>
          <w:szCs w:val="22"/>
          <w:lang w:val="en-GB"/>
        </w:rPr>
      </w:pPr>
    </w:p>
    <w:p w:rsidR="0071304F" w:rsidRPr="00251D30" w:rsidRDefault="0071304F" w:rsidP="0071304F">
      <w:pPr>
        <w:pStyle w:val="NormalWeb"/>
        <w:shd w:val="clear" w:color="auto" w:fill="FFFFFF"/>
        <w:tabs>
          <w:tab w:val="left" w:pos="360"/>
        </w:tabs>
        <w:spacing w:before="0" w:beforeAutospacing="0" w:after="0" w:afterAutospacing="0"/>
        <w:jc w:val="center"/>
        <w:rPr>
          <w:rFonts w:ascii="Calibri" w:hAnsi="Calibri" w:cs="Arial"/>
          <w:b/>
          <w:color w:val="76923C"/>
          <w:sz w:val="22"/>
          <w:szCs w:val="22"/>
          <w:lang w:val="en-GB"/>
        </w:rPr>
      </w:pPr>
      <w:r w:rsidRPr="00251D30">
        <w:rPr>
          <w:rFonts w:ascii="Calibri" w:hAnsi="Calibri" w:cs="Arial"/>
          <w:b/>
          <w:color w:val="76923C"/>
          <w:sz w:val="22"/>
          <w:szCs w:val="22"/>
          <w:lang w:val="en-GB"/>
        </w:rPr>
        <w:t>SECURITY CLEARANCE</w:t>
      </w:r>
    </w:p>
    <w:p w:rsidR="0071304F" w:rsidRPr="00251D30" w:rsidRDefault="0071304F" w:rsidP="0071304F">
      <w:pPr>
        <w:pStyle w:val="NormalWeb"/>
        <w:shd w:val="clear" w:color="auto" w:fill="FFFFFF"/>
        <w:tabs>
          <w:tab w:val="left" w:pos="360"/>
        </w:tabs>
        <w:spacing w:before="0" w:beforeAutospacing="0" w:after="0" w:afterAutospacing="0"/>
        <w:jc w:val="both"/>
        <w:rPr>
          <w:rFonts w:asciiTheme="minorHAnsi" w:hAnsiTheme="minorHAnsi" w:cstheme="minorHAnsi"/>
          <w:sz w:val="22"/>
          <w:szCs w:val="22"/>
          <w:lang w:val="en-GB"/>
        </w:rPr>
      </w:pPr>
    </w:p>
    <w:p w:rsidR="0094218A" w:rsidRDefault="0071304F" w:rsidP="0071304F">
      <w:pPr>
        <w:spacing w:after="0" w:line="240" w:lineRule="auto"/>
        <w:jc w:val="both"/>
        <w:rPr>
          <w:rFonts w:cstheme="minorHAnsi"/>
          <w:lang w:val="en-GB"/>
        </w:rPr>
      </w:pPr>
      <w:r w:rsidRPr="00251D30">
        <w:rPr>
          <w:rFonts w:cstheme="minorHAnsi"/>
          <w:lang w:val="en-GB"/>
        </w:rPr>
        <w:t>Individual Consultant should undertake the Basic Security in the Field (BSIF) training and Advanced Security in the Field (ASIF) tests prior to travelling. These requirements apply for all Consultants, attracted individually or through the Employer.</w:t>
      </w:r>
    </w:p>
    <w:p w:rsidR="00F375FF" w:rsidRPr="00251D30" w:rsidRDefault="00F375FF" w:rsidP="00F375FF">
      <w:pPr>
        <w:pStyle w:val="NormalWeb"/>
        <w:shd w:val="clear" w:color="auto" w:fill="FFFFFF"/>
        <w:tabs>
          <w:tab w:val="left" w:pos="360"/>
        </w:tabs>
        <w:spacing w:before="0" w:beforeAutospacing="0" w:after="0" w:afterAutospacing="0"/>
        <w:jc w:val="center"/>
        <w:rPr>
          <w:rFonts w:ascii="Calibri" w:hAnsi="Calibri" w:cs="Arial"/>
          <w:b/>
          <w:color w:val="76923C"/>
          <w:sz w:val="22"/>
          <w:szCs w:val="22"/>
          <w:lang w:val="en-GB"/>
        </w:rPr>
      </w:pPr>
      <w:r w:rsidRPr="00251D30">
        <w:rPr>
          <w:rFonts w:ascii="Calibri" w:hAnsi="Calibri" w:cs="Arial"/>
          <w:b/>
          <w:color w:val="76923C"/>
          <w:sz w:val="22"/>
          <w:szCs w:val="22"/>
          <w:lang w:val="en-GB"/>
        </w:rPr>
        <w:t>UNDP CONTRIBUTION</w:t>
      </w:r>
    </w:p>
    <w:p w:rsidR="00F375FF" w:rsidRPr="00251D30" w:rsidRDefault="00F375FF" w:rsidP="00F375FF">
      <w:pPr>
        <w:spacing w:after="0" w:line="240" w:lineRule="auto"/>
        <w:jc w:val="both"/>
        <w:rPr>
          <w:lang w:val="en-GB"/>
        </w:rPr>
      </w:pPr>
    </w:p>
    <w:p w:rsidR="00F375FF" w:rsidRPr="00251D30" w:rsidRDefault="00F375FF" w:rsidP="00F375FF">
      <w:pPr>
        <w:spacing w:after="0" w:line="240" w:lineRule="auto"/>
        <w:jc w:val="both"/>
        <w:rPr>
          <w:lang w:val="en-GB"/>
        </w:rPr>
      </w:pPr>
      <w:r w:rsidRPr="00251D30">
        <w:rPr>
          <w:lang w:val="en-GB"/>
        </w:rPr>
        <w:t>Please note: Individual Consultant isn’t granted access to UNDP/project premises and is working from home (IC</w:t>
      </w:r>
      <w:r>
        <w:rPr>
          <w:lang w:val="en-GB"/>
        </w:rPr>
        <w:t xml:space="preserve"> security charges not expected);</w:t>
      </w:r>
    </w:p>
    <w:p w:rsidR="00F375FF" w:rsidRDefault="00F375FF" w:rsidP="00F375FF">
      <w:pPr>
        <w:spacing w:after="0" w:line="240" w:lineRule="auto"/>
        <w:jc w:val="both"/>
        <w:rPr>
          <w:lang w:val="en-GB"/>
        </w:rPr>
      </w:pPr>
      <w:r w:rsidRPr="00251D30">
        <w:rPr>
          <w:lang w:val="en-GB"/>
        </w:rPr>
        <w:t>UNDP will supply relevant documents</w:t>
      </w:r>
      <w:r w:rsidR="00A63A2C" w:rsidRPr="00A63A2C">
        <w:rPr>
          <w:lang w:val="en-US"/>
        </w:rPr>
        <w:t>,</w:t>
      </w:r>
      <w:r w:rsidRPr="00251D30">
        <w:rPr>
          <w:lang w:val="en-GB"/>
        </w:rPr>
        <w:t xml:space="preserve"> contact</w:t>
      </w:r>
      <w:r>
        <w:rPr>
          <w:lang w:val="en-GB"/>
        </w:rPr>
        <w:t>s;</w:t>
      </w:r>
    </w:p>
    <w:p w:rsidR="00F375FF" w:rsidRDefault="00F375FF" w:rsidP="0071304F">
      <w:pPr>
        <w:spacing w:after="0" w:line="240" w:lineRule="auto"/>
        <w:jc w:val="both"/>
        <w:rPr>
          <w:lang w:val="en-GB"/>
        </w:rPr>
      </w:pPr>
      <w:r>
        <w:rPr>
          <w:lang w:val="en-GB"/>
        </w:rPr>
        <w:t>Security charges are not applicable;</w:t>
      </w:r>
    </w:p>
    <w:p w:rsidR="000E6BF7" w:rsidRPr="000E6BF7" w:rsidRDefault="000E6BF7" w:rsidP="000E6BF7">
      <w:pPr>
        <w:jc w:val="both"/>
        <w:rPr>
          <w:rFonts w:ascii="Calibri" w:hAnsi="Calibri"/>
          <w:color w:val="000000"/>
          <w:lang w:val="en-US"/>
        </w:rPr>
      </w:pPr>
      <w:r w:rsidRPr="000E6BF7">
        <w:rPr>
          <w:rFonts w:ascii="Calibri" w:hAnsi="Calibri"/>
          <w:color w:val="000000"/>
          <w:lang w:val="en-US"/>
        </w:rPr>
        <w:t xml:space="preserve">The expert will be provided with the programme vehicle to get to the place of conduction </w:t>
      </w:r>
      <w:r>
        <w:rPr>
          <w:rFonts w:ascii="Calibri" w:hAnsi="Calibri"/>
          <w:color w:val="000000"/>
          <w:lang w:val="en-US"/>
        </w:rPr>
        <w:t>assesment</w:t>
      </w:r>
      <w:r w:rsidRPr="000E6BF7">
        <w:rPr>
          <w:rFonts w:ascii="Calibri" w:hAnsi="Calibri"/>
          <w:color w:val="000000"/>
          <w:lang w:val="en-US"/>
        </w:rPr>
        <w:t>.</w:t>
      </w:r>
    </w:p>
    <w:p w:rsidR="000E6BF7" w:rsidRPr="00A63A2C" w:rsidRDefault="000E6BF7" w:rsidP="0071304F">
      <w:pPr>
        <w:spacing w:after="0" w:line="240" w:lineRule="auto"/>
        <w:jc w:val="both"/>
        <w:rPr>
          <w:lang w:val="en-US"/>
        </w:rPr>
      </w:pPr>
    </w:p>
    <w:sectPr w:rsidR="000E6BF7" w:rsidRPr="00A63A2C" w:rsidSect="00697696">
      <w:footerReference w:type="default" r:id="rId9"/>
      <w:headerReference w:type="first" r:id="rId10"/>
      <w:pgSz w:w="11906" w:h="16838"/>
      <w:pgMar w:top="634" w:right="562" w:bottom="360" w:left="907" w:header="360"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7D28" w:rsidRDefault="00B17D28">
      <w:pPr>
        <w:spacing w:after="0" w:line="240" w:lineRule="auto"/>
      </w:pPr>
      <w:r>
        <w:separator/>
      </w:r>
    </w:p>
  </w:endnote>
  <w:endnote w:type="continuationSeparator" w:id="0">
    <w:p w:rsidR="00B17D28" w:rsidRDefault="00B17D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43" w:usb2="00000009" w:usb3="00000000" w:csb0="000001FF" w:csb1="00000000"/>
  </w:font>
  <w:font w:name="inherit">
    <w:altName w:val="Cambri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4211" w:rsidRDefault="006A4211" w:rsidP="007C1244">
    <w:pPr>
      <w:pStyle w:val="Footer"/>
      <w:pBdr>
        <w:top w:val="single" w:sz="4" w:space="1" w:color="1F497D"/>
      </w:pBdr>
      <w:ind w:right="360"/>
      <w:rPr>
        <w:rFonts w:ascii="Calibri" w:hAnsi="Calibri" w:cs="Calibri"/>
        <w:b/>
        <w:bCs/>
        <w:color w:val="1F497D"/>
        <w:sz w:val="20"/>
        <w:szCs w:val="2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7D28" w:rsidRDefault="00B17D28">
      <w:pPr>
        <w:spacing w:after="0" w:line="240" w:lineRule="auto"/>
      </w:pPr>
      <w:r>
        <w:separator/>
      </w:r>
    </w:p>
  </w:footnote>
  <w:footnote w:type="continuationSeparator" w:id="0">
    <w:p w:rsidR="00B17D28" w:rsidRDefault="00B17D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6F4E" w:rsidRPr="00BD6F4E" w:rsidRDefault="00BD6F4E" w:rsidP="00BD6F4E">
    <w:pPr>
      <w:pStyle w:val="Header"/>
      <w:tabs>
        <w:tab w:val="clear" w:pos="4677"/>
        <w:tab w:val="center" w:pos="4253"/>
      </w:tabs>
      <w:jc w:val="right"/>
      <w:rPr>
        <w:rFonts w:ascii="Calibri" w:hAnsi="Calibri"/>
        <w:b/>
        <w:color w:val="000080"/>
        <w:lang w:val="en-US"/>
      </w:rPr>
    </w:pPr>
    <w:r w:rsidRPr="00BD6F4E">
      <w:rPr>
        <w:rFonts w:ascii="Calibri" w:hAnsi="Calibri"/>
        <w:b/>
        <w:color w:val="000080"/>
        <w:lang w:val="en-US"/>
      </w:rPr>
      <w:t>Terms of Reference is approved by</w:t>
    </w:r>
  </w:p>
  <w:p w:rsidR="00BD6F4E" w:rsidRPr="00BD6F4E" w:rsidRDefault="00BD6F4E" w:rsidP="00BD6F4E">
    <w:pPr>
      <w:pStyle w:val="Header"/>
      <w:tabs>
        <w:tab w:val="clear" w:pos="4677"/>
        <w:tab w:val="center" w:pos="4111"/>
      </w:tabs>
      <w:jc w:val="right"/>
      <w:rPr>
        <w:rFonts w:ascii="Calibri" w:hAnsi="Calibri"/>
        <w:b/>
        <w:color w:val="000080"/>
        <w:lang w:val="en-US"/>
      </w:rPr>
    </w:pPr>
    <w:r w:rsidRPr="00BD6F4E">
      <w:rPr>
        <w:rFonts w:ascii="Calibri" w:hAnsi="Calibri"/>
        <w:b/>
        <w:color w:val="000080"/>
        <w:lang w:val="en-US"/>
      </w:rPr>
      <w:tab/>
      <w:t xml:space="preserve">Ms. Tuimakan Subankulova, Osh Area Manager </w:t>
    </w:r>
  </w:p>
  <w:p w:rsidR="00BD6F4E" w:rsidRPr="00BD6F4E" w:rsidRDefault="00BD6F4E" w:rsidP="00BD6F4E">
    <w:pPr>
      <w:pStyle w:val="Header"/>
      <w:jc w:val="right"/>
      <w:rPr>
        <w:rFonts w:ascii="Calibri" w:hAnsi="Calibri"/>
        <w:b/>
        <w:color w:val="000080"/>
        <w:lang w:val="en-US"/>
      </w:rPr>
    </w:pPr>
    <w:r w:rsidRPr="00BD6F4E">
      <w:rPr>
        <w:rFonts w:ascii="Calibri" w:hAnsi="Calibri"/>
        <w:b/>
        <w:color w:val="000080"/>
        <w:lang w:val="en-US"/>
      </w:rPr>
      <w:t>UNDP «Integrated area-based development of Osh province” project</w:t>
    </w:r>
  </w:p>
  <w:p w:rsidR="00BD6F4E" w:rsidRPr="00BD6F4E" w:rsidRDefault="00BD6F4E" w:rsidP="00BD6F4E">
    <w:pPr>
      <w:pStyle w:val="Header"/>
      <w:jc w:val="right"/>
      <w:rPr>
        <w:rFonts w:ascii="Calibri" w:hAnsi="Calibri"/>
        <w:b/>
        <w:color w:val="000080"/>
        <w:lang w:val="en-US"/>
      </w:rPr>
    </w:pPr>
    <w:r w:rsidRPr="00BD6F4E">
      <w:rPr>
        <w:rFonts w:ascii="Calibri" w:hAnsi="Calibri"/>
        <w:b/>
        <w:color w:val="000080"/>
        <w:lang w:val="en-US"/>
      </w:rPr>
      <w:t xml:space="preserve">_________________Signature </w:t>
    </w:r>
  </w:p>
  <w:p w:rsidR="00BD6F4E" w:rsidRPr="00BD6F4E" w:rsidRDefault="00BD6F4E" w:rsidP="00BD6F4E">
    <w:pPr>
      <w:pStyle w:val="Header"/>
      <w:jc w:val="right"/>
      <w:rPr>
        <w:rFonts w:ascii="Calibri" w:hAnsi="Calibri"/>
        <w:b/>
        <w:color w:val="000080"/>
        <w:lang w:val="en-US"/>
      </w:rPr>
    </w:pPr>
  </w:p>
  <w:p w:rsidR="00FE1A7B" w:rsidRPr="00D3616A" w:rsidRDefault="00FE1A7B">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76256"/>
    <w:multiLevelType w:val="hybridMultilevel"/>
    <w:tmpl w:val="ABC05456"/>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 w15:restartNumberingAfterBreak="0">
    <w:nsid w:val="03520B70"/>
    <w:multiLevelType w:val="hybridMultilevel"/>
    <w:tmpl w:val="08C496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9B13CF"/>
    <w:multiLevelType w:val="hybridMultilevel"/>
    <w:tmpl w:val="CCF674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0413F1B"/>
    <w:multiLevelType w:val="hybridMultilevel"/>
    <w:tmpl w:val="2E90C7B4"/>
    <w:lvl w:ilvl="0" w:tplc="C87016C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4D72810"/>
    <w:multiLevelType w:val="hybridMultilevel"/>
    <w:tmpl w:val="DB2CB6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B02411B"/>
    <w:multiLevelType w:val="hybridMultilevel"/>
    <w:tmpl w:val="D9B46FCE"/>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6" w15:restartNumberingAfterBreak="0">
    <w:nsid w:val="1D7A131F"/>
    <w:multiLevelType w:val="hybridMultilevel"/>
    <w:tmpl w:val="6CA0B4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E600A25"/>
    <w:multiLevelType w:val="hybridMultilevel"/>
    <w:tmpl w:val="E2DA48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3D72736"/>
    <w:multiLevelType w:val="hybridMultilevel"/>
    <w:tmpl w:val="FAEE1A70"/>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9" w15:restartNumberingAfterBreak="0">
    <w:nsid w:val="2807455F"/>
    <w:multiLevelType w:val="hybridMultilevel"/>
    <w:tmpl w:val="0514417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28253E8D"/>
    <w:multiLevelType w:val="hybridMultilevel"/>
    <w:tmpl w:val="EAD20FEE"/>
    <w:lvl w:ilvl="0" w:tplc="0419000F">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DB7000A"/>
    <w:multiLevelType w:val="hybridMultilevel"/>
    <w:tmpl w:val="8140DC68"/>
    <w:lvl w:ilvl="0" w:tplc="325416FE">
      <w:start w:val="1"/>
      <w:numFmt w:val="bullet"/>
      <w:lvlText w:val=""/>
      <w:lvlJc w:val="left"/>
      <w:pPr>
        <w:tabs>
          <w:tab w:val="num" w:pos="720"/>
        </w:tabs>
        <w:ind w:left="720" w:hanging="360"/>
      </w:pPr>
      <w:rPr>
        <w:rFonts w:ascii="Symbol" w:hAnsi="Symbol"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2" w15:restartNumberingAfterBreak="0">
    <w:nsid w:val="3022371D"/>
    <w:multiLevelType w:val="hybridMultilevel"/>
    <w:tmpl w:val="FFF60C18"/>
    <w:lvl w:ilvl="0" w:tplc="36665BF6">
      <w:start w:val="1"/>
      <w:numFmt w:val="decimal"/>
      <w:lvlText w:val="%1."/>
      <w:lvlJc w:val="left"/>
      <w:pPr>
        <w:ind w:left="720" w:hanging="360"/>
      </w:pPr>
      <w:rPr>
        <w:rFonts w:asciiTheme="minorHAnsi" w:eastAsiaTheme="minorHAnsi" w:hAnsiTheme="minorHAnsi" w:cstheme="minorBidi"/>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174F9D"/>
    <w:multiLevelType w:val="hybridMultilevel"/>
    <w:tmpl w:val="54EC7AAC"/>
    <w:lvl w:ilvl="0" w:tplc="FFFFFFFF">
      <w:start w:val="1"/>
      <w:numFmt w:val="bullet"/>
      <w:lvlText w:val=""/>
      <w:lvlJc w:val="left"/>
      <w:pPr>
        <w:ind w:left="720" w:hanging="360"/>
      </w:pPr>
      <w:rPr>
        <w:rFonts w:ascii="Symbol" w:hAnsi="Symbol" w:hint="default"/>
        <w:sz w:val="20"/>
        <w:szCs w:val="20"/>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4" w15:restartNumberingAfterBreak="0">
    <w:nsid w:val="36C44575"/>
    <w:multiLevelType w:val="hybridMultilevel"/>
    <w:tmpl w:val="FFF60C18"/>
    <w:lvl w:ilvl="0" w:tplc="36665BF6">
      <w:start w:val="1"/>
      <w:numFmt w:val="decimal"/>
      <w:lvlText w:val="%1."/>
      <w:lvlJc w:val="left"/>
      <w:pPr>
        <w:ind w:left="720" w:hanging="360"/>
      </w:pPr>
      <w:rPr>
        <w:rFonts w:asciiTheme="minorHAnsi" w:eastAsiaTheme="minorHAnsi" w:hAnsiTheme="minorHAnsi" w:cstheme="minorBidi"/>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303216"/>
    <w:multiLevelType w:val="hybridMultilevel"/>
    <w:tmpl w:val="7A3E42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C0A5258"/>
    <w:multiLevelType w:val="hybridMultilevel"/>
    <w:tmpl w:val="3FD093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17D60BF"/>
    <w:multiLevelType w:val="hybridMultilevel"/>
    <w:tmpl w:val="A88A40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17D6E63"/>
    <w:multiLevelType w:val="hybridMultilevel"/>
    <w:tmpl w:val="37CA97AE"/>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7B20BAD"/>
    <w:multiLevelType w:val="hybridMultilevel"/>
    <w:tmpl w:val="4F9A2126"/>
    <w:lvl w:ilvl="0" w:tplc="04090005">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0C1C48"/>
    <w:multiLevelType w:val="hybridMultilevel"/>
    <w:tmpl w:val="C9F08DD2"/>
    <w:lvl w:ilvl="0" w:tplc="00000009">
      <w:start w:val="1"/>
      <w:numFmt w:val="bullet"/>
      <w:lvlText w:val=""/>
      <w:lvlJc w:val="left"/>
      <w:pPr>
        <w:tabs>
          <w:tab w:val="num" w:pos="360"/>
        </w:tabs>
        <w:ind w:left="360" w:hanging="360"/>
      </w:pPr>
      <w:rPr>
        <w:rFonts w:ascii="Wingdings" w:hAnsi="Wingdings" w:hint="default"/>
        <w:sz w:val="16"/>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4281D56"/>
    <w:multiLevelType w:val="hybridMultilevel"/>
    <w:tmpl w:val="45F2CA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4F266D4"/>
    <w:multiLevelType w:val="hybridMultilevel"/>
    <w:tmpl w:val="206422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6441C53"/>
    <w:multiLevelType w:val="hybridMultilevel"/>
    <w:tmpl w:val="B49EB1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7FC5792"/>
    <w:multiLevelType w:val="hybridMultilevel"/>
    <w:tmpl w:val="7F3E0D06"/>
    <w:lvl w:ilvl="0" w:tplc="04190001">
      <w:start w:val="1"/>
      <w:numFmt w:val="bullet"/>
      <w:lvlText w:val=""/>
      <w:lvlJc w:val="left"/>
      <w:pPr>
        <w:ind w:left="709" w:hanging="360"/>
      </w:pPr>
      <w:rPr>
        <w:rFonts w:ascii="Symbol" w:hAnsi="Symbol" w:hint="default"/>
      </w:rPr>
    </w:lvl>
    <w:lvl w:ilvl="1" w:tplc="04190003" w:tentative="1">
      <w:start w:val="1"/>
      <w:numFmt w:val="bullet"/>
      <w:lvlText w:val="o"/>
      <w:lvlJc w:val="left"/>
      <w:pPr>
        <w:ind w:left="1429" w:hanging="360"/>
      </w:pPr>
      <w:rPr>
        <w:rFonts w:ascii="Courier New" w:hAnsi="Courier New" w:cs="Courier New" w:hint="default"/>
      </w:rPr>
    </w:lvl>
    <w:lvl w:ilvl="2" w:tplc="04190005" w:tentative="1">
      <w:start w:val="1"/>
      <w:numFmt w:val="bullet"/>
      <w:lvlText w:val=""/>
      <w:lvlJc w:val="left"/>
      <w:pPr>
        <w:ind w:left="2149" w:hanging="360"/>
      </w:pPr>
      <w:rPr>
        <w:rFonts w:ascii="Wingdings" w:hAnsi="Wingdings" w:hint="default"/>
      </w:rPr>
    </w:lvl>
    <w:lvl w:ilvl="3" w:tplc="04190001" w:tentative="1">
      <w:start w:val="1"/>
      <w:numFmt w:val="bullet"/>
      <w:lvlText w:val=""/>
      <w:lvlJc w:val="left"/>
      <w:pPr>
        <w:ind w:left="2869" w:hanging="360"/>
      </w:pPr>
      <w:rPr>
        <w:rFonts w:ascii="Symbol" w:hAnsi="Symbol" w:hint="default"/>
      </w:rPr>
    </w:lvl>
    <w:lvl w:ilvl="4" w:tplc="04190003" w:tentative="1">
      <w:start w:val="1"/>
      <w:numFmt w:val="bullet"/>
      <w:lvlText w:val="o"/>
      <w:lvlJc w:val="left"/>
      <w:pPr>
        <w:ind w:left="3589" w:hanging="360"/>
      </w:pPr>
      <w:rPr>
        <w:rFonts w:ascii="Courier New" w:hAnsi="Courier New" w:cs="Courier New" w:hint="default"/>
      </w:rPr>
    </w:lvl>
    <w:lvl w:ilvl="5" w:tplc="04190005" w:tentative="1">
      <w:start w:val="1"/>
      <w:numFmt w:val="bullet"/>
      <w:lvlText w:val=""/>
      <w:lvlJc w:val="left"/>
      <w:pPr>
        <w:ind w:left="4309" w:hanging="360"/>
      </w:pPr>
      <w:rPr>
        <w:rFonts w:ascii="Wingdings" w:hAnsi="Wingdings" w:hint="default"/>
      </w:rPr>
    </w:lvl>
    <w:lvl w:ilvl="6" w:tplc="04190001" w:tentative="1">
      <w:start w:val="1"/>
      <w:numFmt w:val="bullet"/>
      <w:lvlText w:val=""/>
      <w:lvlJc w:val="left"/>
      <w:pPr>
        <w:ind w:left="5029" w:hanging="360"/>
      </w:pPr>
      <w:rPr>
        <w:rFonts w:ascii="Symbol" w:hAnsi="Symbol" w:hint="default"/>
      </w:rPr>
    </w:lvl>
    <w:lvl w:ilvl="7" w:tplc="04190003" w:tentative="1">
      <w:start w:val="1"/>
      <w:numFmt w:val="bullet"/>
      <w:lvlText w:val="o"/>
      <w:lvlJc w:val="left"/>
      <w:pPr>
        <w:ind w:left="5749" w:hanging="360"/>
      </w:pPr>
      <w:rPr>
        <w:rFonts w:ascii="Courier New" w:hAnsi="Courier New" w:cs="Courier New" w:hint="default"/>
      </w:rPr>
    </w:lvl>
    <w:lvl w:ilvl="8" w:tplc="04190005" w:tentative="1">
      <w:start w:val="1"/>
      <w:numFmt w:val="bullet"/>
      <w:lvlText w:val=""/>
      <w:lvlJc w:val="left"/>
      <w:pPr>
        <w:ind w:left="6469" w:hanging="360"/>
      </w:pPr>
      <w:rPr>
        <w:rFonts w:ascii="Wingdings" w:hAnsi="Wingdings" w:hint="default"/>
      </w:rPr>
    </w:lvl>
  </w:abstractNum>
  <w:num w:numId="1">
    <w:abstractNumId w:val="15"/>
  </w:num>
  <w:num w:numId="2">
    <w:abstractNumId w:val="7"/>
  </w:num>
  <w:num w:numId="3">
    <w:abstractNumId w:val="16"/>
  </w:num>
  <w:num w:numId="4">
    <w:abstractNumId w:val="1"/>
  </w:num>
  <w:num w:numId="5">
    <w:abstractNumId w:val="20"/>
  </w:num>
  <w:num w:numId="6">
    <w:abstractNumId w:val="18"/>
  </w:num>
  <w:num w:numId="7">
    <w:abstractNumId w:val="4"/>
  </w:num>
  <w:num w:numId="8">
    <w:abstractNumId w:val="16"/>
  </w:num>
  <w:num w:numId="9">
    <w:abstractNumId w:val="13"/>
  </w:num>
  <w:num w:numId="10">
    <w:abstractNumId w:val="5"/>
  </w:num>
  <w:num w:numId="11">
    <w:abstractNumId w:val="9"/>
  </w:num>
  <w:num w:numId="12">
    <w:abstractNumId w:val="2"/>
  </w:num>
  <w:num w:numId="13">
    <w:abstractNumId w:val="21"/>
  </w:num>
  <w:num w:numId="14">
    <w:abstractNumId w:val="23"/>
  </w:num>
  <w:num w:numId="15">
    <w:abstractNumId w:val="17"/>
  </w:num>
  <w:num w:numId="16">
    <w:abstractNumId w:val="10"/>
  </w:num>
  <w:num w:numId="17">
    <w:abstractNumId w:val="19"/>
  </w:num>
  <w:num w:numId="18">
    <w:abstractNumId w:val="11"/>
  </w:num>
  <w:num w:numId="19">
    <w:abstractNumId w:val="6"/>
  </w:num>
  <w:num w:numId="20">
    <w:abstractNumId w:val="12"/>
  </w:num>
  <w:num w:numId="21">
    <w:abstractNumId w:val="14"/>
  </w:num>
  <w:num w:numId="22">
    <w:abstractNumId w:val="22"/>
  </w:num>
  <w:num w:numId="23">
    <w:abstractNumId w:val="24"/>
  </w:num>
  <w:num w:numId="24">
    <w:abstractNumId w:val="3"/>
  </w:num>
  <w:num w:numId="25">
    <w:abstractNumId w:val="0"/>
  </w:num>
  <w:num w:numId="26">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7696"/>
    <w:rsid w:val="00007E1E"/>
    <w:rsid w:val="000108A4"/>
    <w:rsid w:val="00012E6E"/>
    <w:rsid w:val="000142D4"/>
    <w:rsid w:val="00014CD7"/>
    <w:rsid w:val="0001580E"/>
    <w:rsid w:val="00017C51"/>
    <w:rsid w:val="00020C8E"/>
    <w:rsid w:val="000302A6"/>
    <w:rsid w:val="00031A88"/>
    <w:rsid w:val="00035E73"/>
    <w:rsid w:val="000377F5"/>
    <w:rsid w:val="0003786A"/>
    <w:rsid w:val="00042D58"/>
    <w:rsid w:val="00043AE8"/>
    <w:rsid w:val="0005090B"/>
    <w:rsid w:val="0006413C"/>
    <w:rsid w:val="00064AAE"/>
    <w:rsid w:val="00065755"/>
    <w:rsid w:val="00072FBE"/>
    <w:rsid w:val="00077997"/>
    <w:rsid w:val="00080EE9"/>
    <w:rsid w:val="00083BBF"/>
    <w:rsid w:val="00091162"/>
    <w:rsid w:val="00092197"/>
    <w:rsid w:val="000A0C67"/>
    <w:rsid w:val="000A3A91"/>
    <w:rsid w:val="000A7111"/>
    <w:rsid w:val="000B11F5"/>
    <w:rsid w:val="000C315D"/>
    <w:rsid w:val="000E6BF7"/>
    <w:rsid w:val="000F2883"/>
    <w:rsid w:val="000F5391"/>
    <w:rsid w:val="001002DD"/>
    <w:rsid w:val="00100A8F"/>
    <w:rsid w:val="00100D2C"/>
    <w:rsid w:val="00101DFE"/>
    <w:rsid w:val="00107081"/>
    <w:rsid w:val="00107AA4"/>
    <w:rsid w:val="00117165"/>
    <w:rsid w:val="00117B35"/>
    <w:rsid w:val="001260E6"/>
    <w:rsid w:val="001267C2"/>
    <w:rsid w:val="0013003C"/>
    <w:rsid w:val="00130330"/>
    <w:rsid w:val="00130476"/>
    <w:rsid w:val="00131AC2"/>
    <w:rsid w:val="00131CD2"/>
    <w:rsid w:val="0013390B"/>
    <w:rsid w:val="00135040"/>
    <w:rsid w:val="00135981"/>
    <w:rsid w:val="00136FA7"/>
    <w:rsid w:val="00144538"/>
    <w:rsid w:val="00145A5D"/>
    <w:rsid w:val="00147405"/>
    <w:rsid w:val="00150553"/>
    <w:rsid w:val="001530A5"/>
    <w:rsid w:val="0017024A"/>
    <w:rsid w:val="00172DCD"/>
    <w:rsid w:val="0017591D"/>
    <w:rsid w:val="00182F15"/>
    <w:rsid w:val="00184218"/>
    <w:rsid w:val="001855BB"/>
    <w:rsid w:val="001938E5"/>
    <w:rsid w:val="001A6413"/>
    <w:rsid w:val="001A706F"/>
    <w:rsid w:val="001B3F9F"/>
    <w:rsid w:val="001B4052"/>
    <w:rsid w:val="001B541A"/>
    <w:rsid w:val="001C6151"/>
    <w:rsid w:val="001C62D4"/>
    <w:rsid w:val="001D4D8A"/>
    <w:rsid w:val="001E28EA"/>
    <w:rsid w:val="001E3AFE"/>
    <w:rsid w:val="001E489D"/>
    <w:rsid w:val="001F1545"/>
    <w:rsid w:val="001F4CF2"/>
    <w:rsid w:val="001F5C11"/>
    <w:rsid w:val="001F68AE"/>
    <w:rsid w:val="002033ED"/>
    <w:rsid w:val="00210BDB"/>
    <w:rsid w:val="00214EA7"/>
    <w:rsid w:val="00216092"/>
    <w:rsid w:val="00223678"/>
    <w:rsid w:val="002240E8"/>
    <w:rsid w:val="0022523F"/>
    <w:rsid w:val="00226068"/>
    <w:rsid w:val="00235896"/>
    <w:rsid w:val="002458E5"/>
    <w:rsid w:val="00246DCE"/>
    <w:rsid w:val="00251B7A"/>
    <w:rsid w:val="00251D30"/>
    <w:rsid w:val="00252173"/>
    <w:rsid w:val="00254616"/>
    <w:rsid w:val="00254781"/>
    <w:rsid w:val="002562B4"/>
    <w:rsid w:val="002576A4"/>
    <w:rsid w:val="00260C6D"/>
    <w:rsid w:val="0026182A"/>
    <w:rsid w:val="00266EE2"/>
    <w:rsid w:val="0026768E"/>
    <w:rsid w:val="002715B8"/>
    <w:rsid w:val="0027293B"/>
    <w:rsid w:val="0029393A"/>
    <w:rsid w:val="002A1680"/>
    <w:rsid w:val="002A230C"/>
    <w:rsid w:val="002A3DC2"/>
    <w:rsid w:val="002A678A"/>
    <w:rsid w:val="002A69DA"/>
    <w:rsid w:val="002A6DF2"/>
    <w:rsid w:val="002A7166"/>
    <w:rsid w:val="002A71C8"/>
    <w:rsid w:val="002B0388"/>
    <w:rsid w:val="002B7B96"/>
    <w:rsid w:val="002C0EE6"/>
    <w:rsid w:val="002C0F6F"/>
    <w:rsid w:val="002C2E42"/>
    <w:rsid w:val="002C49AE"/>
    <w:rsid w:val="002D0827"/>
    <w:rsid w:val="002D5F9D"/>
    <w:rsid w:val="002E5109"/>
    <w:rsid w:val="002E522F"/>
    <w:rsid w:val="002E6173"/>
    <w:rsid w:val="002F2E5A"/>
    <w:rsid w:val="002F36AD"/>
    <w:rsid w:val="002F53F3"/>
    <w:rsid w:val="002F60C0"/>
    <w:rsid w:val="002F6D31"/>
    <w:rsid w:val="002F7A09"/>
    <w:rsid w:val="00302A7D"/>
    <w:rsid w:val="00302D35"/>
    <w:rsid w:val="00304E41"/>
    <w:rsid w:val="00310BCB"/>
    <w:rsid w:val="00311536"/>
    <w:rsid w:val="003122C4"/>
    <w:rsid w:val="00324BC0"/>
    <w:rsid w:val="00325C12"/>
    <w:rsid w:val="003268EF"/>
    <w:rsid w:val="00327C5F"/>
    <w:rsid w:val="00334C78"/>
    <w:rsid w:val="00337AA3"/>
    <w:rsid w:val="00340697"/>
    <w:rsid w:val="00341AF1"/>
    <w:rsid w:val="0034288A"/>
    <w:rsid w:val="00342CA5"/>
    <w:rsid w:val="0034711B"/>
    <w:rsid w:val="00347439"/>
    <w:rsid w:val="00352F85"/>
    <w:rsid w:val="00354055"/>
    <w:rsid w:val="00355745"/>
    <w:rsid w:val="003560E5"/>
    <w:rsid w:val="0035639B"/>
    <w:rsid w:val="00360879"/>
    <w:rsid w:val="003631E8"/>
    <w:rsid w:val="003634EA"/>
    <w:rsid w:val="00367D15"/>
    <w:rsid w:val="00373596"/>
    <w:rsid w:val="003754E2"/>
    <w:rsid w:val="00375A5C"/>
    <w:rsid w:val="00377F1F"/>
    <w:rsid w:val="0038057F"/>
    <w:rsid w:val="0038210C"/>
    <w:rsid w:val="003834AB"/>
    <w:rsid w:val="00384A21"/>
    <w:rsid w:val="0038701E"/>
    <w:rsid w:val="003870C1"/>
    <w:rsid w:val="003944DA"/>
    <w:rsid w:val="00397EB3"/>
    <w:rsid w:val="003A5AC5"/>
    <w:rsid w:val="003A7774"/>
    <w:rsid w:val="003A7BA5"/>
    <w:rsid w:val="003B04BB"/>
    <w:rsid w:val="003C3095"/>
    <w:rsid w:val="003C6A06"/>
    <w:rsid w:val="003C7F26"/>
    <w:rsid w:val="003D208F"/>
    <w:rsid w:val="003D2848"/>
    <w:rsid w:val="003D7BBE"/>
    <w:rsid w:val="003E175D"/>
    <w:rsid w:val="003F1C48"/>
    <w:rsid w:val="003F57B1"/>
    <w:rsid w:val="003F7222"/>
    <w:rsid w:val="004012ED"/>
    <w:rsid w:val="00403E2D"/>
    <w:rsid w:val="00405651"/>
    <w:rsid w:val="00405EEC"/>
    <w:rsid w:val="004076C8"/>
    <w:rsid w:val="004202B7"/>
    <w:rsid w:val="00425287"/>
    <w:rsid w:val="004300FF"/>
    <w:rsid w:val="00430410"/>
    <w:rsid w:val="00434FAC"/>
    <w:rsid w:val="00440270"/>
    <w:rsid w:val="00453571"/>
    <w:rsid w:val="00457660"/>
    <w:rsid w:val="00460CAC"/>
    <w:rsid w:val="00461849"/>
    <w:rsid w:val="004632B0"/>
    <w:rsid w:val="004646DE"/>
    <w:rsid w:val="00466D5C"/>
    <w:rsid w:val="00473531"/>
    <w:rsid w:val="00473614"/>
    <w:rsid w:val="004740CD"/>
    <w:rsid w:val="00475BA7"/>
    <w:rsid w:val="004867A0"/>
    <w:rsid w:val="004875C2"/>
    <w:rsid w:val="0049327D"/>
    <w:rsid w:val="00493B95"/>
    <w:rsid w:val="00497406"/>
    <w:rsid w:val="004A0475"/>
    <w:rsid w:val="004A4226"/>
    <w:rsid w:val="004A4C44"/>
    <w:rsid w:val="004B5635"/>
    <w:rsid w:val="004C008D"/>
    <w:rsid w:val="004C0FE8"/>
    <w:rsid w:val="004C35FF"/>
    <w:rsid w:val="004C62CB"/>
    <w:rsid w:val="004C72F6"/>
    <w:rsid w:val="004D35F2"/>
    <w:rsid w:val="004D49C5"/>
    <w:rsid w:val="004D7FDD"/>
    <w:rsid w:val="004E71D1"/>
    <w:rsid w:val="004E7A95"/>
    <w:rsid w:val="004F0E9F"/>
    <w:rsid w:val="004F1A0B"/>
    <w:rsid w:val="004F4DD1"/>
    <w:rsid w:val="00501D0A"/>
    <w:rsid w:val="00503411"/>
    <w:rsid w:val="00505867"/>
    <w:rsid w:val="00506B9F"/>
    <w:rsid w:val="00512233"/>
    <w:rsid w:val="00512EE4"/>
    <w:rsid w:val="00520AEA"/>
    <w:rsid w:val="00522983"/>
    <w:rsid w:val="00534D01"/>
    <w:rsid w:val="005406F3"/>
    <w:rsid w:val="005432BE"/>
    <w:rsid w:val="00545A26"/>
    <w:rsid w:val="00556715"/>
    <w:rsid w:val="00556CD2"/>
    <w:rsid w:val="00561110"/>
    <w:rsid w:val="00565FFD"/>
    <w:rsid w:val="005674C3"/>
    <w:rsid w:val="005753AB"/>
    <w:rsid w:val="00580DA2"/>
    <w:rsid w:val="00580FD4"/>
    <w:rsid w:val="00584412"/>
    <w:rsid w:val="00584AD5"/>
    <w:rsid w:val="00594BE1"/>
    <w:rsid w:val="005A18DF"/>
    <w:rsid w:val="005A3BED"/>
    <w:rsid w:val="005A7789"/>
    <w:rsid w:val="005B0977"/>
    <w:rsid w:val="005C05DF"/>
    <w:rsid w:val="005C5200"/>
    <w:rsid w:val="005D6F43"/>
    <w:rsid w:val="005E0E97"/>
    <w:rsid w:val="005E137E"/>
    <w:rsid w:val="005E1B61"/>
    <w:rsid w:val="005E28F8"/>
    <w:rsid w:val="005E38F4"/>
    <w:rsid w:val="005E4274"/>
    <w:rsid w:val="005E4D2E"/>
    <w:rsid w:val="005F217B"/>
    <w:rsid w:val="005F3CE8"/>
    <w:rsid w:val="00601AF7"/>
    <w:rsid w:val="0060382C"/>
    <w:rsid w:val="00610CEB"/>
    <w:rsid w:val="00611516"/>
    <w:rsid w:val="00612970"/>
    <w:rsid w:val="00613A1E"/>
    <w:rsid w:val="00623408"/>
    <w:rsid w:val="0063196C"/>
    <w:rsid w:val="00646DA9"/>
    <w:rsid w:val="00653A3E"/>
    <w:rsid w:val="00653F28"/>
    <w:rsid w:val="00660D22"/>
    <w:rsid w:val="0066297A"/>
    <w:rsid w:val="00664649"/>
    <w:rsid w:val="00665850"/>
    <w:rsid w:val="00671775"/>
    <w:rsid w:val="00674D0B"/>
    <w:rsid w:val="0067535F"/>
    <w:rsid w:val="00677622"/>
    <w:rsid w:val="006867D3"/>
    <w:rsid w:val="0069507D"/>
    <w:rsid w:val="00697696"/>
    <w:rsid w:val="006A0834"/>
    <w:rsid w:val="006A116B"/>
    <w:rsid w:val="006A160D"/>
    <w:rsid w:val="006A1EA5"/>
    <w:rsid w:val="006A1EF7"/>
    <w:rsid w:val="006A4211"/>
    <w:rsid w:val="006A73B4"/>
    <w:rsid w:val="006B0929"/>
    <w:rsid w:val="006B14E3"/>
    <w:rsid w:val="006B49B8"/>
    <w:rsid w:val="006C0AF5"/>
    <w:rsid w:val="006C335D"/>
    <w:rsid w:val="006C453C"/>
    <w:rsid w:val="006C5273"/>
    <w:rsid w:val="006C62AF"/>
    <w:rsid w:val="006C6907"/>
    <w:rsid w:val="006C744D"/>
    <w:rsid w:val="006D0184"/>
    <w:rsid w:val="006D0E58"/>
    <w:rsid w:val="006D5907"/>
    <w:rsid w:val="006D760A"/>
    <w:rsid w:val="006D7B79"/>
    <w:rsid w:val="006E096B"/>
    <w:rsid w:val="006F1D93"/>
    <w:rsid w:val="006F4264"/>
    <w:rsid w:val="006F7363"/>
    <w:rsid w:val="00702789"/>
    <w:rsid w:val="007040DC"/>
    <w:rsid w:val="00711FF4"/>
    <w:rsid w:val="0071304F"/>
    <w:rsid w:val="00714AE9"/>
    <w:rsid w:val="00716D34"/>
    <w:rsid w:val="00720256"/>
    <w:rsid w:val="00720535"/>
    <w:rsid w:val="00731397"/>
    <w:rsid w:val="00736E43"/>
    <w:rsid w:val="00736FA9"/>
    <w:rsid w:val="00737402"/>
    <w:rsid w:val="00745EC3"/>
    <w:rsid w:val="00753787"/>
    <w:rsid w:val="007541E1"/>
    <w:rsid w:val="00755B93"/>
    <w:rsid w:val="0076408D"/>
    <w:rsid w:val="00764257"/>
    <w:rsid w:val="007735B4"/>
    <w:rsid w:val="007735C1"/>
    <w:rsid w:val="00773CBD"/>
    <w:rsid w:val="00780065"/>
    <w:rsid w:val="0078112F"/>
    <w:rsid w:val="0078159D"/>
    <w:rsid w:val="00784094"/>
    <w:rsid w:val="007841A4"/>
    <w:rsid w:val="00784A11"/>
    <w:rsid w:val="007856DE"/>
    <w:rsid w:val="00791818"/>
    <w:rsid w:val="0079419D"/>
    <w:rsid w:val="00796841"/>
    <w:rsid w:val="007A079E"/>
    <w:rsid w:val="007A07F7"/>
    <w:rsid w:val="007A4030"/>
    <w:rsid w:val="007B0650"/>
    <w:rsid w:val="007B246B"/>
    <w:rsid w:val="007B2892"/>
    <w:rsid w:val="007B7377"/>
    <w:rsid w:val="007C0099"/>
    <w:rsid w:val="007C1244"/>
    <w:rsid w:val="007C302E"/>
    <w:rsid w:val="007C444E"/>
    <w:rsid w:val="007C55E0"/>
    <w:rsid w:val="007E4258"/>
    <w:rsid w:val="007E5B2A"/>
    <w:rsid w:val="007E6D3F"/>
    <w:rsid w:val="007F0D37"/>
    <w:rsid w:val="007F1E6F"/>
    <w:rsid w:val="007F3473"/>
    <w:rsid w:val="007F5AE2"/>
    <w:rsid w:val="007F6261"/>
    <w:rsid w:val="00801D9E"/>
    <w:rsid w:val="008023EE"/>
    <w:rsid w:val="00804512"/>
    <w:rsid w:val="00806C57"/>
    <w:rsid w:val="00816628"/>
    <w:rsid w:val="0081753B"/>
    <w:rsid w:val="0082601D"/>
    <w:rsid w:val="00826592"/>
    <w:rsid w:val="00827148"/>
    <w:rsid w:val="00832BCE"/>
    <w:rsid w:val="00840B20"/>
    <w:rsid w:val="00847876"/>
    <w:rsid w:val="00850955"/>
    <w:rsid w:val="00852725"/>
    <w:rsid w:val="00852EFB"/>
    <w:rsid w:val="008545B2"/>
    <w:rsid w:val="0086354D"/>
    <w:rsid w:val="00863DD6"/>
    <w:rsid w:val="0086614A"/>
    <w:rsid w:val="00866BC0"/>
    <w:rsid w:val="00867DAE"/>
    <w:rsid w:val="00870279"/>
    <w:rsid w:val="00870BAB"/>
    <w:rsid w:val="00874A76"/>
    <w:rsid w:val="00874ED6"/>
    <w:rsid w:val="00880473"/>
    <w:rsid w:val="00884780"/>
    <w:rsid w:val="00887206"/>
    <w:rsid w:val="00890DC1"/>
    <w:rsid w:val="008957BD"/>
    <w:rsid w:val="00897414"/>
    <w:rsid w:val="008A261F"/>
    <w:rsid w:val="008A6686"/>
    <w:rsid w:val="008A756F"/>
    <w:rsid w:val="008B072A"/>
    <w:rsid w:val="008C0199"/>
    <w:rsid w:val="008D0779"/>
    <w:rsid w:val="008D3CCA"/>
    <w:rsid w:val="008D613A"/>
    <w:rsid w:val="008E0D6A"/>
    <w:rsid w:val="008E3146"/>
    <w:rsid w:val="008E36AD"/>
    <w:rsid w:val="008F4D44"/>
    <w:rsid w:val="008F559C"/>
    <w:rsid w:val="00907128"/>
    <w:rsid w:val="00914FBB"/>
    <w:rsid w:val="00915C85"/>
    <w:rsid w:val="00917E81"/>
    <w:rsid w:val="0092325B"/>
    <w:rsid w:val="00923F87"/>
    <w:rsid w:val="009260D0"/>
    <w:rsid w:val="009266BA"/>
    <w:rsid w:val="00930511"/>
    <w:rsid w:val="00934098"/>
    <w:rsid w:val="00934D65"/>
    <w:rsid w:val="0094218A"/>
    <w:rsid w:val="009440A6"/>
    <w:rsid w:val="00946D4F"/>
    <w:rsid w:val="00953DD5"/>
    <w:rsid w:val="00954552"/>
    <w:rsid w:val="00962BCE"/>
    <w:rsid w:val="009646AE"/>
    <w:rsid w:val="009650C0"/>
    <w:rsid w:val="00965E2C"/>
    <w:rsid w:val="00976D0B"/>
    <w:rsid w:val="00977B75"/>
    <w:rsid w:val="00980D2E"/>
    <w:rsid w:val="00981166"/>
    <w:rsid w:val="00983B79"/>
    <w:rsid w:val="0098715D"/>
    <w:rsid w:val="0099492B"/>
    <w:rsid w:val="00996762"/>
    <w:rsid w:val="00997CB9"/>
    <w:rsid w:val="009A04F9"/>
    <w:rsid w:val="009A09D3"/>
    <w:rsid w:val="009A417A"/>
    <w:rsid w:val="009A47D0"/>
    <w:rsid w:val="009A603C"/>
    <w:rsid w:val="009A6EB3"/>
    <w:rsid w:val="009B13A5"/>
    <w:rsid w:val="009B1CF4"/>
    <w:rsid w:val="009B3BF3"/>
    <w:rsid w:val="009B62D3"/>
    <w:rsid w:val="009C041B"/>
    <w:rsid w:val="009C0862"/>
    <w:rsid w:val="009C1BF7"/>
    <w:rsid w:val="009C2F14"/>
    <w:rsid w:val="009C3026"/>
    <w:rsid w:val="009C43EA"/>
    <w:rsid w:val="009C6686"/>
    <w:rsid w:val="009C72FB"/>
    <w:rsid w:val="009D05DD"/>
    <w:rsid w:val="009D1701"/>
    <w:rsid w:val="009D3228"/>
    <w:rsid w:val="009D3404"/>
    <w:rsid w:val="009D75D4"/>
    <w:rsid w:val="009E3207"/>
    <w:rsid w:val="009E3928"/>
    <w:rsid w:val="009E44C7"/>
    <w:rsid w:val="00A00401"/>
    <w:rsid w:val="00A05AA5"/>
    <w:rsid w:val="00A12A59"/>
    <w:rsid w:val="00A170B7"/>
    <w:rsid w:val="00A2442C"/>
    <w:rsid w:val="00A26E6D"/>
    <w:rsid w:val="00A32CBB"/>
    <w:rsid w:val="00A34175"/>
    <w:rsid w:val="00A413BB"/>
    <w:rsid w:val="00A41FB8"/>
    <w:rsid w:val="00A45BFC"/>
    <w:rsid w:val="00A53BCA"/>
    <w:rsid w:val="00A552E6"/>
    <w:rsid w:val="00A578A3"/>
    <w:rsid w:val="00A578ED"/>
    <w:rsid w:val="00A57BBA"/>
    <w:rsid w:val="00A63A2C"/>
    <w:rsid w:val="00A64D3A"/>
    <w:rsid w:val="00A66F39"/>
    <w:rsid w:val="00A6796B"/>
    <w:rsid w:val="00A70F9F"/>
    <w:rsid w:val="00A77A42"/>
    <w:rsid w:val="00A77CC1"/>
    <w:rsid w:val="00A87D9D"/>
    <w:rsid w:val="00A93210"/>
    <w:rsid w:val="00AA1A76"/>
    <w:rsid w:val="00AA423E"/>
    <w:rsid w:val="00AA58D2"/>
    <w:rsid w:val="00AA59CB"/>
    <w:rsid w:val="00AA7241"/>
    <w:rsid w:val="00AB27FD"/>
    <w:rsid w:val="00AB473D"/>
    <w:rsid w:val="00AB5DCB"/>
    <w:rsid w:val="00AB7290"/>
    <w:rsid w:val="00AC00D1"/>
    <w:rsid w:val="00AC177F"/>
    <w:rsid w:val="00AC2E3D"/>
    <w:rsid w:val="00AC3F3C"/>
    <w:rsid w:val="00AC6FE2"/>
    <w:rsid w:val="00AD3215"/>
    <w:rsid w:val="00AD4973"/>
    <w:rsid w:val="00AD7FAA"/>
    <w:rsid w:val="00AE2C22"/>
    <w:rsid w:val="00AE3D7C"/>
    <w:rsid w:val="00AE4827"/>
    <w:rsid w:val="00AE4DA6"/>
    <w:rsid w:val="00AE7893"/>
    <w:rsid w:val="00AF0AD6"/>
    <w:rsid w:val="00AF27D6"/>
    <w:rsid w:val="00AF36BC"/>
    <w:rsid w:val="00B00B05"/>
    <w:rsid w:val="00B0500D"/>
    <w:rsid w:val="00B0506A"/>
    <w:rsid w:val="00B06EBC"/>
    <w:rsid w:val="00B0725B"/>
    <w:rsid w:val="00B10581"/>
    <w:rsid w:val="00B115EC"/>
    <w:rsid w:val="00B1183C"/>
    <w:rsid w:val="00B11D73"/>
    <w:rsid w:val="00B17D28"/>
    <w:rsid w:val="00B20A99"/>
    <w:rsid w:val="00B223C8"/>
    <w:rsid w:val="00B30344"/>
    <w:rsid w:val="00B36DFF"/>
    <w:rsid w:val="00B40BF7"/>
    <w:rsid w:val="00B41782"/>
    <w:rsid w:val="00B4315B"/>
    <w:rsid w:val="00B44D62"/>
    <w:rsid w:val="00B4516D"/>
    <w:rsid w:val="00B52219"/>
    <w:rsid w:val="00B52705"/>
    <w:rsid w:val="00B6005B"/>
    <w:rsid w:val="00B628F5"/>
    <w:rsid w:val="00B635DE"/>
    <w:rsid w:val="00B65786"/>
    <w:rsid w:val="00B70F18"/>
    <w:rsid w:val="00B7164A"/>
    <w:rsid w:val="00B755A0"/>
    <w:rsid w:val="00B77311"/>
    <w:rsid w:val="00B775CB"/>
    <w:rsid w:val="00B81F8C"/>
    <w:rsid w:val="00B90326"/>
    <w:rsid w:val="00B91B8D"/>
    <w:rsid w:val="00B94D52"/>
    <w:rsid w:val="00B9558B"/>
    <w:rsid w:val="00B95619"/>
    <w:rsid w:val="00B96216"/>
    <w:rsid w:val="00B97024"/>
    <w:rsid w:val="00BA302B"/>
    <w:rsid w:val="00BA4D17"/>
    <w:rsid w:val="00BB51FC"/>
    <w:rsid w:val="00BB5255"/>
    <w:rsid w:val="00BD08A3"/>
    <w:rsid w:val="00BD201C"/>
    <w:rsid w:val="00BD2DD0"/>
    <w:rsid w:val="00BD5F69"/>
    <w:rsid w:val="00BD616E"/>
    <w:rsid w:val="00BD6F4E"/>
    <w:rsid w:val="00BD70AC"/>
    <w:rsid w:val="00BE3C83"/>
    <w:rsid w:val="00BE3F46"/>
    <w:rsid w:val="00BE4F60"/>
    <w:rsid w:val="00BE5FBC"/>
    <w:rsid w:val="00BF5F31"/>
    <w:rsid w:val="00C02FF3"/>
    <w:rsid w:val="00C04A01"/>
    <w:rsid w:val="00C0509F"/>
    <w:rsid w:val="00C07442"/>
    <w:rsid w:val="00C14CD9"/>
    <w:rsid w:val="00C16D33"/>
    <w:rsid w:val="00C17320"/>
    <w:rsid w:val="00C1764E"/>
    <w:rsid w:val="00C178F7"/>
    <w:rsid w:val="00C17C77"/>
    <w:rsid w:val="00C2163D"/>
    <w:rsid w:val="00C21BA2"/>
    <w:rsid w:val="00C318FC"/>
    <w:rsid w:val="00C33428"/>
    <w:rsid w:val="00C3376E"/>
    <w:rsid w:val="00C37AF7"/>
    <w:rsid w:val="00C37BBF"/>
    <w:rsid w:val="00C411D0"/>
    <w:rsid w:val="00C43E90"/>
    <w:rsid w:val="00C46C1E"/>
    <w:rsid w:val="00C54950"/>
    <w:rsid w:val="00C61991"/>
    <w:rsid w:val="00C6327B"/>
    <w:rsid w:val="00C647F9"/>
    <w:rsid w:val="00C660D0"/>
    <w:rsid w:val="00C6795F"/>
    <w:rsid w:val="00C7311B"/>
    <w:rsid w:val="00C73C86"/>
    <w:rsid w:val="00C7664B"/>
    <w:rsid w:val="00C76F4F"/>
    <w:rsid w:val="00C81CB7"/>
    <w:rsid w:val="00C82F6A"/>
    <w:rsid w:val="00C83C45"/>
    <w:rsid w:val="00C84858"/>
    <w:rsid w:val="00C84F4F"/>
    <w:rsid w:val="00C97C00"/>
    <w:rsid w:val="00CB408B"/>
    <w:rsid w:val="00CB5DBF"/>
    <w:rsid w:val="00CB6947"/>
    <w:rsid w:val="00CD27CC"/>
    <w:rsid w:val="00CD3D4D"/>
    <w:rsid w:val="00CD3F99"/>
    <w:rsid w:val="00CD62B5"/>
    <w:rsid w:val="00CE31EC"/>
    <w:rsid w:val="00CE58DF"/>
    <w:rsid w:val="00CE5A16"/>
    <w:rsid w:val="00CF368D"/>
    <w:rsid w:val="00CF65CF"/>
    <w:rsid w:val="00CF739E"/>
    <w:rsid w:val="00CF7666"/>
    <w:rsid w:val="00D05540"/>
    <w:rsid w:val="00D11D2F"/>
    <w:rsid w:val="00D138D7"/>
    <w:rsid w:val="00D143C3"/>
    <w:rsid w:val="00D157E0"/>
    <w:rsid w:val="00D15DC7"/>
    <w:rsid w:val="00D22696"/>
    <w:rsid w:val="00D27001"/>
    <w:rsid w:val="00D34CC7"/>
    <w:rsid w:val="00D35B8B"/>
    <w:rsid w:val="00D3616A"/>
    <w:rsid w:val="00D37CC5"/>
    <w:rsid w:val="00D468B8"/>
    <w:rsid w:val="00D55055"/>
    <w:rsid w:val="00D6482C"/>
    <w:rsid w:val="00D671A8"/>
    <w:rsid w:val="00D70813"/>
    <w:rsid w:val="00D75BFC"/>
    <w:rsid w:val="00D76B95"/>
    <w:rsid w:val="00D76F54"/>
    <w:rsid w:val="00D80D80"/>
    <w:rsid w:val="00D83298"/>
    <w:rsid w:val="00D83A9B"/>
    <w:rsid w:val="00D83BDC"/>
    <w:rsid w:val="00D902A2"/>
    <w:rsid w:val="00D90C5D"/>
    <w:rsid w:val="00D913D2"/>
    <w:rsid w:val="00D947CB"/>
    <w:rsid w:val="00D96816"/>
    <w:rsid w:val="00D96C80"/>
    <w:rsid w:val="00D97866"/>
    <w:rsid w:val="00DA2503"/>
    <w:rsid w:val="00DA5E52"/>
    <w:rsid w:val="00DB69E6"/>
    <w:rsid w:val="00DC14EB"/>
    <w:rsid w:val="00DC3487"/>
    <w:rsid w:val="00DC3F21"/>
    <w:rsid w:val="00DD0C30"/>
    <w:rsid w:val="00DF0EDE"/>
    <w:rsid w:val="00DF0F56"/>
    <w:rsid w:val="00DF2896"/>
    <w:rsid w:val="00DF7403"/>
    <w:rsid w:val="00E0426C"/>
    <w:rsid w:val="00E07E66"/>
    <w:rsid w:val="00E103C7"/>
    <w:rsid w:val="00E106F8"/>
    <w:rsid w:val="00E10B8F"/>
    <w:rsid w:val="00E10E00"/>
    <w:rsid w:val="00E23B8A"/>
    <w:rsid w:val="00E33369"/>
    <w:rsid w:val="00E343FB"/>
    <w:rsid w:val="00E35E19"/>
    <w:rsid w:val="00E3685D"/>
    <w:rsid w:val="00E41AF1"/>
    <w:rsid w:val="00E4743C"/>
    <w:rsid w:val="00E5088E"/>
    <w:rsid w:val="00E5220D"/>
    <w:rsid w:val="00E6395F"/>
    <w:rsid w:val="00E70380"/>
    <w:rsid w:val="00E708F9"/>
    <w:rsid w:val="00E71E53"/>
    <w:rsid w:val="00E73DB6"/>
    <w:rsid w:val="00E808D1"/>
    <w:rsid w:val="00E80E1E"/>
    <w:rsid w:val="00E856A9"/>
    <w:rsid w:val="00EA0B5A"/>
    <w:rsid w:val="00EA3720"/>
    <w:rsid w:val="00EA5248"/>
    <w:rsid w:val="00EA64A4"/>
    <w:rsid w:val="00EB190B"/>
    <w:rsid w:val="00EB21AF"/>
    <w:rsid w:val="00EB567B"/>
    <w:rsid w:val="00EB658F"/>
    <w:rsid w:val="00EC64FF"/>
    <w:rsid w:val="00ED0591"/>
    <w:rsid w:val="00ED0606"/>
    <w:rsid w:val="00ED5B21"/>
    <w:rsid w:val="00EE0E88"/>
    <w:rsid w:val="00EE69F8"/>
    <w:rsid w:val="00EE752B"/>
    <w:rsid w:val="00EF4C34"/>
    <w:rsid w:val="00F0228B"/>
    <w:rsid w:val="00F03E7E"/>
    <w:rsid w:val="00F04271"/>
    <w:rsid w:val="00F06ED1"/>
    <w:rsid w:val="00F109D0"/>
    <w:rsid w:val="00F11502"/>
    <w:rsid w:val="00F11BBB"/>
    <w:rsid w:val="00F12519"/>
    <w:rsid w:val="00F2174E"/>
    <w:rsid w:val="00F21B5C"/>
    <w:rsid w:val="00F240EC"/>
    <w:rsid w:val="00F362E1"/>
    <w:rsid w:val="00F36596"/>
    <w:rsid w:val="00F375FF"/>
    <w:rsid w:val="00F37746"/>
    <w:rsid w:val="00F44594"/>
    <w:rsid w:val="00F44D52"/>
    <w:rsid w:val="00F457A3"/>
    <w:rsid w:val="00F53C02"/>
    <w:rsid w:val="00F56E31"/>
    <w:rsid w:val="00F65149"/>
    <w:rsid w:val="00F65559"/>
    <w:rsid w:val="00F65817"/>
    <w:rsid w:val="00F66B1C"/>
    <w:rsid w:val="00F6723F"/>
    <w:rsid w:val="00F703E0"/>
    <w:rsid w:val="00F73AD6"/>
    <w:rsid w:val="00F7410D"/>
    <w:rsid w:val="00F746E2"/>
    <w:rsid w:val="00F772D0"/>
    <w:rsid w:val="00F81DDA"/>
    <w:rsid w:val="00F86721"/>
    <w:rsid w:val="00F86BDD"/>
    <w:rsid w:val="00F908A1"/>
    <w:rsid w:val="00FA50C6"/>
    <w:rsid w:val="00FA6F55"/>
    <w:rsid w:val="00FA706E"/>
    <w:rsid w:val="00FA7488"/>
    <w:rsid w:val="00FB125B"/>
    <w:rsid w:val="00FB1979"/>
    <w:rsid w:val="00FB6945"/>
    <w:rsid w:val="00FC248E"/>
    <w:rsid w:val="00FC530E"/>
    <w:rsid w:val="00FC71E2"/>
    <w:rsid w:val="00FD678A"/>
    <w:rsid w:val="00FD71D9"/>
    <w:rsid w:val="00FE137E"/>
    <w:rsid w:val="00FE1A7B"/>
    <w:rsid w:val="00FF1A00"/>
    <w:rsid w:val="00FF53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891CA85-F359-4BAB-BD83-70CB449B7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97696"/>
    <w:pPr>
      <w:tabs>
        <w:tab w:val="center" w:pos="4677"/>
        <w:tab w:val="right" w:pos="9355"/>
      </w:tabs>
      <w:spacing w:after="0" w:line="240" w:lineRule="auto"/>
    </w:pPr>
  </w:style>
  <w:style w:type="character" w:customStyle="1" w:styleId="HeaderChar">
    <w:name w:val="Header Char"/>
    <w:basedOn w:val="DefaultParagraphFont"/>
    <w:link w:val="Header"/>
    <w:rsid w:val="00697696"/>
  </w:style>
  <w:style w:type="paragraph" w:styleId="ListParagraph">
    <w:name w:val="List Paragraph"/>
    <w:aliases w:val="List Paragraph (numbered (a)),List Paragraph1,WB Para"/>
    <w:basedOn w:val="Normal"/>
    <w:link w:val="ListParagraphChar"/>
    <w:uiPriority w:val="34"/>
    <w:qFormat/>
    <w:rsid w:val="00806C57"/>
    <w:pPr>
      <w:ind w:left="720"/>
      <w:contextualSpacing/>
    </w:pPr>
  </w:style>
  <w:style w:type="paragraph" w:styleId="Footer">
    <w:name w:val="footer"/>
    <w:basedOn w:val="Normal"/>
    <w:link w:val="FooterChar"/>
    <w:uiPriority w:val="99"/>
    <w:unhideWhenUsed/>
    <w:rsid w:val="00405EEC"/>
    <w:pPr>
      <w:tabs>
        <w:tab w:val="center" w:pos="4677"/>
        <w:tab w:val="right" w:pos="9355"/>
      </w:tabs>
      <w:spacing w:after="0" w:line="240" w:lineRule="auto"/>
    </w:pPr>
  </w:style>
  <w:style w:type="character" w:customStyle="1" w:styleId="FooterChar">
    <w:name w:val="Footer Char"/>
    <w:basedOn w:val="DefaultParagraphFont"/>
    <w:link w:val="Footer"/>
    <w:uiPriority w:val="99"/>
    <w:rsid w:val="00405EEC"/>
  </w:style>
  <w:style w:type="paragraph" w:styleId="BalloonText">
    <w:name w:val="Balloon Text"/>
    <w:basedOn w:val="Normal"/>
    <w:link w:val="BalloonTextChar"/>
    <w:uiPriority w:val="99"/>
    <w:semiHidden/>
    <w:unhideWhenUsed/>
    <w:rsid w:val="006A08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834"/>
    <w:rPr>
      <w:rFonts w:ascii="Tahoma" w:hAnsi="Tahoma" w:cs="Tahoma"/>
      <w:sz w:val="16"/>
      <w:szCs w:val="16"/>
    </w:rPr>
  </w:style>
  <w:style w:type="paragraph" w:styleId="PlainText">
    <w:name w:val="Plain Text"/>
    <w:basedOn w:val="Normal"/>
    <w:link w:val="PlainTextChar"/>
    <w:unhideWhenUsed/>
    <w:rsid w:val="00DC3487"/>
    <w:pPr>
      <w:spacing w:after="0" w:line="240" w:lineRule="auto"/>
    </w:pPr>
    <w:rPr>
      <w:rFonts w:ascii="Consolas" w:eastAsia="SimSun" w:hAnsi="Consolas" w:cs="Times New Roman"/>
      <w:sz w:val="21"/>
      <w:szCs w:val="21"/>
      <w:lang w:val="en-US" w:eastAsia="zh-CN"/>
    </w:rPr>
  </w:style>
  <w:style w:type="character" w:customStyle="1" w:styleId="PlainTextChar">
    <w:name w:val="Plain Text Char"/>
    <w:basedOn w:val="DefaultParagraphFont"/>
    <w:link w:val="PlainText"/>
    <w:rsid w:val="00DC3487"/>
    <w:rPr>
      <w:rFonts w:ascii="Consolas" w:eastAsia="SimSun" w:hAnsi="Consolas" w:cs="Times New Roman"/>
      <w:sz w:val="21"/>
      <w:szCs w:val="21"/>
      <w:lang w:val="en-US" w:eastAsia="zh-CN"/>
    </w:rPr>
  </w:style>
  <w:style w:type="character" w:styleId="CommentReference">
    <w:name w:val="annotation reference"/>
    <w:basedOn w:val="DefaultParagraphFont"/>
    <w:uiPriority w:val="99"/>
    <w:semiHidden/>
    <w:unhideWhenUsed/>
    <w:rsid w:val="00B06EBC"/>
    <w:rPr>
      <w:sz w:val="16"/>
      <w:szCs w:val="16"/>
    </w:rPr>
  </w:style>
  <w:style w:type="paragraph" w:styleId="CommentText">
    <w:name w:val="annotation text"/>
    <w:basedOn w:val="Normal"/>
    <w:link w:val="CommentTextChar"/>
    <w:uiPriority w:val="99"/>
    <w:semiHidden/>
    <w:unhideWhenUsed/>
    <w:rsid w:val="00B06EBC"/>
    <w:pPr>
      <w:spacing w:line="240" w:lineRule="auto"/>
    </w:pPr>
    <w:rPr>
      <w:sz w:val="20"/>
      <w:szCs w:val="20"/>
    </w:rPr>
  </w:style>
  <w:style w:type="character" w:customStyle="1" w:styleId="CommentTextChar">
    <w:name w:val="Comment Text Char"/>
    <w:basedOn w:val="DefaultParagraphFont"/>
    <w:link w:val="CommentText"/>
    <w:uiPriority w:val="99"/>
    <w:semiHidden/>
    <w:rsid w:val="00B06EBC"/>
    <w:rPr>
      <w:sz w:val="20"/>
      <w:szCs w:val="20"/>
    </w:rPr>
  </w:style>
  <w:style w:type="paragraph" w:styleId="CommentSubject">
    <w:name w:val="annotation subject"/>
    <w:basedOn w:val="CommentText"/>
    <w:next w:val="CommentText"/>
    <w:link w:val="CommentSubjectChar"/>
    <w:uiPriority w:val="99"/>
    <w:semiHidden/>
    <w:unhideWhenUsed/>
    <w:rsid w:val="00B06EBC"/>
    <w:rPr>
      <w:b/>
      <w:bCs/>
    </w:rPr>
  </w:style>
  <w:style w:type="character" w:customStyle="1" w:styleId="CommentSubjectChar">
    <w:name w:val="Comment Subject Char"/>
    <w:basedOn w:val="CommentTextChar"/>
    <w:link w:val="CommentSubject"/>
    <w:uiPriority w:val="99"/>
    <w:semiHidden/>
    <w:rsid w:val="00B06EBC"/>
    <w:rPr>
      <w:b/>
      <w:bCs/>
      <w:sz w:val="20"/>
      <w:szCs w:val="20"/>
    </w:rPr>
  </w:style>
  <w:style w:type="character" w:styleId="Hyperlink">
    <w:name w:val="Hyperlink"/>
    <w:basedOn w:val="DefaultParagraphFont"/>
    <w:uiPriority w:val="99"/>
    <w:unhideWhenUsed/>
    <w:rsid w:val="009646AE"/>
    <w:rPr>
      <w:color w:val="0000FF"/>
      <w:u w:val="single"/>
    </w:rPr>
  </w:style>
  <w:style w:type="paragraph" w:customStyle="1" w:styleId="Default">
    <w:name w:val="Default"/>
    <w:rsid w:val="004C62CB"/>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260C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aliases w:val="Обычный (веб) Знак"/>
    <w:basedOn w:val="Normal"/>
    <w:link w:val="NormalWebChar"/>
    <w:qFormat/>
    <w:rsid w:val="00CB408B"/>
    <w:pPr>
      <w:spacing w:before="100" w:beforeAutospacing="1" w:after="100" w:afterAutospacing="1" w:line="240" w:lineRule="auto"/>
    </w:pPr>
    <w:rPr>
      <w:rFonts w:ascii="Times New Roman" w:eastAsia="Times New Roman" w:hAnsi="Times New Roman" w:cs="Times New Roman"/>
      <w:sz w:val="24"/>
      <w:szCs w:val="24"/>
      <w:lang w:val="en-US" w:eastAsia="ru-RU"/>
    </w:rPr>
  </w:style>
  <w:style w:type="character" w:customStyle="1" w:styleId="NormalWebChar">
    <w:name w:val="Normal (Web) Char"/>
    <w:aliases w:val="Обычный (веб) Знак Char"/>
    <w:link w:val="NormalWeb"/>
    <w:rsid w:val="00CB408B"/>
    <w:rPr>
      <w:rFonts w:ascii="Times New Roman" w:eastAsia="Times New Roman" w:hAnsi="Times New Roman" w:cs="Times New Roman"/>
      <w:sz w:val="24"/>
      <w:szCs w:val="24"/>
      <w:lang w:val="en-US" w:eastAsia="ru-RU"/>
    </w:rPr>
  </w:style>
  <w:style w:type="paragraph" w:styleId="BodyText">
    <w:name w:val="Body Text"/>
    <w:basedOn w:val="Normal"/>
    <w:link w:val="BodyTextChar"/>
    <w:rsid w:val="002C49AE"/>
    <w:pPr>
      <w:spacing w:after="120" w:line="240" w:lineRule="auto"/>
    </w:pPr>
    <w:rPr>
      <w:rFonts w:ascii="Times New Roman" w:eastAsia="Times New Roman" w:hAnsi="Times New Roman" w:cs="Times New Roman"/>
      <w:sz w:val="24"/>
      <w:szCs w:val="24"/>
      <w:lang w:val="en-US" w:eastAsia="ru-RU"/>
    </w:rPr>
  </w:style>
  <w:style w:type="character" w:customStyle="1" w:styleId="BodyTextChar">
    <w:name w:val="Body Text Char"/>
    <w:basedOn w:val="DefaultParagraphFont"/>
    <w:link w:val="BodyText"/>
    <w:rsid w:val="002C49AE"/>
    <w:rPr>
      <w:rFonts w:ascii="Times New Roman" w:eastAsia="Times New Roman" w:hAnsi="Times New Roman" w:cs="Times New Roman"/>
      <w:sz w:val="24"/>
      <w:szCs w:val="24"/>
      <w:lang w:val="en-US" w:eastAsia="ru-RU"/>
    </w:rPr>
  </w:style>
  <w:style w:type="character" w:styleId="Emphasis">
    <w:name w:val="Emphasis"/>
    <w:basedOn w:val="DefaultParagraphFont"/>
    <w:uiPriority w:val="20"/>
    <w:qFormat/>
    <w:rsid w:val="0038701E"/>
    <w:rPr>
      <w:i/>
      <w:iCs/>
    </w:rPr>
  </w:style>
  <w:style w:type="character" w:customStyle="1" w:styleId="apple-converted-space">
    <w:name w:val="apple-converted-space"/>
    <w:basedOn w:val="DefaultParagraphFont"/>
    <w:rsid w:val="0038701E"/>
  </w:style>
  <w:style w:type="character" w:customStyle="1" w:styleId="2">
    <w:name w:val="Основной текст (2)_"/>
    <w:basedOn w:val="DefaultParagraphFont"/>
    <w:link w:val="20"/>
    <w:rsid w:val="00B115EC"/>
    <w:rPr>
      <w:rFonts w:ascii="Calibri" w:eastAsia="Calibri" w:hAnsi="Calibri" w:cs="Calibri"/>
      <w:shd w:val="clear" w:color="auto" w:fill="FFFFFF"/>
    </w:rPr>
  </w:style>
  <w:style w:type="character" w:customStyle="1" w:styleId="3">
    <w:name w:val="Основной текст (3)_"/>
    <w:basedOn w:val="DefaultParagraphFont"/>
    <w:link w:val="30"/>
    <w:rsid w:val="00B115EC"/>
    <w:rPr>
      <w:rFonts w:ascii="Calibri" w:eastAsia="Calibri" w:hAnsi="Calibri" w:cs="Calibri"/>
      <w:shd w:val="clear" w:color="auto" w:fill="FFFFFF"/>
    </w:rPr>
  </w:style>
  <w:style w:type="character" w:customStyle="1" w:styleId="4">
    <w:name w:val="Основной текст (4)_"/>
    <w:basedOn w:val="DefaultParagraphFont"/>
    <w:link w:val="40"/>
    <w:rsid w:val="00B115EC"/>
    <w:rPr>
      <w:rFonts w:ascii="Calibri" w:eastAsia="Calibri" w:hAnsi="Calibri" w:cs="Calibri"/>
      <w:shd w:val="clear" w:color="auto" w:fill="FFFFFF"/>
    </w:rPr>
  </w:style>
  <w:style w:type="character" w:customStyle="1" w:styleId="5">
    <w:name w:val="Основной текст (5)_"/>
    <w:basedOn w:val="DefaultParagraphFont"/>
    <w:link w:val="50"/>
    <w:rsid w:val="00B115EC"/>
    <w:rPr>
      <w:rFonts w:ascii="Calibri" w:eastAsia="Calibri" w:hAnsi="Calibri" w:cs="Calibri"/>
      <w:shd w:val="clear" w:color="auto" w:fill="FFFFFF"/>
    </w:rPr>
  </w:style>
  <w:style w:type="paragraph" w:customStyle="1" w:styleId="20">
    <w:name w:val="Основной текст (2)"/>
    <w:basedOn w:val="Normal"/>
    <w:link w:val="2"/>
    <w:rsid w:val="00B115EC"/>
    <w:pPr>
      <w:widowControl w:val="0"/>
      <w:shd w:val="clear" w:color="auto" w:fill="FFFFFF"/>
      <w:spacing w:before="360" w:after="120" w:line="0" w:lineRule="atLeast"/>
      <w:ind w:hanging="380"/>
    </w:pPr>
    <w:rPr>
      <w:rFonts w:ascii="Calibri" w:eastAsia="Calibri" w:hAnsi="Calibri" w:cs="Calibri"/>
    </w:rPr>
  </w:style>
  <w:style w:type="paragraph" w:customStyle="1" w:styleId="30">
    <w:name w:val="Основной текст (3)"/>
    <w:basedOn w:val="Normal"/>
    <w:link w:val="3"/>
    <w:rsid w:val="00B115EC"/>
    <w:pPr>
      <w:widowControl w:val="0"/>
      <w:shd w:val="clear" w:color="auto" w:fill="FFFFFF"/>
      <w:spacing w:after="0" w:line="293" w:lineRule="exact"/>
      <w:ind w:hanging="360"/>
      <w:jc w:val="both"/>
    </w:pPr>
    <w:rPr>
      <w:rFonts w:ascii="Calibri" w:eastAsia="Calibri" w:hAnsi="Calibri" w:cs="Calibri"/>
    </w:rPr>
  </w:style>
  <w:style w:type="paragraph" w:customStyle="1" w:styleId="40">
    <w:name w:val="Основной текст (4)"/>
    <w:basedOn w:val="Normal"/>
    <w:link w:val="4"/>
    <w:rsid w:val="00B115EC"/>
    <w:pPr>
      <w:widowControl w:val="0"/>
      <w:shd w:val="clear" w:color="auto" w:fill="FFFFFF"/>
      <w:spacing w:after="240" w:line="293" w:lineRule="exact"/>
      <w:ind w:firstLine="600"/>
      <w:jc w:val="both"/>
    </w:pPr>
    <w:rPr>
      <w:rFonts w:ascii="Calibri" w:eastAsia="Calibri" w:hAnsi="Calibri" w:cs="Calibri"/>
    </w:rPr>
  </w:style>
  <w:style w:type="paragraph" w:customStyle="1" w:styleId="50">
    <w:name w:val="Основной текст (5)"/>
    <w:basedOn w:val="Normal"/>
    <w:link w:val="5"/>
    <w:rsid w:val="00B115EC"/>
    <w:pPr>
      <w:widowControl w:val="0"/>
      <w:shd w:val="clear" w:color="auto" w:fill="FFFFFF"/>
      <w:spacing w:before="240" w:after="240" w:line="293" w:lineRule="exact"/>
      <w:ind w:firstLine="600"/>
      <w:jc w:val="both"/>
    </w:pPr>
    <w:rPr>
      <w:rFonts w:ascii="Calibri" w:eastAsia="Calibri" w:hAnsi="Calibri" w:cs="Calibri"/>
    </w:rPr>
  </w:style>
  <w:style w:type="character" w:customStyle="1" w:styleId="1">
    <w:name w:val="Заголовок №1_"/>
    <w:basedOn w:val="DefaultParagraphFont"/>
    <w:link w:val="10"/>
    <w:rsid w:val="00B115EC"/>
    <w:rPr>
      <w:rFonts w:ascii="Calibri" w:eastAsia="Calibri" w:hAnsi="Calibri" w:cs="Calibri"/>
      <w:sz w:val="28"/>
      <w:szCs w:val="28"/>
      <w:shd w:val="clear" w:color="auto" w:fill="FFFFFF"/>
    </w:rPr>
  </w:style>
  <w:style w:type="paragraph" w:customStyle="1" w:styleId="10">
    <w:name w:val="Заголовок №1"/>
    <w:basedOn w:val="Normal"/>
    <w:link w:val="1"/>
    <w:rsid w:val="00B115EC"/>
    <w:pPr>
      <w:widowControl w:val="0"/>
      <w:shd w:val="clear" w:color="auto" w:fill="FFFFFF"/>
      <w:spacing w:after="0" w:line="346" w:lineRule="exact"/>
      <w:ind w:firstLine="1460"/>
      <w:outlineLvl w:val="0"/>
    </w:pPr>
    <w:rPr>
      <w:rFonts w:ascii="Calibri" w:eastAsia="Calibri" w:hAnsi="Calibri" w:cs="Calibri"/>
      <w:sz w:val="28"/>
      <w:szCs w:val="28"/>
    </w:rPr>
  </w:style>
  <w:style w:type="character" w:customStyle="1" w:styleId="ListParagraphChar">
    <w:name w:val="List Paragraph Char"/>
    <w:aliases w:val="List Paragraph (numbered (a)) Char,List Paragraph1 Char,WB Para Char"/>
    <w:link w:val="ListParagraph"/>
    <w:uiPriority w:val="34"/>
    <w:locked/>
    <w:rsid w:val="00D37CC5"/>
  </w:style>
  <w:style w:type="character" w:customStyle="1" w:styleId="11">
    <w:name w:val="Основной текст1"/>
    <w:rsid w:val="00D75BFC"/>
    <w:rPr>
      <w:rFonts w:ascii="Calibri" w:eastAsia="Calibri" w:hAnsi="Calibri" w:cs="Calibri"/>
      <w:b w:val="0"/>
      <w:bCs w:val="0"/>
      <w:i w:val="0"/>
      <w:iCs w:val="0"/>
      <w:smallCaps w:val="0"/>
      <w:strike w:val="0"/>
      <w:color w:val="000000"/>
      <w:spacing w:val="0"/>
      <w:w w:val="100"/>
      <w:position w:val="0"/>
      <w:sz w:val="20"/>
      <w:szCs w:val="20"/>
      <w:u w:val="none"/>
      <w:lang w:val="en-US"/>
    </w:rPr>
  </w:style>
  <w:style w:type="paragraph" w:styleId="HTMLPreformatted">
    <w:name w:val="HTML Preformatted"/>
    <w:basedOn w:val="Normal"/>
    <w:link w:val="HTMLPreformattedChar"/>
    <w:uiPriority w:val="99"/>
    <w:unhideWhenUsed/>
    <w:rsid w:val="00BD6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PreformattedChar">
    <w:name w:val="HTML Preformatted Char"/>
    <w:basedOn w:val="DefaultParagraphFont"/>
    <w:link w:val="HTMLPreformatted"/>
    <w:uiPriority w:val="99"/>
    <w:rsid w:val="00BD6F4E"/>
    <w:rPr>
      <w:rFonts w:ascii="Courier New" w:eastAsia="Times New Roman" w:hAnsi="Courier New" w:cs="Courier New"/>
      <w:sz w:val="20"/>
      <w:szCs w:val="20"/>
      <w:lang w:eastAsia="ru-RU"/>
    </w:rPr>
  </w:style>
  <w:style w:type="character" w:customStyle="1" w:styleId="hps">
    <w:name w:val="hps"/>
    <w:basedOn w:val="DefaultParagraphFont"/>
    <w:rsid w:val="00E33369"/>
  </w:style>
  <w:style w:type="paragraph" w:styleId="BodyText3">
    <w:name w:val="Body Text 3"/>
    <w:basedOn w:val="Normal"/>
    <w:link w:val="BodyText3Char"/>
    <w:rsid w:val="002A3DC2"/>
    <w:pPr>
      <w:spacing w:after="120" w:line="240" w:lineRule="auto"/>
    </w:pPr>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rsid w:val="002A3DC2"/>
    <w:rPr>
      <w:rFonts w:ascii="Times New Roman" w:eastAsia="Times New Roman" w:hAnsi="Times New Roman" w:cs="Times New Roman"/>
      <w:sz w:val="16"/>
      <w:szCs w:val="16"/>
      <w:lang w:val="en-US"/>
    </w:rPr>
  </w:style>
  <w:style w:type="paragraph" w:styleId="FootnoteText">
    <w:name w:val="footnote text"/>
    <w:aliases w:val="Geneva 9,Font: Geneva 9,Boston 10,f,single space,FOOTNOTES,fn,footnote text,Footnote,12pt,Footnote Text Char Char,poznppMV,Char Знак Знак,Char Знак,Footnote Text qer,ft,Footnote Text Char Char Char Char Char Char Char Char Char Char,ADB, C"/>
    <w:basedOn w:val="Normal"/>
    <w:link w:val="FootnoteTextChar"/>
    <w:rsid w:val="002A3DC2"/>
    <w:pPr>
      <w:spacing w:after="0" w:line="240" w:lineRule="auto"/>
    </w:pPr>
    <w:rPr>
      <w:rFonts w:ascii="Times New Roman" w:eastAsia="Times New Roman" w:hAnsi="Times New Roman" w:cs="Times New Roman"/>
      <w:sz w:val="20"/>
      <w:szCs w:val="20"/>
      <w:lang w:eastAsia="ru-RU"/>
    </w:rPr>
  </w:style>
  <w:style w:type="character" w:customStyle="1" w:styleId="FootnoteTextChar">
    <w:name w:val="Footnote Text Char"/>
    <w:aliases w:val="Geneva 9 Char,Font: Geneva 9 Char,Boston 10 Char,f Char,single space Char,FOOTNOTES Char,fn Char,footnote text Char,Footnote Char,12pt Char,Footnote Text Char Char Char,poznppMV Char,Char Знак Знак Char,Char Знак Char,ft Char,ADB Char"/>
    <w:basedOn w:val="DefaultParagraphFont"/>
    <w:link w:val="FootnoteText"/>
    <w:rsid w:val="002A3DC2"/>
    <w:rPr>
      <w:rFonts w:ascii="Times New Roman" w:eastAsia="Times New Roman" w:hAnsi="Times New Roman" w:cs="Times New Roman"/>
      <w:sz w:val="20"/>
      <w:szCs w:val="20"/>
      <w:lang w:eastAsia="ru-RU"/>
    </w:rPr>
  </w:style>
  <w:style w:type="character" w:styleId="FootnoteReference">
    <w:name w:val="footnote reference"/>
    <w:aliases w:val="ftref,16 Point,Superscript 6 Point, Char Char,Superscript 6 Point + 11 pt"/>
    <w:uiPriority w:val="99"/>
    <w:rsid w:val="002A3DC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370523">
      <w:bodyDiv w:val="1"/>
      <w:marLeft w:val="0"/>
      <w:marRight w:val="0"/>
      <w:marTop w:val="0"/>
      <w:marBottom w:val="0"/>
      <w:divBdr>
        <w:top w:val="none" w:sz="0" w:space="0" w:color="auto"/>
        <w:left w:val="none" w:sz="0" w:space="0" w:color="auto"/>
        <w:bottom w:val="none" w:sz="0" w:space="0" w:color="auto"/>
        <w:right w:val="none" w:sz="0" w:space="0" w:color="auto"/>
      </w:divBdr>
    </w:div>
    <w:div w:id="121851718">
      <w:bodyDiv w:val="1"/>
      <w:marLeft w:val="0"/>
      <w:marRight w:val="0"/>
      <w:marTop w:val="0"/>
      <w:marBottom w:val="0"/>
      <w:divBdr>
        <w:top w:val="none" w:sz="0" w:space="0" w:color="auto"/>
        <w:left w:val="none" w:sz="0" w:space="0" w:color="auto"/>
        <w:bottom w:val="none" w:sz="0" w:space="0" w:color="auto"/>
        <w:right w:val="none" w:sz="0" w:space="0" w:color="auto"/>
      </w:divBdr>
    </w:div>
    <w:div w:id="269901619">
      <w:bodyDiv w:val="1"/>
      <w:marLeft w:val="0"/>
      <w:marRight w:val="0"/>
      <w:marTop w:val="0"/>
      <w:marBottom w:val="0"/>
      <w:divBdr>
        <w:top w:val="none" w:sz="0" w:space="0" w:color="auto"/>
        <w:left w:val="none" w:sz="0" w:space="0" w:color="auto"/>
        <w:bottom w:val="none" w:sz="0" w:space="0" w:color="auto"/>
        <w:right w:val="none" w:sz="0" w:space="0" w:color="auto"/>
      </w:divBdr>
    </w:div>
    <w:div w:id="434177454">
      <w:bodyDiv w:val="1"/>
      <w:marLeft w:val="0"/>
      <w:marRight w:val="0"/>
      <w:marTop w:val="0"/>
      <w:marBottom w:val="0"/>
      <w:divBdr>
        <w:top w:val="none" w:sz="0" w:space="0" w:color="auto"/>
        <w:left w:val="none" w:sz="0" w:space="0" w:color="auto"/>
        <w:bottom w:val="none" w:sz="0" w:space="0" w:color="auto"/>
        <w:right w:val="none" w:sz="0" w:space="0" w:color="auto"/>
      </w:divBdr>
    </w:div>
    <w:div w:id="458497728">
      <w:bodyDiv w:val="1"/>
      <w:marLeft w:val="0"/>
      <w:marRight w:val="0"/>
      <w:marTop w:val="0"/>
      <w:marBottom w:val="0"/>
      <w:divBdr>
        <w:top w:val="none" w:sz="0" w:space="0" w:color="auto"/>
        <w:left w:val="none" w:sz="0" w:space="0" w:color="auto"/>
        <w:bottom w:val="none" w:sz="0" w:space="0" w:color="auto"/>
        <w:right w:val="none" w:sz="0" w:space="0" w:color="auto"/>
      </w:divBdr>
    </w:div>
    <w:div w:id="500848724">
      <w:bodyDiv w:val="1"/>
      <w:marLeft w:val="0"/>
      <w:marRight w:val="0"/>
      <w:marTop w:val="0"/>
      <w:marBottom w:val="0"/>
      <w:divBdr>
        <w:top w:val="none" w:sz="0" w:space="0" w:color="auto"/>
        <w:left w:val="none" w:sz="0" w:space="0" w:color="auto"/>
        <w:bottom w:val="none" w:sz="0" w:space="0" w:color="auto"/>
        <w:right w:val="none" w:sz="0" w:space="0" w:color="auto"/>
      </w:divBdr>
    </w:div>
    <w:div w:id="507402141">
      <w:bodyDiv w:val="1"/>
      <w:marLeft w:val="0"/>
      <w:marRight w:val="0"/>
      <w:marTop w:val="0"/>
      <w:marBottom w:val="0"/>
      <w:divBdr>
        <w:top w:val="none" w:sz="0" w:space="0" w:color="auto"/>
        <w:left w:val="none" w:sz="0" w:space="0" w:color="auto"/>
        <w:bottom w:val="none" w:sz="0" w:space="0" w:color="auto"/>
        <w:right w:val="none" w:sz="0" w:space="0" w:color="auto"/>
      </w:divBdr>
    </w:div>
    <w:div w:id="552693335">
      <w:bodyDiv w:val="1"/>
      <w:marLeft w:val="0"/>
      <w:marRight w:val="0"/>
      <w:marTop w:val="0"/>
      <w:marBottom w:val="0"/>
      <w:divBdr>
        <w:top w:val="none" w:sz="0" w:space="0" w:color="auto"/>
        <w:left w:val="none" w:sz="0" w:space="0" w:color="auto"/>
        <w:bottom w:val="none" w:sz="0" w:space="0" w:color="auto"/>
        <w:right w:val="none" w:sz="0" w:space="0" w:color="auto"/>
      </w:divBdr>
    </w:div>
    <w:div w:id="609893196">
      <w:bodyDiv w:val="1"/>
      <w:marLeft w:val="0"/>
      <w:marRight w:val="0"/>
      <w:marTop w:val="0"/>
      <w:marBottom w:val="0"/>
      <w:divBdr>
        <w:top w:val="none" w:sz="0" w:space="0" w:color="auto"/>
        <w:left w:val="none" w:sz="0" w:space="0" w:color="auto"/>
        <w:bottom w:val="none" w:sz="0" w:space="0" w:color="auto"/>
        <w:right w:val="none" w:sz="0" w:space="0" w:color="auto"/>
      </w:divBdr>
    </w:div>
    <w:div w:id="656153606">
      <w:bodyDiv w:val="1"/>
      <w:marLeft w:val="0"/>
      <w:marRight w:val="0"/>
      <w:marTop w:val="0"/>
      <w:marBottom w:val="0"/>
      <w:divBdr>
        <w:top w:val="none" w:sz="0" w:space="0" w:color="auto"/>
        <w:left w:val="none" w:sz="0" w:space="0" w:color="auto"/>
        <w:bottom w:val="none" w:sz="0" w:space="0" w:color="auto"/>
        <w:right w:val="none" w:sz="0" w:space="0" w:color="auto"/>
      </w:divBdr>
    </w:div>
    <w:div w:id="659651466">
      <w:bodyDiv w:val="1"/>
      <w:marLeft w:val="0"/>
      <w:marRight w:val="0"/>
      <w:marTop w:val="0"/>
      <w:marBottom w:val="0"/>
      <w:divBdr>
        <w:top w:val="none" w:sz="0" w:space="0" w:color="auto"/>
        <w:left w:val="none" w:sz="0" w:space="0" w:color="auto"/>
        <w:bottom w:val="none" w:sz="0" w:space="0" w:color="auto"/>
        <w:right w:val="none" w:sz="0" w:space="0" w:color="auto"/>
      </w:divBdr>
    </w:div>
    <w:div w:id="708922429">
      <w:bodyDiv w:val="1"/>
      <w:marLeft w:val="0"/>
      <w:marRight w:val="0"/>
      <w:marTop w:val="0"/>
      <w:marBottom w:val="0"/>
      <w:divBdr>
        <w:top w:val="none" w:sz="0" w:space="0" w:color="auto"/>
        <w:left w:val="none" w:sz="0" w:space="0" w:color="auto"/>
        <w:bottom w:val="none" w:sz="0" w:space="0" w:color="auto"/>
        <w:right w:val="none" w:sz="0" w:space="0" w:color="auto"/>
      </w:divBdr>
    </w:div>
    <w:div w:id="722145679">
      <w:bodyDiv w:val="1"/>
      <w:marLeft w:val="0"/>
      <w:marRight w:val="0"/>
      <w:marTop w:val="0"/>
      <w:marBottom w:val="0"/>
      <w:divBdr>
        <w:top w:val="none" w:sz="0" w:space="0" w:color="auto"/>
        <w:left w:val="none" w:sz="0" w:space="0" w:color="auto"/>
        <w:bottom w:val="none" w:sz="0" w:space="0" w:color="auto"/>
        <w:right w:val="none" w:sz="0" w:space="0" w:color="auto"/>
      </w:divBdr>
    </w:div>
    <w:div w:id="754009176">
      <w:bodyDiv w:val="1"/>
      <w:marLeft w:val="0"/>
      <w:marRight w:val="0"/>
      <w:marTop w:val="0"/>
      <w:marBottom w:val="0"/>
      <w:divBdr>
        <w:top w:val="none" w:sz="0" w:space="0" w:color="auto"/>
        <w:left w:val="none" w:sz="0" w:space="0" w:color="auto"/>
        <w:bottom w:val="none" w:sz="0" w:space="0" w:color="auto"/>
        <w:right w:val="none" w:sz="0" w:space="0" w:color="auto"/>
      </w:divBdr>
    </w:div>
    <w:div w:id="783114373">
      <w:bodyDiv w:val="1"/>
      <w:marLeft w:val="0"/>
      <w:marRight w:val="0"/>
      <w:marTop w:val="0"/>
      <w:marBottom w:val="0"/>
      <w:divBdr>
        <w:top w:val="none" w:sz="0" w:space="0" w:color="auto"/>
        <w:left w:val="none" w:sz="0" w:space="0" w:color="auto"/>
        <w:bottom w:val="none" w:sz="0" w:space="0" w:color="auto"/>
        <w:right w:val="none" w:sz="0" w:space="0" w:color="auto"/>
      </w:divBdr>
    </w:div>
    <w:div w:id="852652461">
      <w:bodyDiv w:val="1"/>
      <w:marLeft w:val="0"/>
      <w:marRight w:val="0"/>
      <w:marTop w:val="0"/>
      <w:marBottom w:val="0"/>
      <w:divBdr>
        <w:top w:val="none" w:sz="0" w:space="0" w:color="auto"/>
        <w:left w:val="none" w:sz="0" w:space="0" w:color="auto"/>
        <w:bottom w:val="none" w:sz="0" w:space="0" w:color="auto"/>
        <w:right w:val="none" w:sz="0" w:space="0" w:color="auto"/>
      </w:divBdr>
    </w:div>
    <w:div w:id="916936957">
      <w:bodyDiv w:val="1"/>
      <w:marLeft w:val="0"/>
      <w:marRight w:val="0"/>
      <w:marTop w:val="0"/>
      <w:marBottom w:val="0"/>
      <w:divBdr>
        <w:top w:val="none" w:sz="0" w:space="0" w:color="auto"/>
        <w:left w:val="none" w:sz="0" w:space="0" w:color="auto"/>
        <w:bottom w:val="none" w:sz="0" w:space="0" w:color="auto"/>
        <w:right w:val="none" w:sz="0" w:space="0" w:color="auto"/>
      </w:divBdr>
    </w:div>
    <w:div w:id="974333293">
      <w:bodyDiv w:val="1"/>
      <w:marLeft w:val="0"/>
      <w:marRight w:val="0"/>
      <w:marTop w:val="0"/>
      <w:marBottom w:val="0"/>
      <w:divBdr>
        <w:top w:val="none" w:sz="0" w:space="0" w:color="auto"/>
        <w:left w:val="none" w:sz="0" w:space="0" w:color="auto"/>
        <w:bottom w:val="none" w:sz="0" w:space="0" w:color="auto"/>
        <w:right w:val="none" w:sz="0" w:space="0" w:color="auto"/>
      </w:divBdr>
    </w:div>
    <w:div w:id="1083450798">
      <w:bodyDiv w:val="1"/>
      <w:marLeft w:val="0"/>
      <w:marRight w:val="0"/>
      <w:marTop w:val="0"/>
      <w:marBottom w:val="0"/>
      <w:divBdr>
        <w:top w:val="none" w:sz="0" w:space="0" w:color="auto"/>
        <w:left w:val="none" w:sz="0" w:space="0" w:color="auto"/>
        <w:bottom w:val="none" w:sz="0" w:space="0" w:color="auto"/>
        <w:right w:val="none" w:sz="0" w:space="0" w:color="auto"/>
      </w:divBdr>
    </w:div>
    <w:div w:id="1105271468">
      <w:bodyDiv w:val="1"/>
      <w:marLeft w:val="0"/>
      <w:marRight w:val="0"/>
      <w:marTop w:val="0"/>
      <w:marBottom w:val="0"/>
      <w:divBdr>
        <w:top w:val="none" w:sz="0" w:space="0" w:color="auto"/>
        <w:left w:val="none" w:sz="0" w:space="0" w:color="auto"/>
        <w:bottom w:val="none" w:sz="0" w:space="0" w:color="auto"/>
        <w:right w:val="none" w:sz="0" w:space="0" w:color="auto"/>
      </w:divBdr>
    </w:div>
    <w:div w:id="1150440549">
      <w:bodyDiv w:val="1"/>
      <w:marLeft w:val="0"/>
      <w:marRight w:val="0"/>
      <w:marTop w:val="0"/>
      <w:marBottom w:val="0"/>
      <w:divBdr>
        <w:top w:val="none" w:sz="0" w:space="0" w:color="auto"/>
        <w:left w:val="none" w:sz="0" w:space="0" w:color="auto"/>
        <w:bottom w:val="none" w:sz="0" w:space="0" w:color="auto"/>
        <w:right w:val="none" w:sz="0" w:space="0" w:color="auto"/>
      </w:divBdr>
    </w:div>
    <w:div w:id="1366759134">
      <w:bodyDiv w:val="1"/>
      <w:marLeft w:val="0"/>
      <w:marRight w:val="0"/>
      <w:marTop w:val="0"/>
      <w:marBottom w:val="0"/>
      <w:divBdr>
        <w:top w:val="none" w:sz="0" w:space="0" w:color="auto"/>
        <w:left w:val="none" w:sz="0" w:space="0" w:color="auto"/>
        <w:bottom w:val="none" w:sz="0" w:space="0" w:color="auto"/>
        <w:right w:val="none" w:sz="0" w:space="0" w:color="auto"/>
      </w:divBdr>
    </w:div>
    <w:div w:id="1402021971">
      <w:bodyDiv w:val="1"/>
      <w:marLeft w:val="0"/>
      <w:marRight w:val="0"/>
      <w:marTop w:val="0"/>
      <w:marBottom w:val="0"/>
      <w:divBdr>
        <w:top w:val="none" w:sz="0" w:space="0" w:color="auto"/>
        <w:left w:val="none" w:sz="0" w:space="0" w:color="auto"/>
        <w:bottom w:val="none" w:sz="0" w:space="0" w:color="auto"/>
        <w:right w:val="none" w:sz="0" w:space="0" w:color="auto"/>
      </w:divBdr>
    </w:div>
    <w:div w:id="1423985192">
      <w:bodyDiv w:val="1"/>
      <w:marLeft w:val="0"/>
      <w:marRight w:val="0"/>
      <w:marTop w:val="0"/>
      <w:marBottom w:val="0"/>
      <w:divBdr>
        <w:top w:val="none" w:sz="0" w:space="0" w:color="auto"/>
        <w:left w:val="none" w:sz="0" w:space="0" w:color="auto"/>
        <w:bottom w:val="none" w:sz="0" w:space="0" w:color="auto"/>
        <w:right w:val="none" w:sz="0" w:space="0" w:color="auto"/>
      </w:divBdr>
    </w:div>
    <w:div w:id="1462117315">
      <w:bodyDiv w:val="1"/>
      <w:marLeft w:val="0"/>
      <w:marRight w:val="0"/>
      <w:marTop w:val="0"/>
      <w:marBottom w:val="0"/>
      <w:divBdr>
        <w:top w:val="none" w:sz="0" w:space="0" w:color="auto"/>
        <w:left w:val="none" w:sz="0" w:space="0" w:color="auto"/>
        <w:bottom w:val="none" w:sz="0" w:space="0" w:color="auto"/>
        <w:right w:val="none" w:sz="0" w:space="0" w:color="auto"/>
      </w:divBdr>
    </w:div>
    <w:div w:id="1576865085">
      <w:bodyDiv w:val="1"/>
      <w:marLeft w:val="0"/>
      <w:marRight w:val="0"/>
      <w:marTop w:val="0"/>
      <w:marBottom w:val="0"/>
      <w:divBdr>
        <w:top w:val="none" w:sz="0" w:space="0" w:color="auto"/>
        <w:left w:val="none" w:sz="0" w:space="0" w:color="auto"/>
        <w:bottom w:val="none" w:sz="0" w:space="0" w:color="auto"/>
        <w:right w:val="none" w:sz="0" w:space="0" w:color="auto"/>
      </w:divBdr>
    </w:div>
    <w:div w:id="1673751094">
      <w:bodyDiv w:val="1"/>
      <w:marLeft w:val="0"/>
      <w:marRight w:val="0"/>
      <w:marTop w:val="0"/>
      <w:marBottom w:val="0"/>
      <w:divBdr>
        <w:top w:val="none" w:sz="0" w:space="0" w:color="auto"/>
        <w:left w:val="none" w:sz="0" w:space="0" w:color="auto"/>
        <w:bottom w:val="none" w:sz="0" w:space="0" w:color="auto"/>
        <w:right w:val="none" w:sz="0" w:space="0" w:color="auto"/>
      </w:divBdr>
    </w:div>
    <w:div w:id="1677343938">
      <w:bodyDiv w:val="1"/>
      <w:marLeft w:val="0"/>
      <w:marRight w:val="0"/>
      <w:marTop w:val="0"/>
      <w:marBottom w:val="0"/>
      <w:divBdr>
        <w:top w:val="none" w:sz="0" w:space="0" w:color="auto"/>
        <w:left w:val="none" w:sz="0" w:space="0" w:color="auto"/>
        <w:bottom w:val="none" w:sz="0" w:space="0" w:color="auto"/>
        <w:right w:val="none" w:sz="0" w:space="0" w:color="auto"/>
      </w:divBdr>
    </w:div>
    <w:div w:id="1710568942">
      <w:bodyDiv w:val="1"/>
      <w:marLeft w:val="0"/>
      <w:marRight w:val="0"/>
      <w:marTop w:val="0"/>
      <w:marBottom w:val="0"/>
      <w:divBdr>
        <w:top w:val="none" w:sz="0" w:space="0" w:color="auto"/>
        <w:left w:val="none" w:sz="0" w:space="0" w:color="auto"/>
        <w:bottom w:val="none" w:sz="0" w:space="0" w:color="auto"/>
        <w:right w:val="none" w:sz="0" w:space="0" w:color="auto"/>
      </w:divBdr>
    </w:div>
    <w:div w:id="1803037144">
      <w:bodyDiv w:val="1"/>
      <w:marLeft w:val="0"/>
      <w:marRight w:val="0"/>
      <w:marTop w:val="0"/>
      <w:marBottom w:val="0"/>
      <w:divBdr>
        <w:top w:val="none" w:sz="0" w:space="0" w:color="auto"/>
        <w:left w:val="none" w:sz="0" w:space="0" w:color="auto"/>
        <w:bottom w:val="none" w:sz="0" w:space="0" w:color="auto"/>
        <w:right w:val="none" w:sz="0" w:space="0" w:color="auto"/>
      </w:divBdr>
    </w:div>
    <w:div w:id="1822384149">
      <w:bodyDiv w:val="1"/>
      <w:marLeft w:val="0"/>
      <w:marRight w:val="0"/>
      <w:marTop w:val="0"/>
      <w:marBottom w:val="0"/>
      <w:divBdr>
        <w:top w:val="none" w:sz="0" w:space="0" w:color="auto"/>
        <w:left w:val="none" w:sz="0" w:space="0" w:color="auto"/>
        <w:bottom w:val="none" w:sz="0" w:space="0" w:color="auto"/>
        <w:right w:val="none" w:sz="0" w:space="0" w:color="auto"/>
      </w:divBdr>
    </w:div>
    <w:div w:id="1852523631">
      <w:bodyDiv w:val="1"/>
      <w:marLeft w:val="0"/>
      <w:marRight w:val="0"/>
      <w:marTop w:val="0"/>
      <w:marBottom w:val="0"/>
      <w:divBdr>
        <w:top w:val="none" w:sz="0" w:space="0" w:color="auto"/>
        <w:left w:val="none" w:sz="0" w:space="0" w:color="auto"/>
        <w:bottom w:val="none" w:sz="0" w:space="0" w:color="auto"/>
        <w:right w:val="none" w:sz="0" w:space="0" w:color="auto"/>
      </w:divBdr>
    </w:div>
    <w:div w:id="1891572184">
      <w:bodyDiv w:val="1"/>
      <w:marLeft w:val="0"/>
      <w:marRight w:val="0"/>
      <w:marTop w:val="0"/>
      <w:marBottom w:val="0"/>
      <w:divBdr>
        <w:top w:val="none" w:sz="0" w:space="0" w:color="auto"/>
        <w:left w:val="none" w:sz="0" w:space="0" w:color="auto"/>
        <w:bottom w:val="none" w:sz="0" w:space="0" w:color="auto"/>
        <w:right w:val="none" w:sz="0" w:space="0" w:color="auto"/>
      </w:divBdr>
    </w:div>
    <w:div w:id="1892183905">
      <w:bodyDiv w:val="1"/>
      <w:marLeft w:val="0"/>
      <w:marRight w:val="0"/>
      <w:marTop w:val="0"/>
      <w:marBottom w:val="0"/>
      <w:divBdr>
        <w:top w:val="none" w:sz="0" w:space="0" w:color="auto"/>
        <w:left w:val="none" w:sz="0" w:space="0" w:color="auto"/>
        <w:bottom w:val="none" w:sz="0" w:space="0" w:color="auto"/>
        <w:right w:val="none" w:sz="0" w:space="0" w:color="auto"/>
      </w:divBdr>
    </w:div>
    <w:div w:id="1994486093">
      <w:bodyDiv w:val="1"/>
      <w:marLeft w:val="0"/>
      <w:marRight w:val="0"/>
      <w:marTop w:val="0"/>
      <w:marBottom w:val="0"/>
      <w:divBdr>
        <w:top w:val="none" w:sz="0" w:space="0" w:color="auto"/>
        <w:left w:val="none" w:sz="0" w:space="0" w:color="auto"/>
        <w:bottom w:val="none" w:sz="0" w:space="0" w:color="auto"/>
        <w:right w:val="none" w:sz="0" w:space="0" w:color="auto"/>
      </w:divBdr>
    </w:div>
    <w:div w:id="2036926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reasury.un.org/operationalrates/OperationalRates.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978771-654B-4144-AF15-8633EB0C5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1841</Words>
  <Characters>10500</Characters>
  <Application>Microsoft Office Word</Application>
  <DocSecurity>0</DocSecurity>
  <Lines>87</Lines>
  <Paragraphs>24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diakov.net</Company>
  <LinksUpToDate>false</LinksUpToDate>
  <CharactersWithSpaces>12317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Gulnara</dc:creator>
  <cp:lastModifiedBy>Aidai Arstanbekova</cp:lastModifiedBy>
  <cp:revision>2</cp:revision>
  <cp:lastPrinted>2018-12-04T05:41:00Z</cp:lastPrinted>
  <dcterms:created xsi:type="dcterms:W3CDTF">2018-12-17T06:05:00Z</dcterms:created>
  <dcterms:modified xsi:type="dcterms:W3CDTF">2018-12-17T06:05:00Z</dcterms:modified>
</cp:coreProperties>
</file>