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72" w:rsidRPr="00C131CA" w:rsidRDefault="00493D72" w:rsidP="00C131CA">
      <w:pPr>
        <w:pBdr>
          <w:bottom w:val="single" w:sz="4" w:space="1" w:color="auto"/>
        </w:pBdr>
        <w:shd w:val="clear" w:color="auto" w:fill="FFFFFF" w:themeFill="background1"/>
        <w:jc w:val="both"/>
        <w:rPr>
          <w:rFonts w:ascii="Calibri" w:hAnsi="Calibri" w:cs="Arial"/>
          <w:b/>
          <w:bCs/>
          <w:spacing w:val="24"/>
          <w:sz w:val="26"/>
          <w:szCs w:val="26"/>
          <w:u w:val="single"/>
        </w:rPr>
      </w:pPr>
      <w:bookmarkStart w:id="0" w:name="_GoBack"/>
      <w:bookmarkEnd w:id="0"/>
      <w:r w:rsidRPr="00680E40">
        <w:rPr>
          <w:rFonts w:ascii="Calibri" w:hAnsi="Calibri" w:cs="Arial"/>
          <w:b/>
          <w:bCs/>
          <w:spacing w:val="24"/>
          <w:sz w:val="26"/>
          <w:szCs w:val="26"/>
        </w:rPr>
        <w:t xml:space="preserve">TERMES DE REFERENCE POUR LE RECRUTEMENT D’UN CONSULTANT </w:t>
      </w:r>
      <w:r>
        <w:rPr>
          <w:rFonts w:ascii="Calibri" w:hAnsi="Calibri" w:cs="Arial"/>
          <w:b/>
          <w:bCs/>
          <w:spacing w:val="24"/>
          <w:sz w:val="26"/>
          <w:szCs w:val="26"/>
        </w:rPr>
        <w:t xml:space="preserve">NATIONAL CHARGE D’APPUYER LE PROCESSUS DE REVUE DE PERFORMANCE DU PROGRAMME NATIONAL </w:t>
      </w:r>
      <w:r w:rsidRPr="00493D72">
        <w:rPr>
          <w:rFonts w:ascii="Calibri" w:hAnsi="Calibri" w:cs="Arial"/>
          <w:b/>
          <w:bCs/>
          <w:spacing w:val="24"/>
          <w:sz w:val="26"/>
          <w:szCs w:val="26"/>
        </w:rPr>
        <w:t>DE  LUTTE  CONTRE LE  PALUDISME DE DJIBOUTI</w:t>
      </w:r>
    </w:p>
    <w:p w:rsidR="00493D72" w:rsidRPr="002C4C69" w:rsidRDefault="00493D72" w:rsidP="00493D72">
      <w:pPr>
        <w:spacing w:line="360" w:lineRule="auto"/>
        <w:jc w:val="both"/>
        <w:rPr>
          <w:rFonts w:ascii="Arial Narrow" w:hAnsi="Arial Narrow" w:cs="Arial"/>
          <w:b/>
          <w:bCs/>
          <w:u w:val="single"/>
        </w:rPr>
      </w:pPr>
    </w:p>
    <w:p w:rsidR="00493D72" w:rsidRPr="00680E40" w:rsidRDefault="00493D72" w:rsidP="00493D72">
      <w:pPr>
        <w:widowControl/>
        <w:numPr>
          <w:ilvl w:val="0"/>
          <w:numId w:val="1"/>
        </w:numPr>
        <w:spacing w:line="360" w:lineRule="auto"/>
        <w:jc w:val="both"/>
        <w:rPr>
          <w:rFonts w:ascii="Arial Narrow" w:hAnsi="Arial Narrow" w:cs="Arial"/>
          <w:b/>
          <w:bCs/>
          <w:spacing w:val="24"/>
        </w:rPr>
      </w:pPr>
      <w:r w:rsidRPr="00680E40">
        <w:rPr>
          <w:rFonts w:ascii="Arial Narrow" w:hAnsi="Arial Narrow" w:cs="Arial"/>
          <w:b/>
          <w:bCs/>
          <w:spacing w:val="24"/>
        </w:rPr>
        <w:t>CONTEXTE ET JUSTIFICATION</w:t>
      </w:r>
    </w:p>
    <w:p w:rsidR="00493D72" w:rsidRDefault="00493D72" w:rsidP="00493D72">
      <w:pPr>
        <w:spacing w:line="264" w:lineRule="auto"/>
        <w:jc w:val="both"/>
        <w:rPr>
          <w:rFonts w:ascii="Calibri" w:hAnsi="Calibri" w:cs="Arial"/>
          <w:spacing w:val="24"/>
          <w:szCs w:val="24"/>
          <w:lang w:val="fr-CA"/>
        </w:rPr>
      </w:pPr>
    </w:p>
    <w:p w:rsidR="00C131CA" w:rsidRDefault="00493D72" w:rsidP="00493D72">
      <w:pPr>
        <w:spacing w:line="276" w:lineRule="auto"/>
        <w:jc w:val="both"/>
        <w:textAlignment w:val="baseline"/>
        <w:rPr>
          <w:rFonts w:ascii="Book Antiqua" w:hAnsi="Book Antiqua" w:cs="Arial"/>
          <w:noProof/>
        </w:rPr>
      </w:pPr>
      <w:r w:rsidRPr="00655C41">
        <w:rPr>
          <w:rFonts w:ascii="Book Antiqua" w:hAnsi="Book Antiqua" w:cs="Arial"/>
          <w:noProof/>
        </w:rPr>
        <w:t>Le paludisme demeure un problème de santé publique en République de Djibouti. Il est de caractère instable avec un mode hautement saisonnier ayant des pics variables du nord au sud entre Septembre à Mai.  En 201</w:t>
      </w:r>
      <w:r w:rsidR="00C131CA">
        <w:rPr>
          <w:rFonts w:ascii="Book Antiqua" w:hAnsi="Book Antiqua" w:cs="Arial"/>
          <w:noProof/>
        </w:rPr>
        <w:t>3</w:t>
      </w:r>
      <w:r w:rsidRPr="00655C41">
        <w:rPr>
          <w:rFonts w:ascii="Book Antiqua" w:hAnsi="Book Antiqua" w:cs="Arial"/>
          <w:noProof/>
        </w:rPr>
        <w:t xml:space="preserve">, le pays a connu une épidémie de grande ampleur avec 9439 cas.  Les cas étaient principalement de Djibouti-ville et de la région de Dikhil et toutes les tranches d’âge de la population ont été touchées. Cette hausse a coïncidé avec un moment où la lutte contre le paludisme dans le pays avait diminué en raison de l'interruption du financement conduisant à une diminution de la couverture des interventions dans la communauté et les stocks de diagnostic et de médicaments dans les établissements de santé. </w:t>
      </w:r>
    </w:p>
    <w:p w:rsidR="00C131CA" w:rsidRPr="00655C41" w:rsidRDefault="00C131CA" w:rsidP="00C131CA">
      <w:pPr>
        <w:spacing w:line="276" w:lineRule="auto"/>
        <w:jc w:val="both"/>
        <w:textAlignment w:val="baseline"/>
        <w:rPr>
          <w:rFonts w:ascii="Book Antiqua" w:hAnsi="Book Antiqua" w:cs="Arial"/>
          <w:noProof/>
        </w:rPr>
      </w:pPr>
      <w:r>
        <w:rPr>
          <w:rFonts w:ascii="Book Antiqua" w:hAnsi="Book Antiqua" w:cs="Arial"/>
          <w:noProof/>
        </w:rPr>
        <w:t xml:space="preserve">A partir de cette année, les cas de paludisme n’ont cessé d’augmenter passant de </w:t>
      </w:r>
    </w:p>
    <w:p w:rsidR="00C131CA" w:rsidRDefault="00C131CA" w:rsidP="00C131CA">
      <w:pPr>
        <w:spacing w:line="276" w:lineRule="auto"/>
        <w:jc w:val="both"/>
        <w:textAlignment w:val="baseline"/>
        <w:rPr>
          <w:rFonts w:ascii="Book Antiqua" w:hAnsi="Book Antiqua" w:cs="Arial"/>
          <w:noProof/>
        </w:rPr>
      </w:pPr>
      <w:r>
        <w:rPr>
          <w:rFonts w:ascii="Book Antiqua" w:hAnsi="Book Antiqua" w:cs="Arial"/>
          <w:noProof/>
        </w:rPr>
        <w:t xml:space="preserve">A partir de cette année, le nombre de cas de paludisme n’a cessé d’augmenter ( </w:t>
      </w:r>
      <w:r w:rsidR="001C5237">
        <w:rPr>
          <w:rFonts w:ascii="Book Antiqua" w:hAnsi="Book Antiqua" w:cs="Arial"/>
          <w:noProof/>
        </w:rPr>
        <w:t>10383</w:t>
      </w:r>
      <w:r>
        <w:rPr>
          <w:rFonts w:ascii="Book Antiqua" w:hAnsi="Book Antiqua" w:cs="Arial"/>
          <w:noProof/>
        </w:rPr>
        <w:t xml:space="preserve"> en 2015, 13804 cas en 2016 et </w:t>
      </w:r>
      <w:r w:rsidR="0041582E">
        <w:rPr>
          <w:rFonts w:ascii="Book Antiqua" w:hAnsi="Book Antiqua" w:cs="Arial"/>
          <w:noProof/>
        </w:rPr>
        <w:t xml:space="preserve">11209 </w:t>
      </w:r>
      <w:r>
        <w:rPr>
          <w:rFonts w:ascii="Book Antiqua" w:hAnsi="Book Antiqua" w:cs="Arial"/>
          <w:noProof/>
        </w:rPr>
        <w:t xml:space="preserve">cas au </w:t>
      </w:r>
      <w:r w:rsidR="007B0B25">
        <w:rPr>
          <w:rFonts w:ascii="Book Antiqua" w:hAnsi="Book Antiqua" w:cs="Arial"/>
          <w:noProof/>
        </w:rPr>
        <w:t>1</w:t>
      </w:r>
      <w:r w:rsidR="007B0B25" w:rsidRPr="007B0B25">
        <w:rPr>
          <w:rFonts w:ascii="Book Antiqua" w:hAnsi="Book Antiqua" w:cs="Arial"/>
          <w:noProof/>
          <w:vertAlign w:val="superscript"/>
        </w:rPr>
        <w:t>er</w:t>
      </w:r>
      <w:r w:rsidR="007B0B25">
        <w:rPr>
          <w:rFonts w:ascii="Book Antiqua" w:hAnsi="Book Antiqua" w:cs="Arial"/>
          <w:noProof/>
        </w:rPr>
        <w:t xml:space="preserve"> semestre 2017) sans que les causes de cette augmentation puissent être appréhendées. </w:t>
      </w:r>
    </w:p>
    <w:p w:rsidR="007B0B25" w:rsidRDefault="007B0B25" w:rsidP="00C131CA">
      <w:pPr>
        <w:spacing w:line="276" w:lineRule="auto"/>
        <w:jc w:val="both"/>
        <w:textAlignment w:val="baseline"/>
        <w:rPr>
          <w:rFonts w:ascii="Book Antiqua" w:hAnsi="Book Antiqua" w:cs="Arial"/>
          <w:noProof/>
        </w:rPr>
      </w:pPr>
      <w:r>
        <w:rPr>
          <w:rFonts w:ascii="Book Antiqua" w:hAnsi="Book Antiqua" w:cs="Arial"/>
          <w:noProof/>
        </w:rPr>
        <w:t>Plusieurs hypothèses ont été avancées sans qu’aucune ne puisse être confirmée :</w:t>
      </w:r>
    </w:p>
    <w:p w:rsidR="007B0B25" w:rsidRPr="007B0B25" w:rsidRDefault="007B0B25" w:rsidP="007B0B25">
      <w:pPr>
        <w:pStyle w:val="Paragraphedeliste"/>
        <w:numPr>
          <w:ilvl w:val="0"/>
          <w:numId w:val="10"/>
        </w:numPr>
        <w:tabs>
          <w:tab w:val="left" w:pos="1418"/>
        </w:tabs>
        <w:spacing w:before="120" w:after="120"/>
        <w:jc w:val="both"/>
        <w:rPr>
          <w:rFonts w:ascii="Arial" w:hAnsi="Arial"/>
          <w:b/>
          <w:sz w:val="20"/>
        </w:rPr>
      </w:pPr>
      <w:r>
        <w:rPr>
          <w:rFonts w:ascii="Book Antiqua" w:hAnsi="Book Antiqua" w:cs="Arial"/>
          <w:noProof/>
        </w:rPr>
        <w:t>F</w:t>
      </w:r>
      <w:r w:rsidRPr="007B0B25">
        <w:rPr>
          <w:rFonts w:ascii="Book Antiqua" w:hAnsi="Book Antiqua" w:cs="Arial"/>
          <w:noProof/>
        </w:rPr>
        <w:t>aiblesse de couverture des interventions de lutte contre le paludisme par manque de financement</w:t>
      </w:r>
      <w:r>
        <w:rPr>
          <w:rFonts w:ascii="Book Antiqua" w:hAnsi="Book Antiqua" w:cs="Arial"/>
          <w:noProof/>
        </w:rPr>
        <w:t> ;</w:t>
      </w:r>
    </w:p>
    <w:p w:rsidR="007B0B25" w:rsidRPr="007B0B25" w:rsidRDefault="007B0B25" w:rsidP="007B0B25">
      <w:pPr>
        <w:pStyle w:val="Paragraphedeliste"/>
        <w:numPr>
          <w:ilvl w:val="0"/>
          <w:numId w:val="10"/>
        </w:numPr>
        <w:tabs>
          <w:tab w:val="left" w:pos="1418"/>
        </w:tabs>
        <w:spacing w:before="120" w:after="120"/>
        <w:jc w:val="both"/>
        <w:rPr>
          <w:rFonts w:ascii="Arial" w:hAnsi="Arial"/>
          <w:b/>
          <w:sz w:val="20"/>
        </w:rPr>
      </w:pPr>
      <w:r>
        <w:rPr>
          <w:rFonts w:ascii="Book Antiqua" w:hAnsi="Book Antiqua" w:cs="Arial"/>
          <w:noProof/>
        </w:rPr>
        <w:t>M</w:t>
      </w:r>
      <w:r w:rsidRPr="007B0B25">
        <w:rPr>
          <w:rFonts w:ascii="Book Antiqua" w:hAnsi="Book Antiqua" w:cs="Arial"/>
          <w:noProof/>
        </w:rPr>
        <w:t>ouvements transfrontaliers devenus de plus en plus importants (</w:t>
      </w:r>
      <w:r w:rsidR="00114EED">
        <w:rPr>
          <w:rFonts w:ascii="Book Antiqua" w:hAnsi="Book Antiqua" w:cs="Arial"/>
          <w:noProof/>
        </w:rPr>
        <w:t>r</w:t>
      </w:r>
      <w:r w:rsidRPr="007B0B25">
        <w:rPr>
          <w:rFonts w:ascii="Book Antiqua" w:hAnsi="Book Antiqua" w:cs="Arial"/>
          <w:noProof/>
        </w:rPr>
        <w:t>efugiés et migrants)</w:t>
      </w:r>
      <w:r w:rsidR="00114EED">
        <w:rPr>
          <w:rFonts w:ascii="Book Antiqua" w:hAnsi="Book Antiqua" w:cs="Arial"/>
          <w:noProof/>
        </w:rPr>
        <w:t>.</w:t>
      </w:r>
      <w:r w:rsidRPr="007B0B25">
        <w:rPr>
          <w:rFonts w:ascii="Book Antiqua" w:hAnsi="Book Antiqua" w:cs="Arial"/>
          <w:noProof/>
        </w:rPr>
        <w:t> </w:t>
      </w:r>
      <w:r w:rsidR="00114EED">
        <w:rPr>
          <w:rFonts w:ascii="Book Antiqua" w:hAnsi="Book Antiqua" w:cs="Arial"/>
          <w:noProof/>
        </w:rPr>
        <w:t xml:space="preserve">En effet, </w:t>
      </w:r>
      <w:r w:rsidRPr="007B0B25">
        <w:rPr>
          <w:rFonts w:ascii="Book Antiqua" w:hAnsi="Book Antiqua" w:cs="Arial"/>
          <w:noProof/>
        </w:rPr>
        <w:t xml:space="preserve"> Djibouti est entouré par des pays hautement endémiques (Ethiopie, Somalie et Erythrée) ; </w:t>
      </w:r>
    </w:p>
    <w:p w:rsidR="007B0B25" w:rsidRPr="007B0B25" w:rsidRDefault="007B0B25" w:rsidP="007B0B25">
      <w:pPr>
        <w:pStyle w:val="Paragraphedeliste"/>
        <w:numPr>
          <w:ilvl w:val="0"/>
          <w:numId w:val="10"/>
        </w:numPr>
        <w:tabs>
          <w:tab w:val="left" w:pos="1418"/>
        </w:tabs>
        <w:spacing w:before="120" w:after="120"/>
        <w:jc w:val="both"/>
        <w:rPr>
          <w:rFonts w:ascii="Arial" w:hAnsi="Arial"/>
          <w:b/>
          <w:sz w:val="20"/>
        </w:rPr>
      </w:pPr>
      <w:r w:rsidRPr="007B0B25">
        <w:rPr>
          <w:rFonts w:ascii="Book Antiqua" w:hAnsi="Book Antiqua" w:cs="Arial"/>
          <w:noProof/>
        </w:rPr>
        <w:t>Prolifération</w:t>
      </w:r>
      <w:r>
        <w:rPr>
          <w:rFonts w:ascii="Book Antiqua" w:hAnsi="Book Antiqua" w:cs="Arial"/>
          <w:noProof/>
        </w:rPr>
        <w:t xml:space="preserve"> </w:t>
      </w:r>
      <w:r w:rsidRPr="007B0B25">
        <w:rPr>
          <w:rFonts w:ascii="Book Antiqua" w:hAnsi="Book Antiqua" w:cs="Arial"/>
          <w:noProof/>
        </w:rPr>
        <w:t>de</w:t>
      </w:r>
      <w:r>
        <w:rPr>
          <w:rFonts w:ascii="Book Antiqua" w:hAnsi="Book Antiqua" w:cs="Arial"/>
          <w:noProof/>
        </w:rPr>
        <w:t>s</w:t>
      </w:r>
      <w:r w:rsidRPr="007B0B25">
        <w:rPr>
          <w:rFonts w:ascii="Book Antiqua" w:hAnsi="Book Antiqua" w:cs="Arial"/>
          <w:noProof/>
        </w:rPr>
        <w:t xml:space="preserve"> Anopheles stephensi qui jouerai</w:t>
      </w:r>
      <w:r w:rsidR="00114EED">
        <w:rPr>
          <w:rFonts w:ascii="Book Antiqua" w:hAnsi="Book Antiqua" w:cs="Arial"/>
          <w:noProof/>
        </w:rPr>
        <w:t>ent</w:t>
      </w:r>
      <w:r w:rsidRPr="007B0B25">
        <w:rPr>
          <w:rFonts w:ascii="Book Antiqua" w:hAnsi="Book Antiqua" w:cs="Arial"/>
          <w:noProof/>
        </w:rPr>
        <w:t>t un rôle important dans la survenue des épidémies de type urbain </w:t>
      </w:r>
    </w:p>
    <w:p w:rsidR="007B0B25" w:rsidRPr="007B0B25" w:rsidRDefault="007B0B25" w:rsidP="007B0B25">
      <w:pPr>
        <w:pStyle w:val="Paragraphedeliste"/>
        <w:numPr>
          <w:ilvl w:val="0"/>
          <w:numId w:val="10"/>
        </w:numPr>
        <w:tabs>
          <w:tab w:val="left" w:pos="1418"/>
        </w:tabs>
        <w:spacing w:before="120" w:after="120"/>
        <w:jc w:val="both"/>
        <w:rPr>
          <w:rFonts w:ascii="Arial" w:hAnsi="Arial"/>
          <w:b/>
          <w:sz w:val="20"/>
        </w:rPr>
      </w:pPr>
      <w:r>
        <w:rPr>
          <w:rFonts w:ascii="Book Antiqua" w:hAnsi="Book Antiqua" w:cs="Arial"/>
          <w:noProof/>
        </w:rPr>
        <w:t>A</w:t>
      </w:r>
      <w:r w:rsidRPr="007B0B25">
        <w:rPr>
          <w:rFonts w:ascii="Book Antiqua" w:hAnsi="Book Antiqua" w:cs="Arial"/>
          <w:noProof/>
        </w:rPr>
        <w:t>mélioration du rapportage des cas au niveau du secteur public,</w:t>
      </w:r>
      <w:r w:rsidRPr="007B0B25">
        <w:rPr>
          <w:rFonts w:ascii="Arial" w:hAnsi="Arial"/>
          <w:sz w:val="20"/>
        </w:rPr>
        <w:t xml:space="preserve"> </w:t>
      </w:r>
      <w:r w:rsidR="00114EED">
        <w:rPr>
          <w:rFonts w:ascii="Book Antiqua" w:hAnsi="Book Antiqua" w:cs="Arial"/>
          <w:noProof/>
        </w:rPr>
        <w:t>parapublic et privé, etc.</w:t>
      </w:r>
    </w:p>
    <w:p w:rsidR="007B0B25" w:rsidRDefault="007B0B25" w:rsidP="00493D72">
      <w:pPr>
        <w:spacing w:line="276" w:lineRule="auto"/>
        <w:jc w:val="both"/>
        <w:textAlignment w:val="top"/>
        <w:rPr>
          <w:rFonts w:ascii="Book Antiqua" w:hAnsi="Book Antiqua" w:cs="Arial"/>
          <w:noProof/>
        </w:rPr>
      </w:pPr>
      <w:r>
        <w:rPr>
          <w:rFonts w:ascii="Book Antiqua" w:hAnsi="Book Antiqua" w:cs="Arial"/>
          <w:noProof/>
        </w:rPr>
        <w:t>La revue de performance du programme permettra de bien cerner les causes réelles de cette augmentation du nombre de cas de paludisme</w:t>
      </w:r>
      <w:r w:rsidR="00114EED">
        <w:rPr>
          <w:rFonts w:ascii="Book Antiqua" w:hAnsi="Book Antiqua" w:cs="Arial"/>
          <w:noProof/>
        </w:rPr>
        <w:t xml:space="preserve"> et de proposer des stratégies pour faire face.</w:t>
      </w:r>
    </w:p>
    <w:p w:rsidR="00493D72" w:rsidRPr="00655C41" w:rsidRDefault="007B0B25" w:rsidP="00493D72">
      <w:pPr>
        <w:spacing w:line="276" w:lineRule="auto"/>
        <w:jc w:val="both"/>
        <w:textAlignment w:val="top"/>
        <w:rPr>
          <w:rFonts w:ascii="Book Antiqua" w:hAnsi="Book Antiqua" w:cs="Arial"/>
          <w:noProof/>
        </w:rPr>
      </w:pPr>
      <w:r>
        <w:rPr>
          <w:rFonts w:ascii="Book Antiqua" w:hAnsi="Book Antiqua" w:cs="Arial"/>
          <w:noProof/>
        </w:rPr>
        <w:t xml:space="preserve">En outre, à </w:t>
      </w:r>
      <w:r w:rsidR="00493D72" w:rsidRPr="00655C41">
        <w:rPr>
          <w:rFonts w:ascii="Book Antiqua" w:hAnsi="Book Antiqua" w:cs="Arial"/>
          <w:noProof/>
        </w:rPr>
        <w:t xml:space="preserve"> la suite de la première revue du programme paludisme réalisée en 2012, un nouveau plan  stratégique national de la lutte contre le paludisme 2013-2017, a</w:t>
      </w:r>
      <w:r>
        <w:rPr>
          <w:rFonts w:ascii="Book Antiqua" w:hAnsi="Book Antiqua" w:cs="Arial"/>
          <w:noProof/>
        </w:rPr>
        <w:t>vait</w:t>
      </w:r>
      <w:r w:rsidR="00493D72" w:rsidRPr="00655C41">
        <w:rPr>
          <w:rFonts w:ascii="Book Antiqua" w:hAnsi="Book Antiqua" w:cs="Arial"/>
          <w:noProof/>
        </w:rPr>
        <w:t xml:space="preserve"> été élaboré visant à doter le programme national de la lutte contre le paludisme (PNLP) de stratégies pour le contrôle et la pré-élimination du paludisme en 2020, avec des objectifs et des cibles claires et des indicateurs pour suivre et évaluer les activités en facilitant la mise en œuvre des interventions. Cependant, la mise en oeuvre des interventions n’a pas été effective en raison d’un manque de financement et ce n’est qu’en 2016 que le PNLP a pu réaliser certaines activités grâce au financement du Fonds Mondial et du Gouvernement Japonais à travers l’Organisation Mondiale de la Santé.  </w:t>
      </w:r>
    </w:p>
    <w:p w:rsidR="00A86C1E" w:rsidRPr="00655C41" w:rsidRDefault="00220FCD" w:rsidP="00493D72">
      <w:pPr>
        <w:spacing w:line="276" w:lineRule="auto"/>
        <w:jc w:val="both"/>
        <w:textAlignment w:val="top"/>
        <w:rPr>
          <w:rFonts w:ascii="Book Antiqua" w:hAnsi="Book Antiqua" w:cs="Arial"/>
          <w:noProof/>
        </w:rPr>
      </w:pPr>
      <w:r>
        <w:rPr>
          <w:rFonts w:ascii="Book Antiqua" w:hAnsi="Book Antiqua" w:cs="Arial"/>
          <w:noProof/>
        </w:rPr>
        <w:t>Ainsi , comme c</w:t>
      </w:r>
      <w:r w:rsidR="00493D72" w:rsidRPr="00655C41">
        <w:rPr>
          <w:rFonts w:ascii="Book Antiqua" w:hAnsi="Book Antiqua" w:cs="Arial"/>
          <w:noProof/>
        </w:rPr>
        <w:t xml:space="preserve">e plan stratégique arrive à terme en décembre 2017, le PNLP Djibouti a décidé la revue du programme </w:t>
      </w:r>
      <w:r w:rsidR="00493D72">
        <w:rPr>
          <w:rFonts w:ascii="Book Antiqua" w:hAnsi="Book Antiqua" w:cs="Arial"/>
          <w:noProof/>
        </w:rPr>
        <w:t>servir</w:t>
      </w:r>
      <w:r>
        <w:rPr>
          <w:rFonts w:ascii="Book Antiqua" w:hAnsi="Book Antiqua" w:cs="Arial"/>
          <w:noProof/>
        </w:rPr>
        <w:t>a</w:t>
      </w:r>
      <w:r w:rsidR="00493D72">
        <w:rPr>
          <w:rFonts w:ascii="Book Antiqua" w:hAnsi="Book Antiqua" w:cs="Arial"/>
          <w:noProof/>
        </w:rPr>
        <w:t xml:space="preserve"> de base à l’élaboration d’un nouveau plan stratégique</w:t>
      </w:r>
      <w:r>
        <w:rPr>
          <w:rFonts w:ascii="Book Antiqua" w:hAnsi="Book Antiqua" w:cs="Arial"/>
          <w:noProof/>
        </w:rPr>
        <w:t xml:space="preserve"> 2018-2022</w:t>
      </w:r>
      <w:r w:rsidR="00493D72">
        <w:rPr>
          <w:rFonts w:ascii="Book Antiqua" w:hAnsi="Book Antiqua" w:cs="Arial"/>
          <w:noProof/>
        </w:rPr>
        <w:t>.</w:t>
      </w:r>
    </w:p>
    <w:p w:rsidR="00A86C1E" w:rsidRDefault="00A86C1E" w:rsidP="00A86C1E">
      <w:pPr>
        <w:widowControl/>
        <w:spacing w:line="360" w:lineRule="auto"/>
        <w:ind w:left="180"/>
        <w:jc w:val="both"/>
        <w:rPr>
          <w:rFonts w:ascii="Arial Narrow" w:hAnsi="Arial Narrow" w:cs="Arial"/>
          <w:b/>
          <w:bCs/>
          <w:spacing w:val="24"/>
        </w:rPr>
      </w:pPr>
    </w:p>
    <w:p w:rsidR="00493D72" w:rsidRPr="00E86CC8" w:rsidRDefault="00493D72" w:rsidP="00E86CC8">
      <w:pPr>
        <w:widowControl/>
        <w:numPr>
          <w:ilvl w:val="0"/>
          <w:numId w:val="1"/>
        </w:numPr>
        <w:spacing w:line="360" w:lineRule="auto"/>
        <w:jc w:val="both"/>
        <w:rPr>
          <w:rFonts w:ascii="Arial Narrow" w:hAnsi="Arial Narrow" w:cs="Arial"/>
          <w:b/>
          <w:bCs/>
          <w:spacing w:val="24"/>
        </w:rPr>
      </w:pPr>
      <w:r w:rsidRPr="00E86CC8">
        <w:rPr>
          <w:rFonts w:ascii="Arial Narrow" w:hAnsi="Arial Narrow" w:cs="Arial"/>
          <w:b/>
          <w:bCs/>
          <w:spacing w:val="24"/>
        </w:rPr>
        <w:lastRenderedPageBreak/>
        <w:t xml:space="preserve">OBJECTIFS ET RESULTATS ATTENDUS DE LA REVUE DU PROGRAMME </w:t>
      </w:r>
    </w:p>
    <w:p w:rsidR="00493D72" w:rsidRPr="00114EED" w:rsidRDefault="00493D72" w:rsidP="00493D72">
      <w:pPr>
        <w:pStyle w:val="Paragraphedeliste"/>
        <w:widowControl/>
        <w:ind w:left="0"/>
        <w:jc w:val="both"/>
        <w:rPr>
          <w:rFonts w:ascii="Book Antiqua" w:hAnsi="Book Antiqua" w:cs="Arial"/>
          <w:noProof/>
          <w:spacing w:val="24"/>
          <w:szCs w:val="24"/>
          <w:u w:val="single"/>
        </w:rPr>
      </w:pPr>
    </w:p>
    <w:p w:rsidR="00493D72" w:rsidRPr="00114EED" w:rsidRDefault="00493D72" w:rsidP="00493D72">
      <w:pPr>
        <w:pStyle w:val="Paragraphedeliste"/>
        <w:widowControl/>
        <w:numPr>
          <w:ilvl w:val="1"/>
          <w:numId w:val="8"/>
        </w:numPr>
        <w:jc w:val="both"/>
        <w:rPr>
          <w:rFonts w:ascii="Book Antiqua" w:hAnsi="Book Antiqua" w:cs="Arial"/>
          <w:b/>
          <w:noProof/>
          <w:spacing w:val="24"/>
          <w:szCs w:val="24"/>
        </w:rPr>
      </w:pPr>
      <w:r w:rsidRPr="00114EED">
        <w:rPr>
          <w:rFonts w:ascii="Book Antiqua" w:hAnsi="Book Antiqua" w:cs="Arial"/>
          <w:b/>
          <w:noProof/>
          <w:spacing w:val="24"/>
          <w:szCs w:val="24"/>
        </w:rPr>
        <w:t>Objectif général:</w:t>
      </w:r>
    </w:p>
    <w:p w:rsidR="00493D72" w:rsidRPr="00114EED" w:rsidRDefault="00493D72" w:rsidP="00493D72">
      <w:pPr>
        <w:pStyle w:val="Paragraphedeliste"/>
        <w:widowControl/>
        <w:jc w:val="both"/>
        <w:rPr>
          <w:rFonts w:ascii="Book Antiqua" w:hAnsi="Book Antiqua" w:cs="Arial"/>
          <w:b/>
          <w:noProof/>
          <w:spacing w:val="24"/>
          <w:szCs w:val="24"/>
          <w:u w:val="single"/>
        </w:rPr>
      </w:pPr>
    </w:p>
    <w:p w:rsidR="00493D72" w:rsidRPr="00114EED" w:rsidRDefault="00493D72" w:rsidP="00493D72">
      <w:pPr>
        <w:widowControl/>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Mener des évaluations  du système et de toutes les stratégies afin de pouvoir évaluer la performance du Programme et la pertinence des stratégies préconisées dans le Plan Stratégique National 20</w:t>
      </w:r>
      <w:r w:rsidR="00220FCD" w:rsidRPr="00114EED">
        <w:rPr>
          <w:rFonts w:ascii="Book Antiqua" w:hAnsi="Book Antiqua" w:cs="Arial"/>
          <w:noProof/>
          <w:spacing w:val="22"/>
          <w:szCs w:val="24"/>
        </w:rPr>
        <w:t>13-2017</w:t>
      </w:r>
      <w:r w:rsidRPr="00114EED">
        <w:rPr>
          <w:rFonts w:ascii="Book Antiqua" w:hAnsi="Book Antiqua" w:cs="Arial"/>
          <w:noProof/>
          <w:spacing w:val="22"/>
          <w:szCs w:val="24"/>
        </w:rPr>
        <w:t>.</w:t>
      </w:r>
    </w:p>
    <w:p w:rsidR="00493D72" w:rsidRPr="00114EED" w:rsidRDefault="00493D72" w:rsidP="00493D72">
      <w:pPr>
        <w:tabs>
          <w:tab w:val="left" w:pos="426"/>
        </w:tabs>
        <w:jc w:val="both"/>
        <w:rPr>
          <w:rFonts w:ascii="Book Antiqua" w:hAnsi="Book Antiqua" w:cs="Arial"/>
          <w:b/>
          <w:noProof/>
          <w:spacing w:val="24"/>
          <w:szCs w:val="24"/>
        </w:rPr>
      </w:pPr>
    </w:p>
    <w:p w:rsidR="00493D72" w:rsidRPr="00114EED" w:rsidRDefault="00493D72" w:rsidP="00493D72">
      <w:pPr>
        <w:pStyle w:val="Paragraphedeliste"/>
        <w:widowControl/>
        <w:numPr>
          <w:ilvl w:val="1"/>
          <w:numId w:val="8"/>
        </w:numPr>
        <w:jc w:val="both"/>
        <w:rPr>
          <w:rFonts w:ascii="Book Antiqua" w:hAnsi="Book Antiqua" w:cs="Arial"/>
          <w:b/>
          <w:noProof/>
          <w:spacing w:val="24"/>
          <w:szCs w:val="24"/>
        </w:rPr>
      </w:pPr>
      <w:r w:rsidRPr="00114EED">
        <w:rPr>
          <w:rFonts w:ascii="Book Antiqua" w:hAnsi="Book Antiqua" w:cs="Arial"/>
          <w:b/>
          <w:noProof/>
          <w:spacing w:val="24"/>
          <w:szCs w:val="24"/>
        </w:rPr>
        <w:t>Objectifs spécifiques:</w:t>
      </w:r>
    </w:p>
    <w:p w:rsidR="00493D72" w:rsidRPr="00114EED" w:rsidRDefault="00493D72" w:rsidP="00493D72">
      <w:pPr>
        <w:pStyle w:val="Paragraphedeliste"/>
        <w:widowControl/>
        <w:jc w:val="both"/>
        <w:rPr>
          <w:rFonts w:ascii="Book Antiqua" w:hAnsi="Book Antiqua" w:cs="Arial"/>
          <w:b/>
          <w:noProof/>
          <w:spacing w:val="24"/>
          <w:szCs w:val="24"/>
          <w:u w:val="single"/>
        </w:rPr>
      </w:pPr>
    </w:p>
    <w:p w:rsidR="00493D72" w:rsidRPr="00114EED" w:rsidRDefault="00493D72"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Evaluer le progrès et les  résultats à tous les niveaux</w:t>
      </w:r>
    </w:p>
    <w:p w:rsidR="00493D72" w:rsidRPr="00114EED" w:rsidRDefault="00493D72"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Evaluer l’impact de la mise à l’échelle des interventions en termes de morbidité et de mortalité.</w:t>
      </w:r>
    </w:p>
    <w:p w:rsidR="00493D72" w:rsidRPr="00114EED" w:rsidRDefault="00493D72"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Mettre à jour le profil épidémiologique existant au niveau du pays</w:t>
      </w:r>
    </w:p>
    <w:p w:rsidR="00493D72" w:rsidRPr="00114EED" w:rsidRDefault="00493D72"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 xml:space="preserve">Evaluer  la structure, l’organisation et la gestion du </w:t>
      </w:r>
      <w:r w:rsidR="00220FCD" w:rsidRPr="00114EED">
        <w:rPr>
          <w:rFonts w:ascii="Book Antiqua" w:hAnsi="Book Antiqua" w:cs="Arial"/>
          <w:noProof/>
          <w:spacing w:val="22"/>
          <w:szCs w:val="24"/>
        </w:rPr>
        <w:t>p</w:t>
      </w:r>
      <w:r w:rsidRPr="00114EED">
        <w:rPr>
          <w:rFonts w:ascii="Book Antiqua" w:hAnsi="Book Antiqua" w:cs="Arial"/>
          <w:noProof/>
          <w:spacing w:val="22"/>
          <w:szCs w:val="24"/>
        </w:rPr>
        <w:t>rogramme  pour une éventuelle réorientation.</w:t>
      </w:r>
    </w:p>
    <w:p w:rsidR="00493D72" w:rsidRPr="00114EED" w:rsidRDefault="00493D72"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Emettre  des recommandations et définir les prochaines étapes dont  la mise à jour de la Politique Nationale et des stratégies de lutte préconisées.</w:t>
      </w:r>
    </w:p>
    <w:p w:rsidR="00493D72" w:rsidRPr="00114EED" w:rsidRDefault="00493D72" w:rsidP="00220FCD">
      <w:pPr>
        <w:pStyle w:val="Paragraphedeliste"/>
        <w:widowControl/>
        <w:tabs>
          <w:tab w:val="left" w:pos="426"/>
        </w:tabs>
        <w:spacing w:line="264" w:lineRule="auto"/>
        <w:jc w:val="both"/>
        <w:rPr>
          <w:rFonts w:ascii="Book Antiqua" w:hAnsi="Book Antiqua" w:cs="Arial"/>
          <w:noProof/>
          <w:spacing w:val="22"/>
          <w:szCs w:val="24"/>
        </w:rPr>
      </w:pPr>
    </w:p>
    <w:p w:rsidR="00493D72" w:rsidRPr="00114EED" w:rsidRDefault="00493D72" w:rsidP="00493D72">
      <w:pPr>
        <w:pStyle w:val="Paragraphedeliste"/>
        <w:widowControl/>
        <w:numPr>
          <w:ilvl w:val="1"/>
          <w:numId w:val="8"/>
        </w:numPr>
        <w:jc w:val="both"/>
        <w:rPr>
          <w:rFonts w:ascii="Book Antiqua" w:hAnsi="Book Antiqua" w:cs="Arial"/>
          <w:b/>
          <w:noProof/>
          <w:spacing w:val="24"/>
          <w:szCs w:val="24"/>
        </w:rPr>
      </w:pPr>
      <w:r w:rsidRPr="00114EED">
        <w:rPr>
          <w:rFonts w:ascii="Book Antiqua" w:hAnsi="Book Antiqua" w:cs="Arial"/>
          <w:b/>
          <w:noProof/>
          <w:spacing w:val="24"/>
          <w:szCs w:val="24"/>
        </w:rPr>
        <w:t>Résultats</w:t>
      </w:r>
    </w:p>
    <w:p w:rsidR="00493D72" w:rsidRPr="00114EED" w:rsidRDefault="00493D72" w:rsidP="00493D72">
      <w:pPr>
        <w:ind w:right="-286"/>
        <w:jc w:val="both"/>
        <w:rPr>
          <w:rFonts w:ascii="Book Antiqua" w:hAnsi="Book Antiqua" w:cs="Calibri"/>
          <w:szCs w:val="24"/>
          <w:u w:val="single"/>
        </w:rPr>
      </w:pPr>
    </w:p>
    <w:p w:rsidR="00493D72" w:rsidRPr="00114EED" w:rsidRDefault="00493D72"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Rapports de la revue des documents de tous les groupes thématiques compilés  et partagés</w:t>
      </w:r>
    </w:p>
    <w:p w:rsidR="00493D72" w:rsidRPr="00114EED" w:rsidRDefault="00493D72"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Rapport de la Revue documentaire disponible et partagé</w:t>
      </w:r>
    </w:p>
    <w:p w:rsidR="00493D72" w:rsidRPr="00114EED" w:rsidRDefault="00493D72"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 xml:space="preserve">Outils pour les visites </w:t>
      </w:r>
      <w:r w:rsidR="00114EED">
        <w:rPr>
          <w:rFonts w:ascii="Book Antiqua" w:hAnsi="Book Antiqua" w:cs="Arial"/>
          <w:noProof/>
          <w:spacing w:val="22"/>
          <w:szCs w:val="24"/>
        </w:rPr>
        <w:t>de</w:t>
      </w:r>
      <w:r w:rsidRPr="00114EED">
        <w:rPr>
          <w:rFonts w:ascii="Book Antiqua" w:hAnsi="Book Antiqua" w:cs="Arial"/>
          <w:noProof/>
          <w:spacing w:val="22"/>
          <w:szCs w:val="24"/>
        </w:rPr>
        <w:t xml:space="preserve"> terrain </w:t>
      </w:r>
      <w:r w:rsidR="00114EED">
        <w:rPr>
          <w:rFonts w:ascii="Book Antiqua" w:hAnsi="Book Antiqua" w:cs="Arial"/>
          <w:noProof/>
          <w:spacing w:val="22"/>
          <w:szCs w:val="24"/>
        </w:rPr>
        <w:t>disponibles</w:t>
      </w:r>
    </w:p>
    <w:p w:rsidR="00493D72" w:rsidRDefault="00493D72"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Informations et documents partagés avec le</w:t>
      </w:r>
      <w:r w:rsidR="00114EED">
        <w:rPr>
          <w:rFonts w:ascii="Book Antiqua" w:hAnsi="Book Antiqua" w:cs="Arial"/>
          <w:noProof/>
          <w:spacing w:val="22"/>
          <w:szCs w:val="24"/>
        </w:rPr>
        <w:t>s</w:t>
      </w:r>
      <w:r w:rsidRPr="00114EED">
        <w:rPr>
          <w:rFonts w:ascii="Book Antiqua" w:hAnsi="Book Antiqua" w:cs="Arial"/>
          <w:noProof/>
          <w:spacing w:val="22"/>
          <w:szCs w:val="24"/>
        </w:rPr>
        <w:t xml:space="preserve"> </w:t>
      </w:r>
      <w:r w:rsidR="00114EED">
        <w:rPr>
          <w:rFonts w:ascii="Book Antiqua" w:hAnsi="Book Antiqua" w:cs="Arial"/>
          <w:noProof/>
          <w:spacing w:val="22"/>
          <w:szCs w:val="24"/>
        </w:rPr>
        <w:t xml:space="preserve">évaluateurs </w:t>
      </w:r>
      <w:r w:rsidR="0072683A">
        <w:rPr>
          <w:rFonts w:ascii="Book Antiqua" w:hAnsi="Book Antiqua" w:cs="Arial"/>
          <w:noProof/>
          <w:spacing w:val="22"/>
          <w:szCs w:val="24"/>
        </w:rPr>
        <w:t>externes ;</w:t>
      </w:r>
    </w:p>
    <w:p w:rsidR="0072683A" w:rsidRDefault="0072683A"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Pr>
          <w:rFonts w:ascii="Book Antiqua" w:hAnsi="Book Antiqua" w:cs="Arial"/>
          <w:noProof/>
          <w:spacing w:val="22"/>
          <w:szCs w:val="24"/>
        </w:rPr>
        <w:t>Rapport consolidé de la revue validé ;</w:t>
      </w:r>
    </w:p>
    <w:p w:rsidR="0072683A" w:rsidRPr="00114EED" w:rsidRDefault="0072683A" w:rsidP="00220FCD">
      <w:pPr>
        <w:pStyle w:val="Paragraphedeliste"/>
        <w:widowControl/>
        <w:numPr>
          <w:ilvl w:val="0"/>
          <w:numId w:val="12"/>
        </w:numPr>
        <w:tabs>
          <w:tab w:val="left" w:pos="426"/>
        </w:tabs>
        <w:spacing w:line="264" w:lineRule="auto"/>
        <w:jc w:val="both"/>
        <w:rPr>
          <w:rFonts w:ascii="Book Antiqua" w:hAnsi="Book Antiqua" w:cs="Arial"/>
          <w:noProof/>
          <w:spacing w:val="22"/>
          <w:szCs w:val="24"/>
        </w:rPr>
      </w:pPr>
      <w:r>
        <w:rPr>
          <w:rFonts w:ascii="Book Antiqua" w:hAnsi="Book Antiqua" w:cs="Arial"/>
          <w:noProof/>
          <w:spacing w:val="22"/>
          <w:szCs w:val="24"/>
        </w:rPr>
        <w:t>Aide mémoire de la revue.</w:t>
      </w:r>
    </w:p>
    <w:p w:rsidR="00493D72" w:rsidRPr="00114EED" w:rsidRDefault="00493D72" w:rsidP="00220FCD">
      <w:pPr>
        <w:widowControl/>
        <w:spacing w:line="360" w:lineRule="auto"/>
        <w:jc w:val="both"/>
        <w:rPr>
          <w:rFonts w:ascii="Book Antiqua" w:hAnsi="Book Antiqua" w:cs="Arial"/>
          <w:b/>
          <w:bCs/>
          <w:spacing w:val="24"/>
          <w:szCs w:val="24"/>
        </w:rPr>
      </w:pPr>
    </w:p>
    <w:p w:rsidR="00493D72" w:rsidRPr="00114EED" w:rsidRDefault="00493D72" w:rsidP="00E86CC8">
      <w:pPr>
        <w:widowControl/>
        <w:numPr>
          <w:ilvl w:val="0"/>
          <w:numId w:val="1"/>
        </w:numPr>
        <w:spacing w:line="360" w:lineRule="auto"/>
        <w:jc w:val="both"/>
        <w:rPr>
          <w:rFonts w:ascii="Book Antiqua" w:hAnsi="Book Antiqua" w:cs="Arial"/>
          <w:b/>
          <w:bCs/>
          <w:spacing w:val="24"/>
          <w:szCs w:val="24"/>
        </w:rPr>
      </w:pPr>
      <w:r w:rsidRPr="00E86CC8">
        <w:rPr>
          <w:rFonts w:ascii="Arial Narrow" w:hAnsi="Arial Narrow" w:cs="Arial"/>
          <w:b/>
          <w:bCs/>
          <w:spacing w:val="24"/>
        </w:rPr>
        <w:t>PROFIL CONSULTANT NATIONAL</w:t>
      </w:r>
    </w:p>
    <w:p w:rsidR="00493D72" w:rsidRPr="00114EED" w:rsidRDefault="00493D72" w:rsidP="00493D72">
      <w:pPr>
        <w:ind w:right="-286"/>
        <w:jc w:val="both"/>
        <w:rPr>
          <w:rFonts w:ascii="Book Antiqua" w:hAnsi="Book Antiqua" w:cs="Calibri"/>
          <w:b/>
          <w:bCs/>
          <w:szCs w:val="24"/>
          <w:u w:val="single"/>
        </w:rPr>
      </w:pPr>
    </w:p>
    <w:p w:rsidR="00493D72" w:rsidRDefault="00114EED"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Pr>
          <w:rFonts w:ascii="Book Antiqua" w:hAnsi="Book Antiqua" w:cs="Arial"/>
          <w:noProof/>
          <w:spacing w:val="22"/>
          <w:szCs w:val="24"/>
        </w:rPr>
        <w:t>Diplôme universitaires en Médecin</w:t>
      </w:r>
      <w:r w:rsidR="00EB63B4">
        <w:rPr>
          <w:rFonts w:ascii="Book Antiqua" w:hAnsi="Book Antiqua" w:cs="Arial"/>
          <w:noProof/>
          <w:spacing w:val="22"/>
          <w:szCs w:val="24"/>
        </w:rPr>
        <w:t>e</w:t>
      </w:r>
      <w:r>
        <w:rPr>
          <w:rFonts w:ascii="Book Antiqua" w:hAnsi="Book Antiqua" w:cs="Arial"/>
          <w:noProof/>
          <w:spacing w:val="22"/>
          <w:szCs w:val="24"/>
        </w:rPr>
        <w:t xml:space="preserve"> ou autres sciences sociales</w:t>
      </w:r>
      <w:r w:rsidR="00145D34">
        <w:rPr>
          <w:rFonts w:ascii="Book Antiqua" w:hAnsi="Book Antiqua" w:cs="Arial"/>
          <w:noProof/>
          <w:spacing w:val="22"/>
          <w:szCs w:val="24"/>
        </w:rPr>
        <w:t xml:space="preserve"> (psychologie, sociologie, économie, biologie, etc.).</w:t>
      </w:r>
      <w:r>
        <w:rPr>
          <w:rFonts w:ascii="Book Antiqua" w:hAnsi="Book Antiqua" w:cs="Arial"/>
          <w:noProof/>
          <w:spacing w:val="22"/>
          <w:szCs w:val="24"/>
        </w:rPr>
        <w:t xml:space="preserve"> </w:t>
      </w:r>
    </w:p>
    <w:p w:rsidR="00145D34" w:rsidRPr="00114EED" w:rsidRDefault="00145D34"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Pr>
          <w:rFonts w:ascii="Book Antiqua" w:hAnsi="Book Antiqua" w:cs="Arial"/>
          <w:noProof/>
          <w:spacing w:val="22"/>
          <w:szCs w:val="24"/>
        </w:rPr>
        <w:t xml:space="preserve">Une Maîtrise en santé pubique </w:t>
      </w:r>
      <w:r w:rsidR="0072683A">
        <w:rPr>
          <w:rFonts w:ascii="Book Antiqua" w:hAnsi="Book Antiqua" w:cs="Arial"/>
          <w:noProof/>
          <w:spacing w:val="22"/>
          <w:szCs w:val="24"/>
        </w:rPr>
        <w:t xml:space="preserve">ou en épidémiologie </w:t>
      </w:r>
      <w:r>
        <w:rPr>
          <w:rFonts w:ascii="Book Antiqua" w:hAnsi="Book Antiqua" w:cs="Arial"/>
          <w:noProof/>
          <w:spacing w:val="22"/>
          <w:szCs w:val="24"/>
        </w:rPr>
        <w:t>constitue un atout ;</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Avoir une expérience dans la rédaction des documents de santé publique</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Avoir une bonne expérience dans la rédaction de rapport</w:t>
      </w:r>
      <w:r w:rsidR="00145D34">
        <w:rPr>
          <w:rFonts w:ascii="Book Antiqua" w:hAnsi="Book Antiqua" w:cs="Arial"/>
          <w:noProof/>
          <w:spacing w:val="22"/>
          <w:szCs w:val="24"/>
        </w:rPr>
        <w:t>s</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Avoir une bonne maîtrise parfaite du français parlé et écrit</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Avoir une maîtrise de l’anglais (lecture et compréhension de document</w:t>
      </w:r>
      <w:r w:rsidR="00145D34">
        <w:rPr>
          <w:rFonts w:ascii="Book Antiqua" w:hAnsi="Book Antiqua" w:cs="Arial"/>
          <w:noProof/>
          <w:spacing w:val="22"/>
          <w:szCs w:val="24"/>
        </w:rPr>
        <w:t>s</w:t>
      </w:r>
      <w:r w:rsidRPr="00114EED">
        <w:rPr>
          <w:rFonts w:ascii="Book Antiqua" w:hAnsi="Book Antiqua" w:cs="Arial"/>
          <w:noProof/>
          <w:spacing w:val="22"/>
          <w:szCs w:val="24"/>
        </w:rPr>
        <w:t xml:space="preserve">) </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Avoir une bonne maîtrise des outils informatiques</w:t>
      </w:r>
      <w:r w:rsidR="00145D34">
        <w:rPr>
          <w:rFonts w:ascii="Book Antiqua" w:hAnsi="Book Antiqua" w:cs="Arial"/>
          <w:noProof/>
          <w:spacing w:val="22"/>
          <w:szCs w:val="24"/>
        </w:rPr>
        <w:t xml:space="preserve"> (word, excel, powwer point) ;</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Disposer d’un sens de responsabilité et de communication</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 xml:space="preserve">Expérience dans la lutte contre le paludisme </w:t>
      </w:r>
      <w:r w:rsidR="00145D34">
        <w:rPr>
          <w:rFonts w:ascii="Book Antiqua" w:hAnsi="Book Antiqua" w:cs="Arial"/>
          <w:noProof/>
          <w:spacing w:val="22"/>
          <w:szCs w:val="24"/>
        </w:rPr>
        <w:t>constitue</w:t>
      </w:r>
      <w:r w:rsidRPr="00114EED">
        <w:rPr>
          <w:rFonts w:ascii="Book Antiqua" w:hAnsi="Book Antiqua" w:cs="Arial"/>
          <w:noProof/>
          <w:spacing w:val="22"/>
          <w:szCs w:val="24"/>
        </w:rPr>
        <w:t xml:space="preserve"> un atout</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Etre libre de tout engagement pendant toute la période de la revue</w:t>
      </w:r>
    </w:p>
    <w:p w:rsidR="00493D72" w:rsidRPr="00E86CC8" w:rsidRDefault="00493D72" w:rsidP="00E86CC8">
      <w:pPr>
        <w:widowControl/>
        <w:numPr>
          <w:ilvl w:val="0"/>
          <w:numId w:val="1"/>
        </w:numPr>
        <w:spacing w:line="360" w:lineRule="auto"/>
        <w:jc w:val="both"/>
        <w:rPr>
          <w:rFonts w:ascii="Arial Narrow" w:hAnsi="Arial Narrow" w:cs="Arial"/>
          <w:b/>
          <w:bCs/>
          <w:spacing w:val="24"/>
        </w:rPr>
      </w:pPr>
      <w:r w:rsidRPr="00E86CC8">
        <w:rPr>
          <w:rFonts w:ascii="Arial Narrow" w:hAnsi="Arial Narrow" w:cs="Arial"/>
          <w:b/>
          <w:bCs/>
          <w:spacing w:val="24"/>
        </w:rPr>
        <w:lastRenderedPageBreak/>
        <w:t xml:space="preserve">MISSION ET TACHES </w:t>
      </w:r>
      <w:r w:rsidR="006E44A1" w:rsidRPr="00E86CC8">
        <w:rPr>
          <w:rFonts w:ascii="Arial Narrow" w:hAnsi="Arial Narrow" w:cs="Arial"/>
          <w:b/>
          <w:bCs/>
          <w:spacing w:val="24"/>
        </w:rPr>
        <w:t>DU</w:t>
      </w:r>
      <w:r w:rsidRPr="00E86CC8">
        <w:rPr>
          <w:rFonts w:ascii="Arial Narrow" w:hAnsi="Arial Narrow" w:cs="Arial"/>
          <w:b/>
          <w:bCs/>
          <w:spacing w:val="24"/>
        </w:rPr>
        <w:t xml:space="preserve"> CONSULTANT</w:t>
      </w:r>
    </w:p>
    <w:p w:rsidR="00493D72" w:rsidRPr="00114EED" w:rsidRDefault="00493D72" w:rsidP="00493D72">
      <w:pPr>
        <w:widowControl/>
        <w:ind w:left="-1080"/>
        <w:jc w:val="both"/>
        <w:rPr>
          <w:rFonts w:ascii="Book Antiqua" w:hAnsi="Book Antiqua" w:cs="Arial"/>
          <w:b/>
          <w:bCs/>
          <w:spacing w:val="24"/>
          <w:szCs w:val="24"/>
        </w:rPr>
      </w:pPr>
    </w:p>
    <w:p w:rsidR="00493D72" w:rsidRPr="00114EED" w:rsidRDefault="00493D72" w:rsidP="00493D72">
      <w:pPr>
        <w:pStyle w:val="Paragraphedeliste"/>
        <w:numPr>
          <w:ilvl w:val="1"/>
          <w:numId w:val="7"/>
        </w:numPr>
        <w:spacing w:line="264" w:lineRule="auto"/>
        <w:jc w:val="both"/>
        <w:rPr>
          <w:rFonts w:ascii="Book Antiqua" w:hAnsi="Book Antiqua" w:cs="Arial"/>
          <w:b/>
          <w:spacing w:val="24"/>
          <w:szCs w:val="24"/>
          <w:lang w:val="fr-CA"/>
        </w:rPr>
      </w:pPr>
      <w:r w:rsidRPr="00114EED">
        <w:rPr>
          <w:rFonts w:ascii="Book Antiqua" w:hAnsi="Book Antiqua" w:cs="Arial"/>
          <w:b/>
          <w:spacing w:val="24"/>
          <w:szCs w:val="24"/>
          <w:lang w:val="fr-CA"/>
        </w:rPr>
        <w:t>Mission</w:t>
      </w:r>
    </w:p>
    <w:p w:rsidR="00493D72" w:rsidRPr="00114EED" w:rsidRDefault="00493D72" w:rsidP="00493D72">
      <w:pPr>
        <w:pStyle w:val="Paragraphedeliste"/>
        <w:spacing w:line="264" w:lineRule="auto"/>
        <w:jc w:val="both"/>
        <w:rPr>
          <w:rFonts w:ascii="Book Antiqua" w:hAnsi="Book Antiqua" w:cs="Arial"/>
          <w:b/>
          <w:spacing w:val="24"/>
          <w:szCs w:val="24"/>
          <w:lang w:val="fr-CA"/>
        </w:rPr>
      </w:pPr>
    </w:p>
    <w:p w:rsidR="00493D72" w:rsidRPr="00114EED" w:rsidRDefault="00493D72" w:rsidP="00493D72">
      <w:pPr>
        <w:widowControl/>
        <w:tabs>
          <w:tab w:val="left" w:pos="426"/>
        </w:tabs>
        <w:spacing w:line="264" w:lineRule="auto"/>
        <w:jc w:val="both"/>
        <w:rPr>
          <w:rFonts w:ascii="Book Antiqua" w:hAnsi="Book Antiqua" w:cs="Arial"/>
          <w:noProof/>
          <w:spacing w:val="22"/>
          <w:szCs w:val="24"/>
        </w:rPr>
      </w:pPr>
      <w:r w:rsidRPr="00114EED">
        <w:rPr>
          <w:rFonts w:ascii="Book Antiqua" w:hAnsi="Book Antiqua" w:cs="Arial"/>
          <w:noProof/>
          <w:spacing w:val="22"/>
          <w:szCs w:val="24"/>
        </w:rPr>
        <w:t xml:space="preserve">Le consultant sera chargé de l’appui du processus de la Revue des performances du Programme National de Lutte contre le Paludisme </w:t>
      </w:r>
      <w:r w:rsidR="00145D34">
        <w:rPr>
          <w:rFonts w:ascii="Book Antiqua" w:hAnsi="Book Antiqua" w:cs="Arial"/>
          <w:noProof/>
          <w:spacing w:val="22"/>
          <w:szCs w:val="24"/>
        </w:rPr>
        <w:t>de Djibouti</w:t>
      </w:r>
      <w:r w:rsidRPr="00114EED">
        <w:rPr>
          <w:rFonts w:ascii="Book Antiqua" w:hAnsi="Book Antiqua" w:cs="Arial"/>
          <w:noProof/>
          <w:spacing w:val="22"/>
          <w:szCs w:val="24"/>
        </w:rPr>
        <w:t xml:space="preserve"> spécifiquement au niveau des livrables attendus. Il collaborera avec le</w:t>
      </w:r>
      <w:r w:rsidR="0041582E">
        <w:rPr>
          <w:rFonts w:ascii="Book Antiqua" w:hAnsi="Book Antiqua" w:cs="Arial"/>
          <w:noProof/>
          <w:spacing w:val="22"/>
          <w:szCs w:val="24"/>
        </w:rPr>
        <w:t>s évaluateurs externes de la revue</w:t>
      </w:r>
      <w:r w:rsidRPr="00114EED">
        <w:rPr>
          <w:rFonts w:ascii="Book Antiqua" w:hAnsi="Book Antiqua" w:cs="Arial"/>
          <w:noProof/>
          <w:spacing w:val="22"/>
          <w:szCs w:val="24"/>
        </w:rPr>
        <w:t xml:space="preserve"> </w:t>
      </w:r>
      <w:r w:rsidR="0041582E">
        <w:rPr>
          <w:rFonts w:ascii="Book Antiqua" w:hAnsi="Book Antiqua" w:cs="Arial"/>
          <w:noProof/>
          <w:spacing w:val="22"/>
          <w:szCs w:val="24"/>
        </w:rPr>
        <w:t>dans</w:t>
      </w:r>
      <w:r w:rsidRPr="00114EED">
        <w:rPr>
          <w:rFonts w:ascii="Book Antiqua" w:hAnsi="Book Antiqua" w:cs="Arial"/>
          <w:noProof/>
          <w:spacing w:val="22"/>
          <w:szCs w:val="24"/>
        </w:rPr>
        <w:t xml:space="preserve"> la rédaction des documents-clés</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 xml:space="preserve">Les rapports récapitulatifs sur les travaux d’analyse de la situation par les groupes thématiques: revue documentaire, visites de terrain et réunions de mise en commun et de validation des résultats de la revue documentaire ; </w:t>
      </w:r>
    </w:p>
    <w:p w:rsidR="0072683A" w:rsidRDefault="0072683A"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Pr>
          <w:rFonts w:ascii="Book Antiqua" w:hAnsi="Book Antiqua" w:cs="Arial"/>
          <w:noProof/>
          <w:spacing w:val="22"/>
          <w:szCs w:val="24"/>
        </w:rPr>
        <w:t>Le document consolidé de la revue,</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 xml:space="preserve">L’Aide-mémoire </w:t>
      </w:r>
      <w:r w:rsidR="0072683A">
        <w:rPr>
          <w:rFonts w:ascii="Book Antiqua" w:hAnsi="Book Antiqua" w:cs="Arial"/>
          <w:noProof/>
          <w:spacing w:val="22"/>
          <w:szCs w:val="24"/>
        </w:rPr>
        <w:t>de la revue.</w:t>
      </w:r>
    </w:p>
    <w:p w:rsidR="00493D72" w:rsidRPr="00114EED" w:rsidRDefault="00493D72" w:rsidP="00493D72">
      <w:pPr>
        <w:pStyle w:val="Paragraphedeliste"/>
        <w:ind w:left="360" w:right="-286"/>
        <w:jc w:val="both"/>
        <w:rPr>
          <w:rFonts w:ascii="Book Antiqua" w:hAnsi="Book Antiqua"/>
          <w:szCs w:val="24"/>
        </w:rPr>
      </w:pPr>
    </w:p>
    <w:p w:rsidR="00493D72" w:rsidRPr="00114EED" w:rsidRDefault="00493D72" w:rsidP="00493D72">
      <w:pPr>
        <w:pStyle w:val="Paragraphedeliste"/>
        <w:numPr>
          <w:ilvl w:val="1"/>
          <w:numId w:val="7"/>
        </w:numPr>
        <w:spacing w:line="264" w:lineRule="auto"/>
        <w:jc w:val="both"/>
        <w:rPr>
          <w:rFonts w:ascii="Book Antiqua" w:hAnsi="Book Antiqua" w:cs="Arial"/>
          <w:b/>
          <w:spacing w:val="24"/>
          <w:szCs w:val="24"/>
          <w:lang w:val="fr-CA"/>
        </w:rPr>
      </w:pPr>
      <w:r w:rsidRPr="00114EED">
        <w:rPr>
          <w:rFonts w:ascii="Book Antiqua" w:hAnsi="Book Antiqua" w:cs="Arial"/>
          <w:b/>
          <w:spacing w:val="24"/>
          <w:szCs w:val="24"/>
          <w:lang w:val="fr-CA"/>
        </w:rPr>
        <w:t xml:space="preserve">Tâches </w:t>
      </w:r>
    </w:p>
    <w:p w:rsidR="00493D72" w:rsidRPr="00114EED" w:rsidRDefault="00493D72" w:rsidP="00493D72">
      <w:pPr>
        <w:spacing w:line="276" w:lineRule="auto"/>
        <w:ind w:right="-286"/>
        <w:jc w:val="both"/>
        <w:rPr>
          <w:rFonts w:ascii="Book Antiqua" w:hAnsi="Book Antiqua" w:cs="Calibri"/>
          <w:szCs w:val="24"/>
        </w:rPr>
      </w:pP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S’imprégner des documents de Lutte contre le Paludisme et de la RPP</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 xml:space="preserve">Veiller au bon déroulement des travaux des groupes thématiques de la Revue du programme et notamment les </w:t>
      </w:r>
      <w:r w:rsidR="00145D34">
        <w:rPr>
          <w:rFonts w:ascii="Book Antiqua" w:hAnsi="Book Antiqua" w:cs="Arial"/>
          <w:noProof/>
          <w:spacing w:val="22"/>
          <w:szCs w:val="24"/>
        </w:rPr>
        <w:t>réunions de revue documentaire</w:t>
      </w:r>
      <w:r w:rsidRPr="00114EED">
        <w:rPr>
          <w:rFonts w:ascii="Book Antiqua" w:hAnsi="Book Antiqua" w:cs="Arial"/>
          <w:noProof/>
          <w:spacing w:val="22"/>
          <w:szCs w:val="24"/>
        </w:rPr>
        <w:t xml:space="preserve"> et les visites de terrains ;</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 xml:space="preserve">Collaborer étroitement avec les groupes thématiques, le secrétariat de la Revue </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Veiller à la  disponibilité des informations et des documents requis</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Partager les informations et  les documents</w:t>
      </w:r>
      <w:r w:rsidR="00145D34">
        <w:rPr>
          <w:rFonts w:ascii="Book Antiqua" w:hAnsi="Book Antiqua" w:cs="Arial"/>
          <w:noProof/>
          <w:spacing w:val="22"/>
          <w:szCs w:val="24"/>
        </w:rPr>
        <w:t> ;</w:t>
      </w:r>
    </w:p>
    <w:p w:rsidR="00493D72"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Appuyer les groupes dans la préparation des outils pour les descentes sur terrain</w:t>
      </w:r>
      <w:r w:rsidR="00145D34">
        <w:rPr>
          <w:rFonts w:ascii="Book Antiqua" w:hAnsi="Book Antiqua" w:cs="Arial"/>
          <w:noProof/>
          <w:spacing w:val="22"/>
          <w:szCs w:val="24"/>
        </w:rPr>
        <w:t> ;</w:t>
      </w:r>
    </w:p>
    <w:p w:rsidR="001B5963" w:rsidRPr="00114EED" w:rsidRDefault="001B5963"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Pr>
          <w:rFonts w:ascii="Book Antiqua" w:hAnsi="Book Antiqua" w:cs="Arial"/>
          <w:noProof/>
          <w:spacing w:val="22"/>
          <w:szCs w:val="24"/>
        </w:rPr>
        <w:t xml:space="preserve">Appuyer les groupes dans la conduite de collecte d’informations sur le terrain. </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Compiler et partager les rapports des groupes thématiques</w:t>
      </w:r>
      <w:r w:rsidR="00145D34">
        <w:rPr>
          <w:rFonts w:ascii="Book Antiqua" w:hAnsi="Book Antiqua" w:cs="Arial"/>
          <w:noProof/>
          <w:spacing w:val="22"/>
          <w:szCs w:val="24"/>
        </w:rPr>
        <w:t> ;</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Rédiger et partager le rapport de l’analyse de situation</w:t>
      </w:r>
      <w:r w:rsidR="00145D34">
        <w:rPr>
          <w:rFonts w:ascii="Book Antiqua" w:hAnsi="Book Antiqua" w:cs="Arial"/>
          <w:noProof/>
          <w:spacing w:val="22"/>
          <w:szCs w:val="24"/>
        </w:rPr>
        <w:t> ;</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Préparer les documents pour le team building entre les équipes</w:t>
      </w:r>
      <w:r w:rsidR="00B5625E">
        <w:rPr>
          <w:rFonts w:ascii="Book Antiqua" w:hAnsi="Book Antiqua" w:cs="Arial"/>
          <w:noProof/>
          <w:spacing w:val="22"/>
          <w:szCs w:val="24"/>
        </w:rPr>
        <w:t xml:space="preserve"> chargé l’évaluation</w:t>
      </w:r>
      <w:r w:rsidRPr="00114EED">
        <w:rPr>
          <w:rFonts w:ascii="Book Antiqua" w:hAnsi="Book Antiqua" w:cs="Arial"/>
          <w:noProof/>
          <w:spacing w:val="22"/>
          <w:szCs w:val="24"/>
        </w:rPr>
        <w:t xml:space="preserve"> interne et externe de la revue</w:t>
      </w:r>
      <w:r w:rsidR="00EB63B4">
        <w:rPr>
          <w:rFonts w:ascii="Book Antiqua" w:hAnsi="Book Antiqua" w:cs="Arial"/>
          <w:noProof/>
          <w:spacing w:val="22"/>
          <w:szCs w:val="24"/>
        </w:rPr>
        <w:t> ;</w:t>
      </w:r>
    </w:p>
    <w:p w:rsidR="00493D72" w:rsidRPr="00114EED" w:rsidRDefault="00493D72" w:rsidP="00493D72">
      <w:pPr>
        <w:widowControl/>
        <w:numPr>
          <w:ilvl w:val="0"/>
          <w:numId w:val="6"/>
        </w:numPr>
        <w:tabs>
          <w:tab w:val="left" w:pos="426"/>
        </w:tabs>
        <w:spacing w:line="264" w:lineRule="auto"/>
        <w:ind w:left="357" w:hanging="357"/>
        <w:jc w:val="both"/>
        <w:rPr>
          <w:rFonts w:ascii="Book Antiqua" w:hAnsi="Book Antiqua" w:cs="Arial"/>
          <w:noProof/>
          <w:spacing w:val="22"/>
          <w:szCs w:val="24"/>
        </w:rPr>
      </w:pPr>
      <w:r w:rsidRPr="00114EED">
        <w:rPr>
          <w:rFonts w:ascii="Book Antiqua" w:hAnsi="Book Antiqua" w:cs="Arial"/>
          <w:noProof/>
          <w:spacing w:val="22"/>
          <w:szCs w:val="24"/>
        </w:rPr>
        <w:t xml:space="preserve">Appuyer dans la rédaction des documents de plan stratégiques, de suivi-évaluation et de plan opérationnel. </w:t>
      </w:r>
    </w:p>
    <w:p w:rsidR="00493D72" w:rsidRPr="00114EED" w:rsidRDefault="00493D72" w:rsidP="00493D72">
      <w:pPr>
        <w:widowControl/>
        <w:spacing w:line="276" w:lineRule="auto"/>
        <w:ind w:left="360" w:right="-286"/>
        <w:jc w:val="both"/>
        <w:rPr>
          <w:rFonts w:ascii="Book Antiqua" w:hAnsi="Book Antiqua" w:cs="Calibri"/>
          <w:szCs w:val="24"/>
        </w:rPr>
      </w:pPr>
    </w:p>
    <w:p w:rsidR="00493D72" w:rsidRPr="00E86CC8" w:rsidRDefault="00493D72" w:rsidP="00E86CC8">
      <w:pPr>
        <w:widowControl/>
        <w:numPr>
          <w:ilvl w:val="0"/>
          <w:numId w:val="1"/>
        </w:numPr>
        <w:spacing w:line="360" w:lineRule="auto"/>
        <w:jc w:val="both"/>
        <w:rPr>
          <w:rFonts w:ascii="Arial Narrow" w:hAnsi="Arial Narrow" w:cs="Arial"/>
          <w:b/>
          <w:bCs/>
          <w:spacing w:val="24"/>
        </w:rPr>
      </w:pPr>
      <w:r w:rsidRPr="00E86CC8">
        <w:rPr>
          <w:rFonts w:ascii="Arial Narrow" w:hAnsi="Arial Narrow" w:cs="Arial"/>
          <w:b/>
          <w:bCs/>
          <w:spacing w:val="24"/>
        </w:rPr>
        <w:t>METHODOLOGIE DE TRAVAIL</w:t>
      </w:r>
    </w:p>
    <w:p w:rsidR="00493D72" w:rsidRPr="00114EED" w:rsidRDefault="00493D72" w:rsidP="00493D72">
      <w:pPr>
        <w:jc w:val="both"/>
        <w:rPr>
          <w:rFonts w:ascii="Book Antiqua" w:hAnsi="Book Antiqua" w:cs="Arial"/>
          <w:b/>
          <w:bCs/>
          <w:spacing w:val="24"/>
          <w:szCs w:val="24"/>
        </w:rPr>
      </w:pPr>
    </w:p>
    <w:p w:rsidR="00493D72" w:rsidRPr="00114EED" w:rsidRDefault="00BD0FDA" w:rsidP="00493D72">
      <w:pPr>
        <w:spacing w:line="264" w:lineRule="auto"/>
        <w:jc w:val="both"/>
        <w:rPr>
          <w:rFonts w:ascii="Book Antiqua" w:hAnsi="Book Antiqua" w:cs="Arial"/>
          <w:bCs/>
          <w:spacing w:val="22"/>
          <w:szCs w:val="24"/>
        </w:rPr>
      </w:pPr>
      <w:r>
        <w:rPr>
          <w:rFonts w:ascii="Book Antiqua" w:hAnsi="Book Antiqua" w:cs="Arial"/>
          <w:bCs/>
          <w:spacing w:val="22"/>
          <w:szCs w:val="24"/>
        </w:rPr>
        <w:t>Le Consultant sera mis à la disposition du Programme National de Lutte contre le Paludisme et travaillera sous la supervision du Coordonnateur</w:t>
      </w:r>
      <w:r w:rsidR="00493D72" w:rsidRPr="00114EED">
        <w:rPr>
          <w:rFonts w:ascii="Book Antiqua" w:hAnsi="Book Antiqua" w:cs="Arial"/>
          <w:bCs/>
          <w:spacing w:val="22"/>
          <w:szCs w:val="24"/>
        </w:rPr>
        <w:t xml:space="preserve">. </w:t>
      </w:r>
    </w:p>
    <w:p w:rsidR="00493D72" w:rsidRPr="00114EED" w:rsidRDefault="00493D72" w:rsidP="00493D72">
      <w:pPr>
        <w:spacing w:line="264" w:lineRule="auto"/>
        <w:jc w:val="both"/>
        <w:rPr>
          <w:rFonts w:ascii="Book Antiqua" w:hAnsi="Book Antiqua" w:cs="Arial"/>
          <w:bCs/>
          <w:spacing w:val="22"/>
          <w:szCs w:val="24"/>
        </w:rPr>
      </w:pPr>
      <w:r w:rsidRPr="00114EED">
        <w:rPr>
          <w:rFonts w:ascii="Book Antiqua" w:hAnsi="Book Antiqua" w:cs="Arial"/>
          <w:bCs/>
          <w:spacing w:val="22"/>
          <w:szCs w:val="24"/>
        </w:rPr>
        <w:t xml:space="preserve">Le consultant se mettra à la disposition des groupes thématiques pour l’organisation des retraites et des visites de terrains. Il se mettre également à la disposition </w:t>
      </w:r>
      <w:r w:rsidR="00BD0FDA">
        <w:rPr>
          <w:rFonts w:ascii="Book Antiqua" w:hAnsi="Book Antiqua" w:cs="Arial"/>
          <w:bCs/>
          <w:spacing w:val="22"/>
          <w:szCs w:val="24"/>
        </w:rPr>
        <w:t>des évaluateurs externes</w:t>
      </w:r>
      <w:r w:rsidRPr="00114EED">
        <w:rPr>
          <w:rFonts w:ascii="Book Antiqua" w:hAnsi="Book Antiqua" w:cs="Arial"/>
          <w:bCs/>
          <w:spacing w:val="22"/>
          <w:szCs w:val="24"/>
        </w:rPr>
        <w:t xml:space="preserve"> pour la rédaction des rapports aux différentes étapes du processus.</w:t>
      </w:r>
    </w:p>
    <w:p w:rsidR="00493D72" w:rsidRPr="00114EED" w:rsidRDefault="00493D72" w:rsidP="00493D72">
      <w:pPr>
        <w:spacing w:line="264" w:lineRule="auto"/>
        <w:jc w:val="both"/>
        <w:rPr>
          <w:rFonts w:ascii="Book Antiqua" w:hAnsi="Book Antiqua" w:cs="Arial"/>
          <w:bCs/>
          <w:spacing w:val="22"/>
          <w:szCs w:val="24"/>
        </w:rPr>
      </w:pPr>
      <w:r w:rsidRPr="00114EED">
        <w:rPr>
          <w:rFonts w:ascii="Book Antiqua" w:hAnsi="Book Antiqua" w:cs="Arial"/>
          <w:bCs/>
          <w:spacing w:val="22"/>
          <w:szCs w:val="24"/>
        </w:rPr>
        <w:lastRenderedPageBreak/>
        <w:t xml:space="preserve">La revue se focalisera sur les réalisations du programme </w:t>
      </w:r>
      <w:r w:rsidR="00BD0FDA">
        <w:rPr>
          <w:rFonts w:ascii="Book Antiqua" w:hAnsi="Book Antiqua" w:cs="Arial"/>
          <w:bCs/>
          <w:spacing w:val="22"/>
          <w:szCs w:val="24"/>
        </w:rPr>
        <w:t xml:space="preserve">au cours de la période de mise en œuvre du PSN 2013-2017. </w:t>
      </w:r>
      <w:r w:rsidRPr="00114EED">
        <w:rPr>
          <w:rFonts w:ascii="Book Antiqua" w:hAnsi="Book Antiqua" w:cs="Arial"/>
          <w:bCs/>
          <w:spacing w:val="22"/>
          <w:szCs w:val="24"/>
        </w:rPr>
        <w:t xml:space="preserve">Les visites de terrains se feront dans les structures de </w:t>
      </w:r>
      <w:r w:rsidR="00BD0FDA">
        <w:rPr>
          <w:rFonts w:ascii="Book Antiqua" w:hAnsi="Book Antiqua" w:cs="Arial"/>
          <w:bCs/>
          <w:spacing w:val="22"/>
          <w:szCs w:val="24"/>
        </w:rPr>
        <w:t xml:space="preserve">gouvernance et de </w:t>
      </w:r>
      <w:r w:rsidRPr="00114EED">
        <w:rPr>
          <w:rFonts w:ascii="Book Antiqua" w:hAnsi="Book Antiqua" w:cs="Arial"/>
          <w:bCs/>
          <w:spacing w:val="22"/>
          <w:szCs w:val="24"/>
        </w:rPr>
        <w:t>soins à tous les niveaux sur base d’un échantillonnage représentatif.</w:t>
      </w:r>
    </w:p>
    <w:p w:rsidR="00493D72" w:rsidRPr="00114EED" w:rsidRDefault="00493D72" w:rsidP="00493D72">
      <w:pPr>
        <w:spacing w:line="264" w:lineRule="auto"/>
        <w:jc w:val="both"/>
        <w:rPr>
          <w:rFonts w:ascii="Book Antiqua" w:hAnsi="Book Antiqua" w:cs="Arial"/>
          <w:bCs/>
          <w:spacing w:val="22"/>
          <w:szCs w:val="24"/>
        </w:rPr>
      </w:pPr>
    </w:p>
    <w:p w:rsidR="00493D72" w:rsidRPr="00114EED" w:rsidRDefault="00493D72" w:rsidP="00493D72">
      <w:pPr>
        <w:jc w:val="both"/>
        <w:rPr>
          <w:rFonts w:ascii="Book Antiqua" w:hAnsi="Book Antiqua" w:cs="Arial"/>
          <w:b/>
          <w:bCs/>
          <w:color w:val="FF0000"/>
          <w:spacing w:val="24"/>
          <w:szCs w:val="24"/>
        </w:rPr>
      </w:pPr>
    </w:p>
    <w:p w:rsidR="00493D72" w:rsidRPr="00E86CC8" w:rsidRDefault="00493D72" w:rsidP="00E86CC8">
      <w:pPr>
        <w:widowControl/>
        <w:numPr>
          <w:ilvl w:val="0"/>
          <w:numId w:val="1"/>
        </w:numPr>
        <w:spacing w:line="360" w:lineRule="auto"/>
        <w:jc w:val="both"/>
        <w:rPr>
          <w:rFonts w:ascii="Arial Narrow" w:hAnsi="Arial Narrow" w:cs="Arial"/>
          <w:b/>
          <w:bCs/>
          <w:spacing w:val="24"/>
        </w:rPr>
      </w:pPr>
      <w:r w:rsidRPr="00E86CC8">
        <w:rPr>
          <w:rFonts w:ascii="Arial Narrow" w:hAnsi="Arial Narrow" w:cs="Arial"/>
          <w:b/>
          <w:bCs/>
          <w:spacing w:val="24"/>
        </w:rPr>
        <w:t xml:space="preserve">PERIODE DE LA MISSION </w:t>
      </w:r>
    </w:p>
    <w:p w:rsidR="00493D72" w:rsidRPr="00114EED" w:rsidRDefault="00493D72" w:rsidP="00493D72">
      <w:pPr>
        <w:widowControl/>
        <w:ind w:left="180"/>
        <w:jc w:val="both"/>
        <w:rPr>
          <w:rFonts w:ascii="Book Antiqua" w:hAnsi="Book Antiqua" w:cs="Arial"/>
          <w:b/>
          <w:bCs/>
          <w:spacing w:val="24"/>
          <w:szCs w:val="24"/>
        </w:rPr>
      </w:pPr>
    </w:p>
    <w:p w:rsidR="00493D72" w:rsidRPr="00B611EC" w:rsidRDefault="00493D72" w:rsidP="00B611EC">
      <w:pPr>
        <w:spacing w:line="264" w:lineRule="auto"/>
        <w:jc w:val="both"/>
        <w:rPr>
          <w:rFonts w:ascii="Book Antiqua" w:hAnsi="Book Antiqua" w:cs="Arial"/>
          <w:bCs/>
          <w:spacing w:val="22"/>
          <w:szCs w:val="24"/>
        </w:rPr>
      </w:pPr>
      <w:r w:rsidRPr="00B611EC">
        <w:rPr>
          <w:rFonts w:ascii="Book Antiqua" w:hAnsi="Book Antiqua" w:cs="Arial"/>
          <w:bCs/>
          <w:spacing w:val="22"/>
          <w:szCs w:val="24"/>
        </w:rPr>
        <w:t xml:space="preserve">Le consultant travaillera pendant </w:t>
      </w:r>
      <w:r w:rsidR="00BD0FDA" w:rsidRPr="00B611EC">
        <w:rPr>
          <w:rFonts w:ascii="Book Antiqua" w:hAnsi="Book Antiqua" w:cs="Arial"/>
          <w:bCs/>
          <w:spacing w:val="22"/>
          <w:szCs w:val="24"/>
        </w:rPr>
        <w:t>2</w:t>
      </w:r>
      <w:r w:rsidRPr="00B611EC">
        <w:rPr>
          <w:rFonts w:ascii="Book Antiqua" w:hAnsi="Book Antiqua" w:cs="Arial"/>
          <w:bCs/>
          <w:spacing w:val="22"/>
          <w:szCs w:val="24"/>
        </w:rPr>
        <w:t xml:space="preserve"> </w:t>
      </w:r>
      <w:r w:rsidR="00BD0FDA" w:rsidRPr="00B611EC">
        <w:rPr>
          <w:rFonts w:ascii="Book Antiqua" w:hAnsi="Book Antiqua" w:cs="Arial"/>
          <w:bCs/>
          <w:spacing w:val="22"/>
          <w:szCs w:val="24"/>
        </w:rPr>
        <w:t xml:space="preserve">mois </w:t>
      </w:r>
      <w:r w:rsidR="009F58F0" w:rsidRPr="00B611EC">
        <w:rPr>
          <w:rFonts w:ascii="Book Antiqua" w:hAnsi="Book Antiqua" w:cs="Arial"/>
          <w:bCs/>
          <w:spacing w:val="22"/>
          <w:szCs w:val="24"/>
        </w:rPr>
        <w:t>pour appuyer les phases 1 à 3 selon le calendrier suivant :</w:t>
      </w:r>
    </w:p>
    <w:p w:rsidR="009F58F0" w:rsidRPr="00B611EC" w:rsidRDefault="009F58F0" w:rsidP="00B611EC">
      <w:pPr>
        <w:spacing w:line="264" w:lineRule="auto"/>
        <w:jc w:val="both"/>
        <w:rPr>
          <w:rFonts w:ascii="Book Antiqua" w:hAnsi="Book Antiqua" w:cs="Arial"/>
          <w:bCs/>
          <w:spacing w:val="22"/>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Default="009F58F0" w:rsidP="00493D72">
      <w:pPr>
        <w:jc w:val="both"/>
        <w:rPr>
          <w:rFonts w:ascii="Book Antiqua" w:hAnsi="Book Antiqua" w:cs="Arial"/>
          <w:spacing w:val="24"/>
          <w:szCs w:val="24"/>
        </w:rPr>
      </w:pPr>
    </w:p>
    <w:p w:rsidR="009F58F0" w:rsidRPr="00114EED" w:rsidRDefault="009F58F0" w:rsidP="00493D72">
      <w:pPr>
        <w:jc w:val="both"/>
        <w:rPr>
          <w:rFonts w:ascii="Book Antiqua" w:hAnsi="Book Antiqua" w:cs="Arial"/>
          <w:spacing w:val="24"/>
          <w:szCs w:val="24"/>
        </w:rPr>
      </w:pPr>
    </w:p>
    <w:p w:rsidR="00493D72" w:rsidRDefault="00493D72" w:rsidP="00493D72">
      <w:pPr>
        <w:jc w:val="both"/>
        <w:rPr>
          <w:rFonts w:ascii="Book Antiqua" w:hAnsi="Book Antiqua" w:cs="Arial"/>
          <w:spacing w:val="24"/>
          <w:szCs w:val="24"/>
        </w:rPr>
      </w:pPr>
    </w:p>
    <w:p w:rsidR="00DA730D" w:rsidRDefault="00DA730D" w:rsidP="00493D72">
      <w:pPr>
        <w:jc w:val="both"/>
        <w:rPr>
          <w:rFonts w:ascii="Book Antiqua" w:hAnsi="Book Antiqua" w:cs="Arial"/>
          <w:spacing w:val="24"/>
          <w:szCs w:val="24"/>
        </w:rPr>
      </w:pPr>
    </w:p>
    <w:p w:rsidR="00DA730D" w:rsidRPr="00DA730D" w:rsidRDefault="00DA730D" w:rsidP="00DA730D">
      <w:pPr>
        <w:rPr>
          <w:rFonts w:ascii="Book Antiqua" w:hAnsi="Book Antiqua" w:cs="Arial"/>
          <w:szCs w:val="24"/>
        </w:rPr>
      </w:pPr>
    </w:p>
    <w:p w:rsidR="00DA730D" w:rsidRPr="00DA730D" w:rsidRDefault="00DA730D" w:rsidP="00DA730D">
      <w:pPr>
        <w:rPr>
          <w:rFonts w:ascii="Book Antiqua" w:hAnsi="Book Antiqua" w:cs="Arial"/>
          <w:szCs w:val="24"/>
        </w:rPr>
      </w:pPr>
    </w:p>
    <w:p w:rsidR="00DA730D" w:rsidRPr="00DA730D" w:rsidRDefault="00DA730D" w:rsidP="00DA730D">
      <w:pPr>
        <w:rPr>
          <w:rFonts w:ascii="Book Antiqua" w:hAnsi="Book Antiqua" w:cs="Arial"/>
          <w:szCs w:val="24"/>
        </w:rPr>
      </w:pPr>
    </w:p>
    <w:p w:rsidR="00412721" w:rsidRDefault="00412721" w:rsidP="00DA730D">
      <w:pPr>
        <w:rPr>
          <w:rFonts w:ascii="Book Antiqua" w:hAnsi="Book Antiqua" w:cs="Arial"/>
          <w:szCs w:val="24"/>
        </w:rPr>
        <w:sectPr w:rsidR="00412721" w:rsidSect="005B0A93">
          <w:headerReference w:type="default" r:id="rId8"/>
          <w:footerReference w:type="default" r:id="rId9"/>
          <w:pgSz w:w="11906" w:h="16838"/>
          <w:pgMar w:top="737" w:right="964" w:bottom="567" w:left="964" w:header="709" w:footer="709" w:gutter="0"/>
          <w:cols w:space="708"/>
          <w:docGrid w:linePitch="360"/>
        </w:sectPr>
      </w:pPr>
    </w:p>
    <w:tbl>
      <w:tblPr>
        <w:tblW w:w="15227" w:type="dxa"/>
        <w:tblInd w:w="55" w:type="dxa"/>
        <w:tblCellMar>
          <w:left w:w="70" w:type="dxa"/>
          <w:right w:w="70" w:type="dxa"/>
        </w:tblCellMar>
        <w:tblLook w:val="04A0"/>
      </w:tblPr>
      <w:tblGrid>
        <w:gridCol w:w="927"/>
        <w:gridCol w:w="3828"/>
        <w:gridCol w:w="1214"/>
        <w:gridCol w:w="1214"/>
        <w:gridCol w:w="1062"/>
        <w:gridCol w:w="1062"/>
        <w:gridCol w:w="1215"/>
        <w:gridCol w:w="1214"/>
        <w:gridCol w:w="1215"/>
        <w:gridCol w:w="1062"/>
        <w:gridCol w:w="1214"/>
      </w:tblGrid>
      <w:tr w:rsidR="00A86C1E" w:rsidRPr="00A86C1E" w:rsidTr="00A86C1E">
        <w:trPr>
          <w:trHeight w:val="540"/>
        </w:trPr>
        <w:tc>
          <w:tcPr>
            <w:tcW w:w="4755" w:type="dxa"/>
            <w:gridSpan w:val="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lastRenderedPageBreak/>
              <w:t>ACTIVITES DU CONSULTANT</w:t>
            </w:r>
          </w:p>
        </w:tc>
        <w:tc>
          <w:tcPr>
            <w:tcW w:w="2428" w:type="dxa"/>
            <w:gridSpan w:val="2"/>
            <w:tcBorders>
              <w:top w:val="single" w:sz="8" w:space="0" w:color="auto"/>
              <w:left w:val="nil"/>
              <w:bottom w:val="single" w:sz="8" w:space="0" w:color="auto"/>
              <w:right w:val="single" w:sz="8" w:space="0" w:color="000000"/>
            </w:tcBorders>
            <w:shd w:val="clear" w:color="000000" w:fill="BCD6EE"/>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juin-18</w:t>
            </w:r>
          </w:p>
        </w:tc>
        <w:tc>
          <w:tcPr>
            <w:tcW w:w="5768" w:type="dxa"/>
            <w:gridSpan w:val="5"/>
            <w:tcBorders>
              <w:top w:val="single" w:sz="8" w:space="0" w:color="auto"/>
              <w:left w:val="nil"/>
              <w:bottom w:val="single" w:sz="8" w:space="0" w:color="auto"/>
              <w:right w:val="single" w:sz="8" w:space="0" w:color="000000"/>
            </w:tcBorders>
            <w:shd w:val="clear" w:color="000000" w:fill="BCD6EE"/>
            <w:noWrap/>
            <w:vAlign w:val="center"/>
            <w:hideMark/>
          </w:tcPr>
          <w:p w:rsidR="00A86C1E" w:rsidRPr="00A86C1E" w:rsidRDefault="00A86C1E" w:rsidP="00A86C1E">
            <w:pPr>
              <w:widowControl/>
              <w:jc w:val="center"/>
              <w:rPr>
                <w:rFonts w:ascii="Book Antiqua" w:hAnsi="Book Antiqua" w:cs="Calibri"/>
                <w:b/>
                <w:bCs/>
                <w:color w:val="000000"/>
                <w:sz w:val="20"/>
              </w:rPr>
            </w:pPr>
            <w:proofErr w:type="spellStart"/>
            <w:r w:rsidRPr="00A86C1E">
              <w:rPr>
                <w:rFonts w:ascii="Book Antiqua" w:hAnsi="Book Antiqua" w:cs="Calibri"/>
                <w:b/>
                <w:bCs/>
                <w:color w:val="000000"/>
                <w:sz w:val="20"/>
              </w:rPr>
              <w:t>juil</w:t>
            </w:r>
            <w:proofErr w:type="spellEnd"/>
            <w:r w:rsidRPr="00A86C1E">
              <w:rPr>
                <w:rFonts w:ascii="Book Antiqua" w:hAnsi="Book Antiqua" w:cs="Calibri"/>
                <w:b/>
                <w:bCs/>
                <w:color w:val="000000"/>
                <w:sz w:val="20"/>
              </w:rPr>
              <w:t>-18</w:t>
            </w:r>
          </w:p>
        </w:tc>
        <w:tc>
          <w:tcPr>
            <w:tcW w:w="2276" w:type="dxa"/>
            <w:gridSpan w:val="2"/>
            <w:tcBorders>
              <w:top w:val="single" w:sz="8" w:space="0" w:color="auto"/>
              <w:left w:val="nil"/>
              <w:bottom w:val="single" w:sz="8" w:space="0" w:color="auto"/>
              <w:right w:val="single" w:sz="8" w:space="0" w:color="000000"/>
            </w:tcBorders>
            <w:shd w:val="clear" w:color="000000" w:fill="BCD6EE"/>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aout-18</w:t>
            </w:r>
          </w:p>
        </w:tc>
      </w:tr>
      <w:tr w:rsidR="00A86C1E" w:rsidRPr="00A86C1E" w:rsidTr="00A86C1E">
        <w:trPr>
          <w:trHeight w:val="548"/>
        </w:trPr>
        <w:tc>
          <w:tcPr>
            <w:tcW w:w="927" w:type="dxa"/>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N°</w:t>
            </w:r>
          </w:p>
        </w:tc>
        <w:tc>
          <w:tcPr>
            <w:tcW w:w="3828"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TACHES</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S3 (17-21)</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S4 (24-28)</w:t>
            </w:r>
          </w:p>
        </w:tc>
        <w:tc>
          <w:tcPr>
            <w:tcW w:w="1062"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S1 (1-5)</w:t>
            </w:r>
          </w:p>
        </w:tc>
        <w:tc>
          <w:tcPr>
            <w:tcW w:w="1062"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S2 (8-12)</w:t>
            </w:r>
          </w:p>
        </w:tc>
        <w:tc>
          <w:tcPr>
            <w:tcW w:w="1215"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S3 (15-19)</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S4 (22-26)</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S5 (29-02)</w:t>
            </w:r>
          </w:p>
        </w:tc>
        <w:tc>
          <w:tcPr>
            <w:tcW w:w="1062"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S1 (5-9)</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S1 (12-16)</w:t>
            </w:r>
          </w:p>
        </w:tc>
      </w:tr>
      <w:tr w:rsidR="00A86C1E" w:rsidRPr="00A86C1E" w:rsidTr="00A86C1E">
        <w:trPr>
          <w:trHeight w:val="1084"/>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Elaboration des TDR et Constitution des équipes de revue thématique et du comité de pilotage</w:t>
            </w:r>
          </w:p>
        </w:tc>
        <w:tc>
          <w:tcPr>
            <w:tcW w:w="1214"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2</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Revue et adaptation des documents génériques de l'OMS pour la revue</w:t>
            </w:r>
          </w:p>
        </w:tc>
        <w:tc>
          <w:tcPr>
            <w:tcW w:w="1214"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737"/>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3</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xml:space="preserve">Présentation du protocole au comité de pilotage </w:t>
            </w:r>
          </w:p>
        </w:tc>
        <w:tc>
          <w:tcPr>
            <w:tcW w:w="1214"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4</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Collecte et multiplication des données/documents nécessaires pour la revue</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542"/>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7</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Travail des groupes thématiques</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8</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xml:space="preserve">Elaboration du rapport d’évaluation documentaire thématique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5"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542"/>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9</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Validation du rapport par le comité de pilotage</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5"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1084"/>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10</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xml:space="preserve">Sélection et adaptation de méthodes de collecte de données pour l’évaluation sur le terrain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5"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11</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Sélection et préparation des sites à visiter au niveau central et régional</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12</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Briefing et constitution des équipes d’évaluation interne et externe</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680"/>
        </w:trPr>
        <w:tc>
          <w:tcPr>
            <w:tcW w:w="4755" w:type="dxa"/>
            <w:gridSpan w:val="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lastRenderedPageBreak/>
              <w:t>ACTIVITES DU CONSULTANT</w:t>
            </w:r>
          </w:p>
        </w:tc>
        <w:tc>
          <w:tcPr>
            <w:tcW w:w="2428" w:type="dxa"/>
            <w:gridSpan w:val="2"/>
            <w:tcBorders>
              <w:top w:val="single" w:sz="8" w:space="0" w:color="auto"/>
              <w:left w:val="nil"/>
              <w:bottom w:val="single" w:sz="8" w:space="0" w:color="auto"/>
              <w:right w:val="single" w:sz="8" w:space="0" w:color="000000"/>
            </w:tcBorders>
            <w:shd w:val="clear" w:color="000000" w:fill="BCD6EE"/>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juin-18</w:t>
            </w:r>
          </w:p>
        </w:tc>
        <w:tc>
          <w:tcPr>
            <w:tcW w:w="5768" w:type="dxa"/>
            <w:gridSpan w:val="5"/>
            <w:tcBorders>
              <w:top w:val="single" w:sz="8" w:space="0" w:color="auto"/>
              <w:left w:val="nil"/>
              <w:bottom w:val="single" w:sz="8" w:space="0" w:color="auto"/>
              <w:right w:val="single" w:sz="8" w:space="0" w:color="000000"/>
            </w:tcBorders>
            <w:shd w:val="clear" w:color="000000" w:fill="BCD6EE"/>
            <w:noWrap/>
            <w:vAlign w:val="center"/>
            <w:hideMark/>
          </w:tcPr>
          <w:p w:rsidR="00A86C1E" w:rsidRPr="00A86C1E" w:rsidRDefault="00A86C1E" w:rsidP="00A86C1E">
            <w:pPr>
              <w:widowControl/>
              <w:jc w:val="center"/>
              <w:rPr>
                <w:rFonts w:ascii="Book Antiqua" w:hAnsi="Book Antiqua" w:cs="Calibri"/>
                <w:b/>
                <w:bCs/>
                <w:color w:val="000000"/>
                <w:sz w:val="20"/>
              </w:rPr>
            </w:pPr>
            <w:proofErr w:type="spellStart"/>
            <w:r w:rsidRPr="00A86C1E">
              <w:rPr>
                <w:rFonts w:ascii="Book Antiqua" w:hAnsi="Book Antiqua" w:cs="Calibri"/>
                <w:b/>
                <w:bCs/>
                <w:color w:val="000000"/>
                <w:sz w:val="20"/>
              </w:rPr>
              <w:t>juil</w:t>
            </w:r>
            <w:proofErr w:type="spellEnd"/>
            <w:r w:rsidRPr="00A86C1E">
              <w:rPr>
                <w:rFonts w:ascii="Book Antiqua" w:hAnsi="Book Antiqua" w:cs="Calibri"/>
                <w:b/>
                <w:bCs/>
                <w:color w:val="000000"/>
                <w:sz w:val="20"/>
              </w:rPr>
              <w:t>-18</w:t>
            </w:r>
          </w:p>
        </w:tc>
        <w:tc>
          <w:tcPr>
            <w:tcW w:w="2276" w:type="dxa"/>
            <w:gridSpan w:val="2"/>
            <w:tcBorders>
              <w:top w:val="single" w:sz="8" w:space="0" w:color="auto"/>
              <w:left w:val="nil"/>
              <w:bottom w:val="single" w:sz="8" w:space="0" w:color="auto"/>
              <w:right w:val="single" w:sz="8" w:space="0" w:color="000000"/>
            </w:tcBorders>
            <w:shd w:val="clear" w:color="000000" w:fill="BCD6EE"/>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aout-18</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N°</w:t>
            </w:r>
          </w:p>
        </w:tc>
        <w:tc>
          <w:tcPr>
            <w:tcW w:w="3828"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TACHES</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S3 (17-21)</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S4 (24-28)</w:t>
            </w:r>
          </w:p>
        </w:tc>
        <w:tc>
          <w:tcPr>
            <w:tcW w:w="1062"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S1 (1-5)</w:t>
            </w:r>
          </w:p>
        </w:tc>
        <w:tc>
          <w:tcPr>
            <w:tcW w:w="1062"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S2 (8-12)</w:t>
            </w:r>
          </w:p>
        </w:tc>
        <w:tc>
          <w:tcPr>
            <w:tcW w:w="1215"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S3 (15-19)</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S4 (22-26)</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S5 (29-02)</w:t>
            </w:r>
          </w:p>
        </w:tc>
        <w:tc>
          <w:tcPr>
            <w:tcW w:w="1062"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S1 (5-9)</w:t>
            </w:r>
          </w:p>
        </w:tc>
        <w:tc>
          <w:tcPr>
            <w:tcW w:w="1214" w:type="dxa"/>
            <w:tcBorders>
              <w:top w:val="single" w:sz="8" w:space="0" w:color="auto"/>
              <w:left w:val="nil"/>
              <w:bottom w:val="single" w:sz="8" w:space="0" w:color="auto"/>
              <w:right w:val="single" w:sz="8" w:space="0" w:color="000000"/>
            </w:tcBorders>
            <w:shd w:val="clear" w:color="000000" w:fill="A9D18D"/>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S1 (12-16)</w:t>
            </w:r>
          </w:p>
        </w:tc>
      </w:tr>
      <w:tr w:rsidR="00A86C1E" w:rsidRPr="00A86C1E" w:rsidTr="00A86C1E">
        <w:trPr>
          <w:trHeight w:val="1084"/>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13</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Familiarisation avec les méthodes de collecte de données pour les visites de terrain</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nil"/>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nil"/>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14</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Briefing et formation des équipes pour les visites de terrain</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15</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Visite des institutions et organisations nationales (niveau central)</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Calibri" w:hAnsi="Calibri" w:cs="Calibri"/>
                <w:color w:val="000000"/>
                <w:szCs w:val="22"/>
              </w:rPr>
            </w:pPr>
            <w:r w:rsidRPr="00A86C1E">
              <w:rPr>
                <w:rFonts w:ascii="Calibri" w:hAnsi="Calibri" w:cs="Calibri"/>
                <w:color w:val="000000"/>
                <w:sz w:val="22"/>
                <w:szCs w:val="22"/>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Calibri" w:hAnsi="Calibri" w:cs="Calibri"/>
                <w:color w:val="000000"/>
                <w:szCs w:val="22"/>
              </w:rPr>
            </w:pPr>
            <w:r w:rsidRPr="00A86C1E">
              <w:rPr>
                <w:rFonts w:ascii="Calibri" w:hAnsi="Calibri" w:cs="Calibri"/>
                <w:color w:val="000000"/>
                <w:sz w:val="22"/>
                <w:szCs w:val="22"/>
              </w:rPr>
              <w:t> </w:t>
            </w:r>
          </w:p>
        </w:tc>
      </w:tr>
      <w:tr w:rsidR="00A86C1E" w:rsidRPr="00A86C1E" w:rsidTr="00A86C1E">
        <w:trPr>
          <w:trHeight w:val="542"/>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16</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Visites de terrain au niveau central et régional</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1084"/>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17</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Mise en commun des rapports et des présentations résultats des visites de terrain</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542"/>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18</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Préparation du rapport d’évaluation préliminaire</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19</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Préparation du résumé, de l’aide-mémoire et des diapositives</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20</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Atelier de présentation des résultats de l’évaluation et des recommandations</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r>
      <w:tr w:rsidR="00A86C1E" w:rsidRPr="00A86C1E" w:rsidTr="00A86C1E">
        <w:trPr>
          <w:trHeight w:val="813"/>
        </w:trPr>
        <w:tc>
          <w:tcPr>
            <w:tcW w:w="92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21</w:t>
            </w:r>
          </w:p>
        </w:tc>
        <w:tc>
          <w:tcPr>
            <w:tcW w:w="3828" w:type="dxa"/>
            <w:tcBorders>
              <w:top w:val="single" w:sz="8" w:space="0" w:color="auto"/>
              <w:left w:val="nil"/>
              <w:bottom w:val="single" w:sz="8" w:space="0" w:color="auto"/>
              <w:right w:val="single" w:sz="8" w:space="0" w:color="000000"/>
            </w:tcBorders>
            <w:shd w:val="clear" w:color="000000" w:fill="FFFFFF"/>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Elaboration de la version finale du rapport d’évaluation</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5"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062" w:type="dxa"/>
            <w:tcBorders>
              <w:top w:val="single" w:sz="8" w:space="0" w:color="auto"/>
              <w:left w:val="nil"/>
              <w:bottom w:val="single" w:sz="8" w:space="0" w:color="auto"/>
              <w:right w:val="single" w:sz="8" w:space="0" w:color="000000"/>
            </w:tcBorders>
            <w:shd w:val="clear" w:color="auto" w:fill="auto"/>
            <w:noWrap/>
            <w:vAlign w:val="center"/>
            <w:hideMark/>
          </w:tcPr>
          <w:p w:rsidR="00A86C1E" w:rsidRPr="00A86C1E" w:rsidRDefault="00A86C1E" w:rsidP="00A86C1E">
            <w:pPr>
              <w:widowControl/>
              <w:jc w:val="center"/>
              <w:rPr>
                <w:rFonts w:ascii="Book Antiqua" w:hAnsi="Book Antiqua" w:cs="Calibri"/>
                <w:color w:val="000000"/>
                <w:sz w:val="20"/>
              </w:rPr>
            </w:pPr>
            <w:r w:rsidRPr="00A86C1E">
              <w:rPr>
                <w:rFonts w:ascii="Book Antiqua" w:hAnsi="Book Antiqua" w:cs="Calibri"/>
                <w:color w:val="000000"/>
                <w:sz w:val="20"/>
              </w:rPr>
              <w:t> </w:t>
            </w:r>
          </w:p>
        </w:tc>
        <w:tc>
          <w:tcPr>
            <w:tcW w:w="1214" w:type="dxa"/>
            <w:tcBorders>
              <w:top w:val="single" w:sz="8" w:space="0" w:color="auto"/>
              <w:left w:val="nil"/>
              <w:bottom w:val="single" w:sz="8" w:space="0" w:color="auto"/>
              <w:right w:val="single" w:sz="8" w:space="0" w:color="000000"/>
            </w:tcBorders>
            <w:shd w:val="clear" w:color="000000" w:fill="00FFFF"/>
            <w:noWrap/>
            <w:vAlign w:val="center"/>
            <w:hideMark/>
          </w:tcPr>
          <w:p w:rsidR="00A86C1E" w:rsidRPr="00A86C1E" w:rsidRDefault="00A86C1E" w:rsidP="00A86C1E">
            <w:pPr>
              <w:widowControl/>
              <w:jc w:val="center"/>
              <w:rPr>
                <w:rFonts w:ascii="Book Antiqua" w:hAnsi="Book Antiqua" w:cs="Calibri"/>
                <w:b/>
                <w:bCs/>
                <w:color w:val="000000"/>
                <w:sz w:val="20"/>
              </w:rPr>
            </w:pPr>
            <w:r w:rsidRPr="00A86C1E">
              <w:rPr>
                <w:rFonts w:ascii="Book Antiqua" w:hAnsi="Book Antiqua" w:cs="Calibri"/>
                <w:b/>
                <w:bCs/>
                <w:color w:val="000000"/>
                <w:sz w:val="20"/>
              </w:rPr>
              <w:t> </w:t>
            </w:r>
          </w:p>
        </w:tc>
      </w:tr>
    </w:tbl>
    <w:p w:rsidR="00DA730D" w:rsidRPr="00DA730D" w:rsidRDefault="00DA730D" w:rsidP="00DA730D">
      <w:pPr>
        <w:rPr>
          <w:rFonts w:ascii="Book Antiqua" w:hAnsi="Book Antiqua" w:cs="Arial"/>
          <w:szCs w:val="24"/>
        </w:rPr>
      </w:pPr>
    </w:p>
    <w:sectPr w:rsidR="00DA730D" w:rsidRPr="00DA730D" w:rsidSect="00A86C1E">
      <w:pgSz w:w="16838" w:h="11906" w:orient="landscape"/>
      <w:pgMar w:top="964" w:right="567" w:bottom="964" w:left="73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013AB" w15:done="0"/>
  <w15:commentEx w15:paraId="631F723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A5" w:rsidRDefault="002C5DA5" w:rsidP="00493D72">
      <w:r>
        <w:separator/>
      </w:r>
    </w:p>
  </w:endnote>
  <w:endnote w:type="continuationSeparator" w:id="0">
    <w:p w:rsidR="002C5DA5" w:rsidRDefault="002C5DA5" w:rsidP="00493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B3" w:rsidRDefault="00643566">
    <w:pPr>
      <w:pStyle w:val="Pieddepage"/>
    </w:pPr>
    <w:r w:rsidRPr="00643566">
      <w:rPr>
        <w:noProof/>
        <w:lang w:val="en-US" w:eastAsia="en-US"/>
      </w:rPr>
      <w:pict>
        <v:shapetype id="_x0000_t32" coordsize="21600,21600" o:spt="32" o:oned="t" path="m,l21600,21600e" filled="f">
          <v:path arrowok="t" fillok="f" o:connecttype="none"/>
          <o:lock v:ext="edit" shapetype="t"/>
        </v:shapetype>
        <v:shape id="AutoShape 1" o:spid="_x0000_s4097" type="#_x0000_t32" style="position:absolute;margin-left:-7.1pt;margin-top:-.7pt;width:478.5pt;height:2.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A5" w:rsidRDefault="002C5DA5" w:rsidP="00493D72">
      <w:r>
        <w:separator/>
      </w:r>
    </w:p>
  </w:footnote>
  <w:footnote w:type="continuationSeparator" w:id="0">
    <w:p w:rsidR="002C5DA5" w:rsidRDefault="002C5DA5" w:rsidP="00493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B3" w:rsidRDefault="00643566">
    <w:pPr>
      <w:pStyle w:val="En-tte"/>
      <w:jc w:val="center"/>
    </w:pPr>
    <w:r>
      <w:fldChar w:fldCharType="begin"/>
    </w:r>
    <w:r w:rsidR="001E766D">
      <w:instrText xml:space="preserve"> PAGE   \* MERGEFORMAT </w:instrText>
    </w:r>
    <w:r>
      <w:fldChar w:fldCharType="separate"/>
    </w:r>
    <w:r w:rsidR="00BD7C79">
      <w:rPr>
        <w:noProof/>
      </w:rPr>
      <w:t>6</w:t>
    </w:r>
    <w:r>
      <w:fldChar w:fldCharType="end"/>
    </w:r>
  </w:p>
  <w:p w:rsidR="00E34DB3" w:rsidRDefault="002C5DA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D56"/>
    <w:multiLevelType w:val="hybridMultilevel"/>
    <w:tmpl w:val="9058027E"/>
    <w:lvl w:ilvl="0" w:tplc="504A8B9C">
      <w:start w:val="1"/>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DDE3C39"/>
    <w:multiLevelType w:val="hybridMultilevel"/>
    <w:tmpl w:val="28CA581A"/>
    <w:lvl w:ilvl="0" w:tplc="504A8B9C">
      <w:start w:val="1"/>
      <w:numFmt w:val="bullet"/>
      <w:lvlText w:val="-"/>
      <w:lvlJc w:val="left"/>
      <w:pPr>
        <w:tabs>
          <w:tab w:val="num" w:pos="360"/>
        </w:tabs>
        <w:ind w:left="360" w:hanging="360"/>
      </w:pPr>
      <w:rPr>
        <w:rFonts w:ascii="Calibri" w:eastAsia="Times New Roman" w:hAnsi="Calibri" w:cs="Times New Roman" w:hint="default"/>
      </w:rPr>
    </w:lvl>
    <w:lvl w:ilvl="1" w:tplc="040C000F">
      <w:start w:val="1"/>
      <w:numFmt w:val="decimal"/>
      <w:lvlText w:val="%2."/>
      <w:lvlJc w:val="left"/>
      <w:pPr>
        <w:tabs>
          <w:tab w:val="num" w:pos="-1080"/>
        </w:tabs>
        <w:ind w:left="-1080" w:hanging="360"/>
      </w:pPr>
      <w:rPr>
        <w:rFonts w:hint="default"/>
      </w:rPr>
    </w:lvl>
    <w:lvl w:ilvl="2" w:tplc="040C001B">
      <w:start w:val="1"/>
      <w:numFmt w:val="lowerRoman"/>
      <w:lvlText w:val="%3."/>
      <w:lvlJc w:val="right"/>
      <w:pPr>
        <w:tabs>
          <w:tab w:val="num" w:pos="-360"/>
        </w:tabs>
        <w:ind w:left="-360" w:hanging="180"/>
      </w:pPr>
    </w:lvl>
    <w:lvl w:ilvl="3" w:tplc="040C000F">
      <w:start w:val="1"/>
      <w:numFmt w:val="decimal"/>
      <w:lvlText w:val="%4."/>
      <w:lvlJc w:val="left"/>
      <w:pPr>
        <w:tabs>
          <w:tab w:val="num" w:pos="360"/>
        </w:tabs>
        <w:ind w:left="360" w:hanging="360"/>
      </w:pPr>
      <w:rPr>
        <w:rFonts w:hint="default"/>
      </w:rPr>
    </w:lvl>
    <w:lvl w:ilvl="4" w:tplc="040C0019" w:tentative="1">
      <w:start w:val="1"/>
      <w:numFmt w:val="lowerLetter"/>
      <w:lvlText w:val="%5."/>
      <w:lvlJc w:val="left"/>
      <w:pPr>
        <w:tabs>
          <w:tab w:val="num" w:pos="1080"/>
        </w:tabs>
        <w:ind w:left="1080" w:hanging="360"/>
      </w:pPr>
    </w:lvl>
    <w:lvl w:ilvl="5" w:tplc="040C001B" w:tentative="1">
      <w:start w:val="1"/>
      <w:numFmt w:val="lowerRoman"/>
      <w:lvlText w:val="%6."/>
      <w:lvlJc w:val="right"/>
      <w:pPr>
        <w:tabs>
          <w:tab w:val="num" w:pos="1800"/>
        </w:tabs>
        <w:ind w:left="1800" w:hanging="180"/>
      </w:pPr>
    </w:lvl>
    <w:lvl w:ilvl="6" w:tplc="040C000F" w:tentative="1">
      <w:start w:val="1"/>
      <w:numFmt w:val="decimal"/>
      <w:lvlText w:val="%7."/>
      <w:lvlJc w:val="left"/>
      <w:pPr>
        <w:tabs>
          <w:tab w:val="num" w:pos="2520"/>
        </w:tabs>
        <w:ind w:left="2520" w:hanging="360"/>
      </w:pPr>
    </w:lvl>
    <w:lvl w:ilvl="7" w:tplc="040C0019" w:tentative="1">
      <w:start w:val="1"/>
      <w:numFmt w:val="lowerLetter"/>
      <w:lvlText w:val="%8."/>
      <w:lvlJc w:val="left"/>
      <w:pPr>
        <w:tabs>
          <w:tab w:val="num" w:pos="3240"/>
        </w:tabs>
        <w:ind w:left="3240" w:hanging="360"/>
      </w:pPr>
    </w:lvl>
    <w:lvl w:ilvl="8" w:tplc="040C001B" w:tentative="1">
      <w:start w:val="1"/>
      <w:numFmt w:val="lowerRoman"/>
      <w:lvlText w:val="%9."/>
      <w:lvlJc w:val="right"/>
      <w:pPr>
        <w:tabs>
          <w:tab w:val="num" w:pos="3960"/>
        </w:tabs>
        <w:ind w:left="3960" w:hanging="180"/>
      </w:pPr>
    </w:lvl>
  </w:abstractNum>
  <w:abstractNum w:abstractNumId="2">
    <w:nsid w:val="2DAA1038"/>
    <w:multiLevelType w:val="hybridMultilevel"/>
    <w:tmpl w:val="B4604E7C"/>
    <w:lvl w:ilvl="0" w:tplc="968CFC6C">
      <w:start w:val="10"/>
      <w:numFmt w:val="bullet"/>
      <w:lvlText w:val="-"/>
      <w:lvlJc w:val="left"/>
      <w:pPr>
        <w:ind w:left="1440" w:hanging="360"/>
      </w:pPr>
      <w:rPr>
        <w:rFonts w:ascii="Bookman Old Style" w:eastAsia="Times New Roman" w:hAnsi="Bookman Old Style"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72E2D30"/>
    <w:multiLevelType w:val="hybridMultilevel"/>
    <w:tmpl w:val="97A878C4"/>
    <w:lvl w:ilvl="0" w:tplc="504A8B9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661F8E"/>
    <w:multiLevelType w:val="hybridMultilevel"/>
    <w:tmpl w:val="58B0E676"/>
    <w:lvl w:ilvl="0" w:tplc="F16AF854">
      <w:start w:val="1"/>
      <w:numFmt w:val="upperRoman"/>
      <w:lvlText w:val="%1."/>
      <w:lvlJc w:val="right"/>
      <w:pPr>
        <w:tabs>
          <w:tab w:val="num" w:pos="180"/>
        </w:tabs>
        <w:ind w:left="180" w:hanging="180"/>
      </w:pPr>
      <w:rPr>
        <w:rFonts w:hint="default"/>
        <w:b/>
      </w:rPr>
    </w:lvl>
    <w:lvl w:ilvl="1" w:tplc="040C000F">
      <w:start w:val="1"/>
      <w:numFmt w:val="decimal"/>
      <w:lvlText w:val="%2."/>
      <w:lvlJc w:val="left"/>
      <w:pPr>
        <w:tabs>
          <w:tab w:val="num" w:pos="-1080"/>
        </w:tabs>
        <w:ind w:left="-1080" w:hanging="360"/>
      </w:pPr>
      <w:rPr>
        <w:rFonts w:hint="default"/>
      </w:rPr>
    </w:lvl>
    <w:lvl w:ilvl="2" w:tplc="040C001B">
      <w:start w:val="1"/>
      <w:numFmt w:val="lowerRoman"/>
      <w:lvlText w:val="%3."/>
      <w:lvlJc w:val="right"/>
      <w:pPr>
        <w:tabs>
          <w:tab w:val="num" w:pos="-360"/>
        </w:tabs>
        <w:ind w:left="-360" w:hanging="180"/>
      </w:pPr>
    </w:lvl>
    <w:lvl w:ilvl="3" w:tplc="040C000F">
      <w:start w:val="1"/>
      <w:numFmt w:val="decimal"/>
      <w:lvlText w:val="%4."/>
      <w:lvlJc w:val="left"/>
      <w:pPr>
        <w:tabs>
          <w:tab w:val="num" w:pos="360"/>
        </w:tabs>
        <w:ind w:left="360" w:hanging="360"/>
      </w:pPr>
      <w:rPr>
        <w:rFonts w:hint="default"/>
      </w:rPr>
    </w:lvl>
    <w:lvl w:ilvl="4" w:tplc="040C0019">
      <w:start w:val="1"/>
      <w:numFmt w:val="lowerLetter"/>
      <w:lvlText w:val="%5."/>
      <w:lvlJc w:val="left"/>
      <w:pPr>
        <w:tabs>
          <w:tab w:val="num" w:pos="1080"/>
        </w:tabs>
        <w:ind w:left="1080" w:hanging="360"/>
      </w:pPr>
    </w:lvl>
    <w:lvl w:ilvl="5" w:tplc="040C001B" w:tentative="1">
      <w:start w:val="1"/>
      <w:numFmt w:val="lowerRoman"/>
      <w:lvlText w:val="%6."/>
      <w:lvlJc w:val="right"/>
      <w:pPr>
        <w:tabs>
          <w:tab w:val="num" w:pos="1800"/>
        </w:tabs>
        <w:ind w:left="1800" w:hanging="180"/>
      </w:pPr>
    </w:lvl>
    <w:lvl w:ilvl="6" w:tplc="040C000F" w:tentative="1">
      <w:start w:val="1"/>
      <w:numFmt w:val="decimal"/>
      <w:lvlText w:val="%7."/>
      <w:lvlJc w:val="left"/>
      <w:pPr>
        <w:tabs>
          <w:tab w:val="num" w:pos="2520"/>
        </w:tabs>
        <w:ind w:left="2520" w:hanging="360"/>
      </w:pPr>
    </w:lvl>
    <w:lvl w:ilvl="7" w:tplc="040C0019" w:tentative="1">
      <w:start w:val="1"/>
      <w:numFmt w:val="lowerLetter"/>
      <w:lvlText w:val="%8."/>
      <w:lvlJc w:val="left"/>
      <w:pPr>
        <w:tabs>
          <w:tab w:val="num" w:pos="3240"/>
        </w:tabs>
        <w:ind w:left="3240" w:hanging="360"/>
      </w:pPr>
    </w:lvl>
    <w:lvl w:ilvl="8" w:tplc="040C001B" w:tentative="1">
      <w:start w:val="1"/>
      <w:numFmt w:val="lowerRoman"/>
      <w:lvlText w:val="%9."/>
      <w:lvlJc w:val="right"/>
      <w:pPr>
        <w:tabs>
          <w:tab w:val="num" w:pos="3960"/>
        </w:tabs>
        <w:ind w:left="3960" w:hanging="180"/>
      </w:pPr>
    </w:lvl>
  </w:abstractNum>
  <w:abstractNum w:abstractNumId="5">
    <w:nsid w:val="430264F8"/>
    <w:multiLevelType w:val="hybridMultilevel"/>
    <w:tmpl w:val="B20AB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126DEC"/>
    <w:multiLevelType w:val="multilevel"/>
    <w:tmpl w:val="8EFAA294"/>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4BBF33AC"/>
    <w:multiLevelType w:val="hybridMultilevel"/>
    <w:tmpl w:val="377CF99A"/>
    <w:lvl w:ilvl="0" w:tplc="040C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1080"/>
        </w:tabs>
        <w:ind w:left="-1080" w:hanging="360"/>
      </w:pPr>
      <w:rPr>
        <w:rFonts w:hint="default"/>
      </w:rPr>
    </w:lvl>
    <w:lvl w:ilvl="2" w:tplc="040C001B">
      <w:start w:val="1"/>
      <w:numFmt w:val="lowerRoman"/>
      <w:lvlText w:val="%3."/>
      <w:lvlJc w:val="right"/>
      <w:pPr>
        <w:tabs>
          <w:tab w:val="num" w:pos="-360"/>
        </w:tabs>
        <w:ind w:left="-360" w:hanging="180"/>
      </w:pPr>
    </w:lvl>
    <w:lvl w:ilvl="3" w:tplc="040C000F">
      <w:start w:val="1"/>
      <w:numFmt w:val="decimal"/>
      <w:lvlText w:val="%4."/>
      <w:lvlJc w:val="left"/>
      <w:pPr>
        <w:tabs>
          <w:tab w:val="num" w:pos="360"/>
        </w:tabs>
        <w:ind w:left="360" w:hanging="360"/>
      </w:pPr>
      <w:rPr>
        <w:rFonts w:hint="default"/>
      </w:rPr>
    </w:lvl>
    <w:lvl w:ilvl="4" w:tplc="040C0019" w:tentative="1">
      <w:start w:val="1"/>
      <w:numFmt w:val="lowerLetter"/>
      <w:lvlText w:val="%5."/>
      <w:lvlJc w:val="left"/>
      <w:pPr>
        <w:tabs>
          <w:tab w:val="num" w:pos="1080"/>
        </w:tabs>
        <w:ind w:left="1080" w:hanging="360"/>
      </w:pPr>
    </w:lvl>
    <w:lvl w:ilvl="5" w:tplc="040C001B" w:tentative="1">
      <w:start w:val="1"/>
      <w:numFmt w:val="lowerRoman"/>
      <w:lvlText w:val="%6."/>
      <w:lvlJc w:val="right"/>
      <w:pPr>
        <w:tabs>
          <w:tab w:val="num" w:pos="1800"/>
        </w:tabs>
        <w:ind w:left="1800" w:hanging="180"/>
      </w:pPr>
    </w:lvl>
    <w:lvl w:ilvl="6" w:tplc="040C000F" w:tentative="1">
      <w:start w:val="1"/>
      <w:numFmt w:val="decimal"/>
      <w:lvlText w:val="%7."/>
      <w:lvlJc w:val="left"/>
      <w:pPr>
        <w:tabs>
          <w:tab w:val="num" w:pos="2520"/>
        </w:tabs>
        <w:ind w:left="2520" w:hanging="360"/>
      </w:pPr>
    </w:lvl>
    <w:lvl w:ilvl="7" w:tplc="040C0019" w:tentative="1">
      <w:start w:val="1"/>
      <w:numFmt w:val="lowerLetter"/>
      <w:lvlText w:val="%8."/>
      <w:lvlJc w:val="left"/>
      <w:pPr>
        <w:tabs>
          <w:tab w:val="num" w:pos="3240"/>
        </w:tabs>
        <w:ind w:left="3240" w:hanging="360"/>
      </w:pPr>
    </w:lvl>
    <w:lvl w:ilvl="8" w:tplc="040C001B" w:tentative="1">
      <w:start w:val="1"/>
      <w:numFmt w:val="lowerRoman"/>
      <w:lvlText w:val="%9."/>
      <w:lvlJc w:val="right"/>
      <w:pPr>
        <w:tabs>
          <w:tab w:val="num" w:pos="3960"/>
        </w:tabs>
        <w:ind w:left="3960" w:hanging="180"/>
      </w:pPr>
    </w:lvl>
  </w:abstractNum>
  <w:abstractNum w:abstractNumId="8">
    <w:nsid w:val="53CB65B9"/>
    <w:multiLevelType w:val="hybridMultilevel"/>
    <w:tmpl w:val="AA68DD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386208"/>
    <w:multiLevelType w:val="hybridMultilevel"/>
    <w:tmpl w:val="D36ECDD8"/>
    <w:lvl w:ilvl="0" w:tplc="9F6A38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90B28E3"/>
    <w:multiLevelType w:val="multilevel"/>
    <w:tmpl w:val="4E709B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AD6378F"/>
    <w:multiLevelType w:val="hybridMultilevel"/>
    <w:tmpl w:val="FBF24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0"/>
  </w:num>
  <w:num w:numId="5">
    <w:abstractNumId w:val="2"/>
  </w:num>
  <w:num w:numId="6">
    <w:abstractNumId w:val="7"/>
  </w:num>
  <w:num w:numId="7">
    <w:abstractNumId w:val="10"/>
  </w:num>
  <w:num w:numId="8">
    <w:abstractNumId w:val="6"/>
  </w:num>
  <w:num w:numId="9">
    <w:abstractNumId w:val="9"/>
  </w:num>
  <w:num w:numId="10">
    <w:abstractNumId w:val="5"/>
  </w:num>
  <w:num w:numId="11">
    <w:abstractNumId w:val="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cha Mohamed Ali">
    <w15:presenceInfo w15:providerId="None" w15:userId="Aicha Mohamed Ali"/>
  </w15:person>
  <w15:person w15:author="toshiba">
    <w15:presenceInfo w15:providerId="None" w15:userId="toshi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rules v:ext="edit">
        <o:r id="V:Rule2" type="connector" idref="#AutoShape 1"/>
      </o:rules>
    </o:shapelayout>
  </w:hdrShapeDefaults>
  <w:footnotePr>
    <w:footnote w:id="-1"/>
    <w:footnote w:id="0"/>
  </w:footnotePr>
  <w:endnotePr>
    <w:endnote w:id="-1"/>
    <w:endnote w:id="0"/>
  </w:endnotePr>
  <w:compat/>
  <w:rsids>
    <w:rsidRoot w:val="00493D72"/>
    <w:rsid w:val="0000073F"/>
    <w:rsid w:val="00040AC8"/>
    <w:rsid w:val="0004552F"/>
    <w:rsid w:val="000871FA"/>
    <w:rsid w:val="00114EED"/>
    <w:rsid w:val="00145D34"/>
    <w:rsid w:val="0016361F"/>
    <w:rsid w:val="001B5963"/>
    <w:rsid w:val="001C5237"/>
    <w:rsid w:val="001E766D"/>
    <w:rsid w:val="00220FCD"/>
    <w:rsid w:val="00273F4D"/>
    <w:rsid w:val="002B6E16"/>
    <w:rsid w:val="002C5DA5"/>
    <w:rsid w:val="00412721"/>
    <w:rsid w:val="0041582E"/>
    <w:rsid w:val="00493D72"/>
    <w:rsid w:val="004B541D"/>
    <w:rsid w:val="0051313C"/>
    <w:rsid w:val="00582653"/>
    <w:rsid w:val="005F026B"/>
    <w:rsid w:val="0061290C"/>
    <w:rsid w:val="00643566"/>
    <w:rsid w:val="006E44A1"/>
    <w:rsid w:val="0072683A"/>
    <w:rsid w:val="00785119"/>
    <w:rsid w:val="007A223B"/>
    <w:rsid w:val="007B0B25"/>
    <w:rsid w:val="008039D7"/>
    <w:rsid w:val="00933CAF"/>
    <w:rsid w:val="00984387"/>
    <w:rsid w:val="00994AF3"/>
    <w:rsid w:val="009A272D"/>
    <w:rsid w:val="009F58F0"/>
    <w:rsid w:val="00A03E39"/>
    <w:rsid w:val="00A55CD8"/>
    <w:rsid w:val="00A86C1E"/>
    <w:rsid w:val="00A910FD"/>
    <w:rsid w:val="00AF3171"/>
    <w:rsid w:val="00B5625E"/>
    <w:rsid w:val="00B611EC"/>
    <w:rsid w:val="00B75AFC"/>
    <w:rsid w:val="00BD0FDA"/>
    <w:rsid w:val="00BD7C79"/>
    <w:rsid w:val="00C131CA"/>
    <w:rsid w:val="00C411D6"/>
    <w:rsid w:val="00C85BB8"/>
    <w:rsid w:val="00DA730D"/>
    <w:rsid w:val="00E86CC8"/>
    <w:rsid w:val="00EB63B4"/>
    <w:rsid w:val="00F16FB5"/>
    <w:rsid w:val="00FF11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D7"/>
    <w:pPr>
      <w:widowControl w:val="0"/>
      <w:spacing w:after="0" w:line="240" w:lineRule="auto"/>
    </w:pPr>
    <w:rPr>
      <w:rFonts w:ascii="CG Times" w:eastAsia="Times New Roman" w:hAnsi="CG Times" w:cs="Times New Roman"/>
      <w:sz w:val="24"/>
      <w:szCs w:val="20"/>
      <w:lang w:eastAsia="fr-FR"/>
    </w:rPr>
  </w:style>
  <w:style w:type="paragraph" w:styleId="Titre1">
    <w:name w:val="heading 1"/>
    <w:basedOn w:val="Normal"/>
    <w:next w:val="Normal"/>
    <w:link w:val="Titre1Car"/>
    <w:uiPriority w:val="9"/>
    <w:qFormat/>
    <w:rsid w:val="00493D72"/>
    <w:pPr>
      <w:keepNext/>
      <w:widowControl/>
      <w:spacing w:before="240" w:after="60"/>
      <w:outlineLvl w:val="0"/>
    </w:pPr>
    <w:rPr>
      <w:rFonts w:ascii="Cambria" w:hAnsi="Cambria"/>
      <w:b/>
      <w:bCs/>
      <w:kern w:val="32"/>
      <w:sz w:val="32"/>
      <w:szCs w:val="32"/>
      <w:lang w:val="pt-P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93D72"/>
    <w:pPr>
      <w:widowControl/>
      <w:tabs>
        <w:tab w:val="center" w:pos="4536"/>
        <w:tab w:val="right" w:pos="9072"/>
      </w:tabs>
    </w:pPr>
  </w:style>
  <w:style w:type="character" w:customStyle="1" w:styleId="En-tteCar">
    <w:name w:val="En-tête Car"/>
    <w:basedOn w:val="Policepardfaut"/>
    <w:link w:val="En-tte"/>
    <w:uiPriority w:val="99"/>
    <w:rsid w:val="00493D72"/>
    <w:rPr>
      <w:rFonts w:ascii="CG Times" w:eastAsia="Times New Roman" w:hAnsi="CG Times" w:cs="Times New Roman"/>
      <w:sz w:val="24"/>
      <w:szCs w:val="20"/>
      <w:lang w:eastAsia="fr-FR"/>
    </w:rPr>
  </w:style>
  <w:style w:type="paragraph" w:styleId="Pieddepage">
    <w:name w:val="footer"/>
    <w:basedOn w:val="Normal"/>
    <w:link w:val="PieddepageCar"/>
    <w:uiPriority w:val="99"/>
    <w:unhideWhenUsed/>
    <w:rsid w:val="00493D72"/>
    <w:pPr>
      <w:tabs>
        <w:tab w:val="center" w:pos="4536"/>
        <w:tab w:val="right" w:pos="9072"/>
      </w:tabs>
    </w:pPr>
  </w:style>
  <w:style w:type="character" w:customStyle="1" w:styleId="PieddepageCar">
    <w:name w:val="Pied de page Car"/>
    <w:basedOn w:val="Policepardfaut"/>
    <w:link w:val="Pieddepage"/>
    <w:uiPriority w:val="99"/>
    <w:rsid w:val="00493D72"/>
    <w:rPr>
      <w:rFonts w:ascii="CG Times" w:eastAsia="Times New Roman" w:hAnsi="CG Times" w:cs="Times New Roman"/>
      <w:sz w:val="24"/>
      <w:szCs w:val="20"/>
      <w:lang w:eastAsia="fr-FR"/>
    </w:rPr>
  </w:style>
  <w:style w:type="paragraph" w:styleId="Paragraphedeliste">
    <w:name w:val="List Paragraph"/>
    <w:basedOn w:val="Normal"/>
    <w:uiPriority w:val="34"/>
    <w:qFormat/>
    <w:rsid w:val="00493D72"/>
    <w:pPr>
      <w:ind w:left="720"/>
      <w:contextualSpacing/>
    </w:pPr>
  </w:style>
  <w:style w:type="paragraph" w:styleId="Notedebasdepage">
    <w:name w:val="footnote text"/>
    <w:basedOn w:val="Normal"/>
    <w:link w:val="NotedebasdepageCar"/>
    <w:rsid w:val="00493D72"/>
    <w:pPr>
      <w:widowControl/>
    </w:pPr>
    <w:rPr>
      <w:rFonts w:ascii="Times New Roman" w:hAnsi="Times New Roman"/>
      <w:sz w:val="20"/>
    </w:rPr>
  </w:style>
  <w:style w:type="character" w:customStyle="1" w:styleId="NotedebasdepageCar">
    <w:name w:val="Note de bas de page Car"/>
    <w:basedOn w:val="Policepardfaut"/>
    <w:link w:val="Notedebasdepage"/>
    <w:rsid w:val="00493D72"/>
    <w:rPr>
      <w:rFonts w:ascii="Times New Roman" w:eastAsia="Times New Roman" w:hAnsi="Times New Roman" w:cs="Times New Roman"/>
      <w:sz w:val="20"/>
      <w:szCs w:val="20"/>
      <w:lang w:eastAsia="fr-FR"/>
    </w:rPr>
  </w:style>
  <w:style w:type="character" w:styleId="Appelnotedebasdep">
    <w:name w:val="footnote reference"/>
    <w:basedOn w:val="Policepardfaut"/>
    <w:rsid w:val="00493D72"/>
    <w:rPr>
      <w:vertAlign w:val="superscript"/>
    </w:rPr>
  </w:style>
  <w:style w:type="character" w:customStyle="1" w:styleId="Titre1Car">
    <w:name w:val="Titre 1 Car"/>
    <w:basedOn w:val="Policepardfaut"/>
    <w:link w:val="Titre1"/>
    <w:uiPriority w:val="9"/>
    <w:rsid w:val="00493D72"/>
    <w:rPr>
      <w:rFonts w:ascii="Cambria" w:eastAsia="Times New Roman" w:hAnsi="Cambria" w:cs="Times New Roman"/>
      <w:b/>
      <w:bCs/>
      <w:kern w:val="32"/>
      <w:sz w:val="32"/>
      <w:szCs w:val="32"/>
      <w:lang w:val="pt-PT"/>
    </w:rPr>
  </w:style>
  <w:style w:type="character" w:styleId="Marquedecommentaire">
    <w:name w:val="annotation reference"/>
    <w:basedOn w:val="Policepardfaut"/>
    <w:uiPriority w:val="99"/>
    <w:semiHidden/>
    <w:unhideWhenUsed/>
    <w:rsid w:val="00994AF3"/>
    <w:rPr>
      <w:sz w:val="16"/>
      <w:szCs w:val="16"/>
    </w:rPr>
  </w:style>
  <w:style w:type="paragraph" w:styleId="Commentaire">
    <w:name w:val="annotation text"/>
    <w:basedOn w:val="Normal"/>
    <w:link w:val="CommentaireCar"/>
    <w:uiPriority w:val="99"/>
    <w:semiHidden/>
    <w:unhideWhenUsed/>
    <w:rsid w:val="00994AF3"/>
    <w:rPr>
      <w:sz w:val="20"/>
    </w:rPr>
  </w:style>
  <w:style w:type="character" w:customStyle="1" w:styleId="CommentaireCar">
    <w:name w:val="Commentaire Car"/>
    <w:basedOn w:val="Policepardfaut"/>
    <w:link w:val="Commentaire"/>
    <w:uiPriority w:val="99"/>
    <w:semiHidden/>
    <w:rsid w:val="00994AF3"/>
    <w:rPr>
      <w:rFonts w:ascii="CG Times" w:eastAsia="Times New Roman" w:hAnsi="CG 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94AF3"/>
    <w:rPr>
      <w:b/>
      <w:bCs/>
    </w:rPr>
  </w:style>
  <w:style w:type="character" w:customStyle="1" w:styleId="ObjetducommentaireCar">
    <w:name w:val="Objet du commentaire Car"/>
    <w:basedOn w:val="CommentaireCar"/>
    <w:link w:val="Objetducommentaire"/>
    <w:uiPriority w:val="99"/>
    <w:semiHidden/>
    <w:rsid w:val="00994AF3"/>
    <w:rPr>
      <w:rFonts w:ascii="CG Times" w:eastAsia="Times New Roman" w:hAnsi="CG Times" w:cs="Times New Roman"/>
      <w:b/>
      <w:bCs/>
      <w:sz w:val="20"/>
      <w:szCs w:val="20"/>
      <w:lang w:eastAsia="fr-FR"/>
    </w:rPr>
  </w:style>
  <w:style w:type="paragraph" w:styleId="Textedebulles">
    <w:name w:val="Balloon Text"/>
    <w:basedOn w:val="Normal"/>
    <w:link w:val="TextedebullesCar"/>
    <w:uiPriority w:val="99"/>
    <w:semiHidden/>
    <w:unhideWhenUsed/>
    <w:rsid w:val="00994A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AF3"/>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D7"/>
    <w:pPr>
      <w:widowControl w:val="0"/>
      <w:spacing w:after="0" w:line="240" w:lineRule="auto"/>
    </w:pPr>
    <w:rPr>
      <w:rFonts w:ascii="CG Times" w:eastAsia="Times New Roman" w:hAnsi="CG Times" w:cs="Times New Roman"/>
      <w:sz w:val="24"/>
      <w:szCs w:val="20"/>
      <w:lang w:eastAsia="fr-FR"/>
    </w:rPr>
  </w:style>
  <w:style w:type="paragraph" w:styleId="Titre1">
    <w:name w:val="heading 1"/>
    <w:basedOn w:val="Normal"/>
    <w:next w:val="Normal"/>
    <w:link w:val="Titre1Car"/>
    <w:uiPriority w:val="9"/>
    <w:qFormat/>
    <w:rsid w:val="00493D72"/>
    <w:pPr>
      <w:keepNext/>
      <w:widowControl/>
      <w:spacing w:before="240" w:after="60"/>
      <w:outlineLvl w:val="0"/>
    </w:pPr>
    <w:rPr>
      <w:rFonts w:ascii="Cambria" w:hAnsi="Cambria"/>
      <w:b/>
      <w:bCs/>
      <w:kern w:val="32"/>
      <w:sz w:val="32"/>
      <w:szCs w:val="32"/>
      <w:lang w:val="pt-P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93D72"/>
    <w:pPr>
      <w:widowControl/>
      <w:tabs>
        <w:tab w:val="center" w:pos="4536"/>
        <w:tab w:val="right" w:pos="9072"/>
      </w:tabs>
    </w:pPr>
  </w:style>
  <w:style w:type="character" w:customStyle="1" w:styleId="En-tteCar">
    <w:name w:val="En-tête Car"/>
    <w:basedOn w:val="Policepardfaut"/>
    <w:link w:val="En-tte"/>
    <w:uiPriority w:val="99"/>
    <w:rsid w:val="00493D72"/>
    <w:rPr>
      <w:rFonts w:ascii="CG Times" w:eastAsia="Times New Roman" w:hAnsi="CG Times" w:cs="Times New Roman"/>
      <w:sz w:val="24"/>
      <w:szCs w:val="20"/>
      <w:lang w:eastAsia="fr-FR"/>
    </w:rPr>
  </w:style>
  <w:style w:type="paragraph" w:styleId="Pieddepage">
    <w:name w:val="footer"/>
    <w:basedOn w:val="Normal"/>
    <w:link w:val="PieddepageCar"/>
    <w:uiPriority w:val="99"/>
    <w:unhideWhenUsed/>
    <w:rsid w:val="00493D72"/>
    <w:pPr>
      <w:tabs>
        <w:tab w:val="center" w:pos="4536"/>
        <w:tab w:val="right" w:pos="9072"/>
      </w:tabs>
    </w:pPr>
  </w:style>
  <w:style w:type="character" w:customStyle="1" w:styleId="PieddepageCar">
    <w:name w:val="Pied de page Car"/>
    <w:basedOn w:val="Policepardfaut"/>
    <w:link w:val="Pieddepage"/>
    <w:uiPriority w:val="99"/>
    <w:rsid w:val="00493D72"/>
    <w:rPr>
      <w:rFonts w:ascii="CG Times" w:eastAsia="Times New Roman" w:hAnsi="CG Times" w:cs="Times New Roman"/>
      <w:sz w:val="24"/>
      <w:szCs w:val="20"/>
      <w:lang w:eastAsia="fr-FR"/>
    </w:rPr>
  </w:style>
  <w:style w:type="paragraph" w:styleId="Paragraphedeliste">
    <w:name w:val="List Paragraph"/>
    <w:basedOn w:val="Normal"/>
    <w:uiPriority w:val="34"/>
    <w:qFormat/>
    <w:rsid w:val="00493D72"/>
    <w:pPr>
      <w:ind w:left="720"/>
      <w:contextualSpacing/>
    </w:pPr>
  </w:style>
  <w:style w:type="paragraph" w:styleId="Notedebasdepage">
    <w:name w:val="footnote text"/>
    <w:basedOn w:val="Normal"/>
    <w:link w:val="NotedebasdepageCar"/>
    <w:rsid w:val="00493D72"/>
    <w:pPr>
      <w:widowControl/>
    </w:pPr>
    <w:rPr>
      <w:rFonts w:ascii="Times New Roman" w:hAnsi="Times New Roman"/>
      <w:sz w:val="20"/>
    </w:rPr>
  </w:style>
  <w:style w:type="character" w:customStyle="1" w:styleId="NotedebasdepageCar">
    <w:name w:val="Note de bas de page Car"/>
    <w:basedOn w:val="Policepardfaut"/>
    <w:link w:val="Notedebasdepage"/>
    <w:rsid w:val="00493D72"/>
    <w:rPr>
      <w:rFonts w:ascii="Times New Roman" w:eastAsia="Times New Roman" w:hAnsi="Times New Roman" w:cs="Times New Roman"/>
      <w:sz w:val="20"/>
      <w:szCs w:val="20"/>
      <w:lang w:eastAsia="fr-FR"/>
    </w:rPr>
  </w:style>
  <w:style w:type="character" w:styleId="Appelnotedebasdep">
    <w:name w:val="footnote reference"/>
    <w:basedOn w:val="Policepardfaut"/>
    <w:rsid w:val="00493D72"/>
    <w:rPr>
      <w:vertAlign w:val="superscript"/>
    </w:rPr>
  </w:style>
  <w:style w:type="character" w:customStyle="1" w:styleId="Titre1Car">
    <w:name w:val="Titre 1 Car"/>
    <w:basedOn w:val="Policepardfaut"/>
    <w:link w:val="Titre1"/>
    <w:uiPriority w:val="9"/>
    <w:rsid w:val="00493D72"/>
    <w:rPr>
      <w:rFonts w:ascii="Cambria" w:eastAsia="Times New Roman" w:hAnsi="Cambria" w:cs="Times New Roman"/>
      <w:b/>
      <w:bCs/>
      <w:kern w:val="32"/>
      <w:sz w:val="32"/>
      <w:szCs w:val="32"/>
      <w:lang w:val="pt-PT"/>
    </w:rPr>
  </w:style>
  <w:style w:type="character" w:styleId="Marquedecommentaire">
    <w:name w:val="annotation reference"/>
    <w:basedOn w:val="Policepardfaut"/>
    <w:uiPriority w:val="99"/>
    <w:semiHidden/>
    <w:unhideWhenUsed/>
    <w:rsid w:val="00994AF3"/>
    <w:rPr>
      <w:sz w:val="16"/>
      <w:szCs w:val="16"/>
    </w:rPr>
  </w:style>
  <w:style w:type="paragraph" w:styleId="Commentaire">
    <w:name w:val="annotation text"/>
    <w:basedOn w:val="Normal"/>
    <w:link w:val="CommentaireCar"/>
    <w:uiPriority w:val="99"/>
    <w:semiHidden/>
    <w:unhideWhenUsed/>
    <w:rsid w:val="00994AF3"/>
    <w:rPr>
      <w:sz w:val="20"/>
    </w:rPr>
  </w:style>
  <w:style w:type="character" w:customStyle="1" w:styleId="CommentaireCar">
    <w:name w:val="Commentaire Car"/>
    <w:basedOn w:val="Policepardfaut"/>
    <w:link w:val="Commentaire"/>
    <w:uiPriority w:val="99"/>
    <w:semiHidden/>
    <w:rsid w:val="00994AF3"/>
    <w:rPr>
      <w:rFonts w:ascii="CG Times" w:eastAsia="Times New Roman" w:hAnsi="CG 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94AF3"/>
    <w:rPr>
      <w:b/>
      <w:bCs/>
    </w:rPr>
  </w:style>
  <w:style w:type="character" w:customStyle="1" w:styleId="ObjetducommentaireCar">
    <w:name w:val="Objet du commentaire Car"/>
    <w:basedOn w:val="CommentaireCar"/>
    <w:link w:val="Objetducommentaire"/>
    <w:uiPriority w:val="99"/>
    <w:semiHidden/>
    <w:rsid w:val="00994AF3"/>
    <w:rPr>
      <w:rFonts w:ascii="CG Times" w:eastAsia="Times New Roman" w:hAnsi="CG Times" w:cs="Times New Roman"/>
      <w:b/>
      <w:bCs/>
      <w:sz w:val="20"/>
      <w:szCs w:val="20"/>
      <w:lang w:eastAsia="fr-FR"/>
    </w:rPr>
  </w:style>
  <w:style w:type="paragraph" w:styleId="Textedebulles">
    <w:name w:val="Balloon Text"/>
    <w:basedOn w:val="Normal"/>
    <w:link w:val="TextedebullesCar"/>
    <w:uiPriority w:val="99"/>
    <w:semiHidden/>
    <w:unhideWhenUsed/>
    <w:rsid w:val="00994A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AF3"/>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53298753">
      <w:bodyDiv w:val="1"/>
      <w:marLeft w:val="0"/>
      <w:marRight w:val="0"/>
      <w:marTop w:val="0"/>
      <w:marBottom w:val="0"/>
      <w:divBdr>
        <w:top w:val="none" w:sz="0" w:space="0" w:color="auto"/>
        <w:left w:val="none" w:sz="0" w:space="0" w:color="auto"/>
        <w:bottom w:val="none" w:sz="0" w:space="0" w:color="auto"/>
        <w:right w:val="none" w:sz="0" w:space="0" w:color="auto"/>
      </w:divBdr>
    </w:div>
    <w:div w:id="582688779">
      <w:bodyDiv w:val="1"/>
      <w:marLeft w:val="0"/>
      <w:marRight w:val="0"/>
      <w:marTop w:val="0"/>
      <w:marBottom w:val="0"/>
      <w:divBdr>
        <w:top w:val="none" w:sz="0" w:space="0" w:color="auto"/>
        <w:left w:val="none" w:sz="0" w:space="0" w:color="auto"/>
        <w:bottom w:val="none" w:sz="0" w:space="0" w:color="auto"/>
        <w:right w:val="none" w:sz="0" w:space="0" w:color="auto"/>
      </w:divBdr>
    </w:div>
    <w:div w:id="963578534">
      <w:bodyDiv w:val="1"/>
      <w:marLeft w:val="0"/>
      <w:marRight w:val="0"/>
      <w:marTop w:val="0"/>
      <w:marBottom w:val="0"/>
      <w:divBdr>
        <w:top w:val="none" w:sz="0" w:space="0" w:color="auto"/>
        <w:left w:val="none" w:sz="0" w:space="0" w:color="auto"/>
        <w:bottom w:val="none" w:sz="0" w:space="0" w:color="auto"/>
        <w:right w:val="none" w:sz="0" w:space="0" w:color="auto"/>
      </w:divBdr>
    </w:div>
    <w:div w:id="1761288133">
      <w:bodyDiv w:val="1"/>
      <w:marLeft w:val="0"/>
      <w:marRight w:val="0"/>
      <w:marTop w:val="0"/>
      <w:marBottom w:val="0"/>
      <w:divBdr>
        <w:top w:val="none" w:sz="0" w:space="0" w:color="auto"/>
        <w:left w:val="none" w:sz="0" w:space="0" w:color="auto"/>
        <w:bottom w:val="none" w:sz="0" w:space="0" w:color="auto"/>
        <w:right w:val="none" w:sz="0" w:space="0" w:color="auto"/>
      </w:divBdr>
    </w:div>
    <w:div w:id="18904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55CE-31C6-4BA5-A2D2-76E97482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7784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2</cp:revision>
  <dcterms:created xsi:type="dcterms:W3CDTF">2018-05-29T09:03:00Z</dcterms:created>
  <dcterms:modified xsi:type="dcterms:W3CDTF">2018-05-29T09:03:00Z</dcterms:modified>
</cp:coreProperties>
</file>