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D5B05" w14:textId="21B0C96E" w:rsidR="004D33CD" w:rsidRPr="004B59FD" w:rsidRDefault="0094246A">
      <w:pPr>
        <w:rPr>
          <w:u w:val="single"/>
        </w:rPr>
      </w:pPr>
      <w:r w:rsidRPr="004B59FD">
        <w:rPr>
          <w:noProof/>
          <w:u w:val="single"/>
          <w:lang w:val="da-DK" w:eastAsia="da-DK"/>
        </w:rPr>
        <mc:AlternateContent>
          <mc:Choice Requires="wps">
            <w:drawing>
              <wp:anchor distT="45720" distB="45720" distL="114300" distR="114300" simplePos="0" relativeHeight="251661312" behindDoc="0" locked="0" layoutInCell="1" allowOverlap="1" wp14:anchorId="75173710" wp14:editId="78FEDCC0">
                <wp:simplePos x="0" y="0"/>
                <wp:positionH relativeFrom="margin">
                  <wp:posOffset>0</wp:posOffset>
                </wp:positionH>
                <wp:positionV relativeFrom="paragraph">
                  <wp:posOffset>0</wp:posOffset>
                </wp:positionV>
                <wp:extent cx="7538720" cy="6200775"/>
                <wp:effectExtent l="0" t="0" r="2413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720" cy="620077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450051F3" w14:textId="77777777" w:rsidR="00E076E1" w:rsidRDefault="00E076E1">
                            <w:r>
                              <w:t xml:space="preserve">                                                                                                                                                                                                                         </w:t>
                            </w:r>
                            <w:r w:rsidRPr="0094246A">
                              <w:rPr>
                                <w:noProof/>
                                <w:lang w:val="da-DK" w:eastAsia="da-DK"/>
                              </w:rPr>
                              <w:drawing>
                                <wp:inline distT="0" distB="0" distL="0" distR="0" wp14:anchorId="0BD467AF" wp14:editId="6E9A5B7F">
                                  <wp:extent cx="483235" cy="10007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35" cy="1000760"/>
                                          </a:xfrm>
                                          <a:prstGeom prst="rect">
                                            <a:avLst/>
                                          </a:prstGeom>
                                          <a:noFill/>
                                          <a:ln>
                                            <a:noFill/>
                                          </a:ln>
                                        </pic:spPr>
                                      </pic:pic>
                                    </a:graphicData>
                                  </a:graphic>
                                </wp:inline>
                              </w:drawing>
                            </w:r>
                            <w:r>
                              <w:t xml:space="preserve">                                            </w:t>
                            </w:r>
                          </w:p>
                          <w:p w14:paraId="3854B910" w14:textId="77777777" w:rsidR="00E076E1" w:rsidRDefault="00E076E1">
                            <w:r>
                              <w:t xml:space="preserve">                                                                                                                                                                                                                                                      </w:t>
                            </w:r>
                          </w:p>
                          <w:p w14:paraId="254C5B54" w14:textId="77777777" w:rsidR="00E076E1" w:rsidRDefault="00E076E1">
                            <w:r>
                              <w:t xml:space="preserve">                                                                                                                                                                                                                                             </w:t>
                            </w:r>
                          </w:p>
                          <w:p w14:paraId="7D58680C" w14:textId="77777777" w:rsidR="00E076E1" w:rsidRDefault="00E076E1">
                            <w:r>
                              <w:t xml:space="preserve">                                                                                                                                                                                                                                                </w:t>
                            </w:r>
                          </w:p>
                          <w:p w14:paraId="439C9FF3" w14:textId="77777777" w:rsidR="00E076E1" w:rsidRDefault="00E076E1">
                            <w:r>
                              <w:t xml:space="preserve">                                                                                               </w:t>
                            </w:r>
                          </w:p>
                          <w:p w14:paraId="6AB11666" w14:textId="77777777" w:rsidR="00E076E1" w:rsidRDefault="00E076E1"/>
                          <w:p w14:paraId="26B54131" w14:textId="77777777" w:rsidR="00E076E1" w:rsidRDefault="00E076E1"/>
                          <w:p w14:paraId="1292AB20" w14:textId="77777777" w:rsidR="00E076E1" w:rsidRDefault="00E076E1"/>
                          <w:p w14:paraId="1FBBB88D" w14:textId="77777777" w:rsidR="00E076E1" w:rsidRDefault="00E076E1">
                            <w:r>
                              <w:t xml:space="preserve">                                                                                                                                                 </w:t>
                            </w:r>
                          </w:p>
                          <w:p w14:paraId="7FA3CF76" w14:textId="77777777" w:rsidR="00E076E1" w:rsidRDefault="00E076E1"/>
                          <w:p w14:paraId="4A5AE4B1" w14:textId="77777777" w:rsidR="00E076E1" w:rsidRDefault="00E076E1"/>
                          <w:p w14:paraId="1C0439D6" w14:textId="77777777" w:rsidR="00E076E1" w:rsidRPr="0094246A" w:rsidRDefault="00E076E1" w:rsidP="0094246A">
                            <w:pPr>
                              <w:jc w:val="center"/>
                              <w:rPr>
                                <w:b/>
                                <w:color w:val="1F4E79" w:themeColor="accent1" w:themeShade="80"/>
                                <w:sz w:val="52"/>
                                <w:szCs w:val="52"/>
                                <w:lang w:bidi="en-GB"/>
                              </w:rPr>
                            </w:pPr>
                            <w:r w:rsidRPr="0094246A">
                              <w:rPr>
                                <w:b/>
                                <w:color w:val="1F4E79" w:themeColor="accent1" w:themeShade="80"/>
                                <w:sz w:val="52"/>
                                <w:szCs w:val="52"/>
                              </w:rPr>
                              <w:t>Evaluation of</w:t>
                            </w:r>
                            <w:r w:rsidRPr="0094246A">
                              <w:rPr>
                                <w:color w:val="1F4E79" w:themeColor="accent1" w:themeShade="80"/>
                                <w:sz w:val="52"/>
                                <w:szCs w:val="52"/>
                              </w:rPr>
                              <w:t xml:space="preserve"> </w:t>
                            </w:r>
                            <w:r w:rsidRPr="0094246A">
                              <w:rPr>
                                <w:b/>
                                <w:color w:val="1F4E79" w:themeColor="accent1" w:themeShade="80"/>
                                <w:sz w:val="52"/>
                                <w:szCs w:val="52"/>
                                <w:lang w:bidi="en-GB"/>
                              </w:rPr>
                              <w:t>Project Saemaul</w:t>
                            </w:r>
                          </w:p>
                          <w:p w14:paraId="692B90EB" w14:textId="77777777" w:rsidR="00E076E1" w:rsidRPr="0094246A" w:rsidRDefault="00E076E1" w:rsidP="0094246A">
                            <w:pPr>
                              <w:jc w:val="center"/>
                              <w:rPr>
                                <w:b/>
                                <w:color w:val="1F4E79" w:themeColor="accent1" w:themeShade="80"/>
                                <w:sz w:val="52"/>
                                <w:szCs w:val="52"/>
                                <w:lang w:bidi="en-GB"/>
                              </w:rPr>
                            </w:pPr>
                            <w:r w:rsidRPr="0094246A">
                              <w:rPr>
                                <w:b/>
                                <w:color w:val="1F4E79" w:themeColor="accent1" w:themeShade="80"/>
                                <w:sz w:val="52"/>
                                <w:szCs w:val="52"/>
                                <w:lang w:bidi="en-GB"/>
                              </w:rPr>
                              <w:t>Initiative towards Inclusive and</w:t>
                            </w:r>
                          </w:p>
                          <w:p w14:paraId="476380D4" w14:textId="77777777" w:rsidR="00E076E1" w:rsidRPr="0094246A" w:rsidRDefault="00E076E1" w:rsidP="0094246A">
                            <w:pPr>
                              <w:jc w:val="center"/>
                              <w:rPr>
                                <w:b/>
                                <w:color w:val="1F4E79" w:themeColor="accent1" w:themeShade="80"/>
                                <w:sz w:val="52"/>
                                <w:szCs w:val="52"/>
                                <w:lang w:bidi="en-GB"/>
                              </w:rPr>
                            </w:pPr>
                            <w:r w:rsidRPr="0094246A">
                              <w:rPr>
                                <w:b/>
                                <w:color w:val="1F4E79" w:themeColor="accent1" w:themeShade="80"/>
                                <w:sz w:val="52"/>
                                <w:szCs w:val="52"/>
                                <w:lang w:bidi="en-GB"/>
                              </w:rPr>
                              <w:t>Sustainable New Communities (ISNC)</w:t>
                            </w:r>
                          </w:p>
                          <w:p w14:paraId="4F522FB7" w14:textId="66437031" w:rsidR="00E076E1" w:rsidRPr="0094246A" w:rsidRDefault="00E076E1" w:rsidP="0094246A">
                            <w:pPr>
                              <w:jc w:val="center"/>
                              <w:rPr>
                                <w:color w:val="1F4E79" w:themeColor="accent1" w:themeShade="80"/>
                                <w:sz w:val="52"/>
                                <w:szCs w:val="52"/>
                              </w:rPr>
                            </w:pPr>
                            <w:r>
                              <w:rPr>
                                <w:b/>
                                <w:color w:val="1F4E79" w:themeColor="accent1" w:themeShade="80"/>
                                <w:sz w:val="52"/>
                                <w:szCs w:val="52"/>
                                <w:lang w:bidi="en-GB"/>
                              </w:rPr>
                              <w:t>Covering P</w:t>
                            </w:r>
                            <w:r w:rsidRPr="0094246A">
                              <w:rPr>
                                <w:b/>
                                <w:color w:val="1F4E79" w:themeColor="accent1" w:themeShade="80"/>
                                <w:sz w:val="52"/>
                                <w:szCs w:val="52"/>
                                <w:lang w:bidi="en-GB"/>
                              </w:rPr>
                              <w:t>eriod 2015-2017</w:t>
                            </w:r>
                          </w:p>
                          <w:p w14:paraId="1EFD4C22" w14:textId="77777777" w:rsidR="00E076E1" w:rsidRDefault="00E076E1"/>
                          <w:p w14:paraId="765E8738" w14:textId="77777777" w:rsidR="00E076E1" w:rsidRDefault="00E076E1"/>
                          <w:p w14:paraId="23766B81" w14:textId="77777777" w:rsidR="00E076E1" w:rsidRDefault="00E076E1"/>
                          <w:p w14:paraId="1106E698" w14:textId="77777777" w:rsidR="00E076E1" w:rsidRDefault="00E076E1"/>
                          <w:p w14:paraId="50C90792" w14:textId="77777777" w:rsidR="00E076E1" w:rsidRDefault="00E076E1"/>
                          <w:p w14:paraId="4B344847" w14:textId="77777777" w:rsidR="00E076E1" w:rsidRDefault="00E076E1"/>
                          <w:p w14:paraId="2FC59646" w14:textId="77777777" w:rsidR="00E076E1" w:rsidRDefault="00E076E1"/>
                          <w:p w14:paraId="4A22C409" w14:textId="77777777" w:rsidR="00E076E1" w:rsidRDefault="00E076E1"/>
                          <w:p w14:paraId="32C7677C" w14:textId="77777777" w:rsidR="00E076E1" w:rsidRDefault="00E076E1"/>
                          <w:p w14:paraId="26D9CE33" w14:textId="77777777" w:rsidR="00E076E1" w:rsidRDefault="00E076E1"/>
                          <w:p w14:paraId="0CC83F51" w14:textId="77777777" w:rsidR="00E076E1" w:rsidRDefault="00E076E1"/>
                          <w:p w14:paraId="7931B028" w14:textId="77777777" w:rsidR="00E076E1" w:rsidRDefault="00E076E1"/>
                          <w:p w14:paraId="023FF568" w14:textId="77777777" w:rsidR="00E076E1" w:rsidRDefault="00E076E1"/>
                          <w:p w14:paraId="6AB64875" w14:textId="77777777" w:rsidR="00E076E1" w:rsidRDefault="00E076E1">
                            <w:r>
                              <w:tab/>
                            </w:r>
                            <w:r>
                              <w:tab/>
                            </w:r>
                            <w:r>
                              <w:tab/>
                              <w:t xml:space="preserve">                                             </w:t>
                            </w:r>
                            <w:r>
                              <w:tab/>
                            </w:r>
                            <w:r>
                              <w:tab/>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73710" id="_x0000_t202" coordsize="21600,21600" o:spt="202" path="m,l,21600r21600,l21600,xe">
                <v:stroke joinstyle="miter"/>
                <v:path gradientshapeok="t" o:connecttype="rect"/>
              </v:shapetype>
              <v:shape id="Text Box 2" o:spid="_x0000_s1026" type="#_x0000_t202" style="position:absolute;left:0;text-align:left;margin-left:0;margin-top:0;width:593.6pt;height:48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" fillcolor="#deeaf6 [660]" strokecolor="#deeaf6 [660]">
                <v:textbox>
                  <w:txbxContent>
                    <w:p w14:paraId="450051F3" w14:textId="77777777" w:rsidR="00E076E1" w:rsidRDefault="00E076E1">
                      <w:r>
                        <w:t xml:space="preserve">                                                                                                                                                                                                                         </w:t>
                      </w:r>
                      <w:r w:rsidRPr="0094246A">
                        <w:rPr>
                          <w:noProof/>
                          <w:lang w:val="da-DK" w:eastAsia="da-DK"/>
                        </w:rPr>
                        <w:drawing>
                          <wp:inline distT="0" distB="0" distL="0" distR="0" wp14:anchorId="0BD467AF" wp14:editId="6E9A5B7F">
                            <wp:extent cx="483235" cy="10007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235" cy="1000760"/>
                                    </a:xfrm>
                                    <a:prstGeom prst="rect">
                                      <a:avLst/>
                                    </a:prstGeom>
                                    <a:noFill/>
                                    <a:ln>
                                      <a:noFill/>
                                    </a:ln>
                                  </pic:spPr>
                                </pic:pic>
                              </a:graphicData>
                            </a:graphic>
                          </wp:inline>
                        </w:drawing>
                      </w:r>
                      <w:r>
                        <w:t xml:space="preserve">                                            </w:t>
                      </w:r>
                    </w:p>
                    <w:p w14:paraId="3854B910" w14:textId="77777777" w:rsidR="00E076E1" w:rsidRDefault="00E076E1">
                      <w:r>
                        <w:t xml:space="preserve">                                                                                                                                                                                                                                                      </w:t>
                      </w:r>
                    </w:p>
                    <w:p w14:paraId="254C5B54" w14:textId="77777777" w:rsidR="00E076E1" w:rsidRDefault="00E076E1">
                      <w:r>
                        <w:t xml:space="preserve">                                                                                                                                                                                                                                             </w:t>
                      </w:r>
                    </w:p>
                    <w:p w14:paraId="7D58680C" w14:textId="77777777" w:rsidR="00E076E1" w:rsidRDefault="00E076E1">
                      <w:r>
                        <w:t xml:space="preserve">                                                                                                                                                                                                                                                </w:t>
                      </w:r>
                    </w:p>
                    <w:p w14:paraId="439C9FF3" w14:textId="77777777" w:rsidR="00E076E1" w:rsidRDefault="00E076E1">
                      <w:r>
                        <w:t xml:space="preserve">                                                                                               </w:t>
                      </w:r>
                    </w:p>
                    <w:p w14:paraId="6AB11666" w14:textId="77777777" w:rsidR="00E076E1" w:rsidRDefault="00E076E1"/>
                    <w:p w14:paraId="26B54131" w14:textId="77777777" w:rsidR="00E076E1" w:rsidRDefault="00E076E1"/>
                    <w:p w14:paraId="1292AB20" w14:textId="77777777" w:rsidR="00E076E1" w:rsidRDefault="00E076E1"/>
                    <w:p w14:paraId="1FBBB88D" w14:textId="77777777" w:rsidR="00E076E1" w:rsidRDefault="00E076E1">
                      <w:r>
                        <w:t xml:space="preserve">                                                                                                                                                 </w:t>
                      </w:r>
                    </w:p>
                    <w:p w14:paraId="7FA3CF76" w14:textId="77777777" w:rsidR="00E076E1" w:rsidRDefault="00E076E1"/>
                    <w:p w14:paraId="4A5AE4B1" w14:textId="77777777" w:rsidR="00E076E1" w:rsidRDefault="00E076E1"/>
                    <w:p w14:paraId="1C0439D6" w14:textId="77777777" w:rsidR="00E076E1" w:rsidRPr="0094246A" w:rsidRDefault="00E076E1" w:rsidP="0094246A">
                      <w:pPr>
                        <w:jc w:val="center"/>
                        <w:rPr>
                          <w:b/>
                          <w:color w:val="1F4E79" w:themeColor="accent1" w:themeShade="80"/>
                          <w:sz w:val="52"/>
                          <w:szCs w:val="52"/>
                          <w:lang w:bidi="en-GB"/>
                        </w:rPr>
                      </w:pPr>
                      <w:r w:rsidRPr="0094246A">
                        <w:rPr>
                          <w:b/>
                          <w:color w:val="1F4E79" w:themeColor="accent1" w:themeShade="80"/>
                          <w:sz w:val="52"/>
                          <w:szCs w:val="52"/>
                        </w:rPr>
                        <w:t>Evaluation of</w:t>
                      </w:r>
                      <w:r w:rsidRPr="0094246A">
                        <w:rPr>
                          <w:color w:val="1F4E79" w:themeColor="accent1" w:themeShade="80"/>
                          <w:sz w:val="52"/>
                          <w:szCs w:val="52"/>
                        </w:rPr>
                        <w:t xml:space="preserve"> </w:t>
                      </w:r>
                      <w:r w:rsidRPr="0094246A">
                        <w:rPr>
                          <w:b/>
                          <w:color w:val="1F4E79" w:themeColor="accent1" w:themeShade="80"/>
                          <w:sz w:val="52"/>
                          <w:szCs w:val="52"/>
                          <w:lang w:bidi="en-GB"/>
                        </w:rPr>
                        <w:t>Project Saemaul</w:t>
                      </w:r>
                    </w:p>
                    <w:p w14:paraId="692B90EB" w14:textId="77777777" w:rsidR="00E076E1" w:rsidRPr="0094246A" w:rsidRDefault="00E076E1" w:rsidP="0094246A">
                      <w:pPr>
                        <w:jc w:val="center"/>
                        <w:rPr>
                          <w:b/>
                          <w:color w:val="1F4E79" w:themeColor="accent1" w:themeShade="80"/>
                          <w:sz w:val="52"/>
                          <w:szCs w:val="52"/>
                          <w:lang w:bidi="en-GB"/>
                        </w:rPr>
                      </w:pPr>
                      <w:r w:rsidRPr="0094246A">
                        <w:rPr>
                          <w:b/>
                          <w:color w:val="1F4E79" w:themeColor="accent1" w:themeShade="80"/>
                          <w:sz w:val="52"/>
                          <w:szCs w:val="52"/>
                          <w:lang w:bidi="en-GB"/>
                        </w:rPr>
                        <w:t>Initiative towards Inclusive and</w:t>
                      </w:r>
                    </w:p>
                    <w:p w14:paraId="476380D4" w14:textId="77777777" w:rsidR="00E076E1" w:rsidRPr="0094246A" w:rsidRDefault="00E076E1" w:rsidP="0094246A">
                      <w:pPr>
                        <w:jc w:val="center"/>
                        <w:rPr>
                          <w:b/>
                          <w:color w:val="1F4E79" w:themeColor="accent1" w:themeShade="80"/>
                          <w:sz w:val="52"/>
                          <w:szCs w:val="52"/>
                          <w:lang w:bidi="en-GB"/>
                        </w:rPr>
                      </w:pPr>
                      <w:r w:rsidRPr="0094246A">
                        <w:rPr>
                          <w:b/>
                          <w:color w:val="1F4E79" w:themeColor="accent1" w:themeShade="80"/>
                          <w:sz w:val="52"/>
                          <w:szCs w:val="52"/>
                          <w:lang w:bidi="en-GB"/>
                        </w:rPr>
                        <w:t>Sustainable New Communities (ISNC)</w:t>
                      </w:r>
                    </w:p>
                    <w:p w14:paraId="4F522FB7" w14:textId="66437031" w:rsidR="00E076E1" w:rsidRPr="0094246A" w:rsidRDefault="00E076E1" w:rsidP="0094246A">
                      <w:pPr>
                        <w:jc w:val="center"/>
                        <w:rPr>
                          <w:color w:val="1F4E79" w:themeColor="accent1" w:themeShade="80"/>
                          <w:sz w:val="52"/>
                          <w:szCs w:val="52"/>
                        </w:rPr>
                      </w:pPr>
                      <w:r>
                        <w:rPr>
                          <w:b/>
                          <w:color w:val="1F4E79" w:themeColor="accent1" w:themeShade="80"/>
                          <w:sz w:val="52"/>
                          <w:szCs w:val="52"/>
                          <w:lang w:bidi="en-GB"/>
                        </w:rPr>
                        <w:t>Covering P</w:t>
                      </w:r>
                      <w:r w:rsidRPr="0094246A">
                        <w:rPr>
                          <w:b/>
                          <w:color w:val="1F4E79" w:themeColor="accent1" w:themeShade="80"/>
                          <w:sz w:val="52"/>
                          <w:szCs w:val="52"/>
                          <w:lang w:bidi="en-GB"/>
                        </w:rPr>
                        <w:t>eriod 2015-2017</w:t>
                      </w:r>
                    </w:p>
                    <w:p w14:paraId="1EFD4C22" w14:textId="77777777" w:rsidR="00E076E1" w:rsidRDefault="00E076E1"/>
                    <w:p w14:paraId="765E8738" w14:textId="77777777" w:rsidR="00E076E1" w:rsidRDefault="00E076E1"/>
                    <w:p w14:paraId="23766B81" w14:textId="77777777" w:rsidR="00E076E1" w:rsidRDefault="00E076E1"/>
                    <w:p w14:paraId="1106E698" w14:textId="77777777" w:rsidR="00E076E1" w:rsidRDefault="00E076E1"/>
                    <w:p w14:paraId="50C90792" w14:textId="77777777" w:rsidR="00E076E1" w:rsidRDefault="00E076E1"/>
                    <w:p w14:paraId="4B344847" w14:textId="77777777" w:rsidR="00E076E1" w:rsidRDefault="00E076E1"/>
                    <w:p w14:paraId="2FC59646" w14:textId="77777777" w:rsidR="00E076E1" w:rsidRDefault="00E076E1"/>
                    <w:p w14:paraId="4A22C409" w14:textId="77777777" w:rsidR="00E076E1" w:rsidRDefault="00E076E1"/>
                    <w:p w14:paraId="32C7677C" w14:textId="77777777" w:rsidR="00E076E1" w:rsidRDefault="00E076E1"/>
                    <w:p w14:paraId="26D9CE33" w14:textId="77777777" w:rsidR="00E076E1" w:rsidRDefault="00E076E1"/>
                    <w:p w14:paraId="0CC83F51" w14:textId="77777777" w:rsidR="00E076E1" w:rsidRDefault="00E076E1"/>
                    <w:p w14:paraId="7931B028" w14:textId="77777777" w:rsidR="00E076E1" w:rsidRDefault="00E076E1"/>
                    <w:p w14:paraId="023FF568" w14:textId="77777777" w:rsidR="00E076E1" w:rsidRDefault="00E076E1"/>
                    <w:p w14:paraId="6AB64875" w14:textId="77777777" w:rsidR="00E076E1" w:rsidRDefault="00E076E1">
                      <w:r>
                        <w:tab/>
                      </w:r>
                      <w:r>
                        <w:tab/>
                      </w:r>
                      <w:r>
                        <w:tab/>
                        <w:t xml:space="preserve">                                             </w:t>
                      </w:r>
                      <w:r>
                        <w:tab/>
                      </w:r>
                      <w:r>
                        <w:tab/>
                      </w:r>
                      <w:r>
                        <w:tab/>
                      </w:r>
                      <w:r>
                        <w:tab/>
                        <w:t xml:space="preserve">                                 </w:t>
                      </w:r>
                    </w:p>
                  </w:txbxContent>
                </v:textbox>
                <w10:wrap type="square" anchorx="margin"/>
              </v:shape>
            </w:pict>
          </mc:Fallback>
        </mc:AlternateContent>
      </w:r>
      <w:r w:rsidR="006D6C32">
        <w:rPr>
          <w:u w:val="single"/>
        </w:rPr>
        <w:t xml:space="preserve"> </w:t>
      </w:r>
    </w:p>
    <w:p w14:paraId="744815BE" w14:textId="77777777" w:rsidR="0094246A" w:rsidRPr="004B59FD" w:rsidRDefault="0094246A">
      <w:pPr>
        <w:rPr>
          <w:u w:val="single"/>
        </w:rPr>
      </w:pPr>
    </w:p>
    <w:p w14:paraId="44673590" w14:textId="77777777" w:rsidR="00E25123" w:rsidRDefault="00E25123" w:rsidP="0094246A">
      <w:pPr>
        <w:jc w:val="center"/>
        <w:rPr>
          <w:color w:val="1F4E79" w:themeColor="accent1" w:themeShade="80"/>
          <w:sz w:val="44"/>
          <w:szCs w:val="44"/>
        </w:rPr>
      </w:pPr>
    </w:p>
    <w:p w14:paraId="6C6CC9F2" w14:textId="4835F4F1" w:rsidR="0094246A" w:rsidRPr="00495934" w:rsidRDefault="00C323A3" w:rsidP="0094246A">
      <w:pPr>
        <w:jc w:val="center"/>
        <w:rPr>
          <w:color w:val="1F4E79" w:themeColor="accent1" w:themeShade="80"/>
          <w:sz w:val="44"/>
          <w:szCs w:val="44"/>
        </w:rPr>
      </w:pPr>
      <w:r>
        <w:rPr>
          <w:color w:val="1F4E79" w:themeColor="accent1" w:themeShade="80"/>
          <w:sz w:val="44"/>
          <w:szCs w:val="44"/>
        </w:rPr>
        <w:t>Final</w:t>
      </w:r>
      <w:r w:rsidR="0094246A" w:rsidRPr="00495934">
        <w:rPr>
          <w:color w:val="1F4E79" w:themeColor="accent1" w:themeShade="80"/>
          <w:sz w:val="44"/>
          <w:szCs w:val="44"/>
        </w:rPr>
        <w:t xml:space="preserve"> report</w:t>
      </w:r>
    </w:p>
    <w:p w14:paraId="248C47C5" w14:textId="77777777" w:rsidR="0094246A" w:rsidRPr="004B59FD" w:rsidRDefault="0094246A" w:rsidP="0094246A">
      <w:pPr>
        <w:jc w:val="center"/>
        <w:rPr>
          <w:color w:val="1F4E79" w:themeColor="accent1" w:themeShade="80"/>
          <w:sz w:val="24"/>
          <w:szCs w:val="24"/>
          <w:u w:val="single"/>
        </w:rPr>
      </w:pPr>
    </w:p>
    <w:p w14:paraId="7C668944" w14:textId="77777777" w:rsidR="0094246A" w:rsidRPr="004B59FD" w:rsidRDefault="0094246A" w:rsidP="0094246A">
      <w:pPr>
        <w:jc w:val="center"/>
        <w:rPr>
          <w:color w:val="1F4E79" w:themeColor="accent1" w:themeShade="80"/>
          <w:sz w:val="24"/>
          <w:szCs w:val="24"/>
          <w:u w:val="single"/>
        </w:rPr>
      </w:pPr>
    </w:p>
    <w:p w14:paraId="1EEEFE9D" w14:textId="77777777" w:rsidR="00416D5A" w:rsidRPr="004B59FD" w:rsidRDefault="00416D5A" w:rsidP="0094246A">
      <w:pPr>
        <w:jc w:val="center"/>
        <w:rPr>
          <w:color w:val="1F4E79" w:themeColor="accent1" w:themeShade="80"/>
          <w:sz w:val="24"/>
          <w:szCs w:val="24"/>
          <w:u w:val="single"/>
        </w:rPr>
      </w:pPr>
    </w:p>
    <w:p w14:paraId="1A049A3B" w14:textId="77777777" w:rsidR="00416D5A" w:rsidRPr="004B59FD" w:rsidRDefault="00416D5A" w:rsidP="0094246A">
      <w:pPr>
        <w:jc w:val="center"/>
        <w:rPr>
          <w:color w:val="1F4E79" w:themeColor="accent1" w:themeShade="80"/>
          <w:sz w:val="24"/>
          <w:szCs w:val="24"/>
          <w:u w:val="single"/>
        </w:rPr>
      </w:pPr>
    </w:p>
    <w:p w14:paraId="3A7ECC54" w14:textId="77777777" w:rsidR="00214A75" w:rsidRDefault="00214A75" w:rsidP="0094246A">
      <w:pPr>
        <w:jc w:val="center"/>
        <w:rPr>
          <w:color w:val="1F4E79" w:themeColor="accent1" w:themeShade="80"/>
        </w:rPr>
      </w:pPr>
    </w:p>
    <w:p w14:paraId="2D718444" w14:textId="77777777" w:rsidR="00214A75" w:rsidRDefault="00214A75" w:rsidP="0094246A">
      <w:pPr>
        <w:jc w:val="center"/>
        <w:rPr>
          <w:color w:val="1F4E79" w:themeColor="accent1" w:themeShade="80"/>
        </w:rPr>
      </w:pPr>
    </w:p>
    <w:p w14:paraId="76EBDEB2" w14:textId="77777777" w:rsidR="00214A75" w:rsidRDefault="00214A75" w:rsidP="0094246A">
      <w:pPr>
        <w:jc w:val="center"/>
        <w:rPr>
          <w:color w:val="1F4E79" w:themeColor="accent1" w:themeShade="80"/>
        </w:rPr>
      </w:pPr>
    </w:p>
    <w:p w14:paraId="7DDB3B8D" w14:textId="77777777" w:rsidR="00214A75" w:rsidRPr="00214A75" w:rsidRDefault="00214A75" w:rsidP="0094246A">
      <w:pPr>
        <w:jc w:val="center"/>
        <w:rPr>
          <w:color w:val="1F4E79" w:themeColor="accent1" w:themeShade="80"/>
        </w:rPr>
      </w:pPr>
    </w:p>
    <w:p w14:paraId="78C4B0B3" w14:textId="2A9E4C9F" w:rsidR="00214A75" w:rsidRDefault="00FB2A6F" w:rsidP="0094246A">
      <w:pPr>
        <w:jc w:val="center"/>
        <w:rPr>
          <w:color w:val="1F4E79" w:themeColor="accent1" w:themeShade="80"/>
          <w:sz w:val="28"/>
          <w:szCs w:val="28"/>
        </w:rPr>
      </w:pPr>
      <w:r>
        <w:rPr>
          <w:color w:val="1F4E79" w:themeColor="accent1" w:themeShade="80"/>
          <w:sz w:val="28"/>
          <w:szCs w:val="28"/>
        </w:rPr>
        <w:t>November</w:t>
      </w:r>
      <w:bookmarkStart w:id="0" w:name="_GoBack"/>
      <w:bookmarkEnd w:id="0"/>
      <w:r w:rsidR="0094246A">
        <w:rPr>
          <w:color w:val="1F4E79" w:themeColor="accent1" w:themeShade="80"/>
          <w:sz w:val="28"/>
          <w:szCs w:val="28"/>
        </w:rPr>
        <w:t xml:space="preserve"> 2018</w:t>
      </w:r>
    </w:p>
    <w:p w14:paraId="7FD4884D" w14:textId="77777777" w:rsidR="00495934" w:rsidRDefault="00495934">
      <w:pPr>
        <w:rPr>
          <w:color w:val="1F4E79" w:themeColor="accent1" w:themeShade="80"/>
          <w:sz w:val="28"/>
          <w:szCs w:val="28"/>
        </w:rPr>
        <w:sectPr w:rsidR="00495934" w:rsidSect="00E25123">
          <w:headerReference w:type="default" r:id="rId10"/>
          <w:footerReference w:type="default" r:id="rId11"/>
          <w:pgSz w:w="11907" w:h="16840" w:code="9"/>
          <w:pgMar w:top="0" w:right="0" w:bottom="0" w:left="0" w:header="709" w:footer="709" w:gutter="0"/>
          <w:pgNumType w:start="0"/>
          <w:cols w:space="708"/>
          <w:docGrid w:linePitch="299"/>
        </w:sectPr>
      </w:pPr>
    </w:p>
    <w:p w14:paraId="239DAAC3" w14:textId="2C3060D0" w:rsidR="0094246A" w:rsidRDefault="0094246A" w:rsidP="0094246A">
      <w:pPr>
        <w:jc w:val="center"/>
        <w:rPr>
          <w:color w:val="1F4E79" w:themeColor="accent1" w:themeShade="80"/>
          <w:sz w:val="28"/>
          <w:szCs w:val="28"/>
        </w:rPr>
      </w:pPr>
    </w:p>
    <w:p w14:paraId="5F6D529B" w14:textId="77777777" w:rsidR="00495934" w:rsidRDefault="00495934" w:rsidP="0094246A">
      <w:pPr>
        <w:jc w:val="center"/>
        <w:rPr>
          <w:color w:val="1F4E79" w:themeColor="accent1" w:themeShade="80"/>
          <w:sz w:val="28"/>
          <w:szCs w:val="28"/>
        </w:rPr>
      </w:pPr>
    </w:p>
    <w:p w14:paraId="0006F29B" w14:textId="77777777" w:rsidR="00495934" w:rsidRPr="0094246A" w:rsidRDefault="00495934" w:rsidP="0094246A">
      <w:pPr>
        <w:jc w:val="center"/>
        <w:rPr>
          <w:color w:val="1F4E79" w:themeColor="accent1" w:themeShade="80"/>
          <w:sz w:val="28"/>
          <w:szCs w:val="28"/>
        </w:rPr>
      </w:pPr>
    </w:p>
    <w:p w14:paraId="4D470B9A" w14:textId="77777777" w:rsidR="0094246A" w:rsidRDefault="0094246A"/>
    <w:p w14:paraId="3994EA16" w14:textId="77777777" w:rsidR="0094246A" w:rsidRDefault="0094246A">
      <w:r>
        <w:rPr>
          <w:noProof/>
          <w:lang w:val="da-DK" w:eastAsia="da-DK"/>
        </w:rPr>
        <mc:AlternateContent>
          <mc:Choice Requires="wps">
            <w:drawing>
              <wp:anchor distT="45720" distB="45720" distL="114300" distR="114300" simplePos="0" relativeHeight="251659264" behindDoc="0" locked="0" layoutInCell="1" allowOverlap="1" wp14:anchorId="14FA36AB" wp14:editId="5E0FF498">
                <wp:simplePos x="0" y="0"/>
                <wp:positionH relativeFrom="margin">
                  <wp:align>left</wp:align>
                </wp:positionH>
                <wp:positionV relativeFrom="paragraph">
                  <wp:posOffset>10160</wp:posOffset>
                </wp:positionV>
                <wp:extent cx="5710555" cy="2070100"/>
                <wp:effectExtent l="0" t="0" r="234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7" cy="2070100"/>
                        </a:xfrm>
                        <a:prstGeom prst="rect">
                          <a:avLst/>
                        </a:prstGeom>
                        <a:solidFill>
                          <a:srgbClr val="FFFFFF"/>
                        </a:solidFill>
                        <a:ln w="9525">
                          <a:solidFill>
                            <a:srgbClr val="000000"/>
                          </a:solidFill>
                          <a:miter lim="800000"/>
                          <a:headEnd/>
                          <a:tailEnd/>
                        </a:ln>
                      </wps:spPr>
                      <wps:txbx>
                        <w:txbxContent>
                          <w:p w14:paraId="3135F2D2" w14:textId="77777777" w:rsidR="00E076E1" w:rsidRPr="0094246A" w:rsidRDefault="00E076E1">
                            <w:pPr>
                              <w:rPr>
                                <w:sz w:val="56"/>
                                <w:szCs w:val="56"/>
                              </w:rPr>
                            </w:pPr>
                          </w:p>
                          <w:p w14:paraId="7DB1318F" w14:textId="77777777" w:rsidR="00E076E1" w:rsidRPr="0094246A" w:rsidRDefault="00E076E1" w:rsidP="0094246A">
                            <w:pPr>
                              <w:jc w:val="center"/>
                              <w:rPr>
                                <w:b/>
                                <w:sz w:val="40"/>
                                <w:szCs w:val="40"/>
                                <w:lang w:bidi="en-GB"/>
                              </w:rPr>
                            </w:pPr>
                            <w:r w:rsidRPr="0094246A">
                              <w:rPr>
                                <w:b/>
                                <w:sz w:val="40"/>
                                <w:szCs w:val="40"/>
                              </w:rPr>
                              <w:t>Evaluation of</w:t>
                            </w:r>
                            <w:r w:rsidRPr="0094246A">
                              <w:rPr>
                                <w:sz w:val="40"/>
                                <w:szCs w:val="40"/>
                              </w:rPr>
                              <w:t xml:space="preserve"> </w:t>
                            </w:r>
                            <w:r w:rsidRPr="0094246A">
                              <w:rPr>
                                <w:b/>
                                <w:sz w:val="40"/>
                                <w:szCs w:val="40"/>
                                <w:lang w:bidi="en-GB"/>
                              </w:rPr>
                              <w:t xml:space="preserve">Project Saemaul Initiative towards </w:t>
                            </w:r>
                          </w:p>
                          <w:p w14:paraId="11C741E6" w14:textId="77777777" w:rsidR="00E076E1" w:rsidRPr="0094246A" w:rsidRDefault="00E076E1" w:rsidP="0094246A">
                            <w:pPr>
                              <w:jc w:val="center"/>
                              <w:rPr>
                                <w:b/>
                                <w:sz w:val="40"/>
                                <w:szCs w:val="40"/>
                                <w:lang w:bidi="en-GB"/>
                              </w:rPr>
                            </w:pPr>
                            <w:r w:rsidRPr="0094246A">
                              <w:rPr>
                                <w:b/>
                                <w:sz w:val="40"/>
                                <w:szCs w:val="40"/>
                                <w:lang w:bidi="en-GB"/>
                              </w:rPr>
                              <w:t>Inclusive and Sustainable New Communities (ISNC)</w:t>
                            </w:r>
                          </w:p>
                          <w:p w14:paraId="2437CD47" w14:textId="6DCBE37D" w:rsidR="00E076E1" w:rsidRPr="0094246A" w:rsidRDefault="00E076E1" w:rsidP="0094246A">
                            <w:pPr>
                              <w:jc w:val="center"/>
                              <w:rPr>
                                <w:sz w:val="44"/>
                                <w:szCs w:val="44"/>
                              </w:rPr>
                            </w:pPr>
                            <w:r>
                              <w:rPr>
                                <w:b/>
                                <w:sz w:val="40"/>
                                <w:szCs w:val="40"/>
                                <w:lang w:bidi="en-GB"/>
                              </w:rPr>
                              <w:t>Covering P</w:t>
                            </w:r>
                            <w:r w:rsidRPr="0094246A">
                              <w:rPr>
                                <w:b/>
                                <w:sz w:val="40"/>
                                <w:szCs w:val="40"/>
                                <w:lang w:bidi="en-GB"/>
                              </w:rPr>
                              <w:t>eriod 2015-2017</w:t>
                            </w:r>
                          </w:p>
                          <w:p w14:paraId="0BCAE387" w14:textId="77777777" w:rsidR="00E076E1" w:rsidRDefault="00E07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A36AB" id="_x0000_s1027" type="#_x0000_t202" style="position:absolute;left:0;text-align:left;margin-left:0;margin-top:.8pt;width:449.65pt;height:16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">
                <v:textbox>
                  <w:txbxContent>
                    <w:p w14:paraId="3135F2D2" w14:textId="77777777" w:rsidR="00E076E1" w:rsidRPr="0094246A" w:rsidRDefault="00E076E1">
                      <w:pPr>
                        <w:rPr>
                          <w:sz w:val="56"/>
                          <w:szCs w:val="56"/>
                        </w:rPr>
                      </w:pPr>
                    </w:p>
                    <w:p w14:paraId="7DB1318F" w14:textId="77777777" w:rsidR="00E076E1" w:rsidRPr="0094246A" w:rsidRDefault="00E076E1" w:rsidP="0094246A">
                      <w:pPr>
                        <w:jc w:val="center"/>
                        <w:rPr>
                          <w:b/>
                          <w:sz w:val="40"/>
                          <w:szCs w:val="40"/>
                          <w:lang w:bidi="en-GB"/>
                        </w:rPr>
                      </w:pPr>
                      <w:r w:rsidRPr="0094246A">
                        <w:rPr>
                          <w:b/>
                          <w:sz w:val="40"/>
                          <w:szCs w:val="40"/>
                        </w:rPr>
                        <w:t>Evaluation of</w:t>
                      </w:r>
                      <w:r w:rsidRPr="0094246A">
                        <w:rPr>
                          <w:sz w:val="40"/>
                          <w:szCs w:val="40"/>
                        </w:rPr>
                        <w:t xml:space="preserve"> </w:t>
                      </w:r>
                      <w:r w:rsidRPr="0094246A">
                        <w:rPr>
                          <w:b/>
                          <w:sz w:val="40"/>
                          <w:szCs w:val="40"/>
                          <w:lang w:bidi="en-GB"/>
                        </w:rPr>
                        <w:t xml:space="preserve">Project Saemaul Initiative towards </w:t>
                      </w:r>
                    </w:p>
                    <w:p w14:paraId="11C741E6" w14:textId="77777777" w:rsidR="00E076E1" w:rsidRPr="0094246A" w:rsidRDefault="00E076E1" w:rsidP="0094246A">
                      <w:pPr>
                        <w:jc w:val="center"/>
                        <w:rPr>
                          <w:b/>
                          <w:sz w:val="40"/>
                          <w:szCs w:val="40"/>
                          <w:lang w:bidi="en-GB"/>
                        </w:rPr>
                      </w:pPr>
                      <w:r w:rsidRPr="0094246A">
                        <w:rPr>
                          <w:b/>
                          <w:sz w:val="40"/>
                          <w:szCs w:val="40"/>
                          <w:lang w:bidi="en-GB"/>
                        </w:rPr>
                        <w:t>Inclusive and Sustainable New Communities (ISNC)</w:t>
                      </w:r>
                    </w:p>
                    <w:p w14:paraId="2437CD47" w14:textId="6DCBE37D" w:rsidR="00E076E1" w:rsidRPr="0094246A" w:rsidRDefault="00E076E1" w:rsidP="0094246A">
                      <w:pPr>
                        <w:jc w:val="center"/>
                        <w:rPr>
                          <w:sz w:val="44"/>
                          <w:szCs w:val="44"/>
                        </w:rPr>
                      </w:pPr>
                      <w:r>
                        <w:rPr>
                          <w:b/>
                          <w:sz w:val="40"/>
                          <w:szCs w:val="40"/>
                          <w:lang w:bidi="en-GB"/>
                        </w:rPr>
                        <w:t>Covering P</w:t>
                      </w:r>
                      <w:r w:rsidRPr="0094246A">
                        <w:rPr>
                          <w:b/>
                          <w:sz w:val="40"/>
                          <w:szCs w:val="40"/>
                          <w:lang w:bidi="en-GB"/>
                        </w:rPr>
                        <w:t>eriod 2015-2017</w:t>
                      </w:r>
                    </w:p>
                    <w:p w14:paraId="0BCAE387" w14:textId="77777777" w:rsidR="00E076E1" w:rsidRDefault="00E076E1"/>
                  </w:txbxContent>
                </v:textbox>
                <w10:wrap type="square" anchorx="margin"/>
              </v:shape>
            </w:pict>
          </mc:Fallback>
        </mc:AlternateContent>
      </w:r>
    </w:p>
    <w:p w14:paraId="20E53159" w14:textId="77777777" w:rsidR="0094246A" w:rsidRDefault="0094246A"/>
    <w:p w14:paraId="13A2F7A1" w14:textId="77777777" w:rsidR="0094246A" w:rsidRDefault="0094246A"/>
    <w:p w14:paraId="2595E62C" w14:textId="77777777" w:rsidR="00495934" w:rsidRDefault="00495934"/>
    <w:p w14:paraId="64A1C9EC" w14:textId="77777777" w:rsidR="00AB1990" w:rsidRDefault="00AB1990"/>
    <w:p w14:paraId="6E029C39" w14:textId="77777777" w:rsidR="0094246A" w:rsidRDefault="0094246A"/>
    <w:p w14:paraId="75303482" w14:textId="77777777" w:rsidR="0094246A" w:rsidRPr="00957F4C" w:rsidRDefault="0094246A">
      <w:pPr>
        <w:rPr>
          <w:sz w:val="28"/>
          <w:szCs w:val="28"/>
        </w:rPr>
      </w:pPr>
    </w:p>
    <w:p w14:paraId="555B5E87" w14:textId="77777777" w:rsidR="0094246A" w:rsidRPr="00957F4C" w:rsidRDefault="00957F4C" w:rsidP="00957F4C">
      <w:pPr>
        <w:jc w:val="center"/>
        <w:rPr>
          <w:sz w:val="28"/>
          <w:szCs w:val="28"/>
        </w:rPr>
      </w:pPr>
      <w:r w:rsidRPr="00957F4C">
        <w:rPr>
          <w:sz w:val="28"/>
          <w:szCs w:val="28"/>
        </w:rPr>
        <w:t>The evaluation was conducted by</w:t>
      </w:r>
    </w:p>
    <w:p w14:paraId="2D465243" w14:textId="77777777" w:rsidR="00957F4C" w:rsidRDefault="00957F4C" w:rsidP="00957F4C">
      <w:pPr>
        <w:jc w:val="center"/>
        <w:rPr>
          <w:sz w:val="28"/>
          <w:szCs w:val="28"/>
        </w:rPr>
      </w:pPr>
      <w:r w:rsidRPr="00957F4C">
        <w:rPr>
          <w:sz w:val="28"/>
          <w:szCs w:val="28"/>
        </w:rPr>
        <w:t>Dr. Birgitte Woel</w:t>
      </w:r>
    </w:p>
    <w:p w14:paraId="7DCE996C" w14:textId="77777777" w:rsidR="00957F4C" w:rsidRDefault="00957F4C" w:rsidP="00957F4C">
      <w:pPr>
        <w:jc w:val="center"/>
        <w:rPr>
          <w:sz w:val="28"/>
          <w:szCs w:val="28"/>
        </w:rPr>
      </w:pPr>
    </w:p>
    <w:p w14:paraId="79E0B034" w14:textId="77777777" w:rsidR="00957F4C" w:rsidRDefault="00957F4C" w:rsidP="00957F4C">
      <w:pPr>
        <w:jc w:val="center"/>
        <w:rPr>
          <w:sz w:val="28"/>
          <w:szCs w:val="28"/>
        </w:rPr>
      </w:pPr>
    </w:p>
    <w:p w14:paraId="3BD4B15A" w14:textId="77777777" w:rsidR="00957F4C" w:rsidRDefault="00957F4C" w:rsidP="00957F4C">
      <w:pPr>
        <w:jc w:val="center"/>
        <w:rPr>
          <w:sz w:val="28"/>
          <w:szCs w:val="28"/>
        </w:rPr>
      </w:pPr>
    </w:p>
    <w:p w14:paraId="0187AC31" w14:textId="77777777" w:rsidR="00957F4C" w:rsidRDefault="00957F4C" w:rsidP="00957F4C">
      <w:pPr>
        <w:jc w:val="center"/>
        <w:rPr>
          <w:sz w:val="28"/>
          <w:szCs w:val="28"/>
        </w:rPr>
      </w:pPr>
    </w:p>
    <w:p w14:paraId="4CE579CA" w14:textId="77777777" w:rsidR="00957F4C" w:rsidRDefault="00957F4C" w:rsidP="00957F4C">
      <w:pPr>
        <w:jc w:val="center"/>
        <w:rPr>
          <w:sz w:val="28"/>
          <w:szCs w:val="28"/>
        </w:rPr>
      </w:pPr>
    </w:p>
    <w:p w14:paraId="1A7E17BF" w14:textId="77777777" w:rsidR="00957F4C" w:rsidRDefault="00957F4C" w:rsidP="00957F4C">
      <w:pPr>
        <w:jc w:val="center"/>
        <w:rPr>
          <w:sz w:val="28"/>
          <w:szCs w:val="28"/>
        </w:rPr>
      </w:pPr>
    </w:p>
    <w:p w14:paraId="6B5AA524" w14:textId="77777777" w:rsidR="006B6139" w:rsidRDefault="006B6139">
      <w:pPr>
        <w:rPr>
          <w:b/>
          <w:color w:val="000000" w:themeColor="text1"/>
          <w:sz w:val="32"/>
          <w:szCs w:val="32"/>
        </w:rPr>
        <w:sectPr w:rsidR="006B6139" w:rsidSect="00D05EBD">
          <w:pgSz w:w="11907" w:h="16840" w:code="9"/>
          <w:pgMar w:top="1247" w:right="1418" w:bottom="1134" w:left="1418" w:header="709" w:footer="709" w:gutter="0"/>
          <w:pgNumType w:start="0"/>
          <w:cols w:space="708"/>
          <w:docGrid w:linePitch="299"/>
        </w:sectPr>
      </w:pPr>
    </w:p>
    <w:p w14:paraId="4585AE6B" w14:textId="035331BA" w:rsidR="004A4F4F" w:rsidRPr="00214A75" w:rsidRDefault="00214A75" w:rsidP="00214A75">
      <w:pPr>
        <w:shd w:val="clear" w:color="auto" w:fill="FFFFFF" w:themeFill="background1"/>
        <w:rPr>
          <w:b/>
          <w:color w:val="000000" w:themeColor="text1"/>
          <w:sz w:val="32"/>
          <w:szCs w:val="32"/>
        </w:rPr>
      </w:pPr>
      <w:r w:rsidRPr="00214A75">
        <w:rPr>
          <w:b/>
          <w:color w:val="000000" w:themeColor="text1"/>
          <w:sz w:val="32"/>
          <w:szCs w:val="32"/>
        </w:rPr>
        <w:lastRenderedPageBreak/>
        <w:t>TABLE</w:t>
      </w:r>
      <w:r w:rsidR="004A4F4F" w:rsidRPr="00214A75">
        <w:rPr>
          <w:b/>
          <w:color w:val="000000" w:themeColor="text1"/>
          <w:sz w:val="32"/>
          <w:szCs w:val="32"/>
        </w:rPr>
        <w:t xml:space="preserve"> OF CONTENTS</w:t>
      </w:r>
    </w:p>
    <w:p w14:paraId="3481132B" w14:textId="77777777" w:rsidR="0094246A" w:rsidRDefault="0094246A" w:rsidP="004A4F4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29"/>
        <w:gridCol w:w="7371"/>
        <w:gridCol w:w="561"/>
      </w:tblGrid>
      <w:tr w:rsidR="006068FC" w:rsidRPr="006068FC" w14:paraId="0C61C70F" w14:textId="77777777" w:rsidTr="00483B71">
        <w:tc>
          <w:tcPr>
            <w:tcW w:w="1129" w:type="dxa"/>
          </w:tcPr>
          <w:p w14:paraId="4031F490" w14:textId="77777777" w:rsidR="006068FC" w:rsidRPr="006068FC" w:rsidRDefault="006068FC">
            <w:pPr>
              <w:rPr>
                <w:color w:val="000000" w:themeColor="text1"/>
              </w:rPr>
            </w:pPr>
          </w:p>
        </w:tc>
        <w:tc>
          <w:tcPr>
            <w:tcW w:w="7371" w:type="dxa"/>
          </w:tcPr>
          <w:p w14:paraId="57800DA8" w14:textId="2D8E15F9" w:rsidR="006068FC" w:rsidRPr="006068FC" w:rsidRDefault="006068FC">
            <w:pPr>
              <w:rPr>
                <w:color w:val="000000" w:themeColor="text1"/>
              </w:rPr>
            </w:pPr>
            <w:r>
              <w:rPr>
                <w:color w:val="000000" w:themeColor="text1"/>
              </w:rPr>
              <w:t>List of figures……………………………………………………………………………………………</w:t>
            </w:r>
            <w:r w:rsidR="00D21524">
              <w:rPr>
                <w:color w:val="000000" w:themeColor="text1"/>
              </w:rPr>
              <w:t>………</w:t>
            </w:r>
            <w:r w:rsidR="00491ED6">
              <w:rPr>
                <w:color w:val="000000" w:themeColor="text1"/>
              </w:rPr>
              <w:t>…</w:t>
            </w:r>
          </w:p>
        </w:tc>
        <w:tc>
          <w:tcPr>
            <w:tcW w:w="561" w:type="dxa"/>
          </w:tcPr>
          <w:p w14:paraId="6698BB99" w14:textId="13B56A27" w:rsidR="006068FC" w:rsidRPr="006068FC" w:rsidRDefault="006068FC">
            <w:pPr>
              <w:rPr>
                <w:color w:val="000000" w:themeColor="text1"/>
              </w:rPr>
            </w:pPr>
            <w:r>
              <w:rPr>
                <w:color w:val="000000" w:themeColor="text1"/>
              </w:rPr>
              <w:t xml:space="preserve">  2</w:t>
            </w:r>
          </w:p>
        </w:tc>
      </w:tr>
      <w:tr w:rsidR="006068FC" w:rsidRPr="006068FC" w14:paraId="6F7A74C9" w14:textId="77777777" w:rsidTr="00483B71">
        <w:tc>
          <w:tcPr>
            <w:tcW w:w="1129" w:type="dxa"/>
          </w:tcPr>
          <w:p w14:paraId="1E1E4233" w14:textId="77777777" w:rsidR="006068FC" w:rsidRPr="006068FC" w:rsidRDefault="006068FC">
            <w:pPr>
              <w:rPr>
                <w:color w:val="000000" w:themeColor="text1"/>
              </w:rPr>
            </w:pPr>
          </w:p>
        </w:tc>
        <w:tc>
          <w:tcPr>
            <w:tcW w:w="7371" w:type="dxa"/>
          </w:tcPr>
          <w:p w14:paraId="09DE5767" w14:textId="3EEDCCB8" w:rsidR="006068FC" w:rsidRPr="006068FC" w:rsidRDefault="006068FC">
            <w:pPr>
              <w:rPr>
                <w:color w:val="000000" w:themeColor="text1"/>
              </w:rPr>
            </w:pPr>
            <w:r>
              <w:rPr>
                <w:color w:val="000000" w:themeColor="text1"/>
              </w:rPr>
              <w:t>List of tables……………………………………………………………………………………………</w:t>
            </w:r>
            <w:r w:rsidR="00D21524">
              <w:rPr>
                <w:color w:val="000000" w:themeColor="text1"/>
              </w:rPr>
              <w:t>………</w:t>
            </w:r>
            <w:r w:rsidR="00491ED6">
              <w:rPr>
                <w:color w:val="000000" w:themeColor="text1"/>
              </w:rPr>
              <w:t>…</w:t>
            </w:r>
            <w:r w:rsidR="000473BD">
              <w:rPr>
                <w:color w:val="000000" w:themeColor="text1"/>
              </w:rPr>
              <w:t>..</w:t>
            </w:r>
          </w:p>
        </w:tc>
        <w:tc>
          <w:tcPr>
            <w:tcW w:w="561" w:type="dxa"/>
          </w:tcPr>
          <w:p w14:paraId="31CBB8BA" w14:textId="3F775BAB" w:rsidR="006068FC" w:rsidRPr="006068FC" w:rsidRDefault="006068FC">
            <w:pPr>
              <w:rPr>
                <w:color w:val="000000" w:themeColor="text1"/>
              </w:rPr>
            </w:pPr>
            <w:r>
              <w:rPr>
                <w:color w:val="000000" w:themeColor="text1"/>
              </w:rPr>
              <w:t xml:space="preserve">  2</w:t>
            </w:r>
          </w:p>
        </w:tc>
      </w:tr>
      <w:tr w:rsidR="006068FC" w:rsidRPr="006068FC" w14:paraId="4984E577" w14:textId="77777777" w:rsidTr="00483B71">
        <w:tc>
          <w:tcPr>
            <w:tcW w:w="1129" w:type="dxa"/>
          </w:tcPr>
          <w:p w14:paraId="47DF2C38" w14:textId="77777777" w:rsidR="006068FC" w:rsidRPr="006068FC" w:rsidRDefault="006068FC">
            <w:pPr>
              <w:rPr>
                <w:color w:val="000000" w:themeColor="text1"/>
              </w:rPr>
            </w:pPr>
          </w:p>
        </w:tc>
        <w:tc>
          <w:tcPr>
            <w:tcW w:w="7371" w:type="dxa"/>
          </w:tcPr>
          <w:p w14:paraId="57B03B15" w14:textId="43D391D3" w:rsidR="006068FC" w:rsidRPr="006068FC" w:rsidRDefault="006068FC">
            <w:pPr>
              <w:rPr>
                <w:color w:val="000000" w:themeColor="text1"/>
              </w:rPr>
            </w:pPr>
            <w:r>
              <w:rPr>
                <w:color w:val="000000" w:themeColor="text1"/>
              </w:rPr>
              <w:t>List of acronyms………………………………………………………………………………………</w:t>
            </w:r>
            <w:r w:rsidR="00D21524">
              <w:rPr>
                <w:color w:val="000000" w:themeColor="text1"/>
              </w:rPr>
              <w:t>………</w:t>
            </w:r>
            <w:r w:rsidR="00491ED6">
              <w:rPr>
                <w:color w:val="000000" w:themeColor="text1"/>
              </w:rPr>
              <w:t>…</w:t>
            </w:r>
            <w:r w:rsidR="000473BD">
              <w:rPr>
                <w:color w:val="000000" w:themeColor="text1"/>
              </w:rPr>
              <w:t>.</w:t>
            </w:r>
          </w:p>
        </w:tc>
        <w:tc>
          <w:tcPr>
            <w:tcW w:w="561" w:type="dxa"/>
          </w:tcPr>
          <w:p w14:paraId="1ED76D32" w14:textId="1084E285" w:rsidR="006068FC" w:rsidRPr="006068FC" w:rsidRDefault="006068FC">
            <w:pPr>
              <w:rPr>
                <w:color w:val="000000" w:themeColor="text1"/>
              </w:rPr>
            </w:pPr>
            <w:r>
              <w:rPr>
                <w:color w:val="000000" w:themeColor="text1"/>
              </w:rPr>
              <w:t xml:space="preserve">  3</w:t>
            </w:r>
          </w:p>
        </w:tc>
      </w:tr>
      <w:tr w:rsidR="006068FC" w:rsidRPr="006068FC" w14:paraId="5EB2E8B0" w14:textId="77777777" w:rsidTr="00483B71">
        <w:tc>
          <w:tcPr>
            <w:tcW w:w="1129" w:type="dxa"/>
          </w:tcPr>
          <w:p w14:paraId="0A63D8F4" w14:textId="77777777" w:rsidR="006068FC" w:rsidRPr="006068FC" w:rsidRDefault="006068FC">
            <w:pPr>
              <w:rPr>
                <w:color w:val="000000" w:themeColor="text1"/>
              </w:rPr>
            </w:pPr>
          </w:p>
        </w:tc>
        <w:tc>
          <w:tcPr>
            <w:tcW w:w="7371" w:type="dxa"/>
          </w:tcPr>
          <w:p w14:paraId="3386D07F" w14:textId="268E2378" w:rsidR="006068FC" w:rsidRPr="006068FC" w:rsidRDefault="006068FC">
            <w:pPr>
              <w:rPr>
                <w:color w:val="000000" w:themeColor="text1"/>
              </w:rPr>
            </w:pPr>
            <w:r>
              <w:rPr>
                <w:color w:val="000000" w:themeColor="text1"/>
              </w:rPr>
              <w:t>Acknowledgement……………………………………………………………………………………</w:t>
            </w:r>
            <w:r w:rsidR="00D21524">
              <w:rPr>
                <w:color w:val="000000" w:themeColor="text1"/>
              </w:rPr>
              <w:t>…..</w:t>
            </w:r>
            <w:r>
              <w:rPr>
                <w:color w:val="000000" w:themeColor="text1"/>
              </w:rPr>
              <w:t>.</w:t>
            </w:r>
            <w:r w:rsidR="00A85993">
              <w:rPr>
                <w:color w:val="000000" w:themeColor="text1"/>
              </w:rPr>
              <w:t>....</w:t>
            </w:r>
            <w:r w:rsidR="00491ED6">
              <w:rPr>
                <w:color w:val="000000" w:themeColor="text1"/>
              </w:rPr>
              <w:t>.</w:t>
            </w:r>
          </w:p>
        </w:tc>
        <w:tc>
          <w:tcPr>
            <w:tcW w:w="561" w:type="dxa"/>
          </w:tcPr>
          <w:p w14:paraId="55F97965" w14:textId="2DF0EA82" w:rsidR="006068FC" w:rsidRPr="006068FC" w:rsidRDefault="006068FC">
            <w:pPr>
              <w:rPr>
                <w:color w:val="000000" w:themeColor="text1"/>
              </w:rPr>
            </w:pPr>
            <w:r>
              <w:rPr>
                <w:color w:val="000000" w:themeColor="text1"/>
              </w:rPr>
              <w:t xml:space="preserve">  4</w:t>
            </w:r>
          </w:p>
        </w:tc>
      </w:tr>
      <w:tr w:rsidR="006068FC" w:rsidRPr="006068FC" w14:paraId="1675F131" w14:textId="77777777" w:rsidTr="00483B71">
        <w:tc>
          <w:tcPr>
            <w:tcW w:w="1129" w:type="dxa"/>
          </w:tcPr>
          <w:p w14:paraId="10958F57" w14:textId="77777777" w:rsidR="006068FC" w:rsidRPr="006068FC" w:rsidRDefault="006068FC">
            <w:pPr>
              <w:rPr>
                <w:color w:val="000000" w:themeColor="text1"/>
              </w:rPr>
            </w:pPr>
          </w:p>
        </w:tc>
        <w:tc>
          <w:tcPr>
            <w:tcW w:w="7371" w:type="dxa"/>
          </w:tcPr>
          <w:p w14:paraId="54A8C98E" w14:textId="35F387F0" w:rsidR="006068FC" w:rsidRPr="006068FC" w:rsidRDefault="006068FC">
            <w:pPr>
              <w:rPr>
                <w:color w:val="000000" w:themeColor="text1"/>
              </w:rPr>
            </w:pPr>
            <w:r>
              <w:rPr>
                <w:color w:val="000000" w:themeColor="text1"/>
              </w:rPr>
              <w:t>Executive summary……………………………………………………………………………………</w:t>
            </w:r>
            <w:r w:rsidR="00D21524">
              <w:rPr>
                <w:color w:val="000000" w:themeColor="text1"/>
              </w:rPr>
              <w:t>……</w:t>
            </w:r>
            <w:r w:rsidR="00491ED6">
              <w:rPr>
                <w:color w:val="000000" w:themeColor="text1"/>
              </w:rPr>
              <w:t>…</w:t>
            </w:r>
            <w:r w:rsidR="000473BD">
              <w:rPr>
                <w:color w:val="000000" w:themeColor="text1"/>
              </w:rPr>
              <w:t>.</w:t>
            </w:r>
          </w:p>
        </w:tc>
        <w:tc>
          <w:tcPr>
            <w:tcW w:w="561" w:type="dxa"/>
          </w:tcPr>
          <w:p w14:paraId="6A493B54" w14:textId="4AADDAED" w:rsidR="006068FC" w:rsidRPr="006068FC" w:rsidRDefault="008E4311">
            <w:pPr>
              <w:rPr>
                <w:color w:val="000000" w:themeColor="text1"/>
              </w:rPr>
            </w:pPr>
            <w:r>
              <w:rPr>
                <w:color w:val="000000" w:themeColor="text1"/>
              </w:rPr>
              <w:t xml:space="preserve">  6</w:t>
            </w:r>
          </w:p>
        </w:tc>
      </w:tr>
      <w:tr w:rsidR="00144C96" w:rsidRPr="00144C96" w14:paraId="2DD57EF7" w14:textId="77777777" w:rsidTr="00A85993">
        <w:tc>
          <w:tcPr>
            <w:tcW w:w="1129" w:type="dxa"/>
          </w:tcPr>
          <w:p w14:paraId="45B298F3" w14:textId="3CEE10DD" w:rsidR="006068FC" w:rsidRPr="00483B71" w:rsidRDefault="00D21524" w:rsidP="00483B71">
            <w:pPr>
              <w:spacing w:before="60"/>
              <w:rPr>
                <w:b/>
                <w:color w:val="000000" w:themeColor="text1"/>
              </w:rPr>
            </w:pPr>
            <w:r w:rsidRPr="00483B71">
              <w:rPr>
                <w:b/>
                <w:color w:val="000000" w:themeColor="text1"/>
              </w:rPr>
              <w:t>1.</w:t>
            </w:r>
          </w:p>
        </w:tc>
        <w:tc>
          <w:tcPr>
            <w:tcW w:w="7371" w:type="dxa"/>
          </w:tcPr>
          <w:p w14:paraId="6FA28C4C" w14:textId="5AB2D7C1" w:rsidR="006068FC" w:rsidRPr="00483B71" w:rsidRDefault="00D21524" w:rsidP="00483B71">
            <w:pPr>
              <w:spacing w:before="60"/>
              <w:rPr>
                <w:b/>
                <w:color w:val="000000" w:themeColor="text1"/>
              </w:rPr>
            </w:pPr>
            <w:r w:rsidRPr="00483B71">
              <w:rPr>
                <w:b/>
                <w:color w:val="000000" w:themeColor="text1"/>
              </w:rPr>
              <w:t>Project background…………………………………………………………………………………………</w:t>
            </w:r>
          </w:p>
        </w:tc>
        <w:tc>
          <w:tcPr>
            <w:tcW w:w="561" w:type="dxa"/>
          </w:tcPr>
          <w:p w14:paraId="49ED40A3" w14:textId="1A0BF197" w:rsidR="006068FC" w:rsidRPr="00483B71" w:rsidRDefault="008E4311" w:rsidP="00483B71">
            <w:pPr>
              <w:spacing w:before="60"/>
              <w:rPr>
                <w:b/>
                <w:color w:val="000000" w:themeColor="text1"/>
              </w:rPr>
            </w:pPr>
            <w:r w:rsidRPr="00483B71">
              <w:rPr>
                <w:b/>
                <w:color w:val="000000" w:themeColor="text1"/>
              </w:rPr>
              <w:t xml:space="preserve">  </w:t>
            </w:r>
            <w:r w:rsidR="000473BD">
              <w:rPr>
                <w:b/>
                <w:color w:val="000000" w:themeColor="text1"/>
              </w:rPr>
              <w:t>8</w:t>
            </w:r>
          </w:p>
        </w:tc>
      </w:tr>
      <w:tr w:rsidR="00144C96" w:rsidRPr="00144C96" w14:paraId="61E63738" w14:textId="77777777" w:rsidTr="00A85993">
        <w:tc>
          <w:tcPr>
            <w:tcW w:w="1129" w:type="dxa"/>
          </w:tcPr>
          <w:p w14:paraId="727483B9" w14:textId="0AF3CD58" w:rsidR="006068FC" w:rsidRPr="00483B71" w:rsidRDefault="00D21524" w:rsidP="00483B71">
            <w:pPr>
              <w:spacing w:before="60"/>
              <w:rPr>
                <w:b/>
                <w:color w:val="000000" w:themeColor="text1"/>
              </w:rPr>
            </w:pPr>
            <w:r w:rsidRPr="00483B71">
              <w:rPr>
                <w:b/>
                <w:color w:val="000000" w:themeColor="text1"/>
              </w:rPr>
              <w:t>2.</w:t>
            </w:r>
          </w:p>
        </w:tc>
        <w:tc>
          <w:tcPr>
            <w:tcW w:w="7371" w:type="dxa"/>
          </w:tcPr>
          <w:p w14:paraId="7AEE40AC" w14:textId="573FE59A" w:rsidR="006068FC" w:rsidRPr="00483B71" w:rsidRDefault="00D21524" w:rsidP="00483B71">
            <w:pPr>
              <w:spacing w:before="60"/>
              <w:rPr>
                <w:b/>
                <w:color w:val="000000" w:themeColor="text1"/>
              </w:rPr>
            </w:pPr>
            <w:r w:rsidRPr="00483B71">
              <w:rPr>
                <w:b/>
                <w:color w:val="000000" w:themeColor="text1"/>
              </w:rPr>
              <w:t>Project focus and plan………………………………………………………………………………………</w:t>
            </w:r>
          </w:p>
        </w:tc>
        <w:tc>
          <w:tcPr>
            <w:tcW w:w="561" w:type="dxa"/>
          </w:tcPr>
          <w:p w14:paraId="2133F90D" w14:textId="4958242E" w:rsidR="006068FC" w:rsidRPr="00483B71" w:rsidRDefault="008E4311" w:rsidP="00483B71">
            <w:pPr>
              <w:spacing w:before="60"/>
              <w:rPr>
                <w:b/>
                <w:color w:val="000000" w:themeColor="text1"/>
              </w:rPr>
            </w:pPr>
            <w:r w:rsidRPr="00483B71">
              <w:rPr>
                <w:b/>
                <w:color w:val="000000" w:themeColor="text1"/>
              </w:rPr>
              <w:t>1</w:t>
            </w:r>
            <w:r w:rsidR="000473BD">
              <w:rPr>
                <w:b/>
                <w:color w:val="000000" w:themeColor="text1"/>
              </w:rPr>
              <w:t>1</w:t>
            </w:r>
          </w:p>
        </w:tc>
      </w:tr>
      <w:tr w:rsidR="006068FC" w:rsidRPr="006068FC" w14:paraId="18FCAC7E" w14:textId="77777777" w:rsidTr="00483B71">
        <w:tc>
          <w:tcPr>
            <w:tcW w:w="1129" w:type="dxa"/>
          </w:tcPr>
          <w:p w14:paraId="57E154D5" w14:textId="7877F048" w:rsidR="006068FC" w:rsidRPr="006068FC" w:rsidRDefault="00D21524">
            <w:pPr>
              <w:rPr>
                <w:color w:val="000000" w:themeColor="text1"/>
              </w:rPr>
            </w:pPr>
            <w:r>
              <w:rPr>
                <w:color w:val="000000" w:themeColor="text1"/>
              </w:rPr>
              <w:t xml:space="preserve">  2.1</w:t>
            </w:r>
          </w:p>
        </w:tc>
        <w:tc>
          <w:tcPr>
            <w:tcW w:w="7371" w:type="dxa"/>
          </w:tcPr>
          <w:p w14:paraId="7A804206" w14:textId="5570CD61" w:rsidR="006068FC" w:rsidRPr="006068FC" w:rsidRDefault="00D21524">
            <w:pPr>
              <w:rPr>
                <w:color w:val="000000" w:themeColor="text1"/>
              </w:rPr>
            </w:pPr>
            <w:r>
              <w:rPr>
                <w:color w:val="000000" w:themeColor="text1"/>
              </w:rPr>
              <w:t>Systems and structures……………………………………………………………………………………</w:t>
            </w:r>
            <w:r w:rsidR="00491ED6">
              <w:rPr>
                <w:color w:val="000000" w:themeColor="text1"/>
              </w:rPr>
              <w:t>…</w:t>
            </w:r>
            <w:r w:rsidR="000473BD">
              <w:rPr>
                <w:color w:val="000000" w:themeColor="text1"/>
              </w:rPr>
              <w:t>.</w:t>
            </w:r>
          </w:p>
        </w:tc>
        <w:tc>
          <w:tcPr>
            <w:tcW w:w="561" w:type="dxa"/>
          </w:tcPr>
          <w:p w14:paraId="2571C76F" w14:textId="6383E5D1" w:rsidR="006068FC" w:rsidRPr="006068FC" w:rsidRDefault="008E4311">
            <w:pPr>
              <w:rPr>
                <w:color w:val="000000" w:themeColor="text1"/>
              </w:rPr>
            </w:pPr>
            <w:r>
              <w:rPr>
                <w:color w:val="000000" w:themeColor="text1"/>
              </w:rPr>
              <w:t>1</w:t>
            </w:r>
            <w:r w:rsidR="000473BD">
              <w:rPr>
                <w:color w:val="000000" w:themeColor="text1"/>
              </w:rPr>
              <w:t>1</w:t>
            </w:r>
          </w:p>
        </w:tc>
      </w:tr>
      <w:tr w:rsidR="006068FC" w:rsidRPr="006068FC" w14:paraId="345E9271" w14:textId="77777777" w:rsidTr="00483B71">
        <w:tc>
          <w:tcPr>
            <w:tcW w:w="1129" w:type="dxa"/>
          </w:tcPr>
          <w:p w14:paraId="1C02CEC7" w14:textId="6B70DC60" w:rsidR="006068FC" w:rsidRPr="006068FC" w:rsidRDefault="00D21524" w:rsidP="00D21524">
            <w:pPr>
              <w:rPr>
                <w:color w:val="000000" w:themeColor="text1"/>
              </w:rPr>
            </w:pPr>
            <w:r>
              <w:rPr>
                <w:color w:val="000000" w:themeColor="text1"/>
              </w:rPr>
              <w:t xml:space="preserve">  2.2</w:t>
            </w:r>
          </w:p>
        </w:tc>
        <w:tc>
          <w:tcPr>
            <w:tcW w:w="7371" w:type="dxa"/>
          </w:tcPr>
          <w:p w14:paraId="32C377F1" w14:textId="112CB586" w:rsidR="006068FC" w:rsidRPr="006068FC" w:rsidRDefault="00D21524" w:rsidP="00D21524">
            <w:pPr>
              <w:rPr>
                <w:color w:val="000000" w:themeColor="text1"/>
              </w:rPr>
            </w:pPr>
            <w:r>
              <w:rPr>
                <w:color w:val="000000" w:themeColor="text1"/>
              </w:rPr>
              <w:t>Planned outcomes……………………………………………………………………………………………</w:t>
            </w:r>
            <w:r w:rsidR="00491ED6">
              <w:rPr>
                <w:color w:val="000000" w:themeColor="text1"/>
              </w:rPr>
              <w:t>…</w:t>
            </w:r>
          </w:p>
        </w:tc>
        <w:tc>
          <w:tcPr>
            <w:tcW w:w="561" w:type="dxa"/>
          </w:tcPr>
          <w:p w14:paraId="0FDD359D" w14:textId="56146C20" w:rsidR="006068FC" w:rsidRPr="006068FC" w:rsidRDefault="008E4311" w:rsidP="00D21524">
            <w:pPr>
              <w:rPr>
                <w:color w:val="000000" w:themeColor="text1"/>
              </w:rPr>
            </w:pPr>
            <w:r>
              <w:rPr>
                <w:color w:val="000000" w:themeColor="text1"/>
              </w:rPr>
              <w:t>1</w:t>
            </w:r>
            <w:r w:rsidR="000473BD">
              <w:rPr>
                <w:color w:val="000000" w:themeColor="text1"/>
              </w:rPr>
              <w:t>2</w:t>
            </w:r>
          </w:p>
        </w:tc>
      </w:tr>
      <w:tr w:rsidR="006068FC" w:rsidRPr="006068FC" w14:paraId="4B4A488F" w14:textId="77777777" w:rsidTr="00483B71">
        <w:tc>
          <w:tcPr>
            <w:tcW w:w="1129" w:type="dxa"/>
          </w:tcPr>
          <w:p w14:paraId="2B24BAB1" w14:textId="12838CC2" w:rsidR="006068FC" w:rsidRPr="006068FC" w:rsidRDefault="00D21524" w:rsidP="00D21524">
            <w:pPr>
              <w:rPr>
                <w:color w:val="000000" w:themeColor="text1"/>
              </w:rPr>
            </w:pPr>
            <w:r>
              <w:rPr>
                <w:color w:val="000000" w:themeColor="text1"/>
              </w:rPr>
              <w:t xml:space="preserve">  2.3</w:t>
            </w:r>
          </w:p>
        </w:tc>
        <w:tc>
          <w:tcPr>
            <w:tcW w:w="7371" w:type="dxa"/>
          </w:tcPr>
          <w:p w14:paraId="3B1AD046" w14:textId="4CECE25A" w:rsidR="006068FC" w:rsidRPr="006068FC" w:rsidRDefault="00D21524" w:rsidP="00D21524">
            <w:pPr>
              <w:rPr>
                <w:color w:val="000000" w:themeColor="text1"/>
              </w:rPr>
            </w:pPr>
            <w:r>
              <w:rPr>
                <w:color w:val="000000" w:themeColor="text1"/>
              </w:rPr>
              <w:t>Project strategy………………………………………………………………………………………………</w:t>
            </w:r>
            <w:r w:rsidR="00491ED6">
              <w:rPr>
                <w:color w:val="000000" w:themeColor="text1"/>
              </w:rPr>
              <w:t>…</w:t>
            </w:r>
            <w:r w:rsidR="000473BD">
              <w:rPr>
                <w:color w:val="000000" w:themeColor="text1"/>
              </w:rPr>
              <w:t>..</w:t>
            </w:r>
          </w:p>
        </w:tc>
        <w:tc>
          <w:tcPr>
            <w:tcW w:w="561" w:type="dxa"/>
          </w:tcPr>
          <w:p w14:paraId="0EB4DB35" w14:textId="36B464FF" w:rsidR="006068FC" w:rsidRPr="006068FC" w:rsidRDefault="008E4311" w:rsidP="00D21524">
            <w:pPr>
              <w:rPr>
                <w:color w:val="000000" w:themeColor="text1"/>
              </w:rPr>
            </w:pPr>
            <w:r>
              <w:rPr>
                <w:color w:val="000000" w:themeColor="text1"/>
              </w:rPr>
              <w:t>1</w:t>
            </w:r>
            <w:r w:rsidR="000473BD">
              <w:rPr>
                <w:color w:val="000000" w:themeColor="text1"/>
              </w:rPr>
              <w:t>2</w:t>
            </w:r>
          </w:p>
        </w:tc>
      </w:tr>
      <w:tr w:rsidR="006068FC" w:rsidRPr="006068FC" w14:paraId="024587D2" w14:textId="77777777" w:rsidTr="00483B71">
        <w:tc>
          <w:tcPr>
            <w:tcW w:w="1129" w:type="dxa"/>
          </w:tcPr>
          <w:p w14:paraId="7BCE7AA6" w14:textId="1AF9B7D0" w:rsidR="006068FC" w:rsidRPr="006068FC" w:rsidRDefault="00D21524" w:rsidP="00D21524">
            <w:pPr>
              <w:rPr>
                <w:color w:val="000000" w:themeColor="text1"/>
              </w:rPr>
            </w:pPr>
            <w:r>
              <w:rPr>
                <w:color w:val="000000" w:themeColor="text1"/>
              </w:rPr>
              <w:t xml:space="preserve">  2.4</w:t>
            </w:r>
          </w:p>
        </w:tc>
        <w:tc>
          <w:tcPr>
            <w:tcW w:w="7371" w:type="dxa"/>
          </w:tcPr>
          <w:p w14:paraId="3B44374E" w14:textId="41935D5C" w:rsidR="006068FC" w:rsidRPr="006068FC" w:rsidRDefault="00D21524" w:rsidP="00D21524">
            <w:pPr>
              <w:rPr>
                <w:color w:val="000000" w:themeColor="text1"/>
              </w:rPr>
            </w:pPr>
            <w:r>
              <w:rPr>
                <w:color w:val="000000" w:themeColor="text1"/>
              </w:rPr>
              <w:t>Knowledge management and global advocacy…………………………………………………</w:t>
            </w:r>
            <w:r w:rsidR="00491ED6">
              <w:rPr>
                <w:color w:val="000000" w:themeColor="text1"/>
              </w:rPr>
              <w:t>…</w:t>
            </w:r>
            <w:r w:rsidR="000473BD">
              <w:rPr>
                <w:color w:val="000000" w:themeColor="text1"/>
              </w:rPr>
              <w:t>.</w:t>
            </w:r>
          </w:p>
        </w:tc>
        <w:tc>
          <w:tcPr>
            <w:tcW w:w="561" w:type="dxa"/>
          </w:tcPr>
          <w:p w14:paraId="430A6EB2" w14:textId="4D715A47" w:rsidR="006068FC" w:rsidRPr="006068FC" w:rsidRDefault="008E4311" w:rsidP="00D21524">
            <w:pPr>
              <w:rPr>
                <w:color w:val="000000" w:themeColor="text1"/>
              </w:rPr>
            </w:pPr>
            <w:r>
              <w:rPr>
                <w:color w:val="000000" w:themeColor="text1"/>
              </w:rPr>
              <w:t>1</w:t>
            </w:r>
            <w:r w:rsidR="000473BD">
              <w:rPr>
                <w:color w:val="000000" w:themeColor="text1"/>
              </w:rPr>
              <w:t>3</w:t>
            </w:r>
          </w:p>
        </w:tc>
      </w:tr>
      <w:tr w:rsidR="00144C96" w:rsidRPr="00144C96" w14:paraId="45185C08" w14:textId="77777777" w:rsidTr="00A85993">
        <w:tc>
          <w:tcPr>
            <w:tcW w:w="1129" w:type="dxa"/>
          </w:tcPr>
          <w:p w14:paraId="40783F02" w14:textId="10A1370E" w:rsidR="006068FC" w:rsidRPr="00483B71" w:rsidRDefault="00D21524" w:rsidP="00483B71">
            <w:pPr>
              <w:spacing w:before="60"/>
              <w:rPr>
                <w:b/>
                <w:color w:val="000000" w:themeColor="text1"/>
              </w:rPr>
            </w:pPr>
            <w:r w:rsidRPr="00483B71">
              <w:rPr>
                <w:b/>
                <w:color w:val="000000" w:themeColor="text1"/>
              </w:rPr>
              <w:t>3.</w:t>
            </w:r>
          </w:p>
        </w:tc>
        <w:tc>
          <w:tcPr>
            <w:tcW w:w="7371" w:type="dxa"/>
          </w:tcPr>
          <w:p w14:paraId="601600A6" w14:textId="13C9BEB9" w:rsidR="006068FC" w:rsidRPr="00483B71" w:rsidRDefault="00D21524" w:rsidP="00483B71">
            <w:pPr>
              <w:spacing w:before="60"/>
              <w:rPr>
                <w:b/>
                <w:color w:val="000000" w:themeColor="text1"/>
              </w:rPr>
            </w:pPr>
            <w:r w:rsidRPr="00483B71">
              <w:rPr>
                <w:b/>
                <w:color w:val="000000" w:themeColor="text1"/>
              </w:rPr>
              <w:t>Evaluation scope and objectives………………………………………………………………………</w:t>
            </w:r>
          </w:p>
        </w:tc>
        <w:tc>
          <w:tcPr>
            <w:tcW w:w="561" w:type="dxa"/>
          </w:tcPr>
          <w:p w14:paraId="4723D7BE" w14:textId="3DA6803F" w:rsidR="006068FC" w:rsidRPr="00483B71" w:rsidRDefault="008E4311" w:rsidP="00483B71">
            <w:pPr>
              <w:spacing w:before="60"/>
              <w:rPr>
                <w:b/>
                <w:color w:val="000000" w:themeColor="text1"/>
              </w:rPr>
            </w:pPr>
            <w:r w:rsidRPr="00483B71">
              <w:rPr>
                <w:b/>
                <w:color w:val="000000" w:themeColor="text1"/>
              </w:rPr>
              <w:t>1</w:t>
            </w:r>
            <w:r w:rsidR="000473BD">
              <w:rPr>
                <w:b/>
                <w:color w:val="000000" w:themeColor="text1"/>
              </w:rPr>
              <w:t>4</w:t>
            </w:r>
          </w:p>
        </w:tc>
      </w:tr>
      <w:tr w:rsidR="00144C96" w:rsidRPr="00144C96" w14:paraId="1611B14E" w14:textId="77777777" w:rsidTr="00A85993">
        <w:tc>
          <w:tcPr>
            <w:tcW w:w="1129" w:type="dxa"/>
          </w:tcPr>
          <w:p w14:paraId="528F67BC" w14:textId="308961AE" w:rsidR="006068FC" w:rsidRPr="00483B71" w:rsidRDefault="00D21524" w:rsidP="00483B71">
            <w:pPr>
              <w:spacing w:before="60"/>
              <w:rPr>
                <w:b/>
                <w:color w:val="000000" w:themeColor="text1"/>
              </w:rPr>
            </w:pPr>
            <w:r w:rsidRPr="00483B71">
              <w:rPr>
                <w:b/>
                <w:color w:val="000000" w:themeColor="text1"/>
              </w:rPr>
              <w:t>4.</w:t>
            </w:r>
          </w:p>
        </w:tc>
        <w:tc>
          <w:tcPr>
            <w:tcW w:w="7371" w:type="dxa"/>
          </w:tcPr>
          <w:p w14:paraId="628B866A" w14:textId="3792BDD7" w:rsidR="006068FC" w:rsidRPr="00483B71" w:rsidRDefault="00D21524" w:rsidP="00483B71">
            <w:pPr>
              <w:spacing w:before="60"/>
              <w:rPr>
                <w:b/>
                <w:color w:val="000000" w:themeColor="text1"/>
              </w:rPr>
            </w:pPr>
            <w:r w:rsidRPr="00483B71">
              <w:rPr>
                <w:b/>
                <w:color w:val="000000" w:themeColor="text1"/>
              </w:rPr>
              <w:t>Evaluation approach and methods…………………………………………………………………</w:t>
            </w:r>
            <w:r w:rsidR="00144C96">
              <w:rPr>
                <w:b/>
                <w:color w:val="000000" w:themeColor="text1"/>
              </w:rPr>
              <w:t>.</w:t>
            </w:r>
            <w:r w:rsidR="000473BD">
              <w:rPr>
                <w:b/>
                <w:color w:val="000000" w:themeColor="text1"/>
              </w:rPr>
              <w:t>.</w:t>
            </w:r>
          </w:p>
        </w:tc>
        <w:tc>
          <w:tcPr>
            <w:tcW w:w="561" w:type="dxa"/>
          </w:tcPr>
          <w:p w14:paraId="1DB078A9" w14:textId="0B1E1E55" w:rsidR="006068FC" w:rsidRPr="00483B71" w:rsidRDefault="008E4311" w:rsidP="00483B71">
            <w:pPr>
              <w:spacing w:before="60"/>
              <w:rPr>
                <w:b/>
                <w:color w:val="000000" w:themeColor="text1"/>
              </w:rPr>
            </w:pPr>
            <w:r w:rsidRPr="00483B71">
              <w:rPr>
                <w:b/>
                <w:color w:val="000000" w:themeColor="text1"/>
              </w:rPr>
              <w:t>15</w:t>
            </w:r>
          </w:p>
        </w:tc>
      </w:tr>
      <w:tr w:rsidR="006068FC" w:rsidRPr="006068FC" w14:paraId="4D91B087" w14:textId="77777777" w:rsidTr="00483B71">
        <w:tc>
          <w:tcPr>
            <w:tcW w:w="1129" w:type="dxa"/>
          </w:tcPr>
          <w:p w14:paraId="3FCBC2DF" w14:textId="44DF346F" w:rsidR="006068FC" w:rsidRPr="006068FC" w:rsidRDefault="00D21524" w:rsidP="00D21524">
            <w:pPr>
              <w:rPr>
                <w:color w:val="000000" w:themeColor="text1"/>
              </w:rPr>
            </w:pPr>
            <w:r>
              <w:rPr>
                <w:color w:val="000000" w:themeColor="text1"/>
              </w:rPr>
              <w:t xml:space="preserve">  4.1</w:t>
            </w:r>
          </w:p>
        </w:tc>
        <w:tc>
          <w:tcPr>
            <w:tcW w:w="7371" w:type="dxa"/>
          </w:tcPr>
          <w:p w14:paraId="06FFAE12" w14:textId="717DECA5" w:rsidR="006068FC" w:rsidRPr="006068FC" w:rsidRDefault="00D21524" w:rsidP="00D21524">
            <w:pPr>
              <w:rPr>
                <w:color w:val="000000" w:themeColor="text1"/>
              </w:rPr>
            </w:pPr>
            <w:r>
              <w:rPr>
                <w:color w:val="000000" w:themeColor="text1"/>
              </w:rPr>
              <w:t>Desk review………………………………………………………………………………………………………</w:t>
            </w:r>
            <w:r w:rsidR="00491ED6">
              <w:rPr>
                <w:color w:val="000000" w:themeColor="text1"/>
              </w:rPr>
              <w:t>…</w:t>
            </w:r>
          </w:p>
        </w:tc>
        <w:tc>
          <w:tcPr>
            <w:tcW w:w="561" w:type="dxa"/>
          </w:tcPr>
          <w:p w14:paraId="19C59FD7" w14:textId="51CE542B" w:rsidR="006068FC" w:rsidRPr="006068FC" w:rsidRDefault="008E4311" w:rsidP="00D21524">
            <w:pPr>
              <w:rPr>
                <w:color w:val="000000" w:themeColor="text1"/>
              </w:rPr>
            </w:pPr>
            <w:r>
              <w:rPr>
                <w:color w:val="000000" w:themeColor="text1"/>
              </w:rPr>
              <w:t>15</w:t>
            </w:r>
          </w:p>
        </w:tc>
      </w:tr>
      <w:tr w:rsidR="004A5759" w:rsidRPr="006068FC" w14:paraId="4478FE5C" w14:textId="77777777" w:rsidTr="00483B71">
        <w:tc>
          <w:tcPr>
            <w:tcW w:w="1129" w:type="dxa"/>
          </w:tcPr>
          <w:p w14:paraId="6C1A7C2C" w14:textId="267E1422" w:rsidR="004A5759" w:rsidRDefault="004A5759" w:rsidP="004A5759">
            <w:pPr>
              <w:rPr>
                <w:color w:val="000000" w:themeColor="text1"/>
              </w:rPr>
            </w:pPr>
            <w:r>
              <w:rPr>
                <w:color w:val="000000" w:themeColor="text1"/>
              </w:rPr>
              <w:t xml:space="preserve">  4.2</w:t>
            </w:r>
          </w:p>
        </w:tc>
        <w:tc>
          <w:tcPr>
            <w:tcW w:w="7371" w:type="dxa"/>
          </w:tcPr>
          <w:p w14:paraId="4F1A8E4F" w14:textId="4B1C3796" w:rsidR="004A5759" w:rsidRDefault="004A5759" w:rsidP="004A5759">
            <w:pPr>
              <w:rPr>
                <w:color w:val="000000" w:themeColor="text1"/>
              </w:rPr>
            </w:pPr>
            <w:r>
              <w:rPr>
                <w:color w:val="000000" w:themeColor="text1"/>
              </w:rPr>
              <w:t>Evaluation coverage</w:t>
            </w:r>
            <w:r w:rsidR="00491ED6">
              <w:rPr>
                <w:color w:val="000000" w:themeColor="text1"/>
              </w:rPr>
              <w:t>…………………………………………………………………………………………</w:t>
            </w:r>
            <w:r w:rsidR="000473BD">
              <w:rPr>
                <w:color w:val="000000" w:themeColor="text1"/>
              </w:rPr>
              <w:t>…</w:t>
            </w:r>
          </w:p>
        </w:tc>
        <w:tc>
          <w:tcPr>
            <w:tcW w:w="561" w:type="dxa"/>
          </w:tcPr>
          <w:p w14:paraId="48D23CF2" w14:textId="7CEE2514" w:rsidR="004A5759" w:rsidRDefault="000473BD" w:rsidP="004A5759">
            <w:pPr>
              <w:rPr>
                <w:color w:val="000000" w:themeColor="text1"/>
              </w:rPr>
            </w:pPr>
            <w:r>
              <w:rPr>
                <w:color w:val="000000" w:themeColor="text1"/>
              </w:rPr>
              <w:t>15</w:t>
            </w:r>
          </w:p>
        </w:tc>
      </w:tr>
      <w:tr w:rsidR="004A5759" w:rsidRPr="006068FC" w14:paraId="52F7A8EF" w14:textId="77777777" w:rsidTr="00483B71">
        <w:tc>
          <w:tcPr>
            <w:tcW w:w="1129" w:type="dxa"/>
          </w:tcPr>
          <w:p w14:paraId="692E1870" w14:textId="1389A97D" w:rsidR="004A5759" w:rsidRPr="006068FC" w:rsidRDefault="004A5759" w:rsidP="004A5759">
            <w:pPr>
              <w:rPr>
                <w:color w:val="000000" w:themeColor="text1"/>
              </w:rPr>
            </w:pPr>
            <w:r>
              <w:rPr>
                <w:color w:val="000000" w:themeColor="text1"/>
              </w:rPr>
              <w:t xml:space="preserve">  4.3</w:t>
            </w:r>
          </w:p>
        </w:tc>
        <w:tc>
          <w:tcPr>
            <w:tcW w:w="7371" w:type="dxa"/>
          </w:tcPr>
          <w:p w14:paraId="286C6205" w14:textId="2337E5B9" w:rsidR="004A5759" w:rsidRPr="006068FC" w:rsidRDefault="004A5759" w:rsidP="004A5759">
            <w:pPr>
              <w:rPr>
                <w:color w:val="000000" w:themeColor="text1"/>
              </w:rPr>
            </w:pPr>
            <w:r>
              <w:rPr>
                <w:color w:val="000000" w:themeColor="text1"/>
              </w:rPr>
              <w:t>Introduction of the tools…………………………………………………………………………………</w:t>
            </w:r>
            <w:r w:rsidR="00491ED6">
              <w:rPr>
                <w:color w:val="000000" w:themeColor="text1"/>
              </w:rPr>
              <w:t>…</w:t>
            </w:r>
            <w:r w:rsidR="000473BD">
              <w:rPr>
                <w:color w:val="000000" w:themeColor="text1"/>
              </w:rPr>
              <w:t>..</w:t>
            </w:r>
          </w:p>
        </w:tc>
        <w:tc>
          <w:tcPr>
            <w:tcW w:w="561" w:type="dxa"/>
          </w:tcPr>
          <w:p w14:paraId="60F931C8" w14:textId="4B739CC8" w:rsidR="004A5759" w:rsidRPr="006068FC" w:rsidRDefault="004A5759" w:rsidP="004A5759">
            <w:pPr>
              <w:rPr>
                <w:color w:val="000000" w:themeColor="text1"/>
              </w:rPr>
            </w:pPr>
            <w:r>
              <w:rPr>
                <w:color w:val="000000" w:themeColor="text1"/>
              </w:rPr>
              <w:t>15</w:t>
            </w:r>
          </w:p>
        </w:tc>
      </w:tr>
      <w:tr w:rsidR="004A5759" w:rsidRPr="006068FC" w14:paraId="5833B5DE" w14:textId="77777777" w:rsidTr="00483B71">
        <w:tc>
          <w:tcPr>
            <w:tcW w:w="1129" w:type="dxa"/>
          </w:tcPr>
          <w:p w14:paraId="0218CC85" w14:textId="32749E5C" w:rsidR="004A5759" w:rsidRPr="006068FC" w:rsidRDefault="004A5759" w:rsidP="004A5759">
            <w:pPr>
              <w:rPr>
                <w:color w:val="000000" w:themeColor="text1"/>
              </w:rPr>
            </w:pPr>
            <w:r>
              <w:rPr>
                <w:color w:val="000000" w:themeColor="text1"/>
              </w:rPr>
              <w:t xml:space="preserve">  4.4</w:t>
            </w:r>
          </w:p>
        </w:tc>
        <w:tc>
          <w:tcPr>
            <w:tcW w:w="7371" w:type="dxa"/>
          </w:tcPr>
          <w:p w14:paraId="0C6AA8D1" w14:textId="3EEBF315" w:rsidR="004A5759" w:rsidRPr="006068FC" w:rsidRDefault="004A5759" w:rsidP="004A5759">
            <w:pPr>
              <w:rPr>
                <w:color w:val="000000" w:themeColor="text1"/>
              </w:rPr>
            </w:pPr>
            <w:r>
              <w:rPr>
                <w:color w:val="000000" w:themeColor="text1"/>
              </w:rPr>
              <w:t>Semi-structured templates………………………………………………………………………………</w:t>
            </w:r>
            <w:r w:rsidR="00491ED6">
              <w:rPr>
                <w:color w:val="000000" w:themeColor="text1"/>
              </w:rPr>
              <w:t>…</w:t>
            </w:r>
            <w:r w:rsidR="000473BD">
              <w:rPr>
                <w:color w:val="000000" w:themeColor="text1"/>
              </w:rPr>
              <w:t>.</w:t>
            </w:r>
          </w:p>
        </w:tc>
        <w:tc>
          <w:tcPr>
            <w:tcW w:w="561" w:type="dxa"/>
          </w:tcPr>
          <w:p w14:paraId="72DB0AA1" w14:textId="07AEC6D1" w:rsidR="004A5759" w:rsidRPr="006068FC" w:rsidRDefault="004A5759" w:rsidP="004A5759">
            <w:pPr>
              <w:rPr>
                <w:color w:val="000000" w:themeColor="text1"/>
              </w:rPr>
            </w:pPr>
            <w:r>
              <w:rPr>
                <w:color w:val="000000" w:themeColor="text1"/>
              </w:rPr>
              <w:t>15</w:t>
            </w:r>
          </w:p>
        </w:tc>
      </w:tr>
      <w:tr w:rsidR="004A5759" w:rsidRPr="006068FC" w14:paraId="12263CE1" w14:textId="77777777" w:rsidTr="00483B71">
        <w:tc>
          <w:tcPr>
            <w:tcW w:w="1129" w:type="dxa"/>
          </w:tcPr>
          <w:p w14:paraId="64576AA0" w14:textId="5FFA42AD" w:rsidR="004A5759" w:rsidRDefault="004A5759" w:rsidP="004A5759">
            <w:pPr>
              <w:rPr>
                <w:color w:val="000000" w:themeColor="text1"/>
              </w:rPr>
            </w:pPr>
            <w:r>
              <w:rPr>
                <w:color w:val="000000" w:themeColor="text1"/>
              </w:rPr>
              <w:t xml:space="preserve">    4.4.1</w:t>
            </w:r>
          </w:p>
        </w:tc>
        <w:tc>
          <w:tcPr>
            <w:tcW w:w="7371" w:type="dxa"/>
          </w:tcPr>
          <w:p w14:paraId="08A26242" w14:textId="6B4BD2EA" w:rsidR="004A5759" w:rsidRDefault="004A5759" w:rsidP="004A5759">
            <w:pPr>
              <w:rPr>
                <w:color w:val="000000" w:themeColor="text1"/>
              </w:rPr>
            </w:pPr>
            <w:r>
              <w:rPr>
                <w:color w:val="000000" w:themeColor="text1"/>
              </w:rPr>
              <w:t>Follow-up on skype</w:t>
            </w:r>
            <w:r w:rsidR="00491ED6">
              <w:rPr>
                <w:color w:val="000000" w:themeColor="text1"/>
              </w:rPr>
              <w:t>……………………………………………………………………………………………</w:t>
            </w:r>
            <w:r w:rsidR="000473BD">
              <w:rPr>
                <w:color w:val="000000" w:themeColor="text1"/>
              </w:rPr>
              <w:t>..</w:t>
            </w:r>
          </w:p>
        </w:tc>
        <w:tc>
          <w:tcPr>
            <w:tcW w:w="561" w:type="dxa"/>
          </w:tcPr>
          <w:p w14:paraId="58A02131" w14:textId="2863EDAA" w:rsidR="004A5759" w:rsidRDefault="000473BD" w:rsidP="004A5759">
            <w:pPr>
              <w:rPr>
                <w:color w:val="000000" w:themeColor="text1"/>
              </w:rPr>
            </w:pPr>
            <w:r>
              <w:rPr>
                <w:color w:val="000000" w:themeColor="text1"/>
              </w:rPr>
              <w:t>16</w:t>
            </w:r>
          </w:p>
        </w:tc>
      </w:tr>
      <w:tr w:rsidR="004A5759" w:rsidRPr="006068FC" w14:paraId="71941754" w14:textId="77777777" w:rsidTr="00483B71">
        <w:tc>
          <w:tcPr>
            <w:tcW w:w="1129" w:type="dxa"/>
          </w:tcPr>
          <w:p w14:paraId="78DF8AFD" w14:textId="7CD9474A" w:rsidR="004A5759" w:rsidRPr="006068FC" w:rsidRDefault="004A5759" w:rsidP="004A5759">
            <w:pPr>
              <w:rPr>
                <w:color w:val="000000" w:themeColor="text1"/>
              </w:rPr>
            </w:pPr>
            <w:r>
              <w:rPr>
                <w:color w:val="000000" w:themeColor="text1"/>
              </w:rPr>
              <w:t xml:space="preserve">  4.5</w:t>
            </w:r>
          </w:p>
        </w:tc>
        <w:tc>
          <w:tcPr>
            <w:tcW w:w="7371" w:type="dxa"/>
          </w:tcPr>
          <w:p w14:paraId="32E41268" w14:textId="2C71F6E8" w:rsidR="004A5759" w:rsidRPr="006068FC" w:rsidRDefault="004A5759" w:rsidP="004A5759">
            <w:pPr>
              <w:rPr>
                <w:color w:val="000000" w:themeColor="text1"/>
              </w:rPr>
            </w:pPr>
            <w:r>
              <w:rPr>
                <w:color w:val="000000" w:themeColor="text1"/>
              </w:rPr>
              <w:t>Result frameworks……………………………………………………………………………………………</w:t>
            </w:r>
            <w:r w:rsidR="000473BD">
              <w:rPr>
                <w:color w:val="000000" w:themeColor="text1"/>
              </w:rPr>
              <w:t>…</w:t>
            </w:r>
          </w:p>
        </w:tc>
        <w:tc>
          <w:tcPr>
            <w:tcW w:w="561" w:type="dxa"/>
          </w:tcPr>
          <w:p w14:paraId="72A2FB6A" w14:textId="0535C435" w:rsidR="004A5759" w:rsidRPr="006068FC" w:rsidRDefault="004A5759" w:rsidP="004A5759">
            <w:pPr>
              <w:rPr>
                <w:color w:val="000000" w:themeColor="text1"/>
              </w:rPr>
            </w:pPr>
            <w:r>
              <w:rPr>
                <w:color w:val="000000" w:themeColor="text1"/>
              </w:rPr>
              <w:t>16</w:t>
            </w:r>
          </w:p>
        </w:tc>
      </w:tr>
      <w:tr w:rsidR="006068FC" w:rsidRPr="006068FC" w14:paraId="31CCE4E0" w14:textId="77777777" w:rsidTr="00483B71">
        <w:tc>
          <w:tcPr>
            <w:tcW w:w="1129" w:type="dxa"/>
          </w:tcPr>
          <w:p w14:paraId="46A99B6C" w14:textId="3690D9D8" w:rsidR="006068FC" w:rsidRPr="006068FC" w:rsidRDefault="004A5759" w:rsidP="00D21524">
            <w:pPr>
              <w:rPr>
                <w:color w:val="000000" w:themeColor="text1"/>
              </w:rPr>
            </w:pPr>
            <w:r>
              <w:rPr>
                <w:color w:val="000000" w:themeColor="text1"/>
              </w:rPr>
              <w:t xml:space="preserve">  4.6</w:t>
            </w:r>
          </w:p>
        </w:tc>
        <w:tc>
          <w:tcPr>
            <w:tcW w:w="7371" w:type="dxa"/>
          </w:tcPr>
          <w:p w14:paraId="73BC4BC8" w14:textId="6E0205F6" w:rsidR="006068FC" w:rsidRPr="006068FC" w:rsidRDefault="00D21524" w:rsidP="00D21524">
            <w:pPr>
              <w:rPr>
                <w:color w:val="000000" w:themeColor="text1"/>
              </w:rPr>
            </w:pPr>
            <w:r>
              <w:rPr>
                <w:color w:val="000000" w:themeColor="text1"/>
              </w:rPr>
              <w:t>Constraints and limitations………………………………………………………………………………</w:t>
            </w:r>
            <w:r w:rsidR="00491ED6">
              <w:rPr>
                <w:color w:val="000000" w:themeColor="text1"/>
              </w:rPr>
              <w:t>…</w:t>
            </w:r>
          </w:p>
        </w:tc>
        <w:tc>
          <w:tcPr>
            <w:tcW w:w="561" w:type="dxa"/>
          </w:tcPr>
          <w:p w14:paraId="19B437C9" w14:textId="41D87250" w:rsidR="006068FC" w:rsidRPr="006068FC" w:rsidRDefault="008E4311" w:rsidP="00D21524">
            <w:pPr>
              <w:rPr>
                <w:color w:val="000000" w:themeColor="text1"/>
              </w:rPr>
            </w:pPr>
            <w:r>
              <w:rPr>
                <w:color w:val="000000" w:themeColor="text1"/>
              </w:rPr>
              <w:t>16</w:t>
            </w:r>
          </w:p>
        </w:tc>
      </w:tr>
      <w:tr w:rsidR="00144C96" w:rsidRPr="00144C96" w14:paraId="1A9CA783" w14:textId="77777777" w:rsidTr="00A85993">
        <w:tc>
          <w:tcPr>
            <w:tcW w:w="1129" w:type="dxa"/>
          </w:tcPr>
          <w:p w14:paraId="1C752A76" w14:textId="5EAD1E16" w:rsidR="006068FC" w:rsidRPr="00483B71" w:rsidRDefault="00D21524" w:rsidP="00483B71">
            <w:pPr>
              <w:spacing w:before="60"/>
              <w:rPr>
                <w:b/>
                <w:color w:val="000000" w:themeColor="text1"/>
              </w:rPr>
            </w:pPr>
            <w:r w:rsidRPr="00483B71">
              <w:rPr>
                <w:b/>
                <w:color w:val="000000" w:themeColor="text1"/>
              </w:rPr>
              <w:t>5.</w:t>
            </w:r>
          </w:p>
        </w:tc>
        <w:tc>
          <w:tcPr>
            <w:tcW w:w="7371" w:type="dxa"/>
          </w:tcPr>
          <w:p w14:paraId="55EAB679" w14:textId="5EABAE0B" w:rsidR="006068FC" w:rsidRPr="00483B71" w:rsidRDefault="00D21524" w:rsidP="00483B71">
            <w:pPr>
              <w:spacing w:before="60"/>
              <w:rPr>
                <w:b/>
                <w:color w:val="000000" w:themeColor="text1"/>
              </w:rPr>
            </w:pPr>
            <w:r w:rsidRPr="00483B71">
              <w:rPr>
                <w:b/>
                <w:color w:val="000000" w:themeColor="text1"/>
              </w:rPr>
              <w:t>Data analysis and products………………………………………………………………………………</w:t>
            </w:r>
          </w:p>
        </w:tc>
        <w:tc>
          <w:tcPr>
            <w:tcW w:w="561" w:type="dxa"/>
          </w:tcPr>
          <w:p w14:paraId="28673658" w14:textId="7B40C99D" w:rsidR="006068FC" w:rsidRPr="00483B71" w:rsidRDefault="008E4311" w:rsidP="00483B71">
            <w:pPr>
              <w:spacing w:before="60"/>
              <w:rPr>
                <w:b/>
                <w:color w:val="000000" w:themeColor="text1"/>
              </w:rPr>
            </w:pPr>
            <w:r w:rsidRPr="00483B71">
              <w:rPr>
                <w:b/>
                <w:color w:val="000000" w:themeColor="text1"/>
              </w:rPr>
              <w:t>1</w:t>
            </w:r>
            <w:r w:rsidR="000473BD">
              <w:rPr>
                <w:b/>
                <w:color w:val="000000" w:themeColor="text1"/>
              </w:rPr>
              <w:t>8</w:t>
            </w:r>
          </w:p>
        </w:tc>
      </w:tr>
      <w:tr w:rsidR="006068FC" w:rsidRPr="006068FC" w14:paraId="109A3A39" w14:textId="77777777" w:rsidTr="00483B71">
        <w:tc>
          <w:tcPr>
            <w:tcW w:w="1129" w:type="dxa"/>
          </w:tcPr>
          <w:p w14:paraId="06D30264" w14:textId="76D6D690" w:rsidR="006068FC" w:rsidRPr="006068FC" w:rsidRDefault="00D21524" w:rsidP="00D21524">
            <w:pPr>
              <w:rPr>
                <w:color w:val="000000" w:themeColor="text1"/>
              </w:rPr>
            </w:pPr>
            <w:r>
              <w:rPr>
                <w:color w:val="000000" w:themeColor="text1"/>
              </w:rPr>
              <w:t xml:space="preserve">  5.1</w:t>
            </w:r>
          </w:p>
        </w:tc>
        <w:tc>
          <w:tcPr>
            <w:tcW w:w="7371" w:type="dxa"/>
          </w:tcPr>
          <w:p w14:paraId="680F79D6" w14:textId="7F838245" w:rsidR="006068FC" w:rsidRPr="006068FC" w:rsidRDefault="00D21524" w:rsidP="00D21524">
            <w:pPr>
              <w:rPr>
                <w:color w:val="000000" w:themeColor="text1"/>
              </w:rPr>
            </w:pPr>
            <w:r>
              <w:rPr>
                <w:color w:val="000000" w:themeColor="text1"/>
              </w:rPr>
              <w:t>Data analysis……………………………………………………………………………………………………</w:t>
            </w:r>
            <w:r w:rsidR="00B65959">
              <w:rPr>
                <w:color w:val="000000" w:themeColor="text1"/>
              </w:rPr>
              <w:t>…</w:t>
            </w:r>
            <w:r w:rsidR="00144C96">
              <w:rPr>
                <w:color w:val="000000" w:themeColor="text1"/>
              </w:rPr>
              <w:t>.</w:t>
            </w:r>
          </w:p>
        </w:tc>
        <w:tc>
          <w:tcPr>
            <w:tcW w:w="561" w:type="dxa"/>
          </w:tcPr>
          <w:p w14:paraId="34C1F9D5" w14:textId="7329832E" w:rsidR="006068FC" w:rsidRPr="006068FC" w:rsidRDefault="008E4311" w:rsidP="00D21524">
            <w:pPr>
              <w:rPr>
                <w:color w:val="000000" w:themeColor="text1"/>
              </w:rPr>
            </w:pPr>
            <w:r>
              <w:rPr>
                <w:color w:val="000000" w:themeColor="text1"/>
              </w:rPr>
              <w:t>1</w:t>
            </w:r>
            <w:r w:rsidR="000473BD">
              <w:rPr>
                <w:color w:val="000000" w:themeColor="text1"/>
              </w:rPr>
              <w:t>8</w:t>
            </w:r>
          </w:p>
        </w:tc>
      </w:tr>
      <w:tr w:rsidR="004A5759" w:rsidRPr="006068FC" w14:paraId="6D2AAECE" w14:textId="77777777" w:rsidTr="00483B71">
        <w:tc>
          <w:tcPr>
            <w:tcW w:w="1129" w:type="dxa"/>
          </w:tcPr>
          <w:p w14:paraId="4F5A34CF" w14:textId="1980F3EC" w:rsidR="004A5759" w:rsidRDefault="004A5759" w:rsidP="00D21524">
            <w:pPr>
              <w:rPr>
                <w:color w:val="000000" w:themeColor="text1"/>
              </w:rPr>
            </w:pPr>
            <w:r>
              <w:rPr>
                <w:color w:val="000000" w:themeColor="text1"/>
              </w:rPr>
              <w:t xml:space="preserve">    5.1.1</w:t>
            </w:r>
          </w:p>
        </w:tc>
        <w:tc>
          <w:tcPr>
            <w:tcW w:w="7371" w:type="dxa"/>
          </w:tcPr>
          <w:p w14:paraId="52A8C669" w14:textId="3E7944FC" w:rsidR="004A5759" w:rsidRDefault="004A5759" w:rsidP="00D21524">
            <w:pPr>
              <w:rPr>
                <w:color w:val="000000" w:themeColor="text1"/>
              </w:rPr>
            </w:pPr>
            <w:r>
              <w:rPr>
                <w:color w:val="000000" w:themeColor="text1"/>
              </w:rPr>
              <w:t>Data cleaning</w:t>
            </w:r>
            <w:r w:rsidR="00A85993">
              <w:rPr>
                <w:color w:val="000000" w:themeColor="text1"/>
              </w:rPr>
              <w:t>………………………………………………………………………………………………………</w:t>
            </w:r>
          </w:p>
        </w:tc>
        <w:tc>
          <w:tcPr>
            <w:tcW w:w="561" w:type="dxa"/>
          </w:tcPr>
          <w:p w14:paraId="2FD0827C" w14:textId="0B8B096E" w:rsidR="004A5759" w:rsidRDefault="000473BD" w:rsidP="00D21524">
            <w:pPr>
              <w:rPr>
                <w:color w:val="000000" w:themeColor="text1"/>
              </w:rPr>
            </w:pPr>
            <w:r>
              <w:rPr>
                <w:color w:val="000000" w:themeColor="text1"/>
              </w:rPr>
              <w:t>18</w:t>
            </w:r>
          </w:p>
        </w:tc>
      </w:tr>
      <w:tr w:rsidR="004A5759" w:rsidRPr="006068FC" w14:paraId="10582987" w14:textId="77777777" w:rsidTr="00483B71">
        <w:tc>
          <w:tcPr>
            <w:tcW w:w="1129" w:type="dxa"/>
          </w:tcPr>
          <w:p w14:paraId="58AA595C" w14:textId="213DC86E" w:rsidR="004A5759" w:rsidRDefault="004A5759" w:rsidP="00D21524">
            <w:pPr>
              <w:rPr>
                <w:color w:val="000000" w:themeColor="text1"/>
              </w:rPr>
            </w:pPr>
            <w:r>
              <w:rPr>
                <w:color w:val="000000" w:themeColor="text1"/>
              </w:rPr>
              <w:t xml:space="preserve">    5.1.2</w:t>
            </w:r>
          </w:p>
        </w:tc>
        <w:tc>
          <w:tcPr>
            <w:tcW w:w="7371" w:type="dxa"/>
          </w:tcPr>
          <w:p w14:paraId="1A32F0B2" w14:textId="1CF00194" w:rsidR="004A5759" w:rsidRDefault="00A85993" w:rsidP="00D21524">
            <w:pPr>
              <w:rPr>
                <w:color w:val="000000" w:themeColor="text1"/>
              </w:rPr>
            </w:pPr>
            <w:r>
              <w:rPr>
                <w:color w:val="000000" w:themeColor="text1"/>
              </w:rPr>
              <w:t>Overall analysis and consolidation………………………………………………………………………</w:t>
            </w:r>
          </w:p>
        </w:tc>
        <w:tc>
          <w:tcPr>
            <w:tcW w:w="561" w:type="dxa"/>
          </w:tcPr>
          <w:p w14:paraId="2F48A113" w14:textId="204B2CCB" w:rsidR="004A5759" w:rsidRDefault="000473BD" w:rsidP="00D21524">
            <w:pPr>
              <w:rPr>
                <w:color w:val="000000" w:themeColor="text1"/>
              </w:rPr>
            </w:pPr>
            <w:r>
              <w:rPr>
                <w:color w:val="000000" w:themeColor="text1"/>
              </w:rPr>
              <w:t>18</w:t>
            </w:r>
          </w:p>
        </w:tc>
      </w:tr>
      <w:tr w:rsidR="003E3D0E" w:rsidRPr="006068FC" w14:paraId="453785D4" w14:textId="77777777" w:rsidTr="00483B71">
        <w:tc>
          <w:tcPr>
            <w:tcW w:w="1129" w:type="dxa"/>
          </w:tcPr>
          <w:p w14:paraId="5ED58951" w14:textId="7E15F0C0" w:rsidR="003E3D0E" w:rsidRDefault="003E3D0E" w:rsidP="00D21524">
            <w:pPr>
              <w:rPr>
                <w:color w:val="000000" w:themeColor="text1"/>
              </w:rPr>
            </w:pPr>
            <w:r>
              <w:rPr>
                <w:color w:val="000000" w:themeColor="text1"/>
              </w:rPr>
              <w:t xml:space="preserve">   5.1.3</w:t>
            </w:r>
          </w:p>
        </w:tc>
        <w:tc>
          <w:tcPr>
            <w:tcW w:w="7371" w:type="dxa"/>
          </w:tcPr>
          <w:p w14:paraId="4101E375" w14:textId="5A14706C" w:rsidR="003E3D0E" w:rsidRDefault="003E3D0E" w:rsidP="00D21524">
            <w:pPr>
              <w:rPr>
                <w:color w:val="000000" w:themeColor="text1"/>
              </w:rPr>
            </w:pPr>
            <w:r>
              <w:rPr>
                <w:color w:val="000000" w:themeColor="text1"/>
              </w:rPr>
              <w:t>Quality assurance</w:t>
            </w:r>
            <w:r w:rsidR="00A85993">
              <w:rPr>
                <w:color w:val="000000" w:themeColor="text1"/>
              </w:rPr>
              <w:t>………………………………………………………………………………………………</w:t>
            </w:r>
            <w:r w:rsidR="00144C96">
              <w:rPr>
                <w:color w:val="000000" w:themeColor="text1"/>
              </w:rPr>
              <w:t>..</w:t>
            </w:r>
          </w:p>
        </w:tc>
        <w:tc>
          <w:tcPr>
            <w:tcW w:w="561" w:type="dxa"/>
          </w:tcPr>
          <w:p w14:paraId="007FE316" w14:textId="3DB4F79D" w:rsidR="003E3D0E" w:rsidRDefault="000473BD" w:rsidP="00D21524">
            <w:pPr>
              <w:rPr>
                <w:color w:val="000000" w:themeColor="text1"/>
              </w:rPr>
            </w:pPr>
            <w:r>
              <w:rPr>
                <w:color w:val="000000" w:themeColor="text1"/>
              </w:rPr>
              <w:t>18</w:t>
            </w:r>
          </w:p>
        </w:tc>
      </w:tr>
      <w:tr w:rsidR="003E3D0E" w:rsidRPr="006068FC" w14:paraId="30B6430F" w14:textId="77777777" w:rsidTr="00483B71">
        <w:tc>
          <w:tcPr>
            <w:tcW w:w="1129" w:type="dxa"/>
          </w:tcPr>
          <w:p w14:paraId="33E7C11B" w14:textId="5B37717C" w:rsidR="003E3D0E" w:rsidRDefault="003E3D0E" w:rsidP="00D21524">
            <w:pPr>
              <w:rPr>
                <w:color w:val="000000" w:themeColor="text1"/>
              </w:rPr>
            </w:pPr>
            <w:r>
              <w:rPr>
                <w:color w:val="000000" w:themeColor="text1"/>
              </w:rPr>
              <w:t xml:space="preserve">    5.1.4</w:t>
            </w:r>
          </w:p>
        </w:tc>
        <w:tc>
          <w:tcPr>
            <w:tcW w:w="7371" w:type="dxa"/>
          </w:tcPr>
          <w:p w14:paraId="5CE7EE31" w14:textId="1CA0DE76" w:rsidR="003E3D0E" w:rsidRDefault="00A85993" w:rsidP="00D21524">
            <w:pPr>
              <w:rPr>
                <w:color w:val="000000" w:themeColor="text1"/>
              </w:rPr>
            </w:pPr>
            <w:r>
              <w:rPr>
                <w:color w:val="000000" w:themeColor="text1"/>
              </w:rPr>
              <w:t>Data products……………………………………………………………………………………………………</w:t>
            </w:r>
            <w:r w:rsidR="00144C96">
              <w:rPr>
                <w:color w:val="000000" w:themeColor="text1"/>
              </w:rPr>
              <w:t>..</w:t>
            </w:r>
          </w:p>
        </w:tc>
        <w:tc>
          <w:tcPr>
            <w:tcW w:w="561" w:type="dxa"/>
          </w:tcPr>
          <w:p w14:paraId="48A9AF48" w14:textId="6BB7EB9E" w:rsidR="003E3D0E" w:rsidRDefault="000473BD" w:rsidP="00D21524">
            <w:pPr>
              <w:rPr>
                <w:color w:val="000000" w:themeColor="text1"/>
              </w:rPr>
            </w:pPr>
            <w:r>
              <w:rPr>
                <w:color w:val="000000" w:themeColor="text1"/>
              </w:rPr>
              <w:t>18</w:t>
            </w:r>
          </w:p>
        </w:tc>
      </w:tr>
      <w:tr w:rsidR="00144C96" w:rsidRPr="00144C96" w14:paraId="05A0A1A6" w14:textId="77777777" w:rsidTr="00A85993">
        <w:tc>
          <w:tcPr>
            <w:tcW w:w="1129" w:type="dxa"/>
          </w:tcPr>
          <w:p w14:paraId="48F4FAD9" w14:textId="241B4EC9" w:rsidR="006068FC" w:rsidRPr="00483B71" w:rsidRDefault="00EB16DF" w:rsidP="00483B71">
            <w:pPr>
              <w:spacing w:before="60"/>
              <w:rPr>
                <w:b/>
                <w:color w:val="000000" w:themeColor="text1"/>
              </w:rPr>
            </w:pPr>
            <w:r w:rsidRPr="00483B71">
              <w:rPr>
                <w:b/>
                <w:color w:val="000000" w:themeColor="text1"/>
              </w:rPr>
              <w:t>6.</w:t>
            </w:r>
          </w:p>
        </w:tc>
        <w:tc>
          <w:tcPr>
            <w:tcW w:w="7371" w:type="dxa"/>
          </w:tcPr>
          <w:p w14:paraId="794837B6" w14:textId="317FA98D" w:rsidR="006068FC" w:rsidRPr="00483B71" w:rsidRDefault="00EB16DF" w:rsidP="00483B71">
            <w:pPr>
              <w:spacing w:before="60"/>
              <w:rPr>
                <w:b/>
                <w:color w:val="000000" w:themeColor="text1"/>
              </w:rPr>
            </w:pPr>
            <w:r w:rsidRPr="00483B71">
              <w:rPr>
                <w:b/>
                <w:color w:val="000000" w:themeColor="text1"/>
              </w:rPr>
              <w:t>Findings…………………………………………………………………………………………………………</w:t>
            </w:r>
            <w:r w:rsidR="00144C96">
              <w:rPr>
                <w:b/>
                <w:color w:val="000000" w:themeColor="text1"/>
              </w:rPr>
              <w:t>..</w:t>
            </w:r>
          </w:p>
        </w:tc>
        <w:tc>
          <w:tcPr>
            <w:tcW w:w="561" w:type="dxa"/>
          </w:tcPr>
          <w:p w14:paraId="628E3BFF" w14:textId="09985D98" w:rsidR="006068FC" w:rsidRPr="00483B71" w:rsidRDefault="008E4311" w:rsidP="00483B71">
            <w:pPr>
              <w:spacing w:before="60"/>
              <w:rPr>
                <w:b/>
                <w:color w:val="000000" w:themeColor="text1"/>
              </w:rPr>
            </w:pPr>
            <w:r w:rsidRPr="00483B71">
              <w:rPr>
                <w:b/>
                <w:color w:val="000000" w:themeColor="text1"/>
              </w:rPr>
              <w:t>1</w:t>
            </w:r>
            <w:r w:rsidR="000473BD">
              <w:rPr>
                <w:b/>
                <w:color w:val="000000" w:themeColor="text1"/>
              </w:rPr>
              <w:t>9</w:t>
            </w:r>
          </w:p>
        </w:tc>
      </w:tr>
      <w:tr w:rsidR="006068FC" w:rsidRPr="006068FC" w14:paraId="3668F76F" w14:textId="77777777" w:rsidTr="00483B71">
        <w:tc>
          <w:tcPr>
            <w:tcW w:w="1129" w:type="dxa"/>
          </w:tcPr>
          <w:p w14:paraId="7E660204" w14:textId="388BF0F8" w:rsidR="006068FC" w:rsidRPr="006068FC" w:rsidRDefault="00EB16DF" w:rsidP="00D21524">
            <w:pPr>
              <w:rPr>
                <w:color w:val="000000" w:themeColor="text1"/>
              </w:rPr>
            </w:pPr>
            <w:r>
              <w:rPr>
                <w:color w:val="000000" w:themeColor="text1"/>
              </w:rPr>
              <w:t xml:space="preserve">  6.1</w:t>
            </w:r>
          </w:p>
        </w:tc>
        <w:tc>
          <w:tcPr>
            <w:tcW w:w="7371" w:type="dxa"/>
          </w:tcPr>
          <w:p w14:paraId="2A6853CF" w14:textId="354B3BC1" w:rsidR="006068FC" w:rsidRPr="006068FC" w:rsidRDefault="00EB16DF">
            <w:pPr>
              <w:rPr>
                <w:color w:val="000000" w:themeColor="text1"/>
              </w:rPr>
            </w:pPr>
            <w:r>
              <w:rPr>
                <w:color w:val="000000" w:themeColor="text1"/>
              </w:rPr>
              <w:t>Background………………………………………………………………………………………………………</w:t>
            </w:r>
            <w:r w:rsidR="00A85993">
              <w:rPr>
                <w:color w:val="000000" w:themeColor="text1"/>
              </w:rPr>
              <w:t>.</w:t>
            </w:r>
            <w:r w:rsidR="00B65959">
              <w:rPr>
                <w:color w:val="000000" w:themeColor="text1"/>
              </w:rPr>
              <w:t>.</w:t>
            </w:r>
          </w:p>
        </w:tc>
        <w:tc>
          <w:tcPr>
            <w:tcW w:w="561" w:type="dxa"/>
          </w:tcPr>
          <w:p w14:paraId="7F63E584" w14:textId="2240230C" w:rsidR="006068FC" w:rsidRPr="006068FC" w:rsidRDefault="008E4311" w:rsidP="00D21524">
            <w:pPr>
              <w:rPr>
                <w:color w:val="000000" w:themeColor="text1"/>
              </w:rPr>
            </w:pPr>
            <w:r>
              <w:rPr>
                <w:color w:val="000000" w:themeColor="text1"/>
              </w:rPr>
              <w:t>1</w:t>
            </w:r>
            <w:r w:rsidR="000473BD">
              <w:rPr>
                <w:color w:val="000000" w:themeColor="text1"/>
              </w:rPr>
              <w:t>9</w:t>
            </w:r>
          </w:p>
        </w:tc>
      </w:tr>
      <w:tr w:rsidR="006068FC" w:rsidRPr="006068FC" w14:paraId="28D9369C" w14:textId="77777777" w:rsidTr="00483B71">
        <w:tc>
          <w:tcPr>
            <w:tcW w:w="1129" w:type="dxa"/>
          </w:tcPr>
          <w:p w14:paraId="73E9282D" w14:textId="2C1F5C36" w:rsidR="006068FC" w:rsidRPr="006068FC" w:rsidRDefault="00EB16DF" w:rsidP="00D21524">
            <w:pPr>
              <w:rPr>
                <w:color w:val="000000" w:themeColor="text1"/>
              </w:rPr>
            </w:pPr>
            <w:r>
              <w:rPr>
                <w:color w:val="000000" w:themeColor="text1"/>
              </w:rPr>
              <w:t xml:space="preserve">    6.1.1</w:t>
            </w:r>
          </w:p>
        </w:tc>
        <w:tc>
          <w:tcPr>
            <w:tcW w:w="7371" w:type="dxa"/>
          </w:tcPr>
          <w:p w14:paraId="52B731CB" w14:textId="1333FA68" w:rsidR="006068FC" w:rsidRPr="006068FC" w:rsidRDefault="00EB16DF" w:rsidP="00D21524">
            <w:pPr>
              <w:rPr>
                <w:color w:val="000000" w:themeColor="text1"/>
              </w:rPr>
            </w:pPr>
            <w:r>
              <w:rPr>
                <w:color w:val="000000" w:themeColor="text1"/>
              </w:rPr>
              <w:t>Type A countries…………………………………………………………………………………………………</w:t>
            </w:r>
          </w:p>
        </w:tc>
        <w:tc>
          <w:tcPr>
            <w:tcW w:w="561" w:type="dxa"/>
          </w:tcPr>
          <w:p w14:paraId="58FE24DE" w14:textId="118D4539" w:rsidR="006068FC" w:rsidRPr="006068FC" w:rsidRDefault="008E4311" w:rsidP="00D21524">
            <w:pPr>
              <w:rPr>
                <w:color w:val="000000" w:themeColor="text1"/>
              </w:rPr>
            </w:pPr>
            <w:r>
              <w:rPr>
                <w:color w:val="000000" w:themeColor="text1"/>
              </w:rPr>
              <w:t>1</w:t>
            </w:r>
            <w:r w:rsidR="000473BD">
              <w:rPr>
                <w:color w:val="000000" w:themeColor="text1"/>
              </w:rPr>
              <w:t>9</w:t>
            </w:r>
          </w:p>
        </w:tc>
      </w:tr>
      <w:tr w:rsidR="006068FC" w:rsidRPr="006068FC" w14:paraId="0FA5170C" w14:textId="77777777" w:rsidTr="00483B71">
        <w:tc>
          <w:tcPr>
            <w:tcW w:w="1129" w:type="dxa"/>
          </w:tcPr>
          <w:p w14:paraId="3010CFF8" w14:textId="1B5A7696" w:rsidR="006068FC" w:rsidRPr="006068FC" w:rsidRDefault="00EB16DF" w:rsidP="00D21524">
            <w:pPr>
              <w:rPr>
                <w:color w:val="000000" w:themeColor="text1"/>
              </w:rPr>
            </w:pPr>
            <w:r>
              <w:rPr>
                <w:color w:val="000000" w:themeColor="text1"/>
              </w:rPr>
              <w:t xml:space="preserve">    6.1.2</w:t>
            </w:r>
          </w:p>
        </w:tc>
        <w:tc>
          <w:tcPr>
            <w:tcW w:w="7371" w:type="dxa"/>
          </w:tcPr>
          <w:p w14:paraId="10073A02" w14:textId="492D937F" w:rsidR="006068FC" w:rsidRPr="006068FC" w:rsidRDefault="00EB16DF" w:rsidP="00D21524">
            <w:pPr>
              <w:rPr>
                <w:color w:val="000000" w:themeColor="text1"/>
              </w:rPr>
            </w:pPr>
            <w:r>
              <w:rPr>
                <w:color w:val="000000" w:themeColor="text1"/>
              </w:rPr>
              <w:t>Type B countries…………………………………………………………………………………………………</w:t>
            </w:r>
            <w:r w:rsidR="00144C96">
              <w:rPr>
                <w:color w:val="000000" w:themeColor="text1"/>
              </w:rPr>
              <w:t>.</w:t>
            </w:r>
          </w:p>
        </w:tc>
        <w:tc>
          <w:tcPr>
            <w:tcW w:w="561" w:type="dxa"/>
          </w:tcPr>
          <w:p w14:paraId="00491B33" w14:textId="73A56895" w:rsidR="006068FC" w:rsidRPr="006068FC" w:rsidRDefault="008E4311" w:rsidP="00D21524">
            <w:pPr>
              <w:rPr>
                <w:color w:val="000000" w:themeColor="text1"/>
              </w:rPr>
            </w:pPr>
            <w:r>
              <w:rPr>
                <w:color w:val="000000" w:themeColor="text1"/>
              </w:rPr>
              <w:t>1</w:t>
            </w:r>
            <w:r w:rsidR="000473BD">
              <w:rPr>
                <w:color w:val="000000" w:themeColor="text1"/>
              </w:rPr>
              <w:t>9</w:t>
            </w:r>
          </w:p>
        </w:tc>
      </w:tr>
      <w:tr w:rsidR="006068FC" w:rsidRPr="006068FC" w14:paraId="66E5E46B" w14:textId="77777777" w:rsidTr="00483B71">
        <w:tc>
          <w:tcPr>
            <w:tcW w:w="1129" w:type="dxa"/>
          </w:tcPr>
          <w:p w14:paraId="4B71DE95" w14:textId="6D8473F5" w:rsidR="006068FC" w:rsidRPr="006068FC" w:rsidRDefault="00EB16DF" w:rsidP="00D21524">
            <w:pPr>
              <w:rPr>
                <w:color w:val="000000" w:themeColor="text1"/>
              </w:rPr>
            </w:pPr>
            <w:r>
              <w:rPr>
                <w:color w:val="000000" w:themeColor="text1"/>
              </w:rPr>
              <w:t xml:space="preserve">    6.1.3</w:t>
            </w:r>
          </w:p>
        </w:tc>
        <w:tc>
          <w:tcPr>
            <w:tcW w:w="7371" w:type="dxa"/>
          </w:tcPr>
          <w:p w14:paraId="6A74DD50" w14:textId="589D2C92" w:rsidR="006068FC" w:rsidRPr="006068FC" w:rsidRDefault="00EB16DF" w:rsidP="00D21524">
            <w:pPr>
              <w:rPr>
                <w:color w:val="000000" w:themeColor="text1"/>
              </w:rPr>
            </w:pPr>
            <w:r>
              <w:rPr>
                <w:color w:val="000000" w:themeColor="text1"/>
              </w:rPr>
              <w:t>Characteristics of the process scorings of the two types of countr</w:t>
            </w:r>
            <w:r w:rsidR="008E4311">
              <w:rPr>
                <w:color w:val="000000" w:themeColor="text1"/>
              </w:rPr>
              <w:t>i</w:t>
            </w:r>
            <w:r>
              <w:rPr>
                <w:color w:val="000000" w:themeColor="text1"/>
              </w:rPr>
              <w:t>es…………………</w:t>
            </w:r>
            <w:r w:rsidR="00B65959">
              <w:rPr>
                <w:color w:val="000000" w:themeColor="text1"/>
              </w:rPr>
              <w:t>…</w:t>
            </w:r>
          </w:p>
        </w:tc>
        <w:tc>
          <w:tcPr>
            <w:tcW w:w="561" w:type="dxa"/>
          </w:tcPr>
          <w:p w14:paraId="205B3AA7" w14:textId="2BAA03E8" w:rsidR="006068FC" w:rsidRPr="006068FC" w:rsidRDefault="000473BD" w:rsidP="00D21524">
            <w:pPr>
              <w:rPr>
                <w:color w:val="000000" w:themeColor="text1"/>
              </w:rPr>
            </w:pPr>
            <w:r>
              <w:rPr>
                <w:color w:val="000000" w:themeColor="text1"/>
              </w:rPr>
              <w:t>20</w:t>
            </w:r>
          </w:p>
        </w:tc>
      </w:tr>
      <w:tr w:rsidR="006068FC" w:rsidRPr="006068FC" w14:paraId="09C36F77" w14:textId="77777777" w:rsidTr="00483B71">
        <w:tc>
          <w:tcPr>
            <w:tcW w:w="1129" w:type="dxa"/>
          </w:tcPr>
          <w:p w14:paraId="1C78CF37" w14:textId="31837FA6" w:rsidR="006068FC" w:rsidRPr="006068FC" w:rsidRDefault="00EB16DF" w:rsidP="00D21524">
            <w:pPr>
              <w:rPr>
                <w:color w:val="000000" w:themeColor="text1"/>
              </w:rPr>
            </w:pPr>
            <w:r>
              <w:rPr>
                <w:color w:val="000000" w:themeColor="text1"/>
              </w:rPr>
              <w:t xml:space="preserve">    6.1.4</w:t>
            </w:r>
          </w:p>
        </w:tc>
        <w:tc>
          <w:tcPr>
            <w:tcW w:w="7371" w:type="dxa"/>
          </w:tcPr>
          <w:p w14:paraId="61B22B7F" w14:textId="3464A4C9" w:rsidR="006068FC" w:rsidRPr="006068FC" w:rsidRDefault="00EB16DF" w:rsidP="00D21524">
            <w:pPr>
              <w:rPr>
                <w:color w:val="000000" w:themeColor="text1"/>
              </w:rPr>
            </w:pPr>
            <w:r>
              <w:rPr>
                <w:color w:val="000000" w:themeColor="text1"/>
              </w:rPr>
              <w:t>National level framework…………………………………………………………………………………</w:t>
            </w:r>
            <w:r w:rsidR="00B65959">
              <w:rPr>
                <w:color w:val="000000" w:themeColor="text1"/>
              </w:rPr>
              <w:t>…</w:t>
            </w:r>
            <w:r w:rsidR="00144C96">
              <w:rPr>
                <w:color w:val="000000" w:themeColor="text1"/>
              </w:rPr>
              <w:t>.</w:t>
            </w:r>
          </w:p>
        </w:tc>
        <w:tc>
          <w:tcPr>
            <w:tcW w:w="561" w:type="dxa"/>
          </w:tcPr>
          <w:p w14:paraId="0B3BA206" w14:textId="14129421" w:rsidR="006068FC" w:rsidRPr="006068FC" w:rsidRDefault="000473BD" w:rsidP="00D21524">
            <w:pPr>
              <w:rPr>
                <w:color w:val="000000" w:themeColor="text1"/>
              </w:rPr>
            </w:pPr>
            <w:r>
              <w:rPr>
                <w:color w:val="000000" w:themeColor="text1"/>
              </w:rPr>
              <w:t>20</w:t>
            </w:r>
          </w:p>
        </w:tc>
      </w:tr>
      <w:tr w:rsidR="006068FC" w:rsidRPr="006068FC" w14:paraId="523F3631" w14:textId="77777777" w:rsidTr="00483B71">
        <w:tc>
          <w:tcPr>
            <w:tcW w:w="1129" w:type="dxa"/>
          </w:tcPr>
          <w:p w14:paraId="2997CCF2" w14:textId="5039A224" w:rsidR="006068FC" w:rsidRPr="006068FC" w:rsidRDefault="00EB16DF" w:rsidP="00D21524">
            <w:pPr>
              <w:rPr>
                <w:color w:val="000000" w:themeColor="text1"/>
              </w:rPr>
            </w:pPr>
            <w:r>
              <w:rPr>
                <w:color w:val="000000" w:themeColor="text1"/>
              </w:rPr>
              <w:t xml:space="preserve">  6.2</w:t>
            </w:r>
          </w:p>
        </w:tc>
        <w:tc>
          <w:tcPr>
            <w:tcW w:w="7371" w:type="dxa"/>
          </w:tcPr>
          <w:p w14:paraId="3F9E39E7" w14:textId="27C9790D" w:rsidR="006068FC" w:rsidRPr="006068FC" w:rsidRDefault="00EB16DF">
            <w:pPr>
              <w:rPr>
                <w:color w:val="000000" w:themeColor="text1"/>
              </w:rPr>
            </w:pPr>
            <w:r>
              <w:rPr>
                <w:color w:val="000000" w:themeColor="text1"/>
              </w:rPr>
              <w:t>Relevance…………………………………………………………………………………………………………</w:t>
            </w:r>
            <w:r w:rsidR="00B65959">
              <w:rPr>
                <w:color w:val="000000" w:themeColor="text1"/>
              </w:rPr>
              <w:t>…</w:t>
            </w:r>
          </w:p>
        </w:tc>
        <w:tc>
          <w:tcPr>
            <w:tcW w:w="561" w:type="dxa"/>
          </w:tcPr>
          <w:p w14:paraId="34203287" w14:textId="7735B100" w:rsidR="006068FC" w:rsidRPr="006068FC" w:rsidRDefault="008E4311" w:rsidP="00D21524">
            <w:pPr>
              <w:rPr>
                <w:color w:val="000000" w:themeColor="text1"/>
              </w:rPr>
            </w:pPr>
            <w:r>
              <w:rPr>
                <w:color w:val="000000" w:themeColor="text1"/>
              </w:rPr>
              <w:t>2</w:t>
            </w:r>
            <w:r w:rsidR="000473BD">
              <w:rPr>
                <w:color w:val="000000" w:themeColor="text1"/>
              </w:rPr>
              <w:t>1</w:t>
            </w:r>
          </w:p>
        </w:tc>
      </w:tr>
      <w:tr w:rsidR="006068FC" w:rsidRPr="006068FC" w14:paraId="34A1FC67" w14:textId="77777777" w:rsidTr="00483B71">
        <w:tc>
          <w:tcPr>
            <w:tcW w:w="1129" w:type="dxa"/>
          </w:tcPr>
          <w:p w14:paraId="5E0EC4C6" w14:textId="15D95A86" w:rsidR="006068FC" w:rsidRPr="006068FC" w:rsidRDefault="00EB16DF" w:rsidP="00D21524">
            <w:pPr>
              <w:rPr>
                <w:color w:val="000000" w:themeColor="text1"/>
              </w:rPr>
            </w:pPr>
            <w:r>
              <w:rPr>
                <w:color w:val="000000" w:themeColor="text1"/>
              </w:rPr>
              <w:t xml:space="preserve">  </w:t>
            </w:r>
            <w:r w:rsidR="008E4311">
              <w:rPr>
                <w:color w:val="000000" w:themeColor="text1"/>
              </w:rPr>
              <w:t xml:space="preserve">  </w:t>
            </w:r>
            <w:r>
              <w:rPr>
                <w:color w:val="000000" w:themeColor="text1"/>
              </w:rPr>
              <w:t>6.2.1</w:t>
            </w:r>
          </w:p>
        </w:tc>
        <w:tc>
          <w:tcPr>
            <w:tcW w:w="7371" w:type="dxa"/>
          </w:tcPr>
          <w:p w14:paraId="779FCB00" w14:textId="7EAEBCC0" w:rsidR="006068FC" w:rsidRPr="00EB16DF" w:rsidRDefault="00EB16DF" w:rsidP="00D21524">
            <w:pPr>
              <w:rPr>
                <w:color w:val="000000" w:themeColor="text1"/>
              </w:rPr>
            </w:pPr>
            <w:r w:rsidRPr="00EB16DF">
              <w:rPr>
                <w:color w:val="000000" w:themeColor="text1"/>
                <w:lang w:bidi="en-GB"/>
              </w:rPr>
              <w:t>How relevant are the Saemaul Undong articulated theories of change to the expected outcomes and mandate of UNDP within the context of the ISNC?</w:t>
            </w:r>
            <w:r>
              <w:rPr>
                <w:color w:val="000000" w:themeColor="text1"/>
                <w:lang w:bidi="en-GB"/>
              </w:rPr>
              <w:t xml:space="preserve"> ………</w:t>
            </w:r>
            <w:r w:rsidR="00B65959">
              <w:rPr>
                <w:color w:val="000000" w:themeColor="text1"/>
                <w:lang w:bidi="en-GB"/>
              </w:rPr>
              <w:t>…</w:t>
            </w:r>
          </w:p>
        </w:tc>
        <w:tc>
          <w:tcPr>
            <w:tcW w:w="561" w:type="dxa"/>
          </w:tcPr>
          <w:p w14:paraId="37BE3792" w14:textId="77777777" w:rsidR="006068FC" w:rsidRDefault="006068FC" w:rsidP="00D21524">
            <w:pPr>
              <w:rPr>
                <w:color w:val="000000" w:themeColor="text1"/>
              </w:rPr>
            </w:pPr>
          </w:p>
          <w:p w14:paraId="483BAE7E" w14:textId="61D43F90" w:rsidR="00EB16DF" w:rsidRPr="006068FC" w:rsidRDefault="008E4311" w:rsidP="00D21524">
            <w:pPr>
              <w:rPr>
                <w:color w:val="000000" w:themeColor="text1"/>
              </w:rPr>
            </w:pPr>
            <w:r>
              <w:rPr>
                <w:color w:val="000000" w:themeColor="text1"/>
              </w:rPr>
              <w:t>2</w:t>
            </w:r>
            <w:r w:rsidR="000473BD">
              <w:rPr>
                <w:color w:val="000000" w:themeColor="text1"/>
              </w:rPr>
              <w:t>1</w:t>
            </w:r>
          </w:p>
        </w:tc>
      </w:tr>
      <w:tr w:rsidR="006068FC" w:rsidRPr="006068FC" w14:paraId="3559E003" w14:textId="77777777" w:rsidTr="00483B71">
        <w:tc>
          <w:tcPr>
            <w:tcW w:w="1129" w:type="dxa"/>
          </w:tcPr>
          <w:p w14:paraId="455CD316" w14:textId="4E728FE2" w:rsidR="006068FC" w:rsidRPr="006068FC" w:rsidRDefault="00EB16DF" w:rsidP="00D21524">
            <w:pPr>
              <w:rPr>
                <w:color w:val="000000" w:themeColor="text1"/>
              </w:rPr>
            </w:pPr>
            <w:r>
              <w:rPr>
                <w:color w:val="000000" w:themeColor="text1"/>
              </w:rPr>
              <w:t xml:space="preserve">  </w:t>
            </w:r>
            <w:r w:rsidR="008E4311">
              <w:rPr>
                <w:color w:val="000000" w:themeColor="text1"/>
              </w:rPr>
              <w:t xml:space="preserve">  </w:t>
            </w:r>
            <w:r>
              <w:rPr>
                <w:color w:val="000000" w:themeColor="text1"/>
              </w:rPr>
              <w:t>6.2.2</w:t>
            </w:r>
          </w:p>
        </w:tc>
        <w:tc>
          <w:tcPr>
            <w:tcW w:w="7371" w:type="dxa"/>
          </w:tcPr>
          <w:p w14:paraId="7FDEF739" w14:textId="77777777" w:rsidR="003E3D0E" w:rsidRDefault="00EB16DF" w:rsidP="00EB16DF">
            <w:pPr>
              <w:rPr>
                <w:color w:val="000000" w:themeColor="text1"/>
                <w:lang w:bidi="en-GB"/>
              </w:rPr>
            </w:pPr>
            <w:r w:rsidRPr="00EB16DF">
              <w:rPr>
                <w:color w:val="000000" w:themeColor="text1"/>
                <w:lang w:bidi="en-GB"/>
              </w:rPr>
              <w:t>How relevant were the implementation mechanisms and processes for achieving the ISNC outcomes and institutional effectiveness results in each of the six countries?</w:t>
            </w:r>
          </w:p>
          <w:p w14:paraId="151ABA67" w14:textId="1A442679" w:rsidR="006068FC" w:rsidRPr="006068FC" w:rsidRDefault="003E3D0E" w:rsidP="00483B71">
            <w:pPr>
              <w:jc w:val="left"/>
              <w:rPr>
                <w:color w:val="000000" w:themeColor="text1"/>
              </w:rPr>
            </w:pPr>
            <w:r w:rsidRPr="003E3D0E">
              <w:rPr>
                <w:color w:val="000000" w:themeColor="text1"/>
                <w:lang w:bidi="en-GB"/>
              </w:rPr>
              <w:t xml:space="preserve">To what extent does the ISNC position UNDP respond to the 2030 Agenda and the new development landscape – especially within the context of localizing the Sustainable Development Goals? </w:t>
            </w:r>
            <w:r w:rsidR="00EB16DF">
              <w:rPr>
                <w:color w:val="000000" w:themeColor="text1"/>
                <w:lang w:bidi="en-GB"/>
              </w:rPr>
              <w:t xml:space="preserve"> </w:t>
            </w:r>
            <w:r>
              <w:rPr>
                <w:color w:val="000000" w:themeColor="text1"/>
                <w:lang w:bidi="en-GB"/>
              </w:rPr>
              <w:t>…..</w:t>
            </w:r>
            <w:r w:rsidR="00EB16DF">
              <w:rPr>
                <w:color w:val="000000" w:themeColor="text1"/>
                <w:lang w:bidi="en-GB"/>
              </w:rPr>
              <w:t>…………………………………………………………</w:t>
            </w:r>
            <w:r w:rsidR="00B65959">
              <w:rPr>
                <w:color w:val="000000" w:themeColor="text1"/>
                <w:lang w:bidi="en-GB"/>
              </w:rPr>
              <w:t>………</w:t>
            </w:r>
            <w:r w:rsidR="00144C96">
              <w:rPr>
                <w:color w:val="000000" w:themeColor="text1"/>
                <w:lang w:bidi="en-GB"/>
              </w:rPr>
              <w:t>.</w:t>
            </w:r>
          </w:p>
        </w:tc>
        <w:tc>
          <w:tcPr>
            <w:tcW w:w="561" w:type="dxa"/>
          </w:tcPr>
          <w:p w14:paraId="5BC5B32E" w14:textId="77777777" w:rsidR="006068FC" w:rsidRDefault="006068FC" w:rsidP="00D21524">
            <w:pPr>
              <w:rPr>
                <w:color w:val="000000" w:themeColor="text1"/>
              </w:rPr>
            </w:pPr>
          </w:p>
          <w:p w14:paraId="1CA0A3EB" w14:textId="77777777" w:rsidR="00EB16DF" w:rsidRDefault="00EB16DF" w:rsidP="00D21524">
            <w:pPr>
              <w:rPr>
                <w:color w:val="000000" w:themeColor="text1"/>
              </w:rPr>
            </w:pPr>
          </w:p>
          <w:p w14:paraId="510FF1D6" w14:textId="77777777" w:rsidR="00B65959" w:rsidRDefault="00B65959" w:rsidP="00D21524">
            <w:pPr>
              <w:rPr>
                <w:color w:val="000000" w:themeColor="text1"/>
              </w:rPr>
            </w:pPr>
          </w:p>
          <w:p w14:paraId="6BBD8C96" w14:textId="77777777" w:rsidR="00B65959" w:rsidRDefault="00B65959" w:rsidP="00D21524">
            <w:pPr>
              <w:rPr>
                <w:color w:val="000000" w:themeColor="text1"/>
              </w:rPr>
            </w:pPr>
          </w:p>
          <w:p w14:paraId="61C73B45" w14:textId="77777777" w:rsidR="00B65959" w:rsidRDefault="00B65959" w:rsidP="00D21524">
            <w:pPr>
              <w:rPr>
                <w:color w:val="000000" w:themeColor="text1"/>
              </w:rPr>
            </w:pPr>
          </w:p>
          <w:p w14:paraId="3D6DB8DE" w14:textId="4384C29A" w:rsidR="00EB16DF" w:rsidRPr="006068FC" w:rsidRDefault="008E4311" w:rsidP="00D21524">
            <w:pPr>
              <w:rPr>
                <w:color w:val="000000" w:themeColor="text1"/>
              </w:rPr>
            </w:pPr>
            <w:r>
              <w:rPr>
                <w:color w:val="000000" w:themeColor="text1"/>
              </w:rPr>
              <w:t>2</w:t>
            </w:r>
            <w:r w:rsidR="000473BD">
              <w:rPr>
                <w:color w:val="000000" w:themeColor="text1"/>
              </w:rPr>
              <w:t>3</w:t>
            </w:r>
          </w:p>
        </w:tc>
      </w:tr>
      <w:tr w:rsidR="006068FC" w:rsidRPr="006068FC" w14:paraId="6296730C" w14:textId="77777777" w:rsidTr="00483B71">
        <w:tc>
          <w:tcPr>
            <w:tcW w:w="1129" w:type="dxa"/>
          </w:tcPr>
          <w:p w14:paraId="53F391E1" w14:textId="0BF2791F" w:rsidR="006068FC" w:rsidRPr="006068FC" w:rsidRDefault="00EB16DF" w:rsidP="00483B71">
            <w:pPr>
              <w:tabs>
                <w:tab w:val="left" w:pos="-113"/>
              </w:tabs>
              <w:ind w:left="-113"/>
              <w:rPr>
                <w:color w:val="000000" w:themeColor="text1"/>
              </w:rPr>
            </w:pPr>
            <w:r>
              <w:rPr>
                <w:color w:val="000000" w:themeColor="text1"/>
              </w:rPr>
              <w:t xml:space="preserve"> </w:t>
            </w:r>
            <w:r w:rsidR="008E4311">
              <w:rPr>
                <w:color w:val="000000" w:themeColor="text1"/>
              </w:rPr>
              <w:t xml:space="preserve"> </w:t>
            </w:r>
            <w:r>
              <w:rPr>
                <w:color w:val="000000" w:themeColor="text1"/>
              </w:rPr>
              <w:t xml:space="preserve"> </w:t>
            </w:r>
            <w:r w:rsidR="00A85993">
              <w:rPr>
                <w:color w:val="000000" w:themeColor="text1"/>
              </w:rPr>
              <w:t xml:space="preserve">   </w:t>
            </w:r>
            <w:r w:rsidR="00144C96">
              <w:rPr>
                <w:color w:val="000000" w:themeColor="text1"/>
              </w:rPr>
              <w:t xml:space="preserve"> </w:t>
            </w:r>
            <w:r w:rsidR="00A85993">
              <w:rPr>
                <w:color w:val="000000" w:themeColor="text1"/>
              </w:rPr>
              <w:t xml:space="preserve"> </w:t>
            </w:r>
            <w:r w:rsidR="00A85993" w:rsidRPr="00A85993">
              <w:rPr>
                <w:color w:val="000000" w:themeColor="text1"/>
              </w:rPr>
              <w:t>6.2.2.1</w:t>
            </w:r>
          </w:p>
        </w:tc>
        <w:tc>
          <w:tcPr>
            <w:tcW w:w="7371" w:type="dxa"/>
          </w:tcPr>
          <w:p w14:paraId="423046D2" w14:textId="77ECB6F5" w:rsidR="006068FC" w:rsidRPr="006068FC" w:rsidRDefault="00EB16DF" w:rsidP="00D21524">
            <w:pPr>
              <w:rPr>
                <w:color w:val="000000" w:themeColor="text1"/>
              </w:rPr>
            </w:pPr>
            <w:r>
              <w:rPr>
                <w:color w:val="000000" w:themeColor="text1"/>
              </w:rPr>
              <w:t>Planning and design……………………………………………………………………………………………</w:t>
            </w:r>
            <w:r w:rsidR="00144C96">
              <w:rPr>
                <w:color w:val="000000" w:themeColor="text1"/>
              </w:rPr>
              <w:t>.</w:t>
            </w:r>
          </w:p>
        </w:tc>
        <w:tc>
          <w:tcPr>
            <w:tcW w:w="561" w:type="dxa"/>
          </w:tcPr>
          <w:p w14:paraId="5119B736" w14:textId="701D5ED2" w:rsidR="006068FC" w:rsidRPr="006068FC" w:rsidRDefault="008E4311" w:rsidP="00D21524">
            <w:pPr>
              <w:rPr>
                <w:color w:val="000000" w:themeColor="text1"/>
              </w:rPr>
            </w:pPr>
            <w:r>
              <w:rPr>
                <w:color w:val="000000" w:themeColor="text1"/>
              </w:rPr>
              <w:t>2</w:t>
            </w:r>
            <w:r w:rsidR="000473BD">
              <w:rPr>
                <w:color w:val="000000" w:themeColor="text1"/>
              </w:rPr>
              <w:t>3</w:t>
            </w:r>
          </w:p>
        </w:tc>
      </w:tr>
      <w:tr w:rsidR="006068FC" w:rsidRPr="006068FC" w14:paraId="2B2FF5B1" w14:textId="77777777" w:rsidTr="00483B71">
        <w:tc>
          <w:tcPr>
            <w:tcW w:w="1129" w:type="dxa"/>
          </w:tcPr>
          <w:p w14:paraId="40C88ACC" w14:textId="4A3F9643" w:rsidR="006068FC" w:rsidRPr="006068FC" w:rsidRDefault="00EB16DF">
            <w:pPr>
              <w:rPr>
                <w:color w:val="000000" w:themeColor="text1"/>
              </w:rPr>
            </w:pPr>
            <w:r>
              <w:rPr>
                <w:color w:val="000000" w:themeColor="text1"/>
              </w:rPr>
              <w:t xml:space="preserve"> </w:t>
            </w:r>
            <w:r w:rsidR="00A85993">
              <w:rPr>
                <w:color w:val="000000" w:themeColor="text1"/>
              </w:rPr>
              <w:t xml:space="preserve">    </w:t>
            </w:r>
            <w:r w:rsidR="00144C96">
              <w:rPr>
                <w:color w:val="000000" w:themeColor="text1"/>
              </w:rPr>
              <w:t xml:space="preserve"> </w:t>
            </w:r>
            <w:r w:rsidR="00A85993">
              <w:rPr>
                <w:color w:val="000000" w:themeColor="text1"/>
              </w:rPr>
              <w:t>6.2.2.2</w:t>
            </w:r>
          </w:p>
        </w:tc>
        <w:tc>
          <w:tcPr>
            <w:tcW w:w="7371" w:type="dxa"/>
          </w:tcPr>
          <w:p w14:paraId="68817C1D" w14:textId="047474EA" w:rsidR="006068FC" w:rsidRPr="006068FC" w:rsidRDefault="00EB16DF" w:rsidP="00D21524">
            <w:pPr>
              <w:rPr>
                <w:color w:val="000000" w:themeColor="text1"/>
              </w:rPr>
            </w:pPr>
            <w:r>
              <w:rPr>
                <w:color w:val="000000" w:themeColor="text1"/>
              </w:rPr>
              <w:t>Implementation approach and processes…………………………………………………………</w:t>
            </w:r>
            <w:r w:rsidR="00B65959">
              <w:rPr>
                <w:color w:val="000000" w:themeColor="text1"/>
              </w:rPr>
              <w:t>…</w:t>
            </w:r>
          </w:p>
        </w:tc>
        <w:tc>
          <w:tcPr>
            <w:tcW w:w="561" w:type="dxa"/>
          </w:tcPr>
          <w:p w14:paraId="4A8353BA" w14:textId="02B5F00E" w:rsidR="006068FC" w:rsidRPr="006068FC" w:rsidRDefault="008E4311" w:rsidP="00D21524">
            <w:pPr>
              <w:rPr>
                <w:color w:val="000000" w:themeColor="text1"/>
              </w:rPr>
            </w:pPr>
            <w:r>
              <w:rPr>
                <w:color w:val="000000" w:themeColor="text1"/>
              </w:rPr>
              <w:t>2</w:t>
            </w:r>
            <w:r w:rsidR="000473BD">
              <w:rPr>
                <w:color w:val="000000" w:themeColor="text1"/>
              </w:rPr>
              <w:t>5</w:t>
            </w:r>
          </w:p>
        </w:tc>
      </w:tr>
      <w:tr w:rsidR="006068FC" w:rsidRPr="006068FC" w14:paraId="3F0F840C" w14:textId="77777777" w:rsidTr="00483B71">
        <w:tc>
          <w:tcPr>
            <w:tcW w:w="1129" w:type="dxa"/>
          </w:tcPr>
          <w:p w14:paraId="034C0BA5" w14:textId="18C701A9" w:rsidR="006068FC" w:rsidRPr="006068FC" w:rsidRDefault="00EB16DF" w:rsidP="00D21524">
            <w:pPr>
              <w:rPr>
                <w:color w:val="000000" w:themeColor="text1"/>
              </w:rPr>
            </w:pPr>
            <w:r>
              <w:rPr>
                <w:color w:val="000000" w:themeColor="text1"/>
              </w:rPr>
              <w:t xml:space="preserve">  </w:t>
            </w:r>
            <w:r w:rsidR="008E4311">
              <w:rPr>
                <w:color w:val="000000" w:themeColor="text1"/>
              </w:rPr>
              <w:t xml:space="preserve">  </w:t>
            </w:r>
            <w:r>
              <w:rPr>
                <w:color w:val="000000" w:themeColor="text1"/>
              </w:rPr>
              <w:t>6.2.</w:t>
            </w:r>
            <w:r w:rsidR="003E3D0E">
              <w:rPr>
                <w:color w:val="000000" w:themeColor="text1"/>
              </w:rPr>
              <w:t>3</w:t>
            </w:r>
          </w:p>
        </w:tc>
        <w:tc>
          <w:tcPr>
            <w:tcW w:w="7371" w:type="dxa"/>
          </w:tcPr>
          <w:p w14:paraId="17676E5E" w14:textId="25976932" w:rsidR="006068FC" w:rsidRPr="008E4311" w:rsidRDefault="008E4311" w:rsidP="00D21524">
            <w:pPr>
              <w:rPr>
                <w:color w:val="000000" w:themeColor="text1"/>
              </w:rPr>
            </w:pPr>
            <w:r w:rsidRPr="008E4311">
              <w:rPr>
                <w:color w:val="000000" w:themeColor="text1"/>
                <w:lang w:bidi="en-GB"/>
              </w:rPr>
              <w:t>To what extent and how were stakeholders involved at design level?</w:t>
            </w:r>
            <w:r>
              <w:rPr>
                <w:color w:val="000000" w:themeColor="text1"/>
                <w:lang w:bidi="en-GB"/>
              </w:rPr>
              <w:t xml:space="preserve"> ………………</w:t>
            </w:r>
            <w:r w:rsidR="00B65959">
              <w:rPr>
                <w:color w:val="000000" w:themeColor="text1"/>
                <w:lang w:bidi="en-GB"/>
              </w:rPr>
              <w:t>…</w:t>
            </w:r>
          </w:p>
        </w:tc>
        <w:tc>
          <w:tcPr>
            <w:tcW w:w="561" w:type="dxa"/>
          </w:tcPr>
          <w:p w14:paraId="7601D32E" w14:textId="3CAB6181" w:rsidR="006068FC" w:rsidRPr="006068FC" w:rsidRDefault="008E4311" w:rsidP="00D21524">
            <w:pPr>
              <w:rPr>
                <w:color w:val="000000" w:themeColor="text1"/>
              </w:rPr>
            </w:pPr>
            <w:r>
              <w:rPr>
                <w:color w:val="000000" w:themeColor="text1"/>
              </w:rPr>
              <w:t>2</w:t>
            </w:r>
            <w:r w:rsidR="000473BD">
              <w:rPr>
                <w:color w:val="000000" w:themeColor="text1"/>
              </w:rPr>
              <w:t>7</w:t>
            </w:r>
          </w:p>
        </w:tc>
      </w:tr>
      <w:tr w:rsidR="000473BD" w:rsidRPr="006068FC" w14:paraId="354A79A3" w14:textId="77777777" w:rsidTr="00A85993">
        <w:tc>
          <w:tcPr>
            <w:tcW w:w="1129" w:type="dxa"/>
          </w:tcPr>
          <w:p w14:paraId="49607A49" w14:textId="5F9EFA3D" w:rsidR="000473BD" w:rsidRDefault="000473BD" w:rsidP="00D21524">
            <w:pPr>
              <w:rPr>
                <w:color w:val="000000" w:themeColor="text1"/>
              </w:rPr>
            </w:pPr>
            <w:r>
              <w:rPr>
                <w:color w:val="000000" w:themeColor="text1"/>
              </w:rPr>
              <w:t xml:space="preserve">    6.2.4</w:t>
            </w:r>
          </w:p>
        </w:tc>
        <w:tc>
          <w:tcPr>
            <w:tcW w:w="7371" w:type="dxa"/>
          </w:tcPr>
          <w:p w14:paraId="15401684" w14:textId="4A2464F6" w:rsidR="000473BD" w:rsidRDefault="000473BD" w:rsidP="00D21524">
            <w:pPr>
              <w:rPr>
                <w:color w:val="000000" w:themeColor="text1"/>
              </w:rPr>
            </w:pPr>
            <w:r>
              <w:rPr>
                <w:color w:val="000000" w:themeColor="text1"/>
              </w:rPr>
              <w:t>To what extent and how were stakeholders involved………………………………………….</w:t>
            </w:r>
          </w:p>
        </w:tc>
        <w:tc>
          <w:tcPr>
            <w:tcW w:w="561" w:type="dxa"/>
          </w:tcPr>
          <w:p w14:paraId="56AC912E" w14:textId="13112096" w:rsidR="000473BD" w:rsidRDefault="000473BD" w:rsidP="00D21524">
            <w:pPr>
              <w:rPr>
                <w:color w:val="000000" w:themeColor="text1"/>
              </w:rPr>
            </w:pPr>
            <w:r>
              <w:rPr>
                <w:color w:val="000000" w:themeColor="text1"/>
              </w:rPr>
              <w:t>28</w:t>
            </w:r>
          </w:p>
        </w:tc>
      </w:tr>
      <w:tr w:rsidR="006068FC" w:rsidRPr="006068FC" w14:paraId="0E30F967" w14:textId="77777777" w:rsidTr="00483B71">
        <w:tc>
          <w:tcPr>
            <w:tcW w:w="1129" w:type="dxa"/>
          </w:tcPr>
          <w:p w14:paraId="51498F68" w14:textId="4981F292" w:rsidR="006068FC" w:rsidRPr="006068FC" w:rsidRDefault="008E4311" w:rsidP="00D21524">
            <w:pPr>
              <w:rPr>
                <w:color w:val="000000" w:themeColor="text1"/>
              </w:rPr>
            </w:pPr>
            <w:r>
              <w:rPr>
                <w:color w:val="000000" w:themeColor="text1"/>
              </w:rPr>
              <w:t xml:space="preserve">  6.3</w:t>
            </w:r>
          </w:p>
        </w:tc>
        <w:tc>
          <w:tcPr>
            <w:tcW w:w="7371" w:type="dxa"/>
          </w:tcPr>
          <w:p w14:paraId="0E0F7AD3" w14:textId="15C87080" w:rsidR="006068FC" w:rsidRPr="006068FC" w:rsidRDefault="008E4311" w:rsidP="00D21524">
            <w:pPr>
              <w:rPr>
                <w:color w:val="000000" w:themeColor="text1"/>
              </w:rPr>
            </w:pPr>
            <w:r>
              <w:rPr>
                <w:color w:val="000000" w:themeColor="text1"/>
              </w:rPr>
              <w:t>Effectiveness…………………………………………………………………………………………………</w:t>
            </w:r>
            <w:r w:rsidR="00B65959">
              <w:rPr>
                <w:color w:val="000000" w:themeColor="text1"/>
              </w:rPr>
              <w:t>…</w:t>
            </w:r>
            <w:r w:rsidR="00144C96">
              <w:rPr>
                <w:color w:val="000000" w:themeColor="text1"/>
              </w:rPr>
              <w:t>…</w:t>
            </w:r>
          </w:p>
        </w:tc>
        <w:tc>
          <w:tcPr>
            <w:tcW w:w="561" w:type="dxa"/>
          </w:tcPr>
          <w:p w14:paraId="02E7B5AA" w14:textId="4590A1C9" w:rsidR="006068FC" w:rsidRPr="006068FC" w:rsidRDefault="008E4311" w:rsidP="00D21524">
            <w:pPr>
              <w:rPr>
                <w:color w:val="000000" w:themeColor="text1"/>
              </w:rPr>
            </w:pPr>
            <w:r>
              <w:rPr>
                <w:color w:val="000000" w:themeColor="text1"/>
              </w:rPr>
              <w:t>2</w:t>
            </w:r>
            <w:r w:rsidR="000473BD">
              <w:rPr>
                <w:color w:val="000000" w:themeColor="text1"/>
              </w:rPr>
              <w:t>8</w:t>
            </w:r>
          </w:p>
        </w:tc>
      </w:tr>
      <w:tr w:rsidR="006068FC" w:rsidRPr="006068FC" w14:paraId="05AF481A" w14:textId="77777777" w:rsidTr="00483B71">
        <w:tc>
          <w:tcPr>
            <w:tcW w:w="1129" w:type="dxa"/>
          </w:tcPr>
          <w:p w14:paraId="07DC9235" w14:textId="60A5A4FB" w:rsidR="006068FC" w:rsidRPr="006068FC" w:rsidRDefault="008E4311" w:rsidP="00D21524">
            <w:pPr>
              <w:rPr>
                <w:color w:val="000000" w:themeColor="text1"/>
              </w:rPr>
            </w:pPr>
            <w:r>
              <w:rPr>
                <w:color w:val="000000" w:themeColor="text1"/>
              </w:rPr>
              <w:t xml:space="preserve">    6.3.1</w:t>
            </w:r>
          </w:p>
        </w:tc>
        <w:tc>
          <w:tcPr>
            <w:tcW w:w="7371" w:type="dxa"/>
          </w:tcPr>
          <w:p w14:paraId="33E19EB2" w14:textId="589B7A34" w:rsidR="006068FC" w:rsidRPr="006068FC" w:rsidRDefault="008E4311" w:rsidP="00D21524">
            <w:pPr>
              <w:rPr>
                <w:color w:val="000000" w:themeColor="text1"/>
              </w:rPr>
            </w:pPr>
            <w:r>
              <w:rPr>
                <w:color w:val="000000" w:themeColor="text1"/>
              </w:rPr>
              <w:t>Monitoring and reporting…………………………………………………………………………………</w:t>
            </w:r>
            <w:r w:rsidR="00B65959">
              <w:rPr>
                <w:color w:val="000000" w:themeColor="text1"/>
              </w:rPr>
              <w:t>…</w:t>
            </w:r>
          </w:p>
        </w:tc>
        <w:tc>
          <w:tcPr>
            <w:tcW w:w="561" w:type="dxa"/>
          </w:tcPr>
          <w:p w14:paraId="7191E947" w14:textId="5FAC0317" w:rsidR="006068FC" w:rsidRPr="006068FC" w:rsidRDefault="008E4311" w:rsidP="00D21524">
            <w:pPr>
              <w:rPr>
                <w:color w:val="000000" w:themeColor="text1"/>
              </w:rPr>
            </w:pPr>
            <w:r>
              <w:rPr>
                <w:color w:val="000000" w:themeColor="text1"/>
              </w:rPr>
              <w:t>2</w:t>
            </w:r>
            <w:r w:rsidR="000473BD">
              <w:rPr>
                <w:color w:val="000000" w:themeColor="text1"/>
              </w:rPr>
              <w:t>9</w:t>
            </w:r>
          </w:p>
        </w:tc>
      </w:tr>
      <w:tr w:rsidR="006068FC" w:rsidRPr="006068FC" w14:paraId="05EFB7BC" w14:textId="77777777" w:rsidTr="00483B71">
        <w:tc>
          <w:tcPr>
            <w:tcW w:w="1129" w:type="dxa"/>
          </w:tcPr>
          <w:p w14:paraId="306DB1F0" w14:textId="12BE01FC" w:rsidR="006068FC" w:rsidRPr="006068FC" w:rsidRDefault="008E4311" w:rsidP="00D21524">
            <w:pPr>
              <w:rPr>
                <w:color w:val="000000" w:themeColor="text1"/>
              </w:rPr>
            </w:pPr>
            <w:r>
              <w:rPr>
                <w:color w:val="000000" w:themeColor="text1"/>
              </w:rPr>
              <w:t xml:space="preserve">      6.3.1.1</w:t>
            </w:r>
          </w:p>
        </w:tc>
        <w:tc>
          <w:tcPr>
            <w:tcW w:w="7371" w:type="dxa"/>
          </w:tcPr>
          <w:p w14:paraId="7B500945" w14:textId="7296D85A" w:rsidR="006068FC" w:rsidRPr="006068FC" w:rsidRDefault="008E4311" w:rsidP="00D21524">
            <w:pPr>
              <w:rPr>
                <w:color w:val="000000" w:themeColor="text1"/>
              </w:rPr>
            </w:pPr>
            <w:r>
              <w:rPr>
                <w:color w:val="000000" w:themeColor="text1"/>
              </w:rPr>
              <w:t>Monitoring design………………………………………………………………………………………………</w:t>
            </w:r>
          </w:p>
        </w:tc>
        <w:tc>
          <w:tcPr>
            <w:tcW w:w="561" w:type="dxa"/>
          </w:tcPr>
          <w:p w14:paraId="4880880A" w14:textId="64FF8044" w:rsidR="006068FC" w:rsidRPr="006068FC" w:rsidRDefault="008E4311" w:rsidP="00D21524">
            <w:pPr>
              <w:rPr>
                <w:color w:val="000000" w:themeColor="text1"/>
              </w:rPr>
            </w:pPr>
            <w:r>
              <w:rPr>
                <w:color w:val="000000" w:themeColor="text1"/>
              </w:rPr>
              <w:t>2</w:t>
            </w:r>
            <w:r w:rsidR="000473BD">
              <w:rPr>
                <w:color w:val="000000" w:themeColor="text1"/>
              </w:rPr>
              <w:t>9</w:t>
            </w:r>
          </w:p>
        </w:tc>
      </w:tr>
      <w:tr w:rsidR="006068FC" w:rsidRPr="006068FC" w14:paraId="55DB9383" w14:textId="77777777" w:rsidTr="00483B71">
        <w:tc>
          <w:tcPr>
            <w:tcW w:w="1129" w:type="dxa"/>
          </w:tcPr>
          <w:p w14:paraId="58686171" w14:textId="6AB50DFC" w:rsidR="006068FC" w:rsidRPr="006068FC" w:rsidRDefault="008E4311" w:rsidP="00D21524">
            <w:pPr>
              <w:rPr>
                <w:color w:val="000000" w:themeColor="text1"/>
              </w:rPr>
            </w:pPr>
            <w:r>
              <w:rPr>
                <w:color w:val="000000" w:themeColor="text1"/>
              </w:rPr>
              <w:lastRenderedPageBreak/>
              <w:t xml:space="preserve">      6.3.1.2</w:t>
            </w:r>
          </w:p>
        </w:tc>
        <w:tc>
          <w:tcPr>
            <w:tcW w:w="7371" w:type="dxa"/>
          </w:tcPr>
          <w:p w14:paraId="376F0418" w14:textId="38E894A9" w:rsidR="006068FC" w:rsidRPr="006068FC" w:rsidRDefault="008E4311" w:rsidP="00D21524">
            <w:pPr>
              <w:rPr>
                <w:color w:val="000000" w:themeColor="text1"/>
              </w:rPr>
            </w:pPr>
            <w:r>
              <w:rPr>
                <w:color w:val="000000" w:themeColor="text1"/>
              </w:rPr>
              <w:t>Organisation of the monitoring…………………………………………………………………………</w:t>
            </w:r>
            <w:r w:rsidR="00B65959">
              <w:rPr>
                <w:color w:val="000000" w:themeColor="text1"/>
              </w:rPr>
              <w:t>…</w:t>
            </w:r>
          </w:p>
        </w:tc>
        <w:tc>
          <w:tcPr>
            <w:tcW w:w="561" w:type="dxa"/>
          </w:tcPr>
          <w:p w14:paraId="38FCD09B" w14:textId="4D9BD6B5" w:rsidR="006068FC" w:rsidRPr="006068FC" w:rsidRDefault="008E4311" w:rsidP="00D21524">
            <w:pPr>
              <w:rPr>
                <w:color w:val="000000" w:themeColor="text1"/>
              </w:rPr>
            </w:pPr>
            <w:r>
              <w:rPr>
                <w:color w:val="000000" w:themeColor="text1"/>
              </w:rPr>
              <w:t>2</w:t>
            </w:r>
            <w:r w:rsidR="000473BD">
              <w:rPr>
                <w:color w:val="000000" w:themeColor="text1"/>
              </w:rPr>
              <w:t>9</w:t>
            </w:r>
          </w:p>
        </w:tc>
      </w:tr>
      <w:tr w:rsidR="006068FC" w:rsidRPr="006068FC" w14:paraId="7FF5D7F3" w14:textId="77777777" w:rsidTr="00483B71">
        <w:tc>
          <w:tcPr>
            <w:tcW w:w="1129" w:type="dxa"/>
          </w:tcPr>
          <w:p w14:paraId="63B6F42F" w14:textId="29559A0E" w:rsidR="006068FC" w:rsidRPr="006068FC" w:rsidRDefault="008E4311" w:rsidP="00D21524">
            <w:pPr>
              <w:rPr>
                <w:color w:val="000000" w:themeColor="text1"/>
              </w:rPr>
            </w:pPr>
            <w:r>
              <w:rPr>
                <w:color w:val="000000" w:themeColor="text1"/>
              </w:rPr>
              <w:t xml:space="preserve">    6.3.2</w:t>
            </w:r>
          </w:p>
        </w:tc>
        <w:tc>
          <w:tcPr>
            <w:tcW w:w="7371" w:type="dxa"/>
          </w:tcPr>
          <w:p w14:paraId="7CC2A8FB" w14:textId="6E88CA3F" w:rsidR="006068FC" w:rsidRPr="00012D1B" w:rsidRDefault="00012D1B">
            <w:pPr>
              <w:rPr>
                <w:color w:val="000000" w:themeColor="text1"/>
              </w:rPr>
            </w:pPr>
            <w:r w:rsidRPr="00012D1B">
              <w:rPr>
                <w:color w:val="000000" w:themeColor="text1"/>
                <w:lang w:bidi="en-GB"/>
              </w:rPr>
              <w:t>How effective has UNDP been in achieving the expected results of the ISNC?</w:t>
            </w:r>
            <w:r>
              <w:rPr>
                <w:color w:val="000000" w:themeColor="text1"/>
                <w:lang w:bidi="en-GB"/>
              </w:rPr>
              <w:t>.....</w:t>
            </w:r>
            <w:r w:rsidR="00B65959">
              <w:rPr>
                <w:color w:val="000000" w:themeColor="text1"/>
                <w:lang w:bidi="en-GB"/>
              </w:rPr>
              <w:t>....</w:t>
            </w:r>
          </w:p>
        </w:tc>
        <w:tc>
          <w:tcPr>
            <w:tcW w:w="561" w:type="dxa"/>
          </w:tcPr>
          <w:p w14:paraId="52D99354" w14:textId="10C3D3B1" w:rsidR="008E4311" w:rsidRPr="006068FC" w:rsidRDefault="000473BD" w:rsidP="00D21524">
            <w:pPr>
              <w:rPr>
                <w:color w:val="000000" w:themeColor="text1"/>
              </w:rPr>
            </w:pPr>
            <w:r>
              <w:rPr>
                <w:color w:val="000000" w:themeColor="text1"/>
              </w:rPr>
              <w:t>30</w:t>
            </w:r>
          </w:p>
        </w:tc>
      </w:tr>
      <w:tr w:rsidR="00B65959" w:rsidRPr="006068FC" w14:paraId="3270A46F" w14:textId="77777777" w:rsidTr="00483B71">
        <w:tc>
          <w:tcPr>
            <w:tcW w:w="1129" w:type="dxa"/>
          </w:tcPr>
          <w:p w14:paraId="5C7F81BA" w14:textId="439CEA11" w:rsidR="008E4311" w:rsidRPr="006068FC" w:rsidRDefault="00012D1B" w:rsidP="00A71734">
            <w:pPr>
              <w:rPr>
                <w:color w:val="000000" w:themeColor="text1"/>
              </w:rPr>
            </w:pPr>
            <w:r>
              <w:rPr>
                <w:color w:val="000000" w:themeColor="text1"/>
              </w:rPr>
              <w:t xml:space="preserve">    6.3.</w:t>
            </w:r>
            <w:r w:rsidR="003E3D0E">
              <w:rPr>
                <w:color w:val="000000" w:themeColor="text1"/>
              </w:rPr>
              <w:t>3</w:t>
            </w:r>
          </w:p>
        </w:tc>
        <w:tc>
          <w:tcPr>
            <w:tcW w:w="7371" w:type="dxa"/>
          </w:tcPr>
          <w:p w14:paraId="22A0A985" w14:textId="3F883E90" w:rsidR="008E4311" w:rsidRPr="006068FC" w:rsidRDefault="00012D1B" w:rsidP="000473BD">
            <w:pPr>
              <w:rPr>
                <w:color w:val="000000" w:themeColor="text1"/>
              </w:rPr>
            </w:pPr>
            <w:r w:rsidRPr="00012D1B">
              <w:rPr>
                <w:color w:val="000000" w:themeColor="text1"/>
                <w:lang w:bidi="en-GB"/>
              </w:rPr>
              <w:t>To what extent can UNDP be expected to contribute to development impacts at   the country level through the achievement of the ISNC outcomes?</w:t>
            </w:r>
            <w:r>
              <w:rPr>
                <w:color w:val="000000" w:themeColor="text1"/>
                <w:lang w:bidi="en-GB"/>
              </w:rPr>
              <w:t xml:space="preserve"> </w:t>
            </w:r>
            <w:r w:rsidR="000473BD">
              <w:rPr>
                <w:color w:val="000000" w:themeColor="text1"/>
                <w:lang w:bidi="en-GB"/>
              </w:rPr>
              <w:t>…………………..</w:t>
            </w:r>
          </w:p>
        </w:tc>
        <w:tc>
          <w:tcPr>
            <w:tcW w:w="561" w:type="dxa"/>
          </w:tcPr>
          <w:p w14:paraId="17372565" w14:textId="77777777" w:rsidR="000473BD" w:rsidRDefault="000473BD" w:rsidP="00A71734">
            <w:pPr>
              <w:rPr>
                <w:color w:val="000000" w:themeColor="text1"/>
              </w:rPr>
            </w:pPr>
          </w:p>
          <w:p w14:paraId="08940AD8" w14:textId="68D4F0B4" w:rsidR="00012D1B" w:rsidRPr="006068FC" w:rsidRDefault="000473BD" w:rsidP="000473BD">
            <w:pPr>
              <w:rPr>
                <w:color w:val="000000" w:themeColor="text1"/>
              </w:rPr>
            </w:pPr>
            <w:r>
              <w:rPr>
                <w:color w:val="000000" w:themeColor="text1"/>
              </w:rPr>
              <w:t>32</w:t>
            </w:r>
          </w:p>
        </w:tc>
      </w:tr>
      <w:tr w:rsidR="00B65959" w:rsidRPr="006068FC" w14:paraId="71EF6FF5" w14:textId="77777777" w:rsidTr="00483B71">
        <w:tc>
          <w:tcPr>
            <w:tcW w:w="1129" w:type="dxa"/>
          </w:tcPr>
          <w:p w14:paraId="2661175C" w14:textId="7602235E" w:rsidR="008E4311" w:rsidRPr="006068FC" w:rsidRDefault="00012D1B" w:rsidP="00A71734">
            <w:pPr>
              <w:rPr>
                <w:color w:val="000000" w:themeColor="text1"/>
              </w:rPr>
            </w:pPr>
            <w:r>
              <w:rPr>
                <w:color w:val="000000" w:themeColor="text1"/>
              </w:rPr>
              <w:t xml:space="preserve">  6.4</w:t>
            </w:r>
          </w:p>
        </w:tc>
        <w:tc>
          <w:tcPr>
            <w:tcW w:w="7371" w:type="dxa"/>
          </w:tcPr>
          <w:p w14:paraId="75C9E083" w14:textId="78BB0385" w:rsidR="008E4311" w:rsidRPr="006068FC" w:rsidRDefault="00012D1B" w:rsidP="00A71734">
            <w:pPr>
              <w:rPr>
                <w:color w:val="000000" w:themeColor="text1"/>
              </w:rPr>
            </w:pPr>
            <w:r>
              <w:rPr>
                <w:color w:val="000000" w:themeColor="text1"/>
              </w:rPr>
              <w:t>Efficiency………………………………………………………………………………………………………</w:t>
            </w:r>
            <w:r w:rsidR="00B65959">
              <w:rPr>
                <w:color w:val="000000" w:themeColor="text1"/>
              </w:rPr>
              <w:t>……</w:t>
            </w:r>
            <w:r w:rsidR="000473BD">
              <w:rPr>
                <w:color w:val="000000" w:themeColor="text1"/>
              </w:rPr>
              <w:t>.</w:t>
            </w:r>
          </w:p>
        </w:tc>
        <w:tc>
          <w:tcPr>
            <w:tcW w:w="561" w:type="dxa"/>
          </w:tcPr>
          <w:p w14:paraId="5CB6F55A" w14:textId="39830F09" w:rsidR="008E4311" w:rsidRPr="006068FC" w:rsidRDefault="00012D1B" w:rsidP="00A71734">
            <w:pPr>
              <w:rPr>
                <w:color w:val="000000" w:themeColor="text1"/>
              </w:rPr>
            </w:pPr>
            <w:r>
              <w:rPr>
                <w:color w:val="000000" w:themeColor="text1"/>
              </w:rPr>
              <w:t>3</w:t>
            </w:r>
            <w:r w:rsidR="000473BD">
              <w:rPr>
                <w:color w:val="000000" w:themeColor="text1"/>
              </w:rPr>
              <w:t>3</w:t>
            </w:r>
          </w:p>
        </w:tc>
      </w:tr>
      <w:tr w:rsidR="00B65959" w:rsidRPr="006068FC" w14:paraId="6F6526D6" w14:textId="77777777" w:rsidTr="00483B71">
        <w:tc>
          <w:tcPr>
            <w:tcW w:w="1129" w:type="dxa"/>
          </w:tcPr>
          <w:p w14:paraId="09A70A49" w14:textId="758807E7" w:rsidR="008E4311" w:rsidRPr="006068FC" w:rsidRDefault="00012D1B" w:rsidP="00A71734">
            <w:pPr>
              <w:rPr>
                <w:color w:val="000000" w:themeColor="text1"/>
              </w:rPr>
            </w:pPr>
            <w:r>
              <w:rPr>
                <w:color w:val="000000" w:themeColor="text1"/>
              </w:rPr>
              <w:t xml:space="preserve">    6.4.1</w:t>
            </w:r>
          </w:p>
        </w:tc>
        <w:tc>
          <w:tcPr>
            <w:tcW w:w="7371" w:type="dxa"/>
          </w:tcPr>
          <w:p w14:paraId="684244CB" w14:textId="24F65B28" w:rsidR="008E4311" w:rsidRPr="006068FC" w:rsidRDefault="00012D1B" w:rsidP="00483B71">
            <w:pPr>
              <w:jc w:val="left"/>
              <w:rPr>
                <w:color w:val="000000" w:themeColor="text1"/>
              </w:rPr>
            </w:pPr>
            <w:r w:rsidRPr="00012D1B">
              <w:rPr>
                <w:color w:val="000000" w:themeColor="text1"/>
                <w:lang w:bidi="en-GB"/>
              </w:rPr>
              <w:t xml:space="preserve">To what extent did the linkage with existing national policies, plans and programmes contribute towards efficiency in delivery? </w:t>
            </w:r>
            <w:r w:rsidR="000473BD">
              <w:rPr>
                <w:color w:val="000000" w:themeColor="text1"/>
                <w:lang w:bidi="en-GB"/>
              </w:rPr>
              <w:t>…..</w:t>
            </w:r>
            <w:r>
              <w:rPr>
                <w:color w:val="000000" w:themeColor="text1"/>
                <w:lang w:bidi="en-GB"/>
              </w:rPr>
              <w:t>………</w:t>
            </w:r>
            <w:r w:rsidR="00B65959">
              <w:rPr>
                <w:color w:val="000000" w:themeColor="text1"/>
                <w:lang w:bidi="en-GB"/>
              </w:rPr>
              <w:t>………………………..</w:t>
            </w:r>
          </w:p>
        </w:tc>
        <w:tc>
          <w:tcPr>
            <w:tcW w:w="561" w:type="dxa"/>
          </w:tcPr>
          <w:p w14:paraId="4546F558" w14:textId="77777777" w:rsidR="008E4311" w:rsidRDefault="008E4311" w:rsidP="00A71734">
            <w:pPr>
              <w:rPr>
                <w:color w:val="000000" w:themeColor="text1"/>
              </w:rPr>
            </w:pPr>
          </w:p>
          <w:p w14:paraId="51561B61" w14:textId="1A13DCE2" w:rsidR="00012D1B" w:rsidRPr="006068FC" w:rsidRDefault="00012D1B" w:rsidP="00A71734">
            <w:pPr>
              <w:rPr>
                <w:color w:val="000000" w:themeColor="text1"/>
              </w:rPr>
            </w:pPr>
            <w:r>
              <w:rPr>
                <w:color w:val="000000" w:themeColor="text1"/>
              </w:rPr>
              <w:t>3</w:t>
            </w:r>
            <w:r w:rsidR="000473BD">
              <w:rPr>
                <w:color w:val="000000" w:themeColor="text1"/>
              </w:rPr>
              <w:t>3</w:t>
            </w:r>
          </w:p>
        </w:tc>
      </w:tr>
      <w:tr w:rsidR="00B65959" w:rsidRPr="006068FC" w14:paraId="135A0BAE" w14:textId="77777777" w:rsidTr="00483B71">
        <w:tc>
          <w:tcPr>
            <w:tcW w:w="1129" w:type="dxa"/>
          </w:tcPr>
          <w:p w14:paraId="168FCE57" w14:textId="364F46B4" w:rsidR="008E4311" w:rsidRPr="006068FC" w:rsidRDefault="004A0FE7" w:rsidP="00A71734">
            <w:pPr>
              <w:rPr>
                <w:color w:val="000000" w:themeColor="text1"/>
              </w:rPr>
            </w:pPr>
            <w:r>
              <w:rPr>
                <w:color w:val="000000" w:themeColor="text1"/>
              </w:rPr>
              <w:t xml:space="preserve">    6.4.2</w:t>
            </w:r>
          </w:p>
        </w:tc>
        <w:tc>
          <w:tcPr>
            <w:tcW w:w="7371" w:type="dxa"/>
          </w:tcPr>
          <w:p w14:paraId="25EB96FB" w14:textId="4A645478" w:rsidR="008E4311" w:rsidRPr="004A0FE7" w:rsidRDefault="004A0FE7" w:rsidP="00483B71">
            <w:pPr>
              <w:jc w:val="left"/>
              <w:rPr>
                <w:color w:val="000000" w:themeColor="text1"/>
              </w:rPr>
            </w:pPr>
            <w:r w:rsidRPr="004A0FE7">
              <w:rPr>
                <w:color w:val="000000" w:themeColor="text1"/>
                <w:lang w:bidi="en-GB"/>
              </w:rPr>
              <w:t>To what extent have UNDP and KOICA resources been used efficiently in contributing to the outcomes and results outlined in the ISNC project document?</w:t>
            </w:r>
            <w:r w:rsidR="00B65959">
              <w:rPr>
                <w:color w:val="000000" w:themeColor="text1"/>
                <w:lang w:bidi="en-GB"/>
              </w:rPr>
              <w:t>...</w:t>
            </w:r>
            <w:r w:rsidR="000473BD">
              <w:rPr>
                <w:color w:val="000000" w:themeColor="text1"/>
                <w:lang w:bidi="en-GB"/>
              </w:rPr>
              <w:t>...........................................................................................................</w:t>
            </w:r>
          </w:p>
        </w:tc>
        <w:tc>
          <w:tcPr>
            <w:tcW w:w="561" w:type="dxa"/>
          </w:tcPr>
          <w:p w14:paraId="63E5F39D" w14:textId="77777777" w:rsidR="008E4311" w:rsidRDefault="008E4311" w:rsidP="00A71734">
            <w:pPr>
              <w:rPr>
                <w:color w:val="000000" w:themeColor="text1"/>
              </w:rPr>
            </w:pPr>
          </w:p>
          <w:p w14:paraId="1651E172" w14:textId="77777777" w:rsidR="000473BD" w:rsidRDefault="000473BD" w:rsidP="00A71734">
            <w:pPr>
              <w:rPr>
                <w:color w:val="000000" w:themeColor="text1"/>
              </w:rPr>
            </w:pPr>
          </w:p>
          <w:p w14:paraId="5A0BD793" w14:textId="070D8B4B" w:rsidR="004A0FE7" w:rsidRPr="006068FC" w:rsidRDefault="004A0FE7" w:rsidP="00A71734">
            <w:pPr>
              <w:rPr>
                <w:color w:val="000000" w:themeColor="text1"/>
              </w:rPr>
            </w:pPr>
            <w:r>
              <w:rPr>
                <w:color w:val="000000" w:themeColor="text1"/>
              </w:rPr>
              <w:t>3</w:t>
            </w:r>
            <w:r w:rsidR="000473BD">
              <w:rPr>
                <w:color w:val="000000" w:themeColor="text1"/>
              </w:rPr>
              <w:t>4</w:t>
            </w:r>
          </w:p>
        </w:tc>
      </w:tr>
      <w:tr w:rsidR="00B65959" w:rsidRPr="006068FC" w14:paraId="6D7588D4" w14:textId="77777777" w:rsidTr="00483B71">
        <w:tc>
          <w:tcPr>
            <w:tcW w:w="1129" w:type="dxa"/>
          </w:tcPr>
          <w:p w14:paraId="007ECD8F" w14:textId="6ABA57A8" w:rsidR="008E4311" w:rsidRPr="006068FC" w:rsidRDefault="004A0FE7" w:rsidP="00A71734">
            <w:pPr>
              <w:rPr>
                <w:color w:val="000000" w:themeColor="text1"/>
              </w:rPr>
            </w:pPr>
            <w:r>
              <w:rPr>
                <w:color w:val="000000" w:themeColor="text1"/>
              </w:rPr>
              <w:t xml:space="preserve">    6.4.3</w:t>
            </w:r>
          </w:p>
        </w:tc>
        <w:tc>
          <w:tcPr>
            <w:tcW w:w="7371" w:type="dxa"/>
          </w:tcPr>
          <w:p w14:paraId="1BA09508" w14:textId="3EE41C12" w:rsidR="008E4311" w:rsidRPr="004A0FE7" w:rsidRDefault="004A0FE7" w:rsidP="00483B71">
            <w:pPr>
              <w:jc w:val="left"/>
              <w:rPr>
                <w:color w:val="000000" w:themeColor="text1"/>
              </w:rPr>
            </w:pPr>
            <w:r w:rsidRPr="004A0FE7">
              <w:rPr>
                <w:color w:val="000000" w:themeColor="text1"/>
                <w:lang w:bidi="en-GB"/>
              </w:rPr>
              <w:t>How efficient was the coordination and collaboration, specifically management arrangements at the global, regional and country levels, in supporting the implementation and results achievements of the ISNC?</w:t>
            </w:r>
            <w:r>
              <w:rPr>
                <w:color w:val="000000" w:themeColor="text1"/>
                <w:lang w:bidi="en-GB"/>
              </w:rPr>
              <w:t xml:space="preserve"> </w:t>
            </w:r>
            <w:r w:rsidR="000473BD">
              <w:rPr>
                <w:color w:val="000000" w:themeColor="text1"/>
                <w:lang w:bidi="en-GB"/>
              </w:rPr>
              <w:t>….</w:t>
            </w:r>
            <w:r>
              <w:rPr>
                <w:color w:val="000000" w:themeColor="text1"/>
                <w:lang w:bidi="en-GB"/>
              </w:rPr>
              <w:t>……………………………</w:t>
            </w:r>
            <w:r w:rsidR="00B65959">
              <w:rPr>
                <w:color w:val="000000" w:themeColor="text1"/>
                <w:lang w:bidi="en-GB"/>
              </w:rPr>
              <w:t>……</w:t>
            </w:r>
          </w:p>
        </w:tc>
        <w:tc>
          <w:tcPr>
            <w:tcW w:w="561" w:type="dxa"/>
          </w:tcPr>
          <w:p w14:paraId="180487B9" w14:textId="77777777" w:rsidR="008E4311" w:rsidRDefault="008E4311" w:rsidP="00A71734">
            <w:pPr>
              <w:rPr>
                <w:color w:val="000000" w:themeColor="text1"/>
              </w:rPr>
            </w:pPr>
          </w:p>
          <w:p w14:paraId="00D78FBD" w14:textId="77777777" w:rsidR="004A0FE7" w:rsidRDefault="004A0FE7" w:rsidP="00A71734">
            <w:pPr>
              <w:rPr>
                <w:color w:val="000000" w:themeColor="text1"/>
              </w:rPr>
            </w:pPr>
          </w:p>
          <w:p w14:paraId="7A822294" w14:textId="5015A499" w:rsidR="004A0FE7" w:rsidRPr="006068FC" w:rsidRDefault="004A0FE7" w:rsidP="00A71734">
            <w:pPr>
              <w:rPr>
                <w:color w:val="000000" w:themeColor="text1"/>
              </w:rPr>
            </w:pPr>
            <w:r>
              <w:rPr>
                <w:color w:val="000000" w:themeColor="text1"/>
              </w:rPr>
              <w:t>3</w:t>
            </w:r>
            <w:r w:rsidR="000473BD">
              <w:rPr>
                <w:color w:val="000000" w:themeColor="text1"/>
              </w:rPr>
              <w:t>5</w:t>
            </w:r>
          </w:p>
        </w:tc>
      </w:tr>
      <w:tr w:rsidR="00B65959" w:rsidRPr="006068FC" w14:paraId="016FA71C" w14:textId="77777777" w:rsidTr="00483B71">
        <w:tc>
          <w:tcPr>
            <w:tcW w:w="1129" w:type="dxa"/>
          </w:tcPr>
          <w:p w14:paraId="510F1564" w14:textId="0F397F2F" w:rsidR="008E4311" w:rsidRPr="006068FC" w:rsidRDefault="004A0FE7" w:rsidP="00A71734">
            <w:pPr>
              <w:rPr>
                <w:color w:val="000000" w:themeColor="text1"/>
              </w:rPr>
            </w:pPr>
            <w:r>
              <w:rPr>
                <w:color w:val="000000" w:themeColor="text1"/>
              </w:rPr>
              <w:t xml:space="preserve">  6.5</w:t>
            </w:r>
          </w:p>
        </w:tc>
        <w:tc>
          <w:tcPr>
            <w:tcW w:w="7371" w:type="dxa"/>
          </w:tcPr>
          <w:p w14:paraId="4AB47837" w14:textId="6958550D" w:rsidR="008E4311" w:rsidRPr="006068FC" w:rsidRDefault="004A0FE7" w:rsidP="00A71734">
            <w:pPr>
              <w:rPr>
                <w:color w:val="000000" w:themeColor="text1"/>
              </w:rPr>
            </w:pPr>
            <w:r>
              <w:rPr>
                <w:color w:val="000000" w:themeColor="text1"/>
              </w:rPr>
              <w:t>Cross-cutting issues……………………………………………………………………………………………</w:t>
            </w:r>
            <w:r w:rsidR="000473BD">
              <w:rPr>
                <w:color w:val="000000" w:themeColor="text1"/>
              </w:rPr>
              <w:t>.</w:t>
            </w:r>
          </w:p>
        </w:tc>
        <w:tc>
          <w:tcPr>
            <w:tcW w:w="561" w:type="dxa"/>
          </w:tcPr>
          <w:p w14:paraId="0874BC7C" w14:textId="7CC3BAE5" w:rsidR="008E4311" w:rsidRPr="006068FC" w:rsidRDefault="004A0FE7" w:rsidP="00A71734">
            <w:pPr>
              <w:rPr>
                <w:color w:val="000000" w:themeColor="text1"/>
              </w:rPr>
            </w:pPr>
            <w:r>
              <w:rPr>
                <w:color w:val="000000" w:themeColor="text1"/>
              </w:rPr>
              <w:t>3</w:t>
            </w:r>
            <w:r w:rsidR="000473BD">
              <w:rPr>
                <w:color w:val="000000" w:themeColor="text1"/>
              </w:rPr>
              <w:t>7</w:t>
            </w:r>
          </w:p>
        </w:tc>
      </w:tr>
      <w:tr w:rsidR="00B65959" w:rsidRPr="006068FC" w14:paraId="027859C2" w14:textId="77777777" w:rsidTr="00483B71">
        <w:tc>
          <w:tcPr>
            <w:tcW w:w="1129" w:type="dxa"/>
          </w:tcPr>
          <w:p w14:paraId="336A8A48" w14:textId="3220F617" w:rsidR="008E4311" w:rsidRPr="006068FC" w:rsidRDefault="004A0FE7" w:rsidP="00A71734">
            <w:pPr>
              <w:rPr>
                <w:color w:val="000000" w:themeColor="text1"/>
              </w:rPr>
            </w:pPr>
            <w:r>
              <w:rPr>
                <w:color w:val="000000" w:themeColor="text1"/>
              </w:rPr>
              <w:t xml:space="preserve">    6.5.1</w:t>
            </w:r>
          </w:p>
        </w:tc>
        <w:tc>
          <w:tcPr>
            <w:tcW w:w="7371" w:type="dxa"/>
          </w:tcPr>
          <w:p w14:paraId="1947ACF9" w14:textId="7BE5E7F6" w:rsidR="008E4311" w:rsidRPr="006068FC" w:rsidRDefault="004A0FE7" w:rsidP="00A71734">
            <w:pPr>
              <w:rPr>
                <w:color w:val="000000" w:themeColor="text1"/>
              </w:rPr>
            </w:pPr>
            <w:r>
              <w:rPr>
                <w:color w:val="000000" w:themeColor="text1"/>
              </w:rPr>
              <w:t>Gender mainstreaming………………………………………………………………………………………</w:t>
            </w:r>
            <w:r w:rsidR="000473BD">
              <w:rPr>
                <w:color w:val="000000" w:themeColor="text1"/>
              </w:rPr>
              <w:t>.</w:t>
            </w:r>
          </w:p>
        </w:tc>
        <w:tc>
          <w:tcPr>
            <w:tcW w:w="561" w:type="dxa"/>
          </w:tcPr>
          <w:p w14:paraId="6DC39001" w14:textId="3E00C37A" w:rsidR="008E4311" w:rsidRPr="006068FC" w:rsidRDefault="004A0FE7" w:rsidP="00A71734">
            <w:pPr>
              <w:rPr>
                <w:color w:val="000000" w:themeColor="text1"/>
              </w:rPr>
            </w:pPr>
            <w:r>
              <w:rPr>
                <w:color w:val="000000" w:themeColor="text1"/>
              </w:rPr>
              <w:t>3</w:t>
            </w:r>
            <w:r w:rsidR="000473BD">
              <w:rPr>
                <w:color w:val="000000" w:themeColor="text1"/>
              </w:rPr>
              <w:t>7</w:t>
            </w:r>
          </w:p>
        </w:tc>
      </w:tr>
      <w:tr w:rsidR="00B65959" w:rsidRPr="006068FC" w14:paraId="22D2E94D" w14:textId="77777777" w:rsidTr="00483B71">
        <w:tc>
          <w:tcPr>
            <w:tcW w:w="1129" w:type="dxa"/>
          </w:tcPr>
          <w:p w14:paraId="5E182C2F" w14:textId="1BA45767" w:rsidR="008E4311" w:rsidRPr="006068FC" w:rsidRDefault="004A0FE7" w:rsidP="00A71734">
            <w:pPr>
              <w:rPr>
                <w:color w:val="000000" w:themeColor="text1"/>
              </w:rPr>
            </w:pPr>
            <w:r>
              <w:rPr>
                <w:color w:val="000000" w:themeColor="text1"/>
              </w:rPr>
              <w:t xml:space="preserve">    6.5.2</w:t>
            </w:r>
          </w:p>
        </w:tc>
        <w:tc>
          <w:tcPr>
            <w:tcW w:w="7371" w:type="dxa"/>
          </w:tcPr>
          <w:p w14:paraId="6063F691" w14:textId="3E57E395" w:rsidR="008E4311" w:rsidRPr="006068FC" w:rsidRDefault="004A0FE7" w:rsidP="00A71734">
            <w:pPr>
              <w:rPr>
                <w:color w:val="000000" w:themeColor="text1"/>
              </w:rPr>
            </w:pPr>
            <w:r>
              <w:rPr>
                <w:color w:val="000000" w:themeColor="text1"/>
              </w:rPr>
              <w:t>Environmental measures……………………………………………………………………………………</w:t>
            </w:r>
          </w:p>
        </w:tc>
        <w:tc>
          <w:tcPr>
            <w:tcW w:w="561" w:type="dxa"/>
          </w:tcPr>
          <w:p w14:paraId="75F7144E" w14:textId="4CC290D0" w:rsidR="008E4311" w:rsidRPr="006068FC" w:rsidRDefault="000473BD" w:rsidP="00A71734">
            <w:pPr>
              <w:rPr>
                <w:color w:val="000000" w:themeColor="text1"/>
              </w:rPr>
            </w:pPr>
            <w:r>
              <w:rPr>
                <w:color w:val="000000" w:themeColor="text1"/>
              </w:rPr>
              <w:t>40</w:t>
            </w:r>
          </w:p>
        </w:tc>
      </w:tr>
      <w:tr w:rsidR="00B65959" w:rsidRPr="006068FC" w14:paraId="563F984A" w14:textId="77777777" w:rsidTr="00483B71">
        <w:tc>
          <w:tcPr>
            <w:tcW w:w="1129" w:type="dxa"/>
          </w:tcPr>
          <w:p w14:paraId="104CF748" w14:textId="0A4C1E38" w:rsidR="008E4311" w:rsidRPr="006068FC" w:rsidRDefault="004A0FE7" w:rsidP="00A71734">
            <w:pPr>
              <w:rPr>
                <w:color w:val="000000" w:themeColor="text1"/>
              </w:rPr>
            </w:pPr>
            <w:r>
              <w:rPr>
                <w:color w:val="000000" w:themeColor="text1"/>
              </w:rPr>
              <w:t xml:space="preserve">  6.6</w:t>
            </w:r>
          </w:p>
        </w:tc>
        <w:tc>
          <w:tcPr>
            <w:tcW w:w="7371" w:type="dxa"/>
          </w:tcPr>
          <w:p w14:paraId="73B7437E" w14:textId="5B7DE701" w:rsidR="008E4311" w:rsidRPr="006068FC" w:rsidRDefault="004A0FE7" w:rsidP="00A71734">
            <w:pPr>
              <w:rPr>
                <w:color w:val="000000" w:themeColor="text1"/>
              </w:rPr>
            </w:pPr>
            <w:r>
              <w:rPr>
                <w:color w:val="000000" w:themeColor="text1"/>
              </w:rPr>
              <w:t>Sustainability</w:t>
            </w:r>
            <w:r w:rsidR="00A71734">
              <w:rPr>
                <w:color w:val="000000" w:themeColor="text1"/>
              </w:rPr>
              <w:t>…………………………………………………………………………………………………</w:t>
            </w:r>
            <w:r w:rsidR="00B65959">
              <w:rPr>
                <w:color w:val="000000" w:themeColor="text1"/>
              </w:rPr>
              <w:t>.....</w:t>
            </w:r>
          </w:p>
        </w:tc>
        <w:tc>
          <w:tcPr>
            <w:tcW w:w="561" w:type="dxa"/>
          </w:tcPr>
          <w:p w14:paraId="58A53DC5" w14:textId="0813EDE7" w:rsidR="008E4311" w:rsidRPr="006068FC" w:rsidRDefault="000473BD" w:rsidP="00A71734">
            <w:pPr>
              <w:rPr>
                <w:color w:val="000000" w:themeColor="text1"/>
              </w:rPr>
            </w:pPr>
            <w:r>
              <w:rPr>
                <w:color w:val="000000" w:themeColor="text1"/>
              </w:rPr>
              <w:t>40</w:t>
            </w:r>
          </w:p>
        </w:tc>
      </w:tr>
      <w:tr w:rsidR="00B65959" w:rsidRPr="006068FC" w14:paraId="1846DDD5" w14:textId="77777777" w:rsidTr="00483B71">
        <w:tc>
          <w:tcPr>
            <w:tcW w:w="1129" w:type="dxa"/>
          </w:tcPr>
          <w:p w14:paraId="60C23409" w14:textId="6632BA4F" w:rsidR="008E4311" w:rsidRPr="006068FC" w:rsidRDefault="00A71734" w:rsidP="00A71734">
            <w:pPr>
              <w:rPr>
                <w:color w:val="000000" w:themeColor="text1"/>
              </w:rPr>
            </w:pPr>
            <w:r>
              <w:rPr>
                <w:color w:val="000000" w:themeColor="text1"/>
              </w:rPr>
              <w:t xml:space="preserve">    6.6.1</w:t>
            </w:r>
          </w:p>
        </w:tc>
        <w:tc>
          <w:tcPr>
            <w:tcW w:w="7371" w:type="dxa"/>
          </w:tcPr>
          <w:p w14:paraId="15531F5B" w14:textId="7F9A76E7" w:rsidR="008E4311" w:rsidRPr="00A71734" w:rsidRDefault="00A71734" w:rsidP="00A71734">
            <w:pPr>
              <w:rPr>
                <w:color w:val="000000" w:themeColor="text1"/>
              </w:rPr>
            </w:pPr>
            <w:r w:rsidRPr="00A71734">
              <w:rPr>
                <w:color w:val="000000" w:themeColor="text1"/>
                <w:lang w:bidi="en-GB"/>
              </w:rPr>
              <w:t>Are the results of the ISNC programme in the individual countries likely to be sustained?</w:t>
            </w:r>
            <w:r>
              <w:rPr>
                <w:color w:val="000000" w:themeColor="text1"/>
                <w:lang w:bidi="en-GB"/>
              </w:rPr>
              <w:t xml:space="preserve"> …………………………………………………………………………………………………………</w:t>
            </w:r>
            <w:r w:rsidR="000473BD">
              <w:rPr>
                <w:color w:val="000000" w:themeColor="text1"/>
                <w:lang w:bidi="en-GB"/>
              </w:rPr>
              <w:t>.</w:t>
            </w:r>
          </w:p>
        </w:tc>
        <w:tc>
          <w:tcPr>
            <w:tcW w:w="561" w:type="dxa"/>
          </w:tcPr>
          <w:p w14:paraId="6A11F68C" w14:textId="77777777" w:rsidR="008E4311" w:rsidRDefault="008E4311" w:rsidP="00A71734">
            <w:pPr>
              <w:rPr>
                <w:color w:val="000000" w:themeColor="text1"/>
              </w:rPr>
            </w:pPr>
          </w:p>
          <w:p w14:paraId="30E6909E" w14:textId="63D080C4" w:rsidR="00A71734" w:rsidRPr="006068FC" w:rsidRDefault="000473BD" w:rsidP="00A71734">
            <w:pPr>
              <w:rPr>
                <w:color w:val="000000" w:themeColor="text1"/>
              </w:rPr>
            </w:pPr>
            <w:r>
              <w:rPr>
                <w:color w:val="000000" w:themeColor="text1"/>
              </w:rPr>
              <w:t>40</w:t>
            </w:r>
          </w:p>
        </w:tc>
      </w:tr>
      <w:tr w:rsidR="00B65959" w:rsidRPr="00144C96" w14:paraId="78307AD6" w14:textId="77777777" w:rsidTr="00483B71">
        <w:tc>
          <w:tcPr>
            <w:tcW w:w="1129" w:type="dxa"/>
          </w:tcPr>
          <w:p w14:paraId="71B90573" w14:textId="17D10845" w:rsidR="008E4311" w:rsidRPr="00483B71" w:rsidRDefault="00925D0D" w:rsidP="00483B71">
            <w:pPr>
              <w:spacing w:before="60"/>
              <w:rPr>
                <w:b/>
                <w:color w:val="000000" w:themeColor="text1"/>
              </w:rPr>
            </w:pPr>
            <w:r w:rsidRPr="00483B71">
              <w:rPr>
                <w:b/>
                <w:color w:val="000000" w:themeColor="text1"/>
              </w:rPr>
              <w:t>7.</w:t>
            </w:r>
          </w:p>
        </w:tc>
        <w:tc>
          <w:tcPr>
            <w:tcW w:w="7371" w:type="dxa"/>
          </w:tcPr>
          <w:p w14:paraId="6212FB25" w14:textId="50E8BAFD" w:rsidR="008E4311" w:rsidRPr="00483B71" w:rsidRDefault="00925D0D" w:rsidP="00483B71">
            <w:pPr>
              <w:spacing w:before="60"/>
              <w:rPr>
                <w:b/>
                <w:color w:val="000000" w:themeColor="text1"/>
              </w:rPr>
            </w:pPr>
            <w:r w:rsidRPr="00483B71">
              <w:rPr>
                <w:b/>
                <w:color w:val="000000" w:themeColor="text1"/>
              </w:rPr>
              <w:t>Overall conclusions and lessons learned…………………………………………………………</w:t>
            </w:r>
            <w:r w:rsidR="000473BD">
              <w:rPr>
                <w:b/>
                <w:color w:val="000000" w:themeColor="text1"/>
              </w:rPr>
              <w:t>.</w:t>
            </w:r>
          </w:p>
        </w:tc>
        <w:tc>
          <w:tcPr>
            <w:tcW w:w="561" w:type="dxa"/>
          </w:tcPr>
          <w:p w14:paraId="0D39A9B7" w14:textId="0B5A694F" w:rsidR="008E4311" w:rsidRPr="00483B71" w:rsidRDefault="00925D0D" w:rsidP="00483B71">
            <w:pPr>
              <w:spacing w:before="60"/>
              <w:rPr>
                <w:b/>
                <w:color w:val="000000" w:themeColor="text1"/>
              </w:rPr>
            </w:pPr>
            <w:r w:rsidRPr="00483B71">
              <w:rPr>
                <w:b/>
                <w:color w:val="000000" w:themeColor="text1"/>
              </w:rPr>
              <w:t>4</w:t>
            </w:r>
            <w:r w:rsidR="00E623F6">
              <w:rPr>
                <w:b/>
                <w:color w:val="000000" w:themeColor="text1"/>
              </w:rPr>
              <w:t>3</w:t>
            </w:r>
          </w:p>
        </w:tc>
      </w:tr>
      <w:tr w:rsidR="00E623F6" w:rsidRPr="006068FC" w14:paraId="18567178" w14:textId="77777777" w:rsidTr="000473BD">
        <w:tc>
          <w:tcPr>
            <w:tcW w:w="1129" w:type="dxa"/>
          </w:tcPr>
          <w:p w14:paraId="7C08E3A5" w14:textId="4DFB6A49" w:rsidR="00E623F6" w:rsidRDefault="00E623F6" w:rsidP="00A71734">
            <w:pPr>
              <w:rPr>
                <w:color w:val="000000" w:themeColor="text1"/>
              </w:rPr>
            </w:pPr>
            <w:r>
              <w:rPr>
                <w:color w:val="000000" w:themeColor="text1"/>
              </w:rPr>
              <w:t xml:space="preserve">  7.1</w:t>
            </w:r>
          </w:p>
        </w:tc>
        <w:tc>
          <w:tcPr>
            <w:tcW w:w="7371" w:type="dxa"/>
          </w:tcPr>
          <w:p w14:paraId="7C1220E2" w14:textId="13432443" w:rsidR="00E623F6" w:rsidRDefault="00E623F6" w:rsidP="00A71734">
            <w:pPr>
              <w:rPr>
                <w:color w:val="000000" w:themeColor="text1"/>
              </w:rPr>
            </w:pPr>
            <w:r>
              <w:rPr>
                <w:color w:val="000000" w:themeColor="text1"/>
              </w:rPr>
              <w:t>Cross-cutting conclusions and lessons learned……………………………………………………</w:t>
            </w:r>
          </w:p>
        </w:tc>
        <w:tc>
          <w:tcPr>
            <w:tcW w:w="561" w:type="dxa"/>
          </w:tcPr>
          <w:p w14:paraId="5E846653" w14:textId="32F35B19" w:rsidR="00E623F6" w:rsidRDefault="00E623F6" w:rsidP="00A71734">
            <w:pPr>
              <w:rPr>
                <w:color w:val="000000" w:themeColor="text1"/>
              </w:rPr>
            </w:pPr>
            <w:r>
              <w:rPr>
                <w:color w:val="000000" w:themeColor="text1"/>
              </w:rPr>
              <w:t>43</w:t>
            </w:r>
          </w:p>
        </w:tc>
      </w:tr>
      <w:tr w:rsidR="00B65959" w:rsidRPr="006068FC" w14:paraId="460724AA" w14:textId="77777777" w:rsidTr="00483B71">
        <w:tc>
          <w:tcPr>
            <w:tcW w:w="1129" w:type="dxa"/>
          </w:tcPr>
          <w:p w14:paraId="76E56E22" w14:textId="2686B6AB" w:rsidR="008E4311" w:rsidRPr="006068FC" w:rsidRDefault="00207CA7" w:rsidP="00A71734">
            <w:pPr>
              <w:rPr>
                <w:color w:val="000000" w:themeColor="text1"/>
              </w:rPr>
            </w:pPr>
            <w:r>
              <w:rPr>
                <w:color w:val="000000" w:themeColor="text1"/>
              </w:rPr>
              <w:t xml:space="preserve">  7.</w:t>
            </w:r>
            <w:r w:rsidR="00E623F6">
              <w:rPr>
                <w:color w:val="000000" w:themeColor="text1"/>
              </w:rPr>
              <w:t>2</w:t>
            </w:r>
          </w:p>
        </w:tc>
        <w:tc>
          <w:tcPr>
            <w:tcW w:w="7371" w:type="dxa"/>
          </w:tcPr>
          <w:p w14:paraId="5ABEFB12" w14:textId="191A9617" w:rsidR="008E4311" w:rsidRPr="006068FC" w:rsidRDefault="00207CA7" w:rsidP="00A71734">
            <w:pPr>
              <w:rPr>
                <w:color w:val="000000" w:themeColor="text1"/>
              </w:rPr>
            </w:pPr>
            <w:r>
              <w:rPr>
                <w:color w:val="000000" w:themeColor="text1"/>
              </w:rPr>
              <w:t>Process analysis…………………………………………………………………………………………………</w:t>
            </w:r>
            <w:r w:rsidR="00E623F6">
              <w:rPr>
                <w:color w:val="000000" w:themeColor="text1"/>
              </w:rPr>
              <w:t>.</w:t>
            </w:r>
          </w:p>
        </w:tc>
        <w:tc>
          <w:tcPr>
            <w:tcW w:w="561" w:type="dxa"/>
          </w:tcPr>
          <w:p w14:paraId="6BB2D0F5" w14:textId="2BFCAD46" w:rsidR="008E4311" w:rsidRPr="006068FC" w:rsidRDefault="00207CA7" w:rsidP="00A71734">
            <w:pPr>
              <w:rPr>
                <w:color w:val="000000" w:themeColor="text1"/>
              </w:rPr>
            </w:pPr>
            <w:r>
              <w:rPr>
                <w:color w:val="000000" w:themeColor="text1"/>
              </w:rPr>
              <w:t>4</w:t>
            </w:r>
            <w:r w:rsidR="00E623F6">
              <w:rPr>
                <w:color w:val="000000" w:themeColor="text1"/>
              </w:rPr>
              <w:t>3</w:t>
            </w:r>
          </w:p>
        </w:tc>
      </w:tr>
      <w:tr w:rsidR="00B65959" w:rsidRPr="006068FC" w14:paraId="4A008F44" w14:textId="77777777" w:rsidTr="00483B71">
        <w:tc>
          <w:tcPr>
            <w:tcW w:w="1129" w:type="dxa"/>
          </w:tcPr>
          <w:p w14:paraId="1B1669B3" w14:textId="179023C2" w:rsidR="008E4311" w:rsidRPr="006068FC" w:rsidRDefault="00207CA7" w:rsidP="00A71734">
            <w:pPr>
              <w:rPr>
                <w:color w:val="000000" w:themeColor="text1"/>
              </w:rPr>
            </w:pPr>
            <w:r>
              <w:rPr>
                <w:color w:val="000000" w:themeColor="text1"/>
              </w:rPr>
              <w:t xml:space="preserve">    7.</w:t>
            </w:r>
            <w:r w:rsidR="00E623F6">
              <w:rPr>
                <w:color w:val="000000" w:themeColor="text1"/>
              </w:rPr>
              <w:t>2</w:t>
            </w:r>
            <w:r>
              <w:rPr>
                <w:color w:val="000000" w:themeColor="text1"/>
              </w:rPr>
              <w:t>.1</w:t>
            </w:r>
          </w:p>
        </w:tc>
        <w:tc>
          <w:tcPr>
            <w:tcW w:w="7371" w:type="dxa"/>
          </w:tcPr>
          <w:p w14:paraId="45E1A6A2" w14:textId="64B5F095" w:rsidR="008E4311" w:rsidRPr="006068FC" w:rsidRDefault="00207CA7" w:rsidP="00A71734">
            <w:pPr>
              <w:rPr>
                <w:color w:val="000000" w:themeColor="text1"/>
              </w:rPr>
            </w:pPr>
            <w:r>
              <w:rPr>
                <w:color w:val="000000" w:themeColor="text1"/>
              </w:rPr>
              <w:t>Conclusions on the planning process……………………………………………………………………</w:t>
            </w:r>
          </w:p>
        </w:tc>
        <w:tc>
          <w:tcPr>
            <w:tcW w:w="561" w:type="dxa"/>
          </w:tcPr>
          <w:p w14:paraId="7CC26DF0" w14:textId="0FB88E57" w:rsidR="008E4311" w:rsidRPr="006068FC" w:rsidRDefault="00207CA7" w:rsidP="00A71734">
            <w:pPr>
              <w:rPr>
                <w:color w:val="000000" w:themeColor="text1"/>
              </w:rPr>
            </w:pPr>
            <w:r>
              <w:rPr>
                <w:color w:val="000000" w:themeColor="text1"/>
              </w:rPr>
              <w:t>4</w:t>
            </w:r>
            <w:r w:rsidR="00E623F6">
              <w:rPr>
                <w:color w:val="000000" w:themeColor="text1"/>
              </w:rPr>
              <w:t>3</w:t>
            </w:r>
          </w:p>
        </w:tc>
      </w:tr>
      <w:tr w:rsidR="00B65959" w:rsidRPr="006068FC" w14:paraId="7FF5CDCD" w14:textId="77777777" w:rsidTr="00483B71">
        <w:tc>
          <w:tcPr>
            <w:tcW w:w="1129" w:type="dxa"/>
          </w:tcPr>
          <w:p w14:paraId="1284FFF1" w14:textId="3639504F" w:rsidR="008E4311" w:rsidRPr="006068FC" w:rsidRDefault="00207CA7" w:rsidP="00A71734">
            <w:pPr>
              <w:rPr>
                <w:color w:val="000000" w:themeColor="text1"/>
              </w:rPr>
            </w:pPr>
            <w:r>
              <w:rPr>
                <w:color w:val="000000" w:themeColor="text1"/>
              </w:rPr>
              <w:t xml:space="preserve">    7.</w:t>
            </w:r>
            <w:r w:rsidR="00E623F6">
              <w:rPr>
                <w:color w:val="000000" w:themeColor="text1"/>
              </w:rPr>
              <w:t>2</w:t>
            </w:r>
            <w:r>
              <w:rPr>
                <w:color w:val="000000" w:themeColor="text1"/>
              </w:rPr>
              <w:t>.2</w:t>
            </w:r>
          </w:p>
        </w:tc>
        <w:tc>
          <w:tcPr>
            <w:tcW w:w="7371" w:type="dxa"/>
          </w:tcPr>
          <w:p w14:paraId="135B8B08" w14:textId="0360BFEA" w:rsidR="00B65959" w:rsidRPr="006068FC" w:rsidRDefault="00207CA7" w:rsidP="00A71734">
            <w:pPr>
              <w:rPr>
                <w:color w:val="000000" w:themeColor="text1"/>
              </w:rPr>
            </w:pPr>
            <w:r>
              <w:rPr>
                <w:color w:val="000000" w:themeColor="text1"/>
              </w:rPr>
              <w:t>Conclusions on the design……………………………………………………………………………………</w:t>
            </w:r>
          </w:p>
        </w:tc>
        <w:tc>
          <w:tcPr>
            <w:tcW w:w="561" w:type="dxa"/>
          </w:tcPr>
          <w:p w14:paraId="39F17A83" w14:textId="4FCAC316" w:rsidR="008E4311" w:rsidRPr="006068FC" w:rsidRDefault="00207CA7" w:rsidP="00A71734">
            <w:pPr>
              <w:rPr>
                <w:color w:val="000000" w:themeColor="text1"/>
              </w:rPr>
            </w:pPr>
            <w:r>
              <w:rPr>
                <w:color w:val="000000" w:themeColor="text1"/>
              </w:rPr>
              <w:t>4</w:t>
            </w:r>
            <w:r w:rsidR="00E623F6">
              <w:rPr>
                <w:color w:val="000000" w:themeColor="text1"/>
              </w:rPr>
              <w:t>4</w:t>
            </w:r>
          </w:p>
        </w:tc>
      </w:tr>
      <w:tr w:rsidR="00B65959" w:rsidRPr="006068FC" w14:paraId="41D2E63D" w14:textId="77777777" w:rsidTr="00483B71">
        <w:tc>
          <w:tcPr>
            <w:tcW w:w="1129" w:type="dxa"/>
          </w:tcPr>
          <w:p w14:paraId="13E525FD" w14:textId="30AAFB69" w:rsidR="008E4311" w:rsidRPr="006068FC" w:rsidRDefault="00207CA7" w:rsidP="00A71734">
            <w:pPr>
              <w:rPr>
                <w:color w:val="000000" w:themeColor="text1"/>
              </w:rPr>
            </w:pPr>
            <w:r>
              <w:rPr>
                <w:color w:val="000000" w:themeColor="text1"/>
              </w:rPr>
              <w:t xml:space="preserve">    7.</w:t>
            </w:r>
            <w:r w:rsidR="00E623F6">
              <w:rPr>
                <w:color w:val="000000" w:themeColor="text1"/>
              </w:rPr>
              <w:t>2</w:t>
            </w:r>
            <w:r>
              <w:rPr>
                <w:color w:val="000000" w:themeColor="text1"/>
              </w:rPr>
              <w:t>.3</w:t>
            </w:r>
          </w:p>
        </w:tc>
        <w:tc>
          <w:tcPr>
            <w:tcW w:w="7371" w:type="dxa"/>
          </w:tcPr>
          <w:p w14:paraId="58EF1FC5" w14:textId="2A7BAB82" w:rsidR="008E4311" w:rsidRPr="006068FC" w:rsidRDefault="00207CA7" w:rsidP="00A71734">
            <w:pPr>
              <w:rPr>
                <w:color w:val="000000" w:themeColor="text1"/>
              </w:rPr>
            </w:pPr>
            <w:r>
              <w:rPr>
                <w:color w:val="000000" w:themeColor="text1"/>
              </w:rPr>
              <w:t>Conclusions on the implementation……………………………………………………………………</w:t>
            </w:r>
          </w:p>
        </w:tc>
        <w:tc>
          <w:tcPr>
            <w:tcW w:w="561" w:type="dxa"/>
          </w:tcPr>
          <w:p w14:paraId="68A29FA2" w14:textId="656F7530" w:rsidR="008E4311" w:rsidRPr="006068FC" w:rsidRDefault="00207CA7" w:rsidP="00A71734">
            <w:pPr>
              <w:rPr>
                <w:color w:val="000000" w:themeColor="text1"/>
              </w:rPr>
            </w:pPr>
            <w:r>
              <w:rPr>
                <w:color w:val="000000" w:themeColor="text1"/>
              </w:rPr>
              <w:t>4</w:t>
            </w:r>
            <w:r w:rsidR="00E623F6">
              <w:rPr>
                <w:color w:val="000000" w:themeColor="text1"/>
              </w:rPr>
              <w:t>5</w:t>
            </w:r>
          </w:p>
        </w:tc>
      </w:tr>
      <w:tr w:rsidR="00E623F6" w:rsidRPr="006068FC" w14:paraId="5B8C9BF1" w14:textId="77777777" w:rsidTr="000473BD">
        <w:tc>
          <w:tcPr>
            <w:tcW w:w="1129" w:type="dxa"/>
          </w:tcPr>
          <w:p w14:paraId="28FD78B7" w14:textId="7E684C0E" w:rsidR="00E623F6" w:rsidRDefault="00E623F6" w:rsidP="00A71734">
            <w:pPr>
              <w:rPr>
                <w:color w:val="000000" w:themeColor="text1"/>
              </w:rPr>
            </w:pPr>
            <w:r>
              <w:rPr>
                <w:color w:val="000000" w:themeColor="text1"/>
              </w:rPr>
              <w:t xml:space="preserve">    7.2.4</w:t>
            </w:r>
          </w:p>
        </w:tc>
        <w:tc>
          <w:tcPr>
            <w:tcW w:w="7371" w:type="dxa"/>
          </w:tcPr>
          <w:p w14:paraId="1F0CDF39" w14:textId="4A99E969" w:rsidR="00E623F6" w:rsidRDefault="00E623F6" w:rsidP="00A71734">
            <w:pPr>
              <w:rPr>
                <w:color w:val="000000" w:themeColor="text1"/>
              </w:rPr>
            </w:pPr>
            <w:r>
              <w:rPr>
                <w:color w:val="000000" w:themeColor="text1"/>
              </w:rPr>
              <w:t>Conclusions on monitoring and reporting……………………………………………………………</w:t>
            </w:r>
          </w:p>
        </w:tc>
        <w:tc>
          <w:tcPr>
            <w:tcW w:w="561" w:type="dxa"/>
          </w:tcPr>
          <w:p w14:paraId="4BDC3FE9" w14:textId="32970F28" w:rsidR="00E623F6" w:rsidRDefault="00E623F6" w:rsidP="00A71734">
            <w:pPr>
              <w:rPr>
                <w:color w:val="000000" w:themeColor="text1"/>
              </w:rPr>
            </w:pPr>
            <w:r>
              <w:rPr>
                <w:color w:val="000000" w:themeColor="text1"/>
              </w:rPr>
              <w:t>45</w:t>
            </w:r>
          </w:p>
        </w:tc>
      </w:tr>
      <w:tr w:rsidR="00B65959" w:rsidRPr="00144C96" w14:paraId="17ABB3BE" w14:textId="77777777" w:rsidTr="00483B71">
        <w:tc>
          <w:tcPr>
            <w:tcW w:w="1129" w:type="dxa"/>
          </w:tcPr>
          <w:p w14:paraId="7DB19EAF" w14:textId="32319A05" w:rsidR="008E4311" w:rsidRPr="00483B71" w:rsidRDefault="00207CA7" w:rsidP="00483B71">
            <w:pPr>
              <w:spacing w:before="60"/>
              <w:rPr>
                <w:b/>
                <w:color w:val="000000" w:themeColor="text1"/>
              </w:rPr>
            </w:pPr>
            <w:r w:rsidRPr="00483B71">
              <w:rPr>
                <w:b/>
                <w:color w:val="000000" w:themeColor="text1"/>
              </w:rPr>
              <w:t>8.</w:t>
            </w:r>
          </w:p>
        </w:tc>
        <w:tc>
          <w:tcPr>
            <w:tcW w:w="7371" w:type="dxa"/>
          </w:tcPr>
          <w:p w14:paraId="222199C9" w14:textId="26D66F95" w:rsidR="008E4311" w:rsidRPr="00483B71" w:rsidRDefault="00207CA7" w:rsidP="00483B71">
            <w:pPr>
              <w:spacing w:before="60"/>
              <w:rPr>
                <w:b/>
                <w:color w:val="000000" w:themeColor="text1"/>
              </w:rPr>
            </w:pPr>
            <w:r w:rsidRPr="00483B71">
              <w:rPr>
                <w:b/>
                <w:color w:val="000000" w:themeColor="text1"/>
              </w:rPr>
              <w:t>Recommendations…………………………………………………………………………………………</w:t>
            </w:r>
            <w:r w:rsidR="00144C96">
              <w:rPr>
                <w:b/>
                <w:color w:val="000000" w:themeColor="text1"/>
              </w:rPr>
              <w:t>.</w:t>
            </w:r>
            <w:r w:rsidR="00E623F6">
              <w:rPr>
                <w:b/>
                <w:color w:val="000000" w:themeColor="text1"/>
              </w:rPr>
              <w:t>.</w:t>
            </w:r>
          </w:p>
        </w:tc>
        <w:tc>
          <w:tcPr>
            <w:tcW w:w="561" w:type="dxa"/>
          </w:tcPr>
          <w:p w14:paraId="7E157162" w14:textId="0B837AFA" w:rsidR="008E4311" w:rsidRPr="00483B71" w:rsidRDefault="00207CA7" w:rsidP="00483B71">
            <w:pPr>
              <w:spacing w:before="60"/>
              <w:rPr>
                <w:b/>
                <w:color w:val="000000" w:themeColor="text1"/>
              </w:rPr>
            </w:pPr>
            <w:r w:rsidRPr="00483B71">
              <w:rPr>
                <w:b/>
                <w:color w:val="000000" w:themeColor="text1"/>
              </w:rPr>
              <w:t>4</w:t>
            </w:r>
            <w:r w:rsidR="00E623F6">
              <w:rPr>
                <w:b/>
                <w:color w:val="000000" w:themeColor="text1"/>
              </w:rPr>
              <w:t>6</w:t>
            </w:r>
          </w:p>
        </w:tc>
      </w:tr>
      <w:tr w:rsidR="00B65959" w:rsidRPr="006068FC" w14:paraId="41D329B6" w14:textId="77777777" w:rsidTr="00483B71">
        <w:tc>
          <w:tcPr>
            <w:tcW w:w="1129" w:type="dxa"/>
          </w:tcPr>
          <w:p w14:paraId="311B2C4F" w14:textId="77777777" w:rsidR="008E4311" w:rsidRPr="006068FC" w:rsidRDefault="008E4311" w:rsidP="00A71734">
            <w:pPr>
              <w:rPr>
                <w:color w:val="000000" w:themeColor="text1"/>
              </w:rPr>
            </w:pPr>
          </w:p>
        </w:tc>
        <w:tc>
          <w:tcPr>
            <w:tcW w:w="7371" w:type="dxa"/>
          </w:tcPr>
          <w:p w14:paraId="7A7F9395" w14:textId="77777777" w:rsidR="008E4311" w:rsidRPr="006068FC" w:rsidRDefault="008E4311" w:rsidP="00A71734">
            <w:pPr>
              <w:rPr>
                <w:color w:val="000000" w:themeColor="text1"/>
              </w:rPr>
            </w:pPr>
          </w:p>
        </w:tc>
        <w:tc>
          <w:tcPr>
            <w:tcW w:w="561" w:type="dxa"/>
          </w:tcPr>
          <w:p w14:paraId="0B4DC6E0" w14:textId="77777777" w:rsidR="008E4311" w:rsidRPr="006068FC" w:rsidRDefault="008E4311" w:rsidP="00A71734">
            <w:pPr>
              <w:rPr>
                <w:color w:val="000000" w:themeColor="text1"/>
              </w:rPr>
            </w:pPr>
          </w:p>
        </w:tc>
      </w:tr>
      <w:tr w:rsidR="00B65959" w:rsidRPr="006068FC" w14:paraId="66CFE5A8" w14:textId="77777777" w:rsidTr="00483B71">
        <w:tc>
          <w:tcPr>
            <w:tcW w:w="1129" w:type="dxa"/>
          </w:tcPr>
          <w:p w14:paraId="5CF3F6A5" w14:textId="71D66E89" w:rsidR="008E4311" w:rsidRPr="006068FC" w:rsidRDefault="00207CA7" w:rsidP="00A71734">
            <w:pPr>
              <w:rPr>
                <w:color w:val="000000" w:themeColor="text1"/>
              </w:rPr>
            </w:pPr>
            <w:r>
              <w:rPr>
                <w:color w:val="000000" w:themeColor="text1"/>
              </w:rPr>
              <w:t>Annex 1</w:t>
            </w:r>
          </w:p>
        </w:tc>
        <w:tc>
          <w:tcPr>
            <w:tcW w:w="7371" w:type="dxa"/>
          </w:tcPr>
          <w:p w14:paraId="1649F561" w14:textId="4E11861C" w:rsidR="008E4311" w:rsidRPr="006068FC" w:rsidRDefault="00207CA7">
            <w:pPr>
              <w:rPr>
                <w:color w:val="000000" w:themeColor="text1"/>
              </w:rPr>
            </w:pPr>
            <w:r>
              <w:rPr>
                <w:color w:val="000000" w:themeColor="text1"/>
              </w:rPr>
              <w:t>Terms of Reference……………………………………………………………………………………………</w:t>
            </w:r>
            <w:r w:rsidR="00E623F6">
              <w:rPr>
                <w:color w:val="000000" w:themeColor="text1"/>
              </w:rPr>
              <w:t>.</w:t>
            </w:r>
          </w:p>
        </w:tc>
        <w:tc>
          <w:tcPr>
            <w:tcW w:w="561" w:type="dxa"/>
          </w:tcPr>
          <w:p w14:paraId="2E57511F" w14:textId="1152D058" w:rsidR="008E4311" w:rsidRPr="006068FC" w:rsidRDefault="00E623F6" w:rsidP="00A71734">
            <w:pPr>
              <w:rPr>
                <w:color w:val="000000" w:themeColor="text1"/>
              </w:rPr>
            </w:pPr>
            <w:r>
              <w:rPr>
                <w:color w:val="000000" w:themeColor="text1"/>
              </w:rPr>
              <w:t>48</w:t>
            </w:r>
          </w:p>
        </w:tc>
      </w:tr>
      <w:tr w:rsidR="00B65959" w:rsidRPr="006068FC" w14:paraId="7E4A2C30" w14:textId="77777777" w:rsidTr="00483B71">
        <w:tc>
          <w:tcPr>
            <w:tcW w:w="1129" w:type="dxa"/>
          </w:tcPr>
          <w:p w14:paraId="50AA3E3D" w14:textId="4570E49F" w:rsidR="008E4311" w:rsidRPr="006068FC" w:rsidRDefault="00207CA7" w:rsidP="00A71734">
            <w:pPr>
              <w:rPr>
                <w:color w:val="000000" w:themeColor="text1"/>
              </w:rPr>
            </w:pPr>
            <w:r>
              <w:rPr>
                <w:color w:val="000000" w:themeColor="text1"/>
              </w:rPr>
              <w:t>Annex 2</w:t>
            </w:r>
          </w:p>
        </w:tc>
        <w:tc>
          <w:tcPr>
            <w:tcW w:w="7371" w:type="dxa"/>
          </w:tcPr>
          <w:p w14:paraId="2E228CB1" w14:textId="310F7039" w:rsidR="008E4311" w:rsidRPr="006068FC" w:rsidRDefault="00207CA7" w:rsidP="00A71734">
            <w:pPr>
              <w:rPr>
                <w:color w:val="000000" w:themeColor="text1"/>
              </w:rPr>
            </w:pPr>
            <w:r>
              <w:rPr>
                <w:color w:val="000000" w:themeColor="text1"/>
              </w:rPr>
              <w:t>List of support documents…………………………………………………………………………………</w:t>
            </w:r>
            <w:r w:rsidR="00E623F6">
              <w:rPr>
                <w:color w:val="000000" w:themeColor="text1"/>
              </w:rPr>
              <w:t>..</w:t>
            </w:r>
          </w:p>
        </w:tc>
        <w:tc>
          <w:tcPr>
            <w:tcW w:w="561" w:type="dxa"/>
          </w:tcPr>
          <w:p w14:paraId="7E7C36AB" w14:textId="385113A6" w:rsidR="008E4311" w:rsidRPr="006068FC" w:rsidRDefault="00E623F6" w:rsidP="00A71734">
            <w:pPr>
              <w:rPr>
                <w:color w:val="000000" w:themeColor="text1"/>
              </w:rPr>
            </w:pPr>
            <w:r>
              <w:rPr>
                <w:color w:val="000000" w:themeColor="text1"/>
              </w:rPr>
              <w:t>60</w:t>
            </w:r>
          </w:p>
        </w:tc>
      </w:tr>
      <w:tr w:rsidR="00B65959" w:rsidRPr="006068FC" w14:paraId="036E9821" w14:textId="77777777" w:rsidTr="00483B71">
        <w:tc>
          <w:tcPr>
            <w:tcW w:w="1129" w:type="dxa"/>
          </w:tcPr>
          <w:p w14:paraId="7E8E2731" w14:textId="196B9216" w:rsidR="008E4311" w:rsidRPr="006068FC" w:rsidRDefault="008E510A" w:rsidP="00A71734">
            <w:pPr>
              <w:rPr>
                <w:color w:val="000000" w:themeColor="text1"/>
              </w:rPr>
            </w:pPr>
            <w:r>
              <w:rPr>
                <w:color w:val="000000" w:themeColor="text1"/>
              </w:rPr>
              <w:t>Annex 3</w:t>
            </w:r>
          </w:p>
        </w:tc>
        <w:tc>
          <w:tcPr>
            <w:tcW w:w="7371" w:type="dxa"/>
          </w:tcPr>
          <w:p w14:paraId="2E828973" w14:textId="4ED0141B" w:rsidR="008E4311" w:rsidRPr="006068FC" w:rsidRDefault="008E510A" w:rsidP="008E510A">
            <w:pPr>
              <w:rPr>
                <w:color w:val="000000" w:themeColor="text1"/>
              </w:rPr>
            </w:pPr>
            <w:r>
              <w:rPr>
                <w:color w:val="000000" w:themeColor="text1"/>
              </w:rPr>
              <w:t>List of participating stakeholders</w:t>
            </w:r>
            <w:r w:rsidR="00E623F6">
              <w:rPr>
                <w:color w:val="000000" w:themeColor="text1"/>
              </w:rPr>
              <w:t xml:space="preserve"> ………………………………………………………………………..</w:t>
            </w:r>
          </w:p>
        </w:tc>
        <w:tc>
          <w:tcPr>
            <w:tcW w:w="561" w:type="dxa"/>
          </w:tcPr>
          <w:p w14:paraId="60DFC3FD" w14:textId="1FA03FE7" w:rsidR="008E4311" w:rsidRPr="006068FC" w:rsidRDefault="00E623F6" w:rsidP="00A71734">
            <w:pPr>
              <w:rPr>
                <w:color w:val="000000" w:themeColor="text1"/>
              </w:rPr>
            </w:pPr>
            <w:r>
              <w:rPr>
                <w:color w:val="000000" w:themeColor="text1"/>
              </w:rPr>
              <w:t>63</w:t>
            </w:r>
          </w:p>
        </w:tc>
      </w:tr>
      <w:tr w:rsidR="00B65959" w:rsidRPr="006068FC" w14:paraId="5F6FE430" w14:textId="77777777" w:rsidTr="00483B71">
        <w:tc>
          <w:tcPr>
            <w:tcW w:w="1129" w:type="dxa"/>
            <w:tcBorders>
              <w:bottom w:val="single" w:sz="4" w:space="0" w:color="D9D9D9" w:themeColor="background1" w:themeShade="D9"/>
            </w:tcBorders>
          </w:tcPr>
          <w:p w14:paraId="6D4930B2" w14:textId="0B9602E3" w:rsidR="00B65959" w:rsidRDefault="00B65959" w:rsidP="00B65959">
            <w:pPr>
              <w:rPr>
                <w:color w:val="000000" w:themeColor="text1"/>
              </w:rPr>
            </w:pPr>
            <w:r>
              <w:rPr>
                <w:color w:val="000000" w:themeColor="text1"/>
              </w:rPr>
              <w:t>Annex 4</w:t>
            </w:r>
          </w:p>
        </w:tc>
        <w:tc>
          <w:tcPr>
            <w:tcW w:w="7371" w:type="dxa"/>
            <w:tcBorders>
              <w:bottom w:val="single" w:sz="4" w:space="0" w:color="D9D9D9" w:themeColor="background1" w:themeShade="D9"/>
            </w:tcBorders>
          </w:tcPr>
          <w:p w14:paraId="2BDE13F4" w14:textId="19E4C90A" w:rsidR="00B65959" w:rsidRDefault="00B65959" w:rsidP="00B65959">
            <w:pPr>
              <w:rPr>
                <w:color w:val="000000" w:themeColor="text1"/>
              </w:rPr>
            </w:pPr>
            <w:r>
              <w:rPr>
                <w:color w:val="000000" w:themeColor="text1"/>
              </w:rPr>
              <w:t>Evaluation matrix.……………</w:t>
            </w:r>
            <w:r w:rsidR="00E623F6">
              <w:rPr>
                <w:color w:val="000000" w:themeColor="text1"/>
              </w:rPr>
              <w:t>………………………………………………………………………………….</w:t>
            </w:r>
          </w:p>
        </w:tc>
        <w:tc>
          <w:tcPr>
            <w:tcW w:w="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031B7" w14:textId="37C45855" w:rsidR="00B65959" w:rsidRPr="006068FC" w:rsidRDefault="00E623F6" w:rsidP="00B65959">
            <w:pPr>
              <w:rPr>
                <w:color w:val="000000" w:themeColor="text1"/>
              </w:rPr>
            </w:pPr>
            <w:r>
              <w:rPr>
                <w:color w:val="000000" w:themeColor="text1"/>
              </w:rPr>
              <w:t>66</w:t>
            </w:r>
          </w:p>
        </w:tc>
      </w:tr>
      <w:tr w:rsidR="00B65959" w:rsidRPr="006068FC" w14:paraId="5AAB8DD7" w14:textId="77777777" w:rsidTr="00483B71">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B2D517" w14:textId="3C84CDE0" w:rsidR="008E510A" w:rsidRPr="006068FC" w:rsidRDefault="008E510A" w:rsidP="004A5759">
            <w:pPr>
              <w:rPr>
                <w:color w:val="000000" w:themeColor="text1"/>
              </w:rPr>
            </w:pPr>
            <w:r>
              <w:rPr>
                <w:color w:val="000000" w:themeColor="text1"/>
              </w:rPr>
              <w:t>Annex 5</w:t>
            </w:r>
          </w:p>
        </w:tc>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A5BD27" w14:textId="56BA37A1" w:rsidR="008E510A" w:rsidRPr="006068FC" w:rsidRDefault="008E510A" w:rsidP="004A5759">
            <w:pPr>
              <w:rPr>
                <w:color w:val="000000" w:themeColor="text1"/>
              </w:rPr>
            </w:pPr>
            <w:r>
              <w:rPr>
                <w:color w:val="000000" w:themeColor="text1"/>
              </w:rPr>
              <w:t>Data collection tools</w:t>
            </w:r>
            <w:r w:rsidR="003E3D0E">
              <w:rPr>
                <w:color w:val="000000" w:themeColor="text1"/>
              </w:rPr>
              <w:t>.…………</w:t>
            </w:r>
            <w:r w:rsidR="00E623F6">
              <w:rPr>
                <w:color w:val="000000" w:themeColor="text1"/>
              </w:rPr>
              <w:t>………………………………………………………………………………..</w:t>
            </w:r>
          </w:p>
        </w:tc>
        <w:tc>
          <w:tcPr>
            <w:tcW w:w="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66D4A" w14:textId="7CD04B37" w:rsidR="008E510A" w:rsidRPr="006068FC" w:rsidRDefault="00E623F6" w:rsidP="004A5759">
            <w:pPr>
              <w:rPr>
                <w:color w:val="000000" w:themeColor="text1"/>
              </w:rPr>
            </w:pPr>
            <w:r>
              <w:rPr>
                <w:color w:val="000000" w:themeColor="text1"/>
              </w:rPr>
              <w:t>70</w:t>
            </w:r>
          </w:p>
        </w:tc>
      </w:tr>
      <w:tr w:rsidR="00B65959" w:rsidRPr="006068FC" w14:paraId="62E07C3F" w14:textId="77777777" w:rsidTr="00483B71">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17B776" w14:textId="43297CF3" w:rsidR="008E510A" w:rsidRPr="006068FC" w:rsidRDefault="008E510A" w:rsidP="008E510A">
            <w:pPr>
              <w:rPr>
                <w:color w:val="000000" w:themeColor="text1"/>
              </w:rPr>
            </w:pPr>
            <w:r>
              <w:rPr>
                <w:color w:val="000000" w:themeColor="text1"/>
              </w:rPr>
              <w:t>Annex 6</w:t>
            </w:r>
          </w:p>
        </w:tc>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E5FBFD" w14:textId="7BB6516C" w:rsidR="008E510A" w:rsidRPr="006068FC" w:rsidRDefault="008E510A" w:rsidP="008E510A">
            <w:pPr>
              <w:rPr>
                <w:color w:val="000000" w:themeColor="text1"/>
              </w:rPr>
            </w:pPr>
            <w:r>
              <w:rPr>
                <w:color w:val="000000" w:themeColor="text1"/>
              </w:rPr>
              <w:t>Consolidated process scorings……………………………………………………………………………</w:t>
            </w:r>
            <w:r w:rsidR="00E623F6">
              <w:rPr>
                <w:color w:val="000000" w:themeColor="text1"/>
              </w:rPr>
              <w:t>.</w:t>
            </w:r>
          </w:p>
        </w:tc>
        <w:tc>
          <w:tcPr>
            <w:tcW w:w="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00F5BE" w14:textId="16ED5E3A" w:rsidR="008E510A" w:rsidRPr="006068FC" w:rsidRDefault="00E623F6" w:rsidP="008E510A">
            <w:pPr>
              <w:rPr>
                <w:color w:val="000000" w:themeColor="text1"/>
              </w:rPr>
            </w:pPr>
            <w:r>
              <w:rPr>
                <w:color w:val="000000" w:themeColor="text1"/>
              </w:rPr>
              <w:t>79</w:t>
            </w:r>
          </w:p>
        </w:tc>
      </w:tr>
      <w:tr w:rsidR="00B65959" w:rsidRPr="006068FC" w14:paraId="3894C56B" w14:textId="77777777" w:rsidTr="00483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0B7166" w14:textId="1BB736E5" w:rsidR="008E510A" w:rsidRPr="006068FC" w:rsidRDefault="008E510A" w:rsidP="008E510A">
            <w:pPr>
              <w:rPr>
                <w:color w:val="000000" w:themeColor="text1"/>
              </w:rPr>
            </w:pPr>
            <w:r>
              <w:rPr>
                <w:color w:val="000000" w:themeColor="text1"/>
              </w:rPr>
              <w:t>Annex 7</w:t>
            </w:r>
          </w:p>
        </w:tc>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A4134" w14:textId="0F41DB84" w:rsidR="008E510A" w:rsidRPr="006068FC" w:rsidRDefault="008E510A" w:rsidP="008E510A">
            <w:pPr>
              <w:rPr>
                <w:color w:val="000000" w:themeColor="text1"/>
              </w:rPr>
            </w:pPr>
            <w:r>
              <w:rPr>
                <w:color w:val="000000" w:themeColor="text1"/>
              </w:rPr>
              <w:t>Consolidated results framew</w:t>
            </w:r>
            <w:r w:rsidR="00E623F6">
              <w:rPr>
                <w:color w:val="000000" w:themeColor="text1"/>
              </w:rPr>
              <w:t>orks………………………………………………………………………..</w:t>
            </w:r>
          </w:p>
        </w:tc>
        <w:tc>
          <w:tcPr>
            <w:tcW w:w="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7437FD" w14:textId="1CA6428E" w:rsidR="008E510A" w:rsidRPr="006068FC" w:rsidRDefault="00E623F6" w:rsidP="008E510A">
            <w:pPr>
              <w:rPr>
                <w:color w:val="000000" w:themeColor="text1"/>
              </w:rPr>
            </w:pPr>
            <w:r>
              <w:rPr>
                <w:color w:val="000000" w:themeColor="text1"/>
              </w:rPr>
              <w:t>109</w:t>
            </w:r>
          </w:p>
        </w:tc>
      </w:tr>
    </w:tbl>
    <w:p w14:paraId="0A95958E" w14:textId="77777777" w:rsidR="008E4311" w:rsidRDefault="008E4311" w:rsidP="008E4311">
      <w:pPr>
        <w:rPr>
          <w:b/>
          <w:color w:val="000000" w:themeColor="text1"/>
          <w:sz w:val="32"/>
          <w:szCs w:val="32"/>
        </w:rPr>
      </w:pPr>
    </w:p>
    <w:p w14:paraId="426F1305" w14:textId="77777777" w:rsidR="006068FC" w:rsidRDefault="006068FC">
      <w:pPr>
        <w:rPr>
          <w:b/>
          <w:color w:val="000000" w:themeColor="text1"/>
          <w:sz w:val="32"/>
          <w:szCs w:val="32"/>
        </w:rPr>
      </w:pPr>
      <w:r>
        <w:rPr>
          <w:b/>
          <w:color w:val="000000" w:themeColor="text1"/>
          <w:sz w:val="32"/>
          <w:szCs w:val="32"/>
        </w:rPr>
        <w:br w:type="page"/>
      </w:r>
    </w:p>
    <w:p w14:paraId="2C7174C1" w14:textId="7F41347F" w:rsidR="00416D5A" w:rsidRPr="00214A75" w:rsidRDefault="00416D5A" w:rsidP="00214A75">
      <w:pPr>
        <w:shd w:val="clear" w:color="auto" w:fill="FFFFFF" w:themeFill="background1"/>
        <w:rPr>
          <w:b/>
          <w:color w:val="000000" w:themeColor="text1"/>
          <w:sz w:val="32"/>
          <w:szCs w:val="32"/>
        </w:rPr>
      </w:pPr>
      <w:r w:rsidRPr="00214A75">
        <w:rPr>
          <w:b/>
          <w:color w:val="000000" w:themeColor="text1"/>
          <w:sz w:val="32"/>
          <w:szCs w:val="32"/>
        </w:rPr>
        <w:lastRenderedPageBreak/>
        <w:t xml:space="preserve">LIST OF FIGURES </w:t>
      </w:r>
    </w:p>
    <w:p w14:paraId="2EDE54BD" w14:textId="77777777" w:rsidR="00416D5A" w:rsidRDefault="00416D5A" w:rsidP="004A4F4F"/>
    <w:p w14:paraId="2A711B13" w14:textId="77777777" w:rsidR="00416D5A" w:rsidRDefault="00416D5A" w:rsidP="004A4F4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8"/>
        <w:gridCol w:w="7229"/>
        <w:gridCol w:w="649"/>
      </w:tblGrid>
      <w:tr w:rsidR="00214A75" w14:paraId="5893C499" w14:textId="77777777" w:rsidTr="00076203">
        <w:tc>
          <w:tcPr>
            <w:tcW w:w="988" w:type="dxa"/>
          </w:tcPr>
          <w:p w14:paraId="75C7C85F" w14:textId="032FA578" w:rsidR="00214A75" w:rsidRDefault="00207CA7" w:rsidP="0020235A">
            <w:pPr>
              <w:spacing w:before="120"/>
              <w:jc w:val="center"/>
            </w:pPr>
            <w:r>
              <w:t>Fig,</w:t>
            </w:r>
            <w:r w:rsidR="0020235A">
              <w:t xml:space="preserve"> no.</w:t>
            </w:r>
          </w:p>
        </w:tc>
        <w:tc>
          <w:tcPr>
            <w:tcW w:w="7229" w:type="dxa"/>
          </w:tcPr>
          <w:p w14:paraId="0C5EE7F0" w14:textId="5807FAE7" w:rsidR="00214A75" w:rsidRDefault="0020235A" w:rsidP="0020235A">
            <w:pPr>
              <w:spacing w:before="120"/>
              <w:jc w:val="center"/>
            </w:pPr>
            <w:r>
              <w:t>Text</w:t>
            </w:r>
          </w:p>
        </w:tc>
        <w:tc>
          <w:tcPr>
            <w:tcW w:w="649" w:type="dxa"/>
          </w:tcPr>
          <w:p w14:paraId="2FF4ACBE" w14:textId="50C3E4D6" w:rsidR="00214A75" w:rsidRDefault="0020235A" w:rsidP="00076203">
            <w:pPr>
              <w:spacing w:before="120"/>
            </w:pPr>
            <w:r>
              <w:t>Page</w:t>
            </w:r>
          </w:p>
        </w:tc>
      </w:tr>
      <w:tr w:rsidR="00214A75" w14:paraId="5F47DA92" w14:textId="77777777" w:rsidTr="00076203">
        <w:tc>
          <w:tcPr>
            <w:tcW w:w="988" w:type="dxa"/>
          </w:tcPr>
          <w:p w14:paraId="37E9F7AD" w14:textId="2B734AA3" w:rsidR="00214A75" w:rsidRDefault="00207CA7" w:rsidP="00FD70BA">
            <w:r>
              <w:t>1.</w:t>
            </w:r>
          </w:p>
        </w:tc>
        <w:tc>
          <w:tcPr>
            <w:tcW w:w="7229" w:type="dxa"/>
          </w:tcPr>
          <w:p w14:paraId="25CF7660" w14:textId="7FA75040" w:rsidR="00214A75" w:rsidRDefault="00076203" w:rsidP="00076203">
            <w:r>
              <w:t>Saemaul Undong processes</w:t>
            </w:r>
            <w:r w:rsidR="00207CA7">
              <w:t>………………………………………………………………………………</w:t>
            </w:r>
          </w:p>
        </w:tc>
        <w:tc>
          <w:tcPr>
            <w:tcW w:w="649" w:type="dxa"/>
          </w:tcPr>
          <w:p w14:paraId="22FD0224" w14:textId="61C05091" w:rsidR="00214A75" w:rsidRDefault="00207CA7" w:rsidP="00FD70BA">
            <w:r>
              <w:t xml:space="preserve"> </w:t>
            </w:r>
            <w:r w:rsidR="00076203">
              <w:t xml:space="preserve"> </w:t>
            </w:r>
            <w:r w:rsidR="00826F26">
              <w:t>8</w:t>
            </w:r>
          </w:p>
        </w:tc>
      </w:tr>
      <w:tr w:rsidR="00214A75" w14:paraId="7DA85B1B" w14:textId="77777777" w:rsidTr="00076203">
        <w:tc>
          <w:tcPr>
            <w:tcW w:w="988" w:type="dxa"/>
          </w:tcPr>
          <w:p w14:paraId="6298F56B" w14:textId="022D0423" w:rsidR="00214A75" w:rsidRDefault="00207CA7" w:rsidP="00FD70BA">
            <w:r>
              <w:t>2.</w:t>
            </w:r>
          </w:p>
        </w:tc>
        <w:tc>
          <w:tcPr>
            <w:tcW w:w="7229" w:type="dxa"/>
          </w:tcPr>
          <w:p w14:paraId="210BF6AB" w14:textId="3FAD207E" w:rsidR="00214A75" w:rsidRDefault="00207CA7" w:rsidP="00FD70BA">
            <w:r>
              <w:t>Consolidated process scorings………………………………………………………………………….</w:t>
            </w:r>
          </w:p>
        </w:tc>
        <w:tc>
          <w:tcPr>
            <w:tcW w:w="649" w:type="dxa"/>
          </w:tcPr>
          <w:p w14:paraId="6302CE11" w14:textId="29DFA7BD" w:rsidR="00214A75" w:rsidRDefault="00826F26" w:rsidP="00FD70BA">
            <w:r>
              <w:t>20</w:t>
            </w:r>
          </w:p>
        </w:tc>
      </w:tr>
      <w:tr w:rsidR="00214A75" w14:paraId="765675FC" w14:textId="77777777" w:rsidTr="00076203">
        <w:tc>
          <w:tcPr>
            <w:tcW w:w="988" w:type="dxa"/>
          </w:tcPr>
          <w:p w14:paraId="3EBC2175" w14:textId="3E7389E4" w:rsidR="00214A75" w:rsidRDefault="00207CA7" w:rsidP="00FD70BA">
            <w:r>
              <w:t>3.</w:t>
            </w:r>
          </w:p>
        </w:tc>
        <w:tc>
          <w:tcPr>
            <w:tcW w:w="7229" w:type="dxa"/>
          </w:tcPr>
          <w:p w14:paraId="525C48B7" w14:textId="4A0EBDAA" w:rsidR="00214A75" w:rsidRDefault="00207CA7" w:rsidP="00FD70BA">
            <w:r>
              <w:t>Organisation and coordination of the work………………………………………………………</w:t>
            </w:r>
          </w:p>
        </w:tc>
        <w:tc>
          <w:tcPr>
            <w:tcW w:w="649" w:type="dxa"/>
          </w:tcPr>
          <w:p w14:paraId="395E6BB3" w14:textId="0432C811" w:rsidR="00214A75" w:rsidRDefault="00076203" w:rsidP="00FD70BA">
            <w:r>
              <w:t>3</w:t>
            </w:r>
            <w:r w:rsidR="00826F26">
              <w:t>6</w:t>
            </w:r>
          </w:p>
        </w:tc>
      </w:tr>
    </w:tbl>
    <w:p w14:paraId="50286A4A" w14:textId="77777777" w:rsidR="00416D5A" w:rsidRDefault="00416D5A" w:rsidP="004A4F4F"/>
    <w:p w14:paraId="0905FE15" w14:textId="77777777" w:rsidR="00214A75" w:rsidRDefault="00214A75" w:rsidP="004A4F4F"/>
    <w:p w14:paraId="45F11D62" w14:textId="77777777" w:rsidR="00214A75" w:rsidRDefault="00214A75" w:rsidP="004A4F4F"/>
    <w:p w14:paraId="4E010374" w14:textId="77777777" w:rsidR="00214A75" w:rsidRDefault="00214A75" w:rsidP="004A4F4F"/>
    <w:p w14:paraId="17EE6497" w14:textId="77777777" w:rsidR="00214A75" w:rsidRDefault="00214A75" w:rsidP="004A4F4F"/>
    <w:p w14:paraId="2F95BA77" w14:textId="77777777" w:rsidR="00214A75" w:rsidRDefault="00214A75" w:rsidP="004A4F4F"/>
    <w:p w14:paraId="1E1F3742" w14:textId="77777777" w:rsidR="00214A75" w:rsidRDefault="00214A75" w:rsidP="004A4F4F"/>
    <w:p w14:paraId="2E979227" w14:textId="77777777" w:rsidR="00214A75" w:rsidRDefault="00214A75" w:rsidP="004A4F4F"/>
    <w:p w14:paraId="07CEBE55" w14:textId="77777777" w:rsidR="00214A75" w:rsidRDefault="00214A75" w:rsidP="004A4F4F"/>
    <w:p w14:paraId="21688664" w14:textId="73FC2DEC" w:rsidR="00214A75" w:rsidRPr="00214A75" w:rsidRDefault="00214A75" w:rsidP="00214A75">
      <w:pPr>
        <w:shd w:val="clear" w:color="auto" w:fill="FFFFFF" w:themeFill="background1"/>
        <w:rPr>
          <w:b/>
          <w:color w:val="000000" w:themeColor="text1"/>
          <w:sz w:val="32"/>
          <w:szCs w:val="32"/>
        </w:rPr>
      </w:pPr>
      <w:r w:rsidRPr="00214A75">
        <w:rPr>
          <w:b/>
          <w:color w:val="000000" w:themeColor="text1"/>
          <w:sz w:val="32"/>
          <w:szCs w:val="32"/>
        </w:rPr>
        <w:t>LIST OF TABLES</w:t>
      </w:r>
    </w:p>
    <w:p w14:paraId="3982702D" w14:textId="77777777" w:rsidR="00416D5A" w:rsidRDefault="00416D5A" w:rsidP="004A4F4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7088"/>
        <w:gridCol w:w="663"/>
      </w:tblGrid>
      <w:tr w:rsidR="0020235A" w14:paraId="7C390026" w14:textId="77777777" w:rsidTr="00826F26">
        <w:tc>
          <w:tcPr>
            <w:tcW w:w="1129" w:type="dxa"/>
          </w:tcPr>
          <w:p w14:paraId="644FEA98" w14:textId="081CF743" w:rsidR="0020235A" w:rsidRDefault="0020235A" w:rsidP="0020235A">
            <w:pPr>
              <w:spacing w:before="120"/>
              <w:jc w:val="center"/>
            </w:pPr>
            <w:r>
              <w:t>Table no.</w:t>
            </w:r>
          </w:p>
        </w:tc>
        <w:tc>
          <w:tcPr>
            <w:tcW w:w="7088" w:type="dxa"/>
          </w:tcPr>
          <w:p w14:paraId="68E7C18D" w14:textId="5A4669C1" w:rsidR="0020235A" w:rsidRDefault="0020235A" w:rsidP="0020235A">
            <w:pPr>
              <w:spacing w:before="120"/>
              <w:jc w:val="center"/>
            </w:pPr>
            <w:r>
              <w:t>Text</w:t>
            </w:r>
          </w:p>
        </w:tc>
        <w:tc>
          <w:tcPr>
            <w:tcW w:w="663" w:type="dxa"/>
          </w:tcPr>
          <w:p w14:paraId="1DF9337D" w14:textId="062ED5EA" w:rsidR="0020235A" w:rsidRDefault="0020235A" w:rsidP="00076203">
            <w:pPr>
              <w:spacing w:before="120"/>
            </w:pPr>
            <w:r>
              <w:t>Page</w:t>
            </w:r>
          </w:p>
        </w:tc>
      </w:tr>
      <w:tr w:rsidR="0020235A" w14:paraId="65FD0D77" w14:textId="77777777" w:rsidTr="00826F26">
        <w:tc>
          <w:tcPr>
            <w:tcW w:w="1129" w:type="dxa"/>
          </w:tcPr>
          <w:p w14:paraId="31C7A56C" w14:textId="52F8FE78" w:rsidR="0020235A" w:rsidRDefault="00076203" w:rsidP="004A4F4F">
            <w:r>
              <w:t>1.</w:t>
            </w:r>
          </w:p>
        </w:tc>
        <w:tc>
          <w:tcPr>
            <w:tcW w:w="7088" w:type="dxa"/>
          </w:tcPr>
          <w:p w14:paraId="5321DE33" w14:textId="18079B39" w:rsidR="0020235A" w:rsidRDefault="00076203" w:rsidP="004A4F4F">
            <w:r>
              <w:t>Saemaul Undong stages…………………………………………………………………………………</w:t>
            </w:r>
          </w:p>
        </w:tc>
        <w:tc>
          <w:tcPr>
            <w:tcW w:w="663" w:type="dxa"/>
          </w:tcPr>
          <w:p w14:paraId="55562CAF" w14:textId="36B00AE6" w:rsidR="0020235A" w:rsidRDefault="00826F26" w:rsidP="004A4F4F">
            <w:r>
              <w:t>10</w:t>
            </w:r>
          </w:p>
        </w:tc>
      </w:tr>
      <w:tr w:rsidR="00826F26" w14:paraId="4BA12014" w14:textId="77777777" w:rsidTr="00826F26">
        <w:tc>
          <w:tcPr>
            <w:tcW w:w="1129" w:type="dxa"/>
          </w:tcPr>
          <w:p w14:paraId="6ADC9A19" w14:textId="453E0DAF" w:rsidR="00826F26" w:rsidRDefault="00826F26" w:rsidP="00826F26">
            <w:r>
              <w:t>2.</w:t>
            </w:r>
          </w:p>
        </w:tc>
        <w:tc>
          <w:tcPr>
            <w:tcW w:w="7088" w:type="dxa"/>
          </w:tcPr>
          <w:p w14:paraId="2C1095DD" w14:textId="5B30C0F1" w:rsidR="00826F26" w:rsidRDefault="00826F26" w:rsidP="00826F26">
            <w:r>
              <w:t>Evaluation implementation mitigation measures…………………………………………..</w:t>
            </w:r>
          </w:p>
        </w:tc>
        <w:tc>
          <w:tcPr>
            <w:tcW w:w="663" w:type="dxa"/>
          </w:tcPr>
          <w:p w14:paraId="1351FE9A" w14:textId="3FA86B2A" w:rsidR="00826F26" w:rsidRDefault="00826F26" w:rsidP="00826F26">
            <w:r>
              <w:t>16</w:t>
            </w:r>
          </w:p>
        </w:tc>
      </w:tr>
      <w:tr w:rsidR="00826F26" w14:paraId="1B0BAAA5" w14:textId="77777777" w:rsidTr="00826F26">
        <w:tc>
          <w:tcPr>
            <w:tcW w:w="1129" w:type="dxa"/>
          </w:tcPr>
          <w:p w14:paraId="37FA6A8B" w14:textId="1A9EE755" w:rsidR="00826F26" w:rsidRDefault="00826F26" w:rsidP="00826F26">
            <w:r>
              <w:t>3.</w:t>
            </w:r>
          </w:p>
        </w:tc>
        <w:tc>
          <w:tcPr>
            <w:tcW w:w="7088" w:type="dxa"/>
          </w:tcPr>
          <w:p w14:paraId="1CD627F2" w14:textId="285E65F6" w:rsidR="00826F26" w:rsidRDefault="00826F26" w:rsidP="00826F26">
            <w:r>
              <w:t>Examples of capacity building – type A countries……………………………………………</w:t>
            </w:r>
          </w:p>
        </w:tc>
        <w:tc>
          <w:tcPr>
            <w:tcW w:w="663" w:type="dxa"/>
          </w:tcPr>
          <w:p w14:paraId="5EC73366" w14:textId="5C7F660A" w:rsidR="00826F26" w:rsidRDefault="00924387" w:rsidP="00826F26">
            <w:r>
              <w:t>26</w:t>
            </w:r>
          </w:p>
        </w:tc>
      </w:tr>
      <w:tr w:rsidR="00826F26" w14:paraId="5E4CD2E6" w14:textId="77777777" w:rsidTr="00826F26">
        <w:tc>
          <w:tcPr>
            <w:tcW w:w="1129" w:type="dxa"/>
          </w:tcPr>
          <w:p w14:paraId="21F1B915" w14:textId="2383666D" w:rsidR="00826F26" w:rsidRDefault="00826F26" w:rsidP="00826F26">
            <w:r>
              <w:t>4.</w:t>
            </w:r>
          </w:p>
        </w:tc>
        <w:tc>
          <w:tcPr>
            <w:tcW w:w="7088" w:type="dxa"/>
          </w:tcPr>
          <w:p w14:paraId="51562DF3" w14:textId="054DE20E" w:rsidR="00826F26" w:rsidRDefault="00826F26" w:rsidP="00826F26">
            <w:r>
              <w:t>Examples of capacity building – type B countries……………………………………………</w:t>
            </w:r>
          </w:p>
        </w:tc>
        <w:tc>
          <w:tcPr>
            <w:tcW w:w="663" w:type="dxa"/>
          </w:tcPr>
          <w:p w14:paraId="722DB384" w14:textId="5C9AB3B1" w:rsidR="00826F26" w:rsidRDefault="00924387" w:rsidP="00826F26">
            <w:r>
              <w:t>26</w:t>
            </w:r>
          </w:p>
        </w:tc>
      </w:tr>
      <w:tr w:rsidR="00826F26" w14:paraId="4F9D8F58" w14:textId="77777777" w:rsidTr="00826F26">
        <w:tc>
          <w:tcPr>
            <w:tcW w:w="1129" w:type="dxa"/>
          </w:tcPr>
          <w:p w14:paraId="299E4692" w14:textId="4D659FC7" w:rsidR="00826F26" w:rsidRDefault="00826F26" w:rsidP="00826F26">
            <w:r>
              <w:t>5.</w:t>
            </w:r>
          </w:p>
        </w:tc>
        <w:tc>
          <w:tcPr>
            <w:tcW w:w="7088" w:type="dxa"/>
          </w:tcPr>
          <w:p w14:paraId="38062595" w14:textId="4EAF73ED" w:rsidR="00826F26" w:rsidRDefault="00826F26" w:rsidP="00826F26">
            <w:r>
              <w:t>Examples of achievements under Result 1………………………………………………………</w:t>
            </w:r>
          </w:p>
        </w:tc>
        <w:tc>
          <w:tcPr>
            <w:tcW w:w="663" w:type="dxa"/>
          </w:tcPr>
          <w:p w14:paraId="5EDC9719" w14:textId="3BFF34BF" w:rsidR="00826F26" w:rsidRDefault="00826F26" w:rsidP="00826F26">
            <w:r>
              <w:t>31</w:t>
            </w:r>
          </w:p>
        </w:tc>
      </w:tr>
      <w:tr w:rsidR="00826F26" w14:paraId="06F7CF6D" w14:textId="77777777" w:rsidTr="00826F26">
        <w:tc>
          <w:tcPr>
            <w:tcW w:w="1129" w:type="dxa"/>
          </w:tcPr>
          <w:p w14:paraId="6A910712" w14:textId="48976192" w:rsidR="00826F26" w:rsidRDefault="00826F26" w:rsidP="00826F26">
            <w:r>
              <w:t>6.</w:t>
            </w:r>
          </w:p>
        </w:tc>
        <w:tc>
          <w:tcPr>
            <w:tcW w:w="7088" w:type="dxa"/>
          </w:tcPr>
          <w:p w14:paraId="58C93127" w14:textId="7287043D" w:rsidR="00826F26" w:rsidRDefault="00826F26" w:rsidP="00826F26">
            <w:r>
              <w:t>Examples of achievements under Result 2………………………………………………………</w:t>
            </w:r>
          </w:p>
        </w:tc>
        <w:tc>
          <w:tcPr>
            <w:tcW w:w="663" w:type="dxa"/>
          </w:tcPr>
          <w:p w14:paraId="396F896C" w14:textId="40BA8F12" w:rsidR="00826F26" w:rsidRDefault="00826F26" w:rsidP="00826F26">
            <w:r>
              <w:t>31</w:t>
            </w:r>
          </w:p>
        </w:tc>
      </w:tr>
      <w:tr w:rsidR="00826F26" w14:paraId="0FBF35BA" w14:textId="77777777" w:rsidTr="00826F26">
        <w:tc>
          <w:tcPr>
            <w:tcW w:w="1129" w:type="dxa"/>
          </w:tcPr>
          <w:p w14:paraId="6BDD3E3E" w14:textId="500F8991" w:rsidR="00826F26" w:rsidRDefault="00826F26" w:rsidP="00826F26">
            <w:r>
              <w:t>7.</w:t>
            </w:r>
          </w:p>
        </w:tc>
        <w:tc>
          <w:tcPr>
            <w:tcW w:w="7088" w:type="dxa"/>
          </w:tcPr>
          <w:p w14:paraId="21A9D2D3" w14:textId="7F1D6C51" w:rsidR="00826F26" w:rsidRDefault="00826F26" w:rsidP="00826F26">
            <w:r>
              <w:t>Examples of achievements under result 3………………………………………………………</w:t>
            </w:r>
          </w:p>
        </w:tc>
        <w:tc>
          <w:tcPr>
            <w:tcW w:w="663" w:type="dxa"/>
          </w:tcPr>
          <w:p w14:paraId="0B09BDB3" w14:textId="26D16E2B" w:rsidR="00826F26" w:rsidRDefault="00826F26" w:rsidP="00826F26">
            <w:r>
              <w:t>31</w:t>
            </w:r>
          </w:p>
        </w:tc>
      </w:tr>
      <w:tr w:rsidR="00826F26" w14:paraId="564CD1A4" w14:textId="77777777" w:rsidTr="00826F26">
        <w:tc>
          <w:tcPr>
            <w:tcW w:w="1129" w:type="dxa"/>
          </w:tcPr>
          <w:p w14:paraId="357CCECD" w14:textId="4B7C1C25" w:rsidR="00826F26" w:rsidRDefault="00826F26" w:rsidP="00826F26">
            <w:r>
              <w:t>8.</w:t>
            </w:r>
          </w:p>
        </w:tc>
        <w:tc>
          <w:tcPr>
            <w:tcW w:w="7088" w:type="dxa"/>
          </w:tcPr>
          <w:p w14:paraId="10166B16" w14:textId="73509DF1" w:rsidR="00826F26" w:rsidRDefault="00826F26" w:rsidP="00826F26">
            <w:r>
              <w:t>Examples of effect of linkages with national policies ……………………………………..</w:t>
            </w:r>
          </w:p>
        </w:tc>
        <w:tc>
          <w:tcPr>
            <w:tcW w:w="663" w:type="dxa"/>
          </w:tcPr>
          <w:p w14:paraId="4716F1F3" w14:textId="76C812F8" w:rsidR="00826F26" w:rsidRDefault="00826F26" w:rsidP="00826F26">
            <w:r>
              <w:t>33</w:t>
            </w:r>
          </w:p>
        </w:tc>
      </w:tr>
      <w:tr w:rsidR="00826F26" w14:paraId="2E53FDD9" w14:textId="77777777" w:rsidTr="00826F26">
        <w:tc>
          <w:tcPr>
            <w:tcW w:w="1129" w:type="dxa"/>
          </w:tcPr>
          <w:p w14:paraId="5C135CAA" w14:textId="748CAE00" w:rsidR="00826F26" w:rsidRDefault="00826F26" w:rsidP="00826F26">
            <w:r>
              <w:t>9.</w:t>
            </w:r>
          </w:p>
        </w:tc>
        <w:tc>
          <w:tcPr>
            <w:tcW w:w="7088" w:type="dxa"/>
          </w:tcPr>
          <w:p w14:paraId="6DD6C8A9" w14:textId="53FC2438" w:rsidR="00826F26" w:rsidRDefault="00826F26" w:rsidP="00826F26">
            <w:r>
              <w:t>Examples of gender mainstreaming measures………………………………………………..</w:t>
            </w:r>
          </w:p>
        </w:tc>
        <w:tc>
          <w:tcPr>
            <w:tcW w:w="663" w:type="dxa"/>
          </w:tcPr>
          <w:p w14:paraId="63DCF29B" w14:textId="0B0659AE" w:rsidR="00826F26" w:rsidRDefault="00826F26" w:rsidP="00826F26">
            <w:r>
              <w:t>38</w:t>
            </w:r>
          </w:p>
        </w:tc>
      </w:tr>
      <w:tr w:rsidR="00826F26" w14:paraId="4750EF89" w14:textId="77777777" w:rsidTr="00826F26">
        <w:tc>
          <w:tcPr>
            <w:tcW w:w="1129" w:type="dxa"/>
          </w:tcPr>
          <w:p w14:paraId="769DD7B0" w14:textId="0DAB19D1" w:rsidR="00826F26" w:rsidRDefault="00826F26" w:rsidP="00826F26">
            <w:r>
              <w:t>10.</w:t>
            </w:r>
          </w:p>
        </w:tc>
        <w:tc>
          <w:tcPr>
            <w:tcW w:w="7088" w:type="dxa"/>
          </w:tcPr>
          <w:p w14:paraId="20688269" w14:textId="780A23D7" w:rsidR="00826F26" w:rsidRDefault="00826F26" w:rsidP="00826F26">
            <w:r>
              <w:t>Examples of likely sustainability……………………………………………………………………..</w:t>
            </w:r>
          </w:p>
        </w:tc>
        <w:tc>
          <w:tcPr>
            <w:tcW w:w="663" w:type="dxa"/>
          </w:tcPr>
          <w:p w14:paraId="645FB934" w14:textId="380DE2CC" w:rsidR="00826F26" w:rsidRDefault="00826F26" w:rsidP="00826F26">
            <w:r>
              <w:t>40</w:t>
            </w:r>
          </w:p>
        </w:tc>
      </w:tr>
    </w:tbl>
    <w:p w14:paraId="486A2C0D" w14:textId="77777777" w:rsidR="00214A75" w:rsidRDefault="00214A75" w:rsidP="004A4F4F"/>
    <w:p w14:paraId="5C163946" w14:textId="77777777" w:rsidR="00416D5A" w:rsidRDefault="00416D5A" w:rsidP="004A4F4F"/>
    <w:p w14:paraId="5BA024D8" w14:textId="77777777" w:rsidR="00416D5A" w:rsidRDefault="00416D5A" w:rsidP="004A4F4F"/>
    <w:p w14:paraId="29B25A52" w14:textId="77777777" w:rsidR="00416D5A" w:rsidRDefault="00416D5A" w:rsidP="004A4F4F"/>
    <w:p w14:paraId="3A3FCC30" w14:textId="77777777" w:rsidR="00416D5A" w:rsidRDefault="00416D5A" w:rsidP="004A4F4F"/>
    <w:p w14:paraId="3C892375" w14:textId="77777777" w:rsidR="00416D5A" w:rsidRDefault="00416D5A" w:rsidP="004A4F4F"/>
    <w:p w14:paraId="7422070F" w14:textId="77777777" w:rsidR="00416D5A" w:rsidRDefault="00416D5A" w:rsidP="004A4F4F"/>
    <w:p w14:paraId="5875B632" w14:textId="6B890184" w:rsidR="007E2A89" w:rsidRDefault="007E2A89">
      <w:r>
        <w:br w:type="page"/>
      </w:r>
    </w:p>
    <w:p w14:paraId="6C5447FB" w14:textId="77777777" w:rsidR="004A4F4F" w:rsidRPr="00214A75" w:rsidRDefault="004A4F4F" w:rsidP="00214A75">
      <w:pPr>
        <w:shd w:val="clear" w:color="auto" w:fill="FFFFFF" w:themeFill="background1"/>
        <w:rPr>
          <w:b/>
          <w:color w:val="000000" w:themeColor="text1"/>
          <w:sz w:val="32"/>
          <w:szCs w:val="32"/>
        </w:rPr>
      </w:pPr>
      <w:r w:rsidRPr="00214A75">
        <w:rPr>
          <w:b/>
          <w:color w:val="000000" w:themeColor="text1"/>
          <w:sz w:val="32"/>
          <w:szCs w:val="32"/>
        </w:rPr>
        <w:lastRenderedPageBreak/>
        <w:t>LIST OF ACRONYMS</w:t>
      </w:r>
    </w:p>
    <w:p w14:paraId="785A5CD8" w14:textId="77777777" w:rsidR="004A4F4F" w:rsidRDefault="004A4F4F" w:rsidP="004A4F4F">
      <w:pPr>
        <w:rPr>
          <w:b/>
          <w:color w:val="2E74B5" w:themeColor="accent1" w:themeShade="BF"/>
        </w:rPr>
      </w:pPr>
    </w:p>
    <w:p w14:paraId="3DA8C3A1" w14:textId="77777777" w:rsidR="004A4F4F" w:rsidRDefault="004A4F4F" w:rsidP="004A4F4F">
      <w:pPr>
        <w:rPr>
          <w:b/>
          <w:color w:val="2E74B5" w:themeColor="accent1" w:themeShade="BF"/>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7647"/>
      </w:tblGrid>
      <w:tr w:rsidR="00416D5A" w:rsidRPr="00B954F7" w14:paraId="5CB20A32" w14:textId="77777777" w:rsidTr="007E2A89">
        <w:tc>
          <w:tcPr>
            <w:tcW w:w="1413" w:type="dxa"/>
          </w:tcPr>
          <w:p w14:paraId="6A5FB9D5" w14:textId="3B0740CC" w:rsidR="00416D5A" w:rsidRPr="00B954F7" w:rsidRDefault="00416D5A" w:rsidP="0003041C">
            <w:r>
              <w:t>ADB</w:t>
            </w:r>
          </w:p>
        </w:tc>
        <w:tc>
          <w:tcPr>
            <w:tcW w:w="7647" w:type="dxa"/>
          </w:tcPr>
          <w:p w14:paraId="75691E08" w14:textId="22706DBD" w:rsidR="00416D5A" w:rsidRPr="00B954F7" w:rsidRDefault="00D05EBD" w:rsidP="0003041C">
            <w:r>
              <w:t>Asian</w:t>
            </w:r>
            <w:r w:rsidR="00416D5A">
              <w:t xml:space="preserve"> Development Bank</w:t>
            </w:r>
          </w:p>
        </w:tc>
      </w:tr>
      <w:tr w:rsidR="004A4F4F" w:rsidRPr="00B954F7" w14:paraId="3CD487CA" w14:textId="77777777" w:rsidTr="007E2A89">
        <w:tc>
          <w:tcPr>
            <w:tcW w:w="1413" w:type="dxa"/>
          </w:tcPr>
          <w:p w14:paraId="0E65C664" w14:textId="77777777" w:rsidR="004A4F4F" w:rsidRPr="00B954F7" w:rsidRDefault="004A4F4F" w:rsidP="0003041C">
            <w:r w:rsidRPr="00B954F7">
              <w:t>CO</w:t>
            </w:r>
          </w:p>
        </w:tc>
        <w:tc>
          <w:tcPr>
            <w:tcW w:w="7647" w:type="dxa"/>
          </w:tcPr>
          <w:p w14:paraId="7178A811" w14:textId="77777777" w:rsidR="004A4F4F" w:rsidRPr="00B954F7" w:rsidRDefault="004A4F4F" w:rsidP="0003041C">
            <w:r w:rsidRPr="00B954F7">
              <w:t>Country Office</w:t>
            </w:r>
          </w:p>
        </w:tc>
      </w:tr>
      <w:tr w:rsidR="004A4F4F" w:rsidRPr="00B954F7" w14:paraId="3664B152" w14:textId="77777777" w:rsidTr="007E2A89">
        <w:tc>
          <w:tcPr>
            <w:tcW w:w="1413" w:type="dxa"/>
          </w:tcPr>
          <w:p w14:paraId="406A34B6" w14:textId="77777777" w:rsidR="004A4F4F" w:rsidRPr="00B954F7" w:rsidRDefault="004A4F4F" w:rsidP="0003041C">
            <w:r w:rsidRPr="00B954F7">
              <w:t>CSO</w:t>
            </w:r>
          </w:p>
        </w:tc>
        <w:tc>
          <w:tcPr>
            <w:tcW w:w="7647" w:type="dxa"/>
          </w:tcPr>
          <w:p w14:paraId="45750C46" w14:textId="77777777" w:rsidR="004A4F4F" w:rsidRPr="00B954F7" w:rsidRDefault="004A4F4F" w:rsidP="0003041C">
            <w:r w:rsidRPr="00B954F7">
              <w:t>Civil Society Organisation</w:t>
            </w:r>
          </w:p>
        </w:tc>
      </w:tr>
      <w:tr w:rsidR="004A4F4F" w:rsidRPr="00B954F7" w14:paraId="3A517EAD" w14:textId="77777777" w:rsidTr="007E2A89">
        <w:tc>
          <w:tcPr>
            <w:tcW w:w="1413" w:type="dxa"/>
          </w:tcPr>
          <w:p w14:paraId="4FF3731A" w14:textId="77777777" w:rsidR="004A4F4F" w:rsidRPr="00B954F7" w:rsidRDefault="004A4F4F" w:rsidP="0003041C">
            <w:r w:rsidRPr="00B954F7">
              <w:t>HQ</w:t>
            </w:r>
          </w:p>
        </w:tc>
        <w:tc>
          <w:tcPr>
            <w:tcW w:w="7647" w:type="dxa"/>
          </w:tcPr>
          <w:p w14:paraId="49937DE4" w14:textId="77777777" w:rsidR="004A4F4F" w:rsidRPr="00B954F7" w:rsidRDefault="004A4F4F" w:rsidP="0003041C">
            <w:pPr>
              <w:rPr>
                <w:lang w:bidi="en-GB"/>
              </w:rPr>
            </w:pPr>
            <w:r w:rsidRPr="00B954F7">
              <w:rPr>
                <w:lang w:bidi="en-GB"/>
              </w:rPr>
              <w:t>(UNDP) Headquarter</w:t>
            </w:r>
          </w:p>
        </w:tc>
      </w:tr>
      <w:tr w:rsidR="004A4F4F" w:rsidRPr="00B954F7" w14:paraId="6C0E15F7" w14:textId="77777777" w:rsidTr="007E2A89">
        <w:tc>
          <w:tcPr>
            <w:tcW w:w="1413" w:type="dxa"/>
          </w:tcPr>
          <w:p w14:paraId="63758D6F" w14:textId="77777777" w:rsidR="004A4F4F" w:rsidRPr="00B954F7" w:rsidRDefault="004A4F4F" w:rsidP="0003041C">
            <w:r w:rsidRPr="00B954F7">
              <w:t>ISNC</w:t>
            </w:r>
          </w:p>
        </w:tc>
        <w:tc>
          <w:tcPr>
            <w:tcW w:w="7647" w:type="dxa"/>
          </w:tcPr>
          <w:p w14:paraId="2FBFCC51" w14:textId="77777777" w:rsidR="004A4F4F" w:rsidRPr="00B954F7" w:rsidRDefault="004A4F4F" w:rsidP="0003041C">
            <w:r w:rsidRPr="00B954F7">
              <w:rPr>
                <w:lang w:bidi="en-GB"/>
              </w:rPr>
              <w:t>Inclusive and Sustainable New Communities</w:t>
            </w:r>
          </w:p>
        </w:tc>
      </w:tr>
      <w:tr w:rsidR="004A4F4F" w:rsidRPr="00B954F7" w14:paraId="6824D0D2" w14:textId="77777777" w:rsidTr="007E2A89">
        <w:tc>
          <w:tcPr>
            <w:tcW w:w="1413" w:type="dxa"/>
          </w:tcPr>
          <w:p w14:paraId="736D9D10" w14:textId="77777777" w:rsidR="004A4F4F" w:rsidRPr="00B954F7" w:rsidRDefault="004A4F4F" w:rsidP="0003041C">
            <w:r w:rsidRPr="00B954F7">
              <w:rPr>
                <w:lang w:bidi="en-GB"/>
              </w:rPr>
              <w:t>KOICA</w:t>
            </w:r>
          </w:p>
        </w:tc>
        <w:tc>
          <w:tcPr>
            <w:tcW w:w="7647" w:type="dxa"/>
          </w:tcPr>
          <w:p w14:paraId="4F2F6439" w14:textId="77777777" w:rsidR="004A4F4F" w:rsidRPr="00B954F7" w:rsidRDefault="004A4F4F" w:rsidP="0003041C">
            <w:r w:rsidRPr="00B954F7">
              <w:rPr>
                <w:lang w:val="en-US"/>
              </w:rPr>
              <w:t>Korea International Cooperation Agency</w:t>
            </w:r>
          </w:p>
        </w:tc>
      </w:tr>
      <w:tr w:rsidR="004A4F4F" w:rsidRPr="00B954F7" w14:paraId="670BB807" w14:textId="77777777" w:rsidTr="007E2A89">
        <w:tc>
          <w:tcPr>
            <w:tcW w:w="1413" w:type="dxa"/>
          </w:tcPr>
          <w:p w14:paraId="676BFAA1" w14:textId="77777777" w:rsidR="004A4F4F" w:rsidRPr="00B954F7" w:rsidRDefault="004A4F4F" w:rsidP="0003041C">
            <w:r w:rsidRPr="00B954F7">
              <w:t>MDG</w:t>
            </w:r>
          </w:p>
        </w:tc>
        <w:tc>
          <w:tcPr>
            <w:tcW w:w="7647" w:type="dxa"/>
          </w:tcPr>
          <w:p w14:paraId="347AD35F" w14:textId="77777777" w:rsidR="004A4F4F" w:rsidRPr="00B954F7" w:rsidRDefault="004A4F4F" w:rsidP="0003041C">
            <w:r w:rsidRPr="00B954F7">
              <w:t>Millennium Development Goals</w:t>
            </w:r>
          </w:p>
        </w:tc>
      </w:tr>
      <w:tr w:rsidR="004A4F4F" w:rsidRPr="00B954F7" w14:paraId="6459FFF6" w14:textId="77777777" w:rsidTr="007E2A89">
        <w:tc>
          <w:tcPr>
            <w:tcW w:w="1413" w:type="dxa"/>
          </w:tcPr>
          <w:p w14:paraId="479FE08D" w14:textId="77777777" w:rsidR="004A4F4F" w:rsidRPr="00B954F7" w:rsidRDefault="004A4F4F" w:rsidP="0003041C">
            <w:r w:rsidRPr="00B954F7">
              <w:t>MOFA</w:t>
            </w:r>
          </w:p>
        </w:tc>
        <w:tc>
          <w:tcPr>
            <w:tcW w:w="7647" w:type="dxa"/>
          </w:tcPr>
          <w:p w14:paraId="5B764C4D" w14:textId="77777777" w:rsidR="004A4F4F" w:rsidRPr="00B954F7" w:rsidRDefault="004A4F4F" w:rsidP="0003041C">
            <w:r w:rsidRPr="00B954F7">
              <w:t>Ministry of Foreign Affairs</w:t>
            </w:r>
          </w:p>
        </w:tc>
      </w:tr>
      <w:tr w:rsidR="004A4F4F" w:rsidRPr="00B954F7" w14:paraId="3AD25B25" w14:textId="77777777" w:rsidTr="007E2A89">
        <w:tc>
          <w:tcPr>
            <w:tcW w:w="1413" w:type="dxa"/>
          </w:tcPr>
          <w:p w14:paraId="6BBD5FF9" w14:textId="77777777" w:rsidR="004A4F4F" w:rsidRPr="00B954F7" w:rsidRDefault="004A4F4F" w:rsidP="0003041C">
            <w:r w:rsidRPr="00B954F7">
              <w:t>NGO</w:t>
            </w:r>
          </w:p>
        </w:tc>
        <w:tc>
          <w:tcPr>
            <w:tcW w:w="7647" w:type="dxa"/>
          </w:tcPr>
          <w:p w14:paraId="5B17CAF7" w14:textId="77777777" w:rsidR="004A4F4F" w:rsidRPr="00B954F7" w:rsidRDefault="004A4F4F" w:rsidP="0003041C">
            <w:r w:rsidRPr="00B954F7">
              <w:t>Non-governmental Organisation</w:t>
            </w:r>
          </w:p>
        </w:tc>
      </w:tr>
      <w:tr w:rsidR="004A4F4F" w:rsidRPr="00B954F7" w14:paraId="38FBD412" w14:textId="77777777" w:rsidTr="007E2A89">
        <w:tc>
          <w:tcPr>
            <w:tcW w:w="1413" w:type="dxa"/>
          </w:tcPr>
          <w:p w14:paraId="32FF661F" w14:textId="77777777" w:rsidR="004A4F4F" w:rsidRPr="00B954F7" w:rsidRDefault="004A4F4F" w:rsidP="0003041C">
            <w:r w:rsidRPr="00B954F7">
              <w:t>OECD</w:t>
            </w:r>
          </w:p>
        </w:tc>
        <w:tc>
          <w:tcPr>
            <w:tcW w:w="7647" w:type="dxa"/>
          </w:tcPr>
          <w:p w14:paraId="0AFD7846" w14:textId="77777777" w:rsidR="004A4F4F" w:rsidRPr="00B954F7" w:rsidRDefault="004A4F4F" w:rsidP="0003041C">
            <w:r w:rsidRPr="00B954F7">
              <w:t>Organisation for Economic Co-operation and Development </w:t>
            </w:r>
          </w:p>
        </w:tc>
      </w:tr>
      <w:tr w:rsidR="004A4F4F" w:rsidRPr="00B954F7" w14:paraId="0AB01659" w14:textId="77777777" w:rsidTr="007E2A89">
        <w:tc>
          <w:tcPr>
            <w:tcW w:w="1413" w:type="dxa"/>
          </w:tcPr>
          <w:p w14:paraId="30038AAF" w14:textId="77777777" w:rsidR="004A4F4F" w:rsidRPr="00B954F7" w:rsidRDefault="004A4F4F" w:rsidP="0003041C">
            <w:r w:rsidRPr="00B954F7">
              <w:t>ROK</w:t>
            </w:r>
          </w:p>
        </w:tc>
        <w:tc>
          <w:tcPr>
            <w:tcW w:w="7647" w:type="dxa"/>
          </w:tcPr>
          <w:p w14:paraId="12EC34BE" w14:textId="77777777" w:rsidR="004A4F4F" w:rsidRPr="00B954F7" w:rsidRDefault="004A4F4F" w:rsidP="0003041C">
            <w:r w:rsidRPr="00B954F7">
              <w:t>Republic of Korea</w:t>
            </w:r>
          </w:p>
        </w:tc>
      </w:tr>
      <w:tr w:rsidR="00214A75" w:rsidRPr="00B954F7" w14:paraId="2C980D07" w14:textId="77777777" w:rsidTr="007E2A89">
        <w:tc>
          <w:tcPr>
            <w:tcW w:w="1413" w:type="dxa"/>
          </w:tcPr>
          <w:p w14:paraId="7F02DB47" w14:textId="6038847B" w:rsidR="00214A75" w:rsidRPr="00B954F7" w:rsidRDefault="00214A75" w:rsidP="0003041C">
            <w:r>
              <w:t>SDG</w:t>
            </w:r>
          </w:p>
        </w:tc>
        <w:tc>
          <w:tcPr>
            <w:tcW w:w="7647" w:type="dxa"/>
          </w:tcPr>
          <w:p w14:paraId="2BA32390" w14:textId="733F52B3" w:rsidR="00214A75" w:rsidRPr="00B954F7" w:rsidRDefault="00214A75" w:rsidP="0003041C">
            <w:r>
              <w:t>Sustainable Development Goals</w:t>
            </w:r>
          </w:p>
        </w:tc>
      </w:tr>
      <w:tr w:rsidR="004A4F4F" w:rsidRPr="00B954F7" w14:paraId="3341FDEB" w14:textId="77777777" w:rsidTr="007E2A89">
        <w:tc>
          <w:tcPr>
            <w:tcW w:w="1413" w:type="dxa"/>
          </w:tcPr>
          <w:p w14:paraId="20560616" w14:textId="77777777" w:rsidR="004A4F4F" w:rsidRPr="00B954F7" w:rsidRDefault="004A4F4F" w:rsidP="0003041C">
            <w:r w:rsidRPr="00B954F7">
              <w:t>SSC</w:t>
            </w:r>
          </w:p>
        </w:tc>
        <w:tc>
          <w:tcPr>
            <w:tcW w:w="7647" w:type="dxa"/>
          </w:tcPr>
          <w:p w14:paraId="1F3444D9" w14:textId="77777777" w:rsidR="004A4F4F" w:rsidRPr="00B954F7" w:rsidRDefault="004A4F4F" w:rsidP="0003041C">
            <w:r w:rsidRPr="00B954F7">
              <w:t>South-South Cooperation</w:t>
            </w:r>
          </w:p>
        </w:tc>
      </w:tr>
      <w:tr w:rsidR="004754FF" w:rsidRPr="00B954F7" w14:paraId="42C04F44" w14:textId="77777777" w:rsidTr="007E2A89">
        <w:tc>
          <w:tcPr>
            <w:tcW w:w="1413" w:type="dxa"/>
          </w:tcPr>
          <w:p w14:paraId="432DA85F" w14:textId="192794D8" w:rsidR="004754FF" w:rsidRDefault="004754FF" w:rsidP="0003041C">
            <w:r>
              <w:t>SU</w:t>
            </w:r>
          </w:p>
        </w:tc>
        <w:tc>
          <w:tcPr>
            <w:tcW w:w="7647" w:type="dxa"/>
          </w:tcPr>
          <w:p w14:paraId="49A10EC4" w14:textId="01E4C9CA" w:rsidR="004754FF" w:rsidRDefault="004754FF" w:rsidP="0003041C">
            <w:r>
              <w:t>Saemaul Undong</w:t>
            </w:r>
          </w:p>
        </w:tc>
      </w:tr>
      <w:tr w:rsidR="004A4F4F" w:rsidRPr="00B954F7" w14:paraId="725AB041" w14:textId="77777777" w:rsidTr="007E2A89">
        <w:tc>
          <w:tcPr>
            <w:tcW w:w="1413" w:type="dxa"/>
          </w:tcPr>
          <w:p w14:paraId="2E3FB7E9" w14:textId="77777777" w:rsidR="004A4F4F" w:rsidRPr="00B954F7" w:rsidRDefault="004A4F4F" w:rsidP="0003041C">
            <w:r w:rsidRPr="00B954F7">
              <w:t>TOR</w:t>
            </w:r>
          </w:p>
        </w:tc>
        <w:tc>
          <w:tcPr>
            <w:tcW w:w="7647" w:type="dxa"/>
          </w:tcPr>
          <w:p w14:paraId="5D7F2927" w14:textId="77777777" w:rsidR="004A4F4F" w:rsidRPr="00B954F7" w:rsidRDefault="004A4F4F" w:rsidP="0003041C">
            <w:r w:rsidRPr="00B954F7">
              <w:t>Terms of Reference</w:t>
            </w:r>
          </w:p>
        </w:tc>
      </w:tr>
      <w:tr w:rsidR="004A4F4F" w:rsidRPr="00B954F7" w14:paraId="3E0A32D8" w14:textId="77777777" w:rsidTr="007E2A89">
        <w:tc>
          <w:tcPr>
            <w:tcW w:w="1413" w:type="dxa"/>
          </w:tcPr>
          <w:p w14:paraId="1C28ADD1" w14:textId="77777777" w:rsidR="004A4F4F" w:rsidRPr="00B954F7" w:rsidRDefault="004A4F4F" w:rsidP="0003041C">
            <w:r w:rsidRPr="00B954F7">
              <w:t>UNCDF</w:t>
            </w:r>
          </w:p>
        </w:tc>
        <w:tc>
          <w:tcPr>
            <w:tcW w:w="7647" w:type="dxa"/>
          </w:tcPr>
          <w:p w14:paraId="5FA0FCAC" w14:textId="77777777" w:rsidR="004A4F4F" w:rsidRPr="00B954F7" w:rsidRDefault="004A4F4F" w:rsidP="0003041C">
            <w:r w:rsidRPr="00B954F7">
              <w:t>United Nations Capital Development Fund</w:t>
            </w:r>
          </w:p>
        </w:tc>
      </w:tr>
      <w:tr w:rsidR="004A4F4F" w:rsidRPr="00B954F7" w14:paraId="0A5932DE" w14:textId="77777777" w:rsidTr="007E2A89">
        <w:tc>
          <w:tcPr>
            <w:tcW w:w="1413" w:type="dxa"/>
          </w:tcPr>
          <w:p w14:paraId="284D5293" w14:textId="77777777" w:rsidR="004A4F4F" w:rsidRPr="00B954F7" w:rsidRDefault="004A4F4F" w:rsidP="0003041C">
            <w:r w:rsidRPr="00B954F7">
              <w:t>UNDP</w:t>
            </w:r>
          </w:p>
        </w:tc>
        <w:tc>
          <w:tcPr>
            <w:tcW w:w="7647" w:type="dxa"/>
          </w:tcPr>
          <w:p w14:paraId="39659D88" w14:textId="77777777" w:rsidR="004A4F4F" w:rsidRPr="00B954F7" w:rsidRDefault="004A4F4F" w:rsidP="0003041C">
            <w:r w:rsidRPr="00B954F7">
              <w:t>United Nation’s Development Programme</w:t>
            </w:r>
          </w:p>
        </w:tc>
      </w:tr>
      <w:tr w:rsidR="004A4F4F" w:rsidRPr="00B954F7" w14:paraId="7E0119C9" w14:textId="77777777" w:rsidTr="007E2A89">
        <w:tc>
          <w:tcPr>
            <w:tcW w:w="1413" w:type="dxa"/>
          </w:tcPr>
          <w:p w14:paraId="1B011491" w14:textId="77777777" w:rsidR="004A4F4F" w:rsidRPr="00B954F7" w:rsidRDefault="004A4F4F" w:rsidP="0003041C">
            <w:r w:rsidRPr="00B954F7">
              <w:t>UNEG</w:t>
            </w:r>
          </w:p>
        </w:tc>
        <w:tc>
          <w:tcPr>
            <w:tcW w:w="7647" w:type="dxa"/>
          </w:tcPr>
          <w:p w14:paraId="137EAEB5" w14:textId="77777777" w:rsidR="004A4F4F" w:rsidRPr="00B954F7" w:rsidRDefault="004A4F4F" w:rsidP="0003041C">
            <w:r w:rsidRPr="00B954F7">
              <w:t>United Nation Evaluation Group</w:t>
            </w:r>
          </w:p>
        </w:tc>
      </w:tr>
    </w:tbl>
    <w:p w14:paraId="7FD09D14" w14:textId="15B30DC4" w:rsidR="00D56A80" w:rsidRDefault="00D56A80"/>
    <w:p w14:paraId="1123DEF0" w14:textId="77777777" w:rsidR="00D56A80" w:rsidRDefault="00D56A80"/>
    <w:p w14:paraId="282C62A6" w14:textId="77777777" w:rsidR="00D56A80" w:rsidRDefault="00D56A80"/>
    <w:p w14:paraId="49D13C64" w14:textId="77777777" w:rsidR="00D56A80" w:rsidRDefault="00D56A80"/>
    <w:p w14:paraId="7B06AA1B" w14:textId="77777777" w:rsidR="00D56A80" w:rsidRDefault="00D56A80"/>
    <w:p w14:paraId="49B8CF96" w14:textId="77777777" w:rsidR="00D56A80" w:rsidRDefault="00D56A80"/>
    <w:p w14:paraId="5200780C" w14:textId="77777777" w:rsidR="00D56A80" w:rsidRDefault="00D56A80"/>
    <w:p w14:paraId="770A33EE" w14:textId="77777777" w:rsidR="00D56A80" w:rsidRDefault="00D56A80"/>
    <w:p w14:paraId="5D772DEA" w14:textId="77777777" w:rsidR="00D56A80" w:rsidRDefault="00D56A80"/>
    <w:p w14:paraId="40295EF9" w14:textId="77777777" w:rsidR="00D56A80" w:rsidRDefault="00D56A80"/>
    <w:p w14:paraId="0E2D3EB1" w14:textId="2FC9D164" w:rsidR="00D56A80" w:rsidRDefault="00D56A80"/>
    <w:p w14:paraId="6C72B1C8" w14:textId="77777777" w:rsidR="00901AD5" w:rsidRDefault="00901AD5"/>
    <w:p w14:paraId="071B384D" w14:textId="77777777" w:rsidR="00901AD5" w:rsidRDefault="00901AD5"/>
    <w:p w14:paraId="3A4B9227" w14:textId="77777777" w:rsidR="00901AD5" w:rsidRDefault="00901AD5"/>
    <w:p w14:paraId="0032B425" w14:textId="77777777" w:rsidR="00901AD5" w:rsidRDefault="00901AD5"/>
    <w:p w14:paraId="343597FB" w14:textId="77777777" w:rsidR="00901AD5" w:rsidRDefault="00901AD5"/>
    <w:p w14:paraId="071435EE" w14:textId="77777777" w:rsidR="00901AD5" w:rsidRDefault="00901AD5"/>
    <w:p w14:paraId="2D65A0BD" w14:textId="77777777" w:rsidR="00901AD5" w:rsidRDefault="00901AD5"/>
    <w:p w14:paraId="2ED42BC2" w14:textId="77777777" w:rsidR="00901AD5" w:rsidRDefault="00901AD5"/>
    <w:p w14:paraId="1C9F74B1" w14:textId="77777777" w:rsidR="00901AD5" w:rsidRDefault="00901AD5"/>
    <w:p w14:paraId="2C4C5B28" w14:textId="77777777" w:rsidR="00901AD5" w:rsidRDefault="00901AD5"/>
    <w:p w14:paraId="0851D17F" w14:textId="77777777" w:rsidR="00901AD5" w:rsidRDefault="00901AD5"/>
    <w:p w14:paraId="45DE9EF2" w14:textId="77777777" w:rsidR="00901AD5" w:rsidRDefault="00901AD5"/>
    <w:p w14:paraId="08849165" w14:textId="77777777" w:rsidR="00901AD5" w:rsidRDefault="00901AD5"/>
    <w:p w14:paraId="60CA7D3F" w14:textId="77777777" w:rsidR="00901AD5" w:rsidRDefault="00901AD5"/>
    <w:p w14:paraId="5333C482" w14:textId="77777777" w:rsidR="00901AD5" w:rsidRDefault="00901AD5"/>
    <w:p w14:paraId="04069B47" w14:textId="77777777" w:rsidR="00901AD5" w:rsidRDefault="00901AD5"/>
    <w:p w14:paraId="0C7FA36D" w14:textId="77777777" w:rsidR="00901AD5" w:rsidRDefault="00901AD5"/>
    <w:p w14:paraId="17AD3BA8" w14:textId="77777777" w:rsidR="00901AD5" w:rsidRDefault="00901AD5"/>
    <w:p w14:paraId="6BD65234" w14:textId="77777777" w:rsidR="00901AD5" w:rsidRDefault="00901AD5"/>
    <w:p w14:paraId="181C7B3F" w14:textId="77777777" w:rsidR="00901AD5" w:rsidRDefault="00901AD5"/>
    <w:p w14:paraId="17B0D829" w14:textId="75551201" w:rsidR="00901AD5" w:rsidRPr="00901AD5" w:rsidRDefault="00901AD5">
      <w:pPr>
        <w:rPr>
          <w:b/>
          <w:sz w:val="32"/>
          <w:szCs w:val="32"/>
        </w:rPr>
      </w:pPr>
      <w:r w:rsidRPr="00901AD5">
        <w:rPr>
          <w:b/>
          <w:sz w:val="32"/>
          <w:szCs w:val="32"/>
        </w:rPr>
        <w:lastRenderedPageBreak/>
        <w:t>ACKNOWLEDGEMENT</w:t>
      </w:r>
    </w:p>
    <w:p w14:paraId="7661602D" w14:textId="77777777" w:rsidR="00901AD5" w:rsidRDefault="00901AD5"/>
    <w:p w14:paraId="0581D0B5" w14:textId="59B367CD" w:rsidR="00901AD5" w:rsidRDefault="009C649F">
      <w:r>
        <w:t>This evaluation was only possible, because of the immense good-will and allocation of time, often at odd hours</w:t>
      </w:r>
      <w:r w:rsidR="00072BCF">
        <w:t>,</w:t>
      </w:r>
      <w:r>
        <w:t xml:space="preserve"> from UNDP Head quarter and UNDP Country Offices.</w:t>
      </w:r>
    </w:p>
    <w:p w14:paraId="1415CFC9" w14:textId="77777777" w:rsidR="009C649F" w:rsidRDefault="009C649F"/>
    <w:p w14:paraId="5C85CBC8" w14:textId="58D0F8E8" w:rsidR="002A29F6" w:rsidRPr="00B31A53" w:rsidRDefault="009C649F" w:rsidP="00B31A53">
      <w:pPr>
        <w:autoSpaceDE w:val="0"/>
        <w:autoSpaceDN w:val="0"/>
        <w:spacing w:line="252" w:lineRule="auto"/>
        <w:rPr>
          <w:lang w:val="en-US"/>
        </w:rPr>
      </w:pPr>
      <w:r w:rsidRPr="00A337B1">
        <w:rPr>
          <w:rFonts w:cstheme="minorHAnsi"/>
        </w:rPr>
        <w:t xml:space="preserve">At UNDP HQ level especially </w:t>
      </w:r>
      <w:r w:rsidR="008B7A87">
        <w:rPr>
          <w:rFonts w:cstheme="minorHAnsi"/>
        </w:rPr>
        <w:t xml:space="preserve">Mr. </w:t>
      </w:r>
      <w:r w:rsidRPr="00A337B1">
        <w:rPr>
          <w:rFonts w:cstheme="minorHAnsi"/>
        </w:rPr>
        <w:t xml:space="preserve">Bernardo Cocco </w:t>
      </w:r>
      <w:r w:rsidRPr="00B31A53">
        <w:rPr>
          <w:rFonts w:cstheme="minorHAnsi"/>
        </w:rPr>
        <w:t>(</w:t>
      </w:r>
      <w:r w:rsidR="00426969" w:rsidRPr="00B31A53">
        <w:t>Policy Advisor - Knowledge Management and Innovation</w:t>
      </w:r>
      <w:r w:rsidRPr="00B31A53">
        <w:rPr>
          <w:rFonts w:cstheme="minorHAnsi"/>
        </w:rPr>
        <w:t xml:space="preserve">), </w:t>
      </w:r>
      <w:r w:rsidR="008B7A87" w:rsidRPr="00B31A53">
        <w:rPr>
          <w:rFonts w:cstheme="minorHAnsi"/>
        </w:rPr>
        <w:t xml:space="preserve">Ms. </w:t>
      </w:r>
      <w:r w:rsidRPr="00483B71">
        <w:rPr>
          <w:rFonts w:cstheme="minorHAnsi"/>
          <w:color w:val="202124"/>
        </w:rPr>
        <w:t>Kristina Leuchowius</w:t>
      </w:r>
      <w:r w:rsidR="008B7A87" w:rsidRPr="00B31A53">
        <w:rPr>
          <w:rFonts w:cstheme="minorHAnsi"/>
          <w:color w:val="202124"/>
        </w:rPr>
        <w:t xml:space="preserve"> (</w:t>
      </w:r>
      <w:r w:rsidR="00426969" w:rsidRPr="00B31A53">
        <w:rPr>
          <w:rFonts w:cstheme="minorHAnsi"/>
          <w:color w:val="202124"/>
        </w:rPr>
        <w:t>Policy Specialist- Performance monitoring and evaluation</w:t>
      </w:r>
      <w:r w:rsidR="008B7A87" w:rsidRPr="00B31A53">
        <w:rPr>
          <w:rFonts w:cstheme="minorHAnsi"/>
          <w:color w:val="202124"/>
        </w:rPr>
        <w:t>)</w:t>
      </w:r>
      <w:r w:rsidR="00A337B1" w:rsidRPr="00B31A53">
        <w:rPr>
          <w:rFonts w:cstheme="minorHAnsi"/>
          <w:color w:val="202124"/>
        </w:rPr>
        <w:t xml:space="preserve"> </w:t>
      </w:r>
      <w:r w:rsidR="008B7A87" w:rsidRPr="00B31A53">
        <w:rPr>
          <w:rFonts w:cstheme="minorHAnsi"/>
          <w:color w:val="202124"/>
        </w:rPr>
        <w:t xml:space="preserve">and Ms. Devika Parbhu </w:t>
      </w:r>
      <w:r w:rsidR="00A337B1" w:rsidRPr="00B31A53">
        <w:rPr>
          <w:rFonts w:cstheme="minorHAnsi"/>
          <w:color w:val="202124"/>
        </w:rPr>
        <w:t>(</w:t>
      </w:r>
      <w:r w:rsidR="00773E8E" w:rsidRPr="00B31A53">
        <w:t>Executive Assistant/Programme Associate</w:t>
      </w:r>
      <w:r w:rsidR="00A337B1" w:rsidRPr="00B31A53">
        <w:rPr>
          <w:rFonts w:cstheme="minorHAnsi"/>
          <w:color w:val="202124"/>
        </w:rPr>
        <w:t>) availed documents, established contacts, advised on report focus and structure, made logistics</w:t>
      </w:r>
      <w:r w:rsidR="00A337B1">
        <w:rPr>
          <w:rFonts w:cstheme="minorHAnsi"/>
          <w:color w:val="202124"/>
        </w:rPr>
        <w:t xml:space="preserve"> happen and much more. </w:t>
      </w:r>
      <w:r w:rsidR="002A29F6">
        <w:rPr>
          <w:rFonts w:cstheme="minorHAnsi"/>
          <w:color w:val="202124"/>
        </w:rPr>
        <w:t xml:space="preserve">UNDP Head Office Staff, </w:t>
      </w:r>
      <w:r w:rsidR="00B26D9D">
        <w:rPr>
          <w:rFonts w:cstheme="minorHAnsi"/>
          <w:color w:val="202124"/>
        </w:rPr>
        <w:t xml:space="preserve">Ms. </w:t>
      </w:r>
      <w:r w:rsidR="002A29F6" w:rsidRPr="00B26D9D">
        <w:rPr>
          <w:lang w:val="en-US"/>
        </w:rPr>
        <w:t>Shams Banihani</w:t>
      </w:r>
      <w:r w:rsidR="002A29F6">
        <w:rPr>
          <w:rFonts w:cstheme="minorHAnsi"/>
          <w:color w:val="202124"/>
        </w:rPr>
        <w:t xml:space="preserve"> (former </w:t>
      </w:r>
      <w:r w:rsidR="002A29F6" w:rsidRPr="002A29F6">
        <w:rPr>
          <w:rFonts w:cstheme="minorHAnsi"/>
          <w:color w:val="202124"/>
          <w:lang w:val="en-US"/>
        </w:rPr>
        <w:t>Policy Analyst, BPPS</w:t>
      </w:r>
      <w:r w:rsidR="002A29F6">
        <w:rPr>
          <w:rFonts w:cstheme="minorHAnsi"/>
          <w:color w:val="202124"/>
          <w:lang w:val="en-US"/>
        </w:rPr>
        <w:t>)</w:t>
      </w:r>
      <w:r w:rsidR="00F61EC9">
        <w:rPr>
          <w:rFonts w:cstheme="minorHAnsi"/>
          <w:color w:val="202124"/>
          <w:lang w:val="en-US"/>
        </w:rPr>
        <w:t xml:space="preserve">, </w:t>
      </w:r>
      <w:r w:rsidR="00B26D9D">
        <w:rPr>
          <w:rFonts w:cstheme="minorHAnsi"/>
          <w:color w:val="202124"/>
          <w:lang w:val="en-US"/>
        </w:rPr>
        <w:t xml:space="preserve">Ms. </w:t>
      </w:r>
      <w:r w:rsidR="0005275C">
        <w:rPr>
          <w:rFonts w:cstheme="minorHAnsi"/>
          <w:color w:val="202124"/>
          <w:lang w:val="en-US"/>
        </w:rPr>
        <w:t>Xiaojun Grace Wang</w:t>
      </w:r>
      <w:r w:rsidR="00F61EC9" w:rsidRPr="00F61EC9">
        <w:rPr>
          <w:rFonts w:cstheme="minorHAnsi"/>
          <w:color w:val="202124"/>
          <w:lang w:val="en-US"/>
        </w:rPr>
        <w:t xml:space="preserve"> </w:t>
      </w:r>
      <w:r w:rsidR="00F61EC9">
        <w:rPr>
          <w:rFonts w:cstheme="minorHAnsi"/>
          <w:color w:val="202124"/>
          <w:lang w:val="en-US"/>
        </w:rPr>
        <w:t>(</w:t>
      </w:r>
      <w:r w:rsidR="00F61EC9" w:rsidRPr="00F61EC9">
        <w:rPr>
          <w:rFonts w:cstheme="minorHAnsi"/>
          <w:color w:val="202124"/>
          <w:lang w:val="en-US"/>
        </w:rPr>
        <w:t>SCC Unit</w:t>
      </w:r>
      <w:r w:rsidR="00F61EC9">
        <w:rPr>
          <w:rFonts w:cstheme="minorHAnsi"/>
          <w:color w:val="202124"/>
          <w:lang w:val="en-US"/>
        </w:rPr>
        <w:t>)</w:t>
      </w:r>
      <w:r w:rsidR="00F61EC9" w:rsidRPr="00F61EC9">
        <w:rPr>
          <w:rFonts w:cstheme="minorHAnsi"/>
          <w:color w:val="202124"/>
        </w:rPr>
        <w:t xml:space="preserve"> </w:t>
      </w:r>
      <w:r w:rsidR="002A29F6">
        <w:rPr>
          <w:rFonts w:cstheme="minorHAnsi"/>
          <w:color w:val="202124"/>
        </w:rPr>
        <w:t>and</w:t>
      </w:r>
      <w:r w:rsidR="002A29F6" w:rsidRPr="00483B71">
        <w:rPr>
          <w:rFonts w:cstheme="minorHAnsi"/>
          <w:color w:val="202124"/>
        </w:rPr>
        <w:t xml:space="preserve"> </w:t>
      </w:r>
      <w:r w:rsidR="00B26D9D">
        <w:rPr>
          <w:rFonts w:cstheme="minorHAnsi"/>
          <w:color w:val="202124"/>
        </w:rPr>
        <w:t xml:space="preserve">Mr. </w:t>
      </w:r>
      <w:r w:rsidR="00F61EC9">
        <w:rPr>
          <w:rFonts w:cstheme="minorHAnsi"/>
          <w:color w:val="202124"/>
        </w:rPr>
        <w:t>Adam Rogers (</w:t>
      </w:r>
      <w:r w:rsidR="00F61EC9" w:rsidRPr="00B31A53">
        <w:rPr>
          <w:rFonts w:cstheme="minorHAnsi"/>
          <w:color w:val="202124"/>
        </w:rPr>
        <w:t>Con</w:t>
      </w:r>
      <w:r w:rsidR="002A29F6" w:rsidRPr="00B31A53">
        <w:rPr>
          <w:rFonts w:cstheme="minorHAnsi"/>
          <w:color w:val="202124"/>
        </w:rPr>
        <w:t>sultant and short-term acting project manager in Rwanda),</w:t>
      </w:r>
      <w:r w:rsidR="00F61EC9">
        <w:rPr>
          <w:rFonts w:cstheme="minorHAnsi"/>
          <w:color w:val="202124"/>
        </w:rPr>
        <w:t xml:space="preserve"> all</w:t>
      </w:r>
      <w:r w:rsidR="002A29F6">
        <w:rPr>
          <w:rFonts w:cstheme="minorHAnsi"/>
          <w:color w:val="202124"/>
        </w:rPr>
        <w:t xml:space="preserve"> formerly working with the ISNC</w:t>
      </w:r>
      <w:r w:rsidR="00072BCF">
        <w:rPr>
          <w:rFonts w:cstheme="minorHAnsi"/>
          <w:color w:val="202124"/>
        </w:rPr>
        <w:t xml:space="preserve"> project</w:t>
      </w:r>
      <w:r w:rsidR="002A29F6">
        <w:rPr>
          <w:rFonts w:cstheme="minorHAnsi"/>
          <w:color w:val="202124"/>
        </w:rPr>
        <w:t>, took time to contribute with details enhancing the overview over the processes, office responsibilities, purpose and achievements of the project</w:t>
      </w:r>
      <w:r w:rsidR="00B31A53">
        <w:rPr>
          <w:rFonts w:cstheme="minorHAnsi"/>
          <w:color w:val="202124"/>
        </w:rPr>
        <w:t>.</w:t>
      </w:r>
    </w:p>
    <w:p w14:paraId="5C233E48" w14:textId="77777777" w:rsidR="00F73D62" w:rsidRDefault="00F73D62">
      <w:pPr>
        <w:rPr>
          <w:rFonts w:cstheme="minorHAnsi"/>
          <w:color w:val="202124"/>
        </w:rPr>
      </w:pPr>
    </w:p>
    <w:p w14:paraId="7338C790" w14:textId="38FC2DB3" w:rsidR="00F61EC9" w:rsidRDefault="00F61EC9">
      <w:pPr>
        <w:rPr>
          <w:rFonts w:cstheme="minorHAnsi"/>
          <w:color w:val="202124"/>
        </w:rPr>
      </w:pPr>
      <w:r>
        <w:rPr>
          <w:rFonts w:cstheme="minorHAnsi"/>
          <w:color w:val="202124"/>
        </w:rPr>
        <w:t>From the R</w:t>
      </w:r>
      <w:r w:rsidR="008B7A87">
        <w:rPr>
          <w:rFonts w:cstheme="minorHAnsi"/>
          <w:color w:val="202124"/>
        </w:rPr>
        <w:t>egional Office in Addis Ababa M</w:t>
      </w:r>
      <w:r>
        <w:rPr>
          <w:rFonts w:cstheme="minorHAnsi"/>
          <w:color w:val="202124"/>
        </w:rPr>
        <w:t>s</w:t>
      </w:r>
      <w:r w:rsidR="008B7A87">
        <w:rPr>
          <w:rFonts w:cstheme="minorHAnsi"/>
          <w:color w:val="202124"/>
        </w:rPr>
        <w:t>.</w:t>
      </w:r>
      <w:r>
        <w:rPr>
          <w:rFonts w:cstheme="minorHAnsi"/>
          <w:color w:val="202124"/>
        </w:rPr>
        <w:t xml:space="preserve"> Orria Goni supported the evaluation from the on-set with valuable clarifications of systems and structures at large.</w:t>
      </w:r>
    </w:p>
    <w:p w14:paraId="319CB823" w14:textId="77777777" w:rsidR="00F61EC9" w:rsidRDefault="00F61EC9">
      <w:pPr>
        <w:rPr>
          <w:rFonts w:cstheme="minorHAnsi"/>
          <w:color w:val="202124"/>
        </w:rPr>
      </w:pPr>
    </w:p>
    <w:p w14:paraId="3EEEA4CB" w14:textId="1232EF90" w:rsidR="00F73D62" w:rsidRDefault="00F73D62">
      <w:pPr>
        <w:rPr>
          <w:rFonts w:cstheme="minorHAnsi"/>
          <w:color w:val="202124"/>
        </w:rPr>
      </w:pPr>
      <w:r>
        <w:rPr>
          <w:rFonts w:cstheme="minorHAnsi"/>
          <w:color w:val="202124"/>
        </w:rPr>
        <w:t>The Country Office focal point</w:t>
      </w:r>
      <w:r w:rsidR="002A29F6">
        <w:rPr>
          <w:rFonts w:cstheme="minorHAnsi"/>
          <w:color w:val="202124"/>
        </w:rPr>
        <w:t>s in Uganda, Rwanda, Bolivia and Viet Nam headed the data collection both within the Country Office and among the partners. In Vietnam and Bolivia translation of the scorings was necessary. Lao and Mya</w:t>
      </w:r>
      <w:r w:rsidR="00072BCF">
        <w:rPr>
          <w:rFonts w:cstheme="minorHAnsi"/>
          <w:color w:val="202124"/>
        </w:rPr>
        <w:t>nmar preferred not to be engage directly</w:t>
      </w:r>
      <w:r w:rsidR="002A29F6">
        <w:rPr>
          <w:rFonts w:cstheme="minorHAnsi"/>
          <w:color w:val="202124"/>
        </w:rPr>
        <w:t xml:space="preserve"> in the data collection. However, all country offices availed time and managed to establish a well-working distance arrangement enabling a fu</w:t>
      </w:r>
      <w:r w:rsidR="00072BCF">
        <w:rPr>
          <w:rFonts w:cstheme="minorHAnsi"/>
          <w:color w:val="202124"/>
        </w:rPr>
        <w:t>ll and detailed set of data.</w:t>
      </w:r>
    </w:p>
    <w:p w14:paraId="79486234" w14:textId="77777777" w:rsidR="002A29F6" w:rsidRDefault="002A29F6">
      <w:pPr>
        <w:rPr>
          <w:rFonts w:cstheme="minorHAnsi"/>
          <w:color w:val="202124"/>
        </w:rPr>
      </w:pPr>
    </w:p>
    <w:p w14:paraId="50B292AC" w14:textId="747B881B" w:rsidR="002A29F6" w:rsidRPr="00A337B1" w:rsidRDefault="002A29F6">
      <w:pPr>
        <w:rPr>
          <w:rFonts w:cstheme="minorHAnsi"/>
        </w:rPr>
      </w:pPr>
      <w:r>
        <w:rPr>
          <w:rFonts w:cstheme="minorHAnsi"/>
          <w:color w:val="202124"/>
        </w:rPr>
        <w:t xml:space="preserve">Partners in all countries contributed with very useful insight and in some countries more than the anticipated number of stakeholders participated in availing details. </w:t>
      </w:r>
    </w:p>
    <w:p w14:paraId="60305FA2" w14:textId="77777777" w:rsidR="00901AD5" w:rsidRPr="00A337B1" w:rsidRDefault="00901AD5">
      <w:pPr>
        <w:rPr>
          <w:rFonts w:cstheme="minorHAnsi"/>
        </w:rPr>
      </w:pPr>
    </w:p>
    <w:p w14:paraId="3AD1A650" w14:textId="77777777" w:rsidR="00901AD5" w:rsidRDefault="00901AD5"/>
    <w:p w14:paraId="17E62A73" w14:textId="471D2C9F" w:rsidR="00072BCF" w:rsidRDefault="00072BCF">
      <w:r>
        <w:br w:type="page"/>
      </w:r>
    </w:p>
    <w:p w14:paraId="00877EAE" w14:textId="21672205" w:rsidR="00901AD5" w:rsidRPr="00901AD5" w:rsidRDefault="00901AD5" w:rsidP="00901AD5">
      <w:pPr>
        <w:shd w:val="clear" w:color="auto" w:fill="DEEAF6" w:themeFill="accent1" w:themeFillTint="33"/>
        <w:rPr>
          <w:b/>
          <w:color w:val="2E74B5" w:themeColor="accent1" w:themeShade="BF"/>
          <w:sz w:val="32"/>
          <w:szCs w:val="32"/>
        </w:rPr>
      </w:pPr>
      <w:r w:rsidRPr="00901AD5">
        <w:rPr>
          <w:b/>
          <w:color w:val="2E74B5" w:themeColor="accent1" w:themeShade="BF"/>
          <w:sz w:val="32"/>
          <w:szCs w:val="32"/>
        </w:rPr>
        <w:lastRenderedPageBreak/>
        <w:t>EXECUTIVE SUMMARY</w:t>
      </w:r>
    </w:p>
    <w:p w14:paraId="0722855C" w14:textId="27C5CB4D" w:rsidR="00263AC8" w:rsidRPr="00483B71" w:rsidRDefault="00CC7F90" w:rsidP="00483B71">
      <w:pPr>
        <w:spacing w:before="240" w:after="120"/>
        <w:rPr>
          <w:rFonts w:ascii="Calibri" w:eastAsia="Times New Roman" w:hAnsi="Calibri" w:cs="Calibri"/>
          <w:color w:val="2E74B5" w:themeColor="accent1" w:themeShade="BF"/>
          <w:kern w:val="28"/>
          <w:sz w:val="24"/>
          <w:szCs w:val="24"/>
          <w:lang w:val="en-US"/>
        </w:rPr>
      </w:pPr>
      <w:r w:rsidRPr="00CC7F90">
        <w:rPr>
          <w:rFonts w:ascii="Calibri" w:eastAsia="Times New Roman" w:hAnsi="Calibri" w:cs="Calibri"/>
          <w:color w:val="2E74B5" w:themeColor="accent1" w:themeShade="BF"/>
          <w:kern w:val="28"/>
          <w:sz w:val="24"/>
          <w:szCs w:val="24"/>
          <w:lang w:val="en-US"/>
        </w:rPr>
        <w:t>Purpose, scope and use of the evaluation</w:t>
      </w:r>
    </w:p>
    <w:p w14:paraId="180C19B5" w14:textId="38318D5A" w:rsidR="00263AC8" w:rsidRDefault="00263AC8" w:rsidP="00483B71">
      <w:pPr>
        <w:pStyle w:val="ListParagraph"/>
        <w:spacing w:after="120"/>
        <w:ind w:left="0"/>
        <w:rPr>
          <w:rFonts w:ascii="Calibri" w:eastAsia="Times New Roman" w:hAnsi="Calibri" w:cs="Calibri"/>
          <w:kern w:val="28"/>
          <w:lang w:val="en-US" w:bidi="en-GB"/>
        </w:rPr>
      </w:pPr>
      <w:r w:rsidRPr="00483B71">
        <w:rPr>
          <w:rFonts w:ascii="Calibri" w:eastAsia="Times New Roman" w:hAnsi="Calibri" w:cs="Calibri"/>
          <w:kern w:val="28"/>
          <w:lang w:val="en-US" w:bidi="en-GB"/>
        </w:rPr>
        <w:t>The evaluation covers the 2015-2017 period of UNDP’s Saemaul Initiative towards Inclusive and Sustainable New Communities (ISNC). The evaluation provides accountability to both internal and external stakeholders related to the planning, implementation and results of the ISNC initiative as well as a learning opportunity for the preparation of a proposal for Phase II.</w:t>
      </w:r>
    </w:p>
    <w:p w14:paraId="27B6652B" w14:textId="77777777" w:rsidR="00072BCF" w:rsidRPr="00483B71" w:rsidRDefault="00072BCF" w:rsidP="00483B71">
      <w:pPr>
        <w:pStyle w:val="ListParagraph"/>
        <w:spacing w:after="120"/>
        <w:ind w:left="0"/>
        <w:rPr>
          <w:rFonts w:ascii="Calibri" w:eastAsia="Times New Roman" w:hAnsi="Calibri" w:cs="Calibri"/>
          <w:kern w:val="28"/>
          <w:sz w:val="12"/>
          <w:szCs w:val="12"/>
          <w:lang w:val="en-US" w:bidi="en-GB"/>
        </w:rPr>
      </w:pPr>
    </w:p>
    <w:p w14:paraId="0C940D83" w14:textId="46F3AB2D" w:rsidR="00072BCF" w:rsidRDefault="00072BCF" w:rsidP="00072BCF">
      <w:pPr>
        <w:spacing w:after="120"/>
      </w:pPr>
      <w:r>
        <w:rPr>
          <w:rFonts w:ascii="Calibri" w:eastAsia="Times New Roman" w:hAnsi="Calibri" w:cs="Calibri"/>
          <w:kern w:val="28"/>
          <w:lang w:val="en-US" w:bidi="en-GB"/>
        </w:rPr>
        <w:t xml:space="preserve">The evaluation covered all six countries and </w:t>
      </w:r>
      <w:r w:rsidRPr="005F7E28">
        <w:t xml:space="preserve">involved relevant UNDP </w:t>
      </w:r>
      <w:r>
        <w:t xml:space="preserve">Headquarter and </w:t>
      </w:r>
      <w:r w:rsidRPr="005F7E28">
        <w:t>Country Office staff, implementing partners including central and local governments and C</w:t>
      </w:r>
      <w:r>
        <w:t xml:space="preserve">ivil </w:t>
      </w:r>
      <w:r w:rsidRPr="005F7E28">
        <w:t>S</w:t>
      </w:r>
      <w:r>
        <w:t xml:space="preserve">ociety </w:t>
      </w:r>
      <w:r w:rsidRPr="005F7E28">
        <w:t>O</w:t>
      </w:r>
      <w:r>
        <w:t>rganisation</w:t>
      </w:r>
      <w:r w:rsidRPr="005F7E28">
        <w:t>s, and KOICA, the donor.</w:t>
      </w:r>
    </w:p>
    <w:p w14:paraId="3760E10A" w14:textId="77777777" w:rsidR="00263AC8" w:rsidRDefault="00263AC8">
      <w:pPr>
        <w:pStyle w:val="ListParagraph"/>
        <w:ind w:left="0"/>
        <w:rPr>
          <w:rFonts w:ascii="Calibri" w:eastAsia="Times New Roman" w:hAnsi="Calibri" w:cs="Calibri"/>
          <w:kern w:val="28"/>
          <w:lang w:val="en-US"/>
        </w:rPr>
      </w:pPr>
      <w:r w:rsidRPr="00B31A53">
        <w:rPr>
          <w:rFonts w:ascii="Calibri" w:eastAsia="Times New Roman" w:hAnsi="Calibri" w:cs="Calibri"/>
          <w:kern w:val="28"/>
          <w:lang w:val="en-US"/>
        </w:rPr>
        <w:t>The primary objectives of the evaluation were to:</w:t>
      </w:r>
    </w:p>
    <w:p w14:paraId="164017B0" w14:textId="77777777" w:rsidR="00072BCF" w:rsidRPr="00483B71" w:rsidRDefault="00072BCF">
      <w:pPr>
        <w:pStyle w:val="ListParagraph"/>
        <w:ind w:left="0"/>
        <w:rPr>
          <w:rFonts w:ascii="Calibri" w:eastAsia="Times New Roman" w:hAnsi="Calibri" w:cs="Calibri"/>
          <w:kern w:val="28"/>
          <w:sz w:val="12"/>
          <w:szCs w:val="12"/>
          <w:lang w:val="en-US"/>
        </w:rPr>
      </w:pPr>
    </w:p>
    <w:p w14:paraId="1AA61520" w14:textId="77777777" w:rsidR="00263AC8" w:rsidRPr="00B31A53" w:rsidRDefault="00263AC8" w:rsidP="00263AC8">
      <w:pPr>
        <w:pStyle w:val="ListParagraph"/>
        <w:ind w:left="709" w:hanging="283"/>
        <w:rPr>
          <w:rFonts w:ascii="Calibri" w:eastAsia="Times New Roman" w:hAnsi="Calibri" w:cs="Calibri"/>
          <w:kern w:val="28"/>
          <w:lang w:val="en-US"/>
        </w:rPr>
      </w:pPr>
      <w:r w:rsidRPr="00B31A53">
        <w:rPr>
          <w:rFonts w:ascii="Calibri" w:eastAsia="Times New Roman" w:hAnsi="Calibri" w:cs="Calibri"/>
          <w:kern w:val="28"/>
          <w:lang w:val="en-US"/>
        </w:rPr>
        <w:t>•</w:t>
      </w:r>
      <w:r w:rsidRPr="00B31A53">
        <w:rPr>
          <w:rFonts w:ascii="Calibri" w:eastAsia="Times New Roman" w:hAnsi="Calibri" w:cs="Calibri"/>
          <w:kern w:val="28"/>
          <w:lang w:val="en-US"/>
        </w:rPr>
        <w:tab/>
        <w:t>Assess the performance and results achieved or expected results by 2015-2017 Saemaul Initiative towards Inclusive and Sustainable New Communities (ISNC);</w:t>
      </w:r>
    </w:p>
    <w:p w14:paraId="708533F4" w14:textId="77777777" w:rsidR="00263AC8" w:rsidRPr="00B31A53" w:rsidRDefault="00263AC8" w:rsidP="00263AC8">
      <w:pPr>
        <w:pStyle w:val="ListParagraph"/>
        <w:ind w:left="709" w:hanging="283"/>
        <w:rPr>
          <w:rFonts w:ascii="Calibri" w:eastAsia="Times New Roman" w:hAnsi="Calibri" w:cs="Calibri"/>
          <w:kern w:val="28"/>
          <w:lang w:val="en-US"/>
        </w:rPr>
      </w:pPr>
      <w:r w:rsidRPr="00B31A53">
        <w:rPr>
          <w:rFonts w:ascii="Calibri" w:eastAsia="Times New Roman" w:hAnsi="Calibri" w:cs="Calibri"/>
          <w:kern w:val="28"/>
          <w:lang w:val="en-US"/>
        </w:rPr>
        <w:t>•</w:t>
      </w:r>
      <w:r w:rsidRPr="00B31A53">
        <w:rPr>
          <w:rFonts w:ascii="Calibri" w:eastAsia="Times New Roman" w:hAnsi="Calibri" w:cs="Calibri"/>
          <w:kern w:val="28"/>
          <w:lang w:val="en-US"/>
        </w:rPr>
        <w:tab/>
        <w:t>Assess the use of the Strategic Framework as a tool for guiding UNDP work and delivering on its mandate;</w:t>
      </w:r>
    </w:p>
    <w:p w14:paraId="412714D9" w14:textId="77777777" w:rsidR="00263AC8" w:rsidRPr="00B31A53" w:rsidRDefault="00263AC8" w:rsidP="00263AC8">
      <w:pPr>
        <w:pStyle w:val="ListParagraph"/>
        <w:ind w:left="709" w:hanging="283"/>
        <w:rPr>
          <w:rFonts w:ascii="Calibri" w:eastAsia="Times New Roman" w:hAnsi="Calibri" w:cs="Calibri"/>
          <w:kern w:val="28"/>
          <w:lang w:val="en-US"/>
        </w:rPr>
      </w:pPr>
      <w:r w:rsidRPr="00B31A53">
        <w:rPr>
          <w:rFonts w:ascii="Calibri" w:eastAsia="Times New Roman" w:hAnsi="Calibri" w:cs="Calibri"/>
          <w:kern w:val="28"/>
          <w:lang w:val="en-US"/>
        </w:rPr>
        <w:t>•</w:t>
      </w:r>
      <w:r w:rsidRPr="00B31A53">
        <w:rPr>
          <w:rFonts w:ascii="Calibri" w:eastAsia="Times New Roman" w:hAnsi="Calibri" w:cs="Calibri"/>
          <w:kern w:val="28"/>
          <w:lang w:val="en-US"/>
        </w:rPr>
        <w:tab/>
        <w:t>Assess the learning from the ISNC experience during the implementation period;</w:t>
      </w:r>
    </w:p>
    <w:p w14:paraId="072E0540" w14:textId="77777777" w:rsidR="0005275C" w:rsidRDefault="00263AC8" w:rsidP="00B31A53">
      <w:pPr>
        <w:pStyle w:val="ListParagraph"/>
        <w:spacing w:after="120"/>
        <w:ind w:left="709" w:hanging="283"/>
        <w:rPr>
          <w:rFonts w:ascii="Calibri" w:eastAsia="Times New Roman" w:hAnsi="Calibri" w:cs="Calibri"/>
          <w:kern w:val="28"/>
          <w:lang w:val="en-US"/>
        </w:rPr>
      </w:pPr>
      <w:r w:rsidRPr="00B31A53">
        <w:rPr>
          <w:rFonts w:ascii="Calibri" w:eastAsia="Times New Roman" w:hAnsi="Calibri" w:cs="Calibri"/>
          <w:kern w:val="28"/>
          <w:lang w:val="en-US"/>
        </w:rPr>
        <w:t>•</w:t>
      </w:r>
      <w:r w:rsidRPr="00B31A53">
        <w:rPr>
          <w:rFonts w:ascii="Calibri" w:eastAsia="Times New Roman" w:hAnsi="Calibri" w:cs="Calibri"/>
          <w:kern w:val="28"/>
          <w:lang w:val="en-US"/>
        </w:rPr>
        <w:tab/>
        <w:t>Specifically, around planning and implementation processes;</w:t>
      </w:r>
    </w:p>
    <w:p w14:paraId="6E12A3A6" w14:textId="60250497" w:rsidR="008B7A87" w:rsidRPr="00B31A53" w:rsidRDefault="00263AC8" w:rsidP="00B31A53">
      <w:pPr>
        <w:pStyle w:val="ListParagraph"/>
        <w:spacing w:after="120"/>
        <w:ind w:left="709" w:hanging="283"/>
        <w:rPr>
          <w:lang w:val="en-US"/>
        </w:rPr>
      </w:pPr>
      <w:r w:rsidRPr="00B31A53">
        <w:rPr>
          <w:lang w:val="en-US"/>
        </w:rPr>
        <w:t>•</w:t>
      </w:r>
      <w:r w:rsidRPr="00B31A53">
        <w:rPr>
          <w:lang w:val="en-US"/>
        </w:rPr>
        <w:tab/>
        <w:t>Provide actionable recommendations in regard to the overall UNDP strategy and strategic planning process.</w:t>
      </w:r>
    </w:p>
    <w:p w14:paraId="223B0617" w14:textId="77777777" w:rsidR="0005275C" w:rsidRDefault="005F7E28" w:rsidP="00483B71">
      <w:pPr>
        <w:spacing w:after="120"/>
      </w:pPr>
      <w:r>
        <w:t xml:space="preserve">The audience </w:t>
      </w:r>
      <w:r w:rsidR="00072BCF">
        <w:t xml:space="preserve">is </w:t>
      </w:r>
      <w:r>
        <w:t xml:space="preserve">all actors in the ISNC project </w:t>
      </w:r>
      <w:r w:rsidR="00072BCF">
        <w:t>together with</w:t>
      </w:r>
      <w:r>
        <w:t xml:space="preserve"> other stakeholders regionally and globally that have interest in working with the SMU principles </w:t>
      </w:r>
      <w:r w:rsidR="00072BCF">
        <w:t>for achievement of the Sustainable Development Goals (SDGs).</w:t>
      </w:r>
    </w:p>
    <w:p w14:paraId="0F19D08C" w14:textId="51FE421C" w:rsidR="005F7E28" w:rsidRPr="00483B71" w:rsidRDefault="005F7E28" w:rsidP="00483B71">
      <w:pPr>
        <w:spacing w:after="120"/>
        <w:rPr>
          <w:rFonts w:ascii="Calibri" w:eastAsia="Times New Roman" w:hAnsi="Calibri" w:cs="Calibri"/>
          <w:color w:val="2E74B5" w:themeColor="accent1" w:themeShade="BF"/>
          <w:kern w:val="28"/>
          <w:sz w:val="24"/>
          <w:szCs w:val="24"/>
          <w:lang w:val="en-US"/>
        </w:rPr>
      </w:pPr>
      <w:r w:rsidRPr="00B31A53">
        <w:rPr>
          <w:rFonts w:ascii="Calibri" w:eastAsia="Times New Roman" w:hAnsi="Calibri" w:cs="Calibri"/>
          <w:color w:val="2E74B5" w:themeColor="accent1" w:themeShade="BF"/>
          <w:kern w:val="28"/>
          <w:sz w:val="24"/>
          <w:szCs w:val="24"/>
          <w:lang w:val="en-US"/>
        </w:rPr>
        <w:t>Key aspect</w:t>
      </w:r>
      <w:r w:rsidR="000C24CC">
        <w:rPr>
          <w:rFonts w:ascii="Calibri" w:eastAsia="Times New Roman" w:hAnsi="Calibri" w:cs="Calibri"/>
          <w:color w:val="2E74B5" w:themeColor="accent1" w:themeShade="BF"/>
          <w:kern w:val="28"/>
          <w:sz w:val="24"/>
          <w:szCs w:val="24"/>
          <w:lang w:val="en-US"/>
        </w:rPr>
        <w:t>s</w:t>
      </w:r>
      <w:r w:rsidRPr="00483B71">
        <w:rPr>
          <w:rFonts w:ascii="Calibri" w:eastAsia="Times New Roman" w:hAnsi="Calibri" w:cs="Calibri"/>
          <w:color w:val="2E74B5" w:themeColor="accent1" w:themeShade="BF"/>
          <w:kern w:val="28"/>
          <w:sz w:val="24"/>
          <w:szCs w:val="24"/>
          <w:lang w:val="en-US"/>
        </w:rPr>
        <w:t xml:space="preserve"> of the </w:t>
      </w:r>
      <w:r w:rsidR="00CC7F90" w:rsidRPr="00483B71">
        <w:rPr>
          <w:rFonts w:ascii="Calibri" w:eastAsia="Times New Roman" w:hAnsi="Calibri" w:cs="Calibri"/>
          <w:color w:val="2E74B5" w:themeColor="accent1" w:themeShade="BF"/>
          <w:kern w:val="28"/>
          <w:sz w:val="24"/>
          <w:szCs w:val="24"/>
          <w:lang w:val="en-US"/>
        </w:rPr>
        <w:t>evaluation approach and methods</w:t>
      </w:r>
    </w:p>
    <w:p w14:paraId="1549AA16" w14:textId="77777777" w:rsidR="00CC7F90" w:rsidRDefault="00CC7F90" w:rsidP="00483B71">
      <w:pPr>
        <w:widowControl w:val="0"/>
        <w:overflowPunct w:val="0"/>
        <w:adjustRightInd w:val="0"/>
        <w:spacing w:after="120"/>
        <w:contextualSpacing/>
        <w:jc w:val="left"/>
        <w:rPr>
          <w:rFonts w:ascii="Calibri" w:eastAsia="Times New Roman" w:hAnsi="Calibri" w:cs="Calibri"/>
          <w:kern w:val="28"/>
          <w:sz w:val="20"/>
          <w:szCs w:val="20"/>
        </w:rPr>
      </w:pPr>
      <w:r w:rsidRPr="00CC7F90">
        <w:rPr>
          <w:rFonts w:ascii="Calibri" w:eastAsia="Times New Roman" w:hAnsi="Calibri" w:cs="Calibri"/>
          <w:kern w:val="28"/>
          <w:sz w:val="20"/>
          <w:szCs w:val="20"/>
        </w:rPr>
        <w:t>The choice of methodology takes into account the remote approach to the data collection. The methodology comprised the following methods:</w:t>
      </w:r>
    </w:p>
    <w:p w14:paraId="430F8538" w14:textId="77777777" w:rsidR="000C24CC" w:rsidRPr="00483B71" w:rsidRDefault="000C24CC">
      <w:pPr>
        <w:widowControl w:val="0"/>
        <w:overflowPunct w:val="0"/>
        <w:adjustRightInd w:val="0"/>
        <w:contextualSpacing/>
        <w:jc w:val="left"/>
        <w:rPr>
          <w:rFonts w:ascii="Calibri" w:eastAsia="Times New Roman" w:hAnsi="Calibri" w:cs="Calibri"/>
          <w:kern w:val="28"/>
          <w:sz w:val="12"/>
          <w:szCs w:val="12"/>
        </w:rPr>
      </w:pPr>
    </w:p>
    <w:p w14:paraId="460EB9D3" w14:textId="01457467" w:rsidR="00CC7F90" w:rsidRPr="00CC7F90" w:rsidRDefault="00CC7F90" w:rsidP="009E15BD">
      <w:pPr>
        <w:widowControl w:val="0"/>
        <w:numPr>
          <w:ilvl w:val="0"/>
          <w:numId w:val="20"/>
        </w:numPr>
        <w:overflowPunct w:val="0"/>
        <w:adjustRightInd w:val="0"/>
        <w:contextualSpacing/>
        <w:jc w:val="left"/>
        <w:rPr>
          <w:rFonts w:ascii="Calibri" w:eastAsia="Times New Roman" w:hAnsi="Calibri" w:cs="Calibri"/>
          <w:kern w:val="28"/>
          <w:sz w:val="20"/>
          <w:szCs w:val="20"/>
        </w:rPr>
      </w:pPr>
      <w:r w:rsidRPr="00CC7F90">
        <w:rPr>
          <w:rFonts w:ascii="Calibri" w:eastAsia="Times New Roman" w:hAnsi="Calibri" w:cs="Calibri"/>
          <w:kern w:val="28"/>
          <w:sz w:val="20"/>
          <w:szCs w:val="20"/>
        </w:rPr>
        <w:t>Desk review producing preliminary findings and evaluation plan</w:t>
      </w:r>
      <w:r w:rsidR="00F618EF">
        <w:rPr>
          <w:rFonts w:ascii="Calibri" w:eastAsia="Times New Roman" w:hAnsi="Calibri" w:cs="Calibri"/>
          <w:kern w:val="28"/>
          <w:sz w:val="20"/>
          <w:szCs w:val="20"/>
        </w:rPr>
        <w:t>;</w:t>
      </w:r>
    </w:p>
    <w:p w14:paraId="60726A0F" w14:textId="39DA2836" w:rsidR="00072BCF" w:rsidRDefault="00072BCF" w:rsidP="009E15BD">
      <w:pPr>
        <w:widowControl w:val="0"/>
        <w:numPr>
          <w:ilvl w:val="0"/>
          <w:numId w:val="20"/>
        </w:numPr>
        <w:overflowPunct w:val="0"/>
        <w:adjustRightInd w:val="0"/>
        <w:spacing w:after="120"/>
        <w:contextualSpacing/>
        <w:jc w:val="left"/>
        <w:rPr>
          <w:rFonts w:ascii="Calibri" w:eastAsia="Times New Roman" w:hAnsi="Calibri" w:cs="Calibri"/>
          <w:kern w:val="28"/>
          <w:sz w:val="20"/>
          <w:szCs w:val="20"/>
        </w:rPr>
      </w:pPr>
      <w:r>
        <w:rPr>
          <w:rFonts w:ascii="Calibri" w:eastAsia="Times New Roman" w:hAnsi="Calibri" w:cs="Calibri"/>
          <w:kern w:val="28"/>
          <w:sz w:val="20"/>
          <w:szCs w:val="20"/>
        </w:rPr>
        <w:t>Skype conversations with HQ, former staff and all COs</w:t>
      </w:r>
      <w:r w:rsidR="00F618EF">
        <w:rPr>
          <w:rFonts w:ascii="Calibri" w:eastAsia="Times New Roman" w:hAnsi="Calibri" w:cs="Calibri"/>
          <w:kern w:val="28"/>
          <w:sz w:val="20"/>
          <w:szCs w:val="20"/>
        </w:rPr>
        <w:t xml:space="preserve"> before and during the data collection;</w:t>
      </w:r>
    </w:p>
    <w:p w14:paraId="7CB9DB3E" w14:textId="7E506AF5" w:rsidR="00CC7F90" w:rsidRPr="00CC7F90" w:rsidRDefault="00CC7F90" w:rsidP="009E15BD">
      <w:pPr>
        <w:widowControl w:val="0"/>
        <w:numPr>
          <w:ilvl w:val="0"/>
          <w:numId w:val="20"/>
        </w:numPr>
        <w:overflowPunct w:val="0"/>
        <w:adjustRightInd w:val="0"/>
        <w:spacing w:after="120"/>
        <w:contextualSpacing/>
        <w:jc w:val="left"/>
        <w:rPr>
          <w:rFonts w:ascii="Calibri" w:eastAsia="Times New Roman" w:hAnsi="Calibri" w:cs="Calibri"/>
          <w:kern w:val="28"/>
          <w:sz w:val="20"/>
          <w:szCs w:val="20"/>
        </w:rPr>
      </w:pPr>
      <w:r w:rsidRPr="00CC7F90">
        <w:rPr>
          <w:rFonts w:ascii="Calibri" w:eastAsia="Times New Roman" w:hAnsi="Calibri" w:cs="Calibri"/>
          <w:kern w:val="28"/>
          <w:sz w:val="20"/>
          <w:szCs w:val="20"/>
        </w:rPr>
        <w:t>Semi-structured templates</w:t>
      </w:r>
      <w:r w:rsidR="004B039B">
        <w:rPr>
          <w:rFonts w:ascii="Calibri" w:eastAsia="Times New Roman" w:hAnsi="Calibri" w:cs="Calibri"/>
          <w:kern w:val="28"/>
          <w:sz w:val="20"/>
          <w:szCs w:val="20"/>
        </w:rPr>
        <w:t xml:space="preserve"> for data entry.</w:t>
      </w:r>
    </w:p>
    <w:p w14:paraId="2DF04863" w14:textId="6C92B0CA" w:rsidR="00CC7F90" w:rsidRPr="00483B71" w:rsidRDefault="00CC7F90" w:rsidP="00483B71">
      <w:pPr>
        <w:widowControl w:val="0"/>
        <w:overflowPunct w:val="0"/>
        <w:adjustRightInd w:val="0"/>
        <w:jc w:val="left"/>
        <w:rPr>
          <w:rFonts w:ascii="Calibri" w:eastAsia="Times New Roman" w:hAnsi="Calibri" w:cs="Calibri"/>
          <w:kern w:val="28"/>
          <w:sz w:val="12"/>
          <w:szCs w:val="12"/>
        </w:rPr>
      </w:pPr>
    </w:p>
    <w:p w14:paraId="7615BC74" w14:textId="77777777" w:rsidR="00CC7F90" w:rsidRPr="00CC7F90" w:rsidRDefault="00CC7F90" w:rsidP="00483B71">
      <w:pPr>
        <w:widowControl w:val="0"/>
        <w:overflowPunct w:val="0"/>
        <w:adjustRightInd w:val="0"/>
        <w:contextualSpacing/>
        <w:rPr>
          <w:rFonts w:ascii="Calibri" w:eastAsia="Times New Roman" w:hAnsi="Calibri" w:cs="Calibri"/>
          <w:kern w:val="28"/>
          <w:sz w:val="20"/>
          <w:szCs w:val="20"/>
        </w:rPr>
      </w:pPr>
      <w:r w:rsidRPr="00CC7F90">
        <w:rPr>
          <w:rFonts w:ascii="Calibri" w:eastAsia="Times New Roman" w:hAnsi="Calibri" w:cs="Calibri"/>
          <w:kern w:val="28"/>
          <w:sz w:val="20"/>
          <w:szCs w:val="20"/>
        </w:rPr>
        <w:t xml:space="preserve">The evaluation was two-pronged assessing respectively: The project implementation process and achievements/results with the view to assess which processes were more effective and/or efficient than others in achieving results. </w:t>
      </w:r>
    </w:p>
    <w:p w14:paraId="271CC7E4" w14:textId="77777777" w:rsidR="00CC7F90" w:rsidRPr="00483B71" w:rsidRDefault="00CC7F90" w:rsidP="00483B71">
      <w:pPr>
        <w:widowControl w:val="0"/>
        <w:overflowPunct w:val="0"/>
        <w:adjustRightInd w:val="0"/>
        <w:contextualSpacing/>
        <w:jc w:val="left"/>
        <w:rPr>
          <w:rFonts w:ascii="Calibri" w:eastAsia="Times New Roman" w:hAnsi="Calibri" w:cs="Calibri"/>
          <w:color w:val="2E74B5" w:themeColor="accent1" w:themeShade="BF"/>
          <w:kern w:val="28"/>
          <w:sz w:val="24"/>
          <w:szCs w:val="24"/>
        </w:rPr>
      </w:pPr>
    </w:p>
    <w:p w14:paraId="6C816B20" w14:textId="3BF78C42" w:rsidR="00CC7F90" w:rsidRPr="00483B71" w:rsidRDefault="00CC7F90" w:rsidP="00483B71">
      <w:pPr>
        <w:widowControl w:val="0"/>
        <w:overflowPunct w:val="0"/>
        <w:adjustRightInd w:val="0"/>
        <w:spacing w:after="120"/>
        <w:contextualSpacing/>
        <w:jc w:val="left"/>
        <w:rPr>
          <w:rFonts w:ascii="Calibri" w:eastAsia="Times New Roman" w:hAnsi="Calibri" w:cs="Calibri"/>
          <w:color w:val="2E74B5" w:themeColor="accent1" w:themeShade="BF"/>
          <w:kern w:val="28"/>
          <w:sz w:val="24"/>
          <w:szCs w:val="24"/>
        </w:rPr>
      </w:pPr>
      <w:r w:rsidRPr="00483B71">
        <w:rPr>
          <w:rFonts w:ascii="Calibri" w:eastAsia="Times New Roman" w:hAnsi="Calibri" w:cs="Calibri"/>
          <w:color w:val="2E74B5" w:themeColor="accent1" w:themeShade="BF"/>
          <w:kern w:val="28"/>
          <w:sz w:val="24"/>
          <w:szCs w:val="24"/>
        </w:rPr>
        <w:t>Quality assurance</w:t>
      </w:r>
    </w:p>
    <w:p w14:paraId="162D39DE" w14:textId="77777777" w:rsidR="00CC7F90" w:rsidRPr="00483B71" w:rsidRDefault="00CC7F90" w:rsidP="00483B71">
      <w:pPr>
        <w:widowControl w:val="0"/>
        <w:overflowPunct w:val="0"/>
        <w:adjustRightInd w:val="0"/>
        <w:contextualSpacing/>
        <w:jc w:val="left"/>
        <w:rPr>
          <w:rFonts w:ascii="Calibri" w:eastAsia="Times New Roman" w:hAnsi="Calibri" w:cs="Calibri"/>
          <w:kern w:val="28"/>
          <w:sz w:val="12"/>
          <w:szCs w:val="12"/>
          <w:lang w:val="en-US"/>
        </w:rPr>
      </w:pPr>
    </w:p>
    <w:p w14:paraId="304589C3" w14:textId="27324594" w:rsidR="00CC7F90" w:rsidRDefault="00CC7F90" w:rsidP="0005275C">
      <w:pPr>
        <w:rPr>
          <w:rFonts w:ascii="Calibri" w:eastAsia="Calibri" w:hAnsi="Calibri" w:cs="Calibri"/>
        </w:rPr>
      </w:pPr>
      <w:r>
        <w:rPr>
          <w:rFonts w:ascii="Calibri" w:eastAsia="Calibri" w:hAnsi="Calibri" w:cs="Calibri"/>
        </w:rPr>
        <w:t>The data validation had some limitations, since all was received via email. There was thus no opportunity to verify the data</w:t>
      </w:r>
      <w:r w:rsidR="00F618EF">
        <w:rPr>
          <w:rFonts w:ascii="Calibri" w:eastAsia="Calibri" w:hAnsi="Calibri" w:cs="Calibri"/>
        </w:rPr>
        <w:t xml:space="preserve"> and the real data</w:t>
      </w:r>
      <w:r>
        <w:rPr>
          <w:rFonts w:ascii="Calibri" w:eastAsia="Calibri" w:hAnsi="Calibri" w:cs="Calibri"/>
        </w:rPr>
        <w:t xml:space="preserve"> s</w:t>
      </w:r>
      <w:r w:rsidR="00F618EF">
        <w:rPr>
          <w:rFonts w:ascii="Calibri" w:eastAsia="Calibri" w:hAnsi="Calibri" w:cs="Calibri"/>
        </w:rPr>
        <w:t xml:space="preserve">ource, neither the </w:t>
      </w:r>
      <w:r>
        <w:rPr>
          <w:rFonts w:ascii="Calibri" w:eastAsia="Calibri" w:hAnsi="Calibri" w:cs="Calibri"/>
        </w:rPr>
        <w:t>validity of the data.</w:t>
      </w:r>
      <w:r w:rsidR="0005275C">
        <w:rPr>
          <w:rFonts w:ascii="Calibri" w:eastAsia="Calibri" w:hAnsi="Calibri" w:cs="Calibri"/>
        </w:rPr>
        <w:t xml:space="preserve"> </w:t>
      </w:r>
      <w:r>
        <w:rPr>
          <w:rFonts w:ascii="Calibri" w:eastAsia="Calibri" w:hAnsi="Calibri" w:cs="Calibri"/>
        </w:rPr>
        <w:t>Therefore</w:t>
      </w:r>
      <w:r w:rsidR="0005275C">
        <w:rPr>
          <w:rFonts w:ascii="Calibri" w:eastAsia="Calibri" w:hAnsi="Calibri" w:cs="Calibri"/>
        </w:rPr>
        <w:t>,</w:t>
      </w:r>
      <w:r>
        <w:rPr>
          <w:rFonts w:ascii="Calibri" w:eastAsia="Calibri" w:hAnsi="Calibri" w:cs="Calibri"/>
        </w:rPr>
        <w:t xml:space="preserve"> the data from global and national annual reports were organised in results frameworks the content of which was compared with respectively CO and stakeholder scorings for validation. </w:t>
      </w:r>
      <w:r w:rsidR="000C24CC">
        <w:rPr>
          <w:rFonts w:ascii="Calibri" w:eastAsia="Calibri" w:hAnsi="Calibri" w:cs="Calibri"/>
        </w:rPr>
        <w:t>This</w:t>
      </w:r>
      <w:r>
        <w:rPr>
          <w:rFonts w:ascii="Calibri" w:eastAsia="Calibri" w:hAnsi="Calibri" w:cs="Calibri"/>
        </w:rPr>
        <w:t xml:space="preserve"> enable a comparison of earlier validated data with new data.</w:t>
      </w:r>
      <w:r w:rsidR="0005275C">
        <w:rPr>
          <w:rFonts w:ascii="Calibri" w:eastAsia="Calibri" w:hAnsi="Calibri" w:cs="Calibri"/>
        </w:rPr>
        <w:t xml:space="preserve"> </w:t>
      </w:r>
      <w:r>
        <w:rPr>
          <w:rFonts w:ascii="Calibri" w:eastAsia="Calibri" w:hAnsi="Calibri" w:cs="Calibri"/>
        </w:rPr>
        <w:t xml:space="preserve">Since the three types of data had high level of consistency and coherence the validity </w:t>
      </w:r>
      <w:r w:rsidR="000C24CC">
        <w:rPr>
          <w:rFonts w:ascii="Calibri" w:eastAsia="Calibri" w:hAnsi="Calibri" w:cs="Calibri"/>
        </w:rPr>
        <w:t xml:space="preserve">of the evaluation data </w:t>
      </w:r>
      <w:r>
        <w:rPr>
          <w:rFonts w:ascii="Calibri" w:eastAsia="Calibri" w:hAnsi="Calibri" w:cs="Calibri"/>
        </w:rPr>
        <w:t>is regarded as high.</w:t>
      </w:r>
    </w:p>
    <w:p w14:paraId="572837CE" w14:textId="2EEB5C9A" w:rsidR="00120EAD" w:rsidRPr="009A53A3" w:rsidRDefault="00120EAD" w:rsidP="00483B71">
      <w:pPr>
        <w:spacing w:after="240"/>
        <w:rPr>
          <w:lang w:bidi="en-GB"/>
        </w:rPr>
      </w:pPr>
      <w:r>
        <w:rPr>
          <w:rFonts w:ascii="Calibri" w:eastAsia="Calibri" w:hAnsi="Calibri" w:cs="Calibri"/>
        </w:rPr>
        <w:t xml:space="preserve">In short, </w:t>
      </w:r>
      <w:r>
        <w:rPr>
          <w:lang w:bidi="en-GB"/>
        </w:rPr>
        <w:t>the evaluation</w:t>
      </w:r>
      <w:r w:rsidRPr="009A53A3">
        <w:rPr>
          <w:lang w:bidi="en-GB"/>
        </w:rPr>
        <w:t xml:space="preserve"> abide</w:t>
      </w:r>
      <w:r>
        <w:rPr>
          <w:lang w:bidi="en-GB"/>
        </w:rPr>
        <w:t>s</w:t>
      </w:r>
      <w:r w:rsidRPr="009A53A3">
        <w:rPr>
          <w:lang w:bidi="en-GB"/>
        </w:rPr>
        <w:t xml:space="preserve"> by OECD criteria and UNEG Norms and Standards for evaluations. </w:t>
      </w:r>
    </w:p>
    <w:p w14:paraId="6C6246A6" w14:textId="046CE82F" w:rsidR="005F7E28" w:rsidRPr="00483B71" w:rsidRDefault="000C24CC" w:rsidP="00483B71">
      <w:pPr>
        <w:widowControl w:val="0"/>
        <w:overflowPunct w:val="0"/>
        <w:adjustRightInd w:val="0"/>
        <w:spacing w:after="120"/>
        <w:contextualSpacing/>
        <w:jc w:val="left"/>
        <w:rPr>
          <w:rFonts w:ascii="Calibri" w:eastAsia="Times New Roman" w:hAnsi="Calibri" w:cs="Calibri"/>
          <w:color w:val="2E74B5" w:themeColor="accent1" w:themeShade="BF"/>
          <w:kern w:val="28"/>
          <w:sz w:val="24"/>
          <w:szCs w:val="24"/>
          <w:lang w:val="en-US"/>
        </w:rPr>
      </w:pPr>
      <w:r w:rsidRPr="00483B71">
        <w:rPr>
          <w:rFonts w:ascii="Calibri" w:eastAsia="Times New Roman" w:hAnsi="Calibri" w:cs="Calibri"/>
          <w:color w:val="2E74B5" w:themeColor="accent1" w:themeShade="BF"/>
          <w:kern w:val="28"/>
          <w:sz w:val="24"/>
          <w:szCs w:val="24"/>
          <w:lang w:val="en-US"/>
        </w:rPr>
        <w:t xml:space="preserve">Key </w:t>
      </w:r>
      <w:r w:rsidR="005F7E28" w:rsidRPr="00483B71">
        <w:rPr>
          <w:rFonts w:ascii="Calibri" w:eastAsia="Times New Roman" w:hAnsi="Calibri" w:cs="Calibri"/>
          <w:color w:val="2E74B5" w:themeColor="accent1" w:themeShade="BF"/>
          <w:kern w:val="28"/>
          <w:sz w:val="24"/>
          <w:szCs w:val="24"/>
          <w:lang w:val="en-US"/>
        </w:rPr>
        <w:t>findings, co</w:t>
      </w:r>
      <w:r w:rsidRPr="00483B71">
        <w:rPr>
          <w:rFonts w:ascii="Calibri" w:eastAsia="Times New Roman" w:hAnsi="Calibri" w:cs="Calibri"/>
          <w:color w:val="2E74B5" w:themeColor="accent1" w:themeShade="BF"/>
          <w:kern w:val="28"/>
          <w:sz w:val="24"/>
          <w:szCs w:val="24"/>
          <w:lang w:val="en-US"/>
        </w:rPr>
        <w:t>nclusions, and recommendations</w:t>
      </w:r>
    </w:p>
    <w:p w14:paraId="73BF27CD" w14:textId="77777777" w:rsidR="00901AD5" w:rsidRPr="00483B71" w:rsidRDefault="00901AD5">
      <w:pPr>
        <w:rPr>
          <w:sz w:val="12"/>
          <w:szCs w:val="12"/>
          <w:lang w:val="en-US"/>
        </w:rPr>
      </w:pPr>
    </w:p>
    <w:p w14:paraId="0766C9E7" w14:textId="5BC2A1E2" w:rsidR="00901AD5" w:rsidRDefault="005E7420" w:rsidP="00483B71">
      <w:pPr>
        <w:spacing w:after="120"/>
        <w:rPr>
          <w:lang w:val="en-US"/>
        </w:rPr>
      </w:pPr>
      <w:r>
        <w:rPr>
          <w:lang w:val="en-US"/>
        </w:rPr>
        <w:t>Each analytical step will be presented individually, as some conclusions and recommendations cover several findings.</w:t>
      </w:r>
    </w:p>
    <w:p w14:paraId="03C1B87E" w14:textId="77777777" w:rsidR="0005275C" w:rsidRDefault="0005275C">
      <w:pPr>
        <w:rPr>
          <w:color w:val="2E74B5" w:themeColor="accent1" w:themeShade="BF"/>
          <w:lang w:val="en-US"/>
        </w:rPr>
      </w:pPr>
    </w:p>
    <w:p w14:paraId="63549C4D" w14:textId="77777777" w:rsidR="0005275C" w:rsidRDefault="0005275C">
      <w:pPr>
        <w:rPr>
          <w:color w:val="2E74B5" w:themeColor="accent1" w:themeShade="BF"/>
          <w:lang w:val="en-US"/>
        </w:rPr>
      </w:pPr>
    </w:p>
    <w:p w14:paraId="1AFC4A7F" w14:textId="39CF5DF7" w:rsidR="005E7420" w:rsidRPr="00483B71" w:rsidRDefault="005E7420">
      <w:pPr>
        <w:rPr>
          <w:color w:val="2E74B5" w:themeColor="accent1" w:themeShade="BF"/>
          <w:lang w:val="en-US"/>
        </w:rPr>
      </w:pPr>
      <w:r w:rsidRPr="00483B71">
        <w:rPr>
          <w:color w:val="2E74B5" w:themeColor="accent1" w:themeShade="BF"/>
          <w:lang w:val="en-US"/>
        </w:rPr>
        <w:lastRenderedPageBreak/>
        <w:t>Findings:</w:t>
      </w:r>
    </w:p>
    <w:p w14:paraId="572BF039" w14:textId="6770EB98" w:rsidR="0094673F" w:rsidRPr="00AA36C6" w:rsidRDefault="0094673F" w:rsidP="009E15BD">
      <w:pPr>
        <w:pStyle w:val="ListParagraph"/>
        <w:numPr>
          <w:ilvl w:val="0"/>
          <w:numId w:val="198"/>
        </w:numPr>
        <w:rPr>
          <w:lang w:val="en-US"/>
        </w:rPr>
      </w:pPr>
      <w:r w:rsidRPr="00AA36C6">
        <w:rPr>
          <w:lang w:bidi="en-GB"/>
        </w:rPr>
        <w:t xml:space="preserve">The project aimed at </w:t>
      </w:r>
      <w:r w:rsidR="00E8127A" w:rsidRPr="00AA36C6">
        <w:rPr>
          <w:lang w:bidi="en-GB"/>
        </w:rPr>
        <w:t>“</w:t>
      </w:r>
      <w:r w:rsidRPr="00AA36C6">
        <w:rPr>
          <w:lang w:bidi="en-GB"/>
        </w:rPr>
        <w:t>demonstrating how various development cooperation modalities, Official Development Assistance (ODA), domestic resource mobilization, South-South and Triangular Cooperation (SSC and TrC) could complement effectively within one development initiative and support the implementation of the 2030 development agenda</w:t>
      </w:r>
      <w:r w:rsidR="00E8127A" w:rsidRPr="00AA36C6">
        <w:rPr>
          <w:lang w:bidi="en-GB"/>
        </w:rPr>
        <w:t>”</w:t>
      </w:r>
      <w:r w:rsidRPr="00AA36C6">
        <w:rPr>
          <w:lang w:bidi="en-GB"/>
        </w:rPr>
        <w:t>. T</w:t>
      </w:r>
      <w:r w:rsidR="00483B71" w:rsidRPr="00AA36C6">
        <w:rPr>
          <w:lang w:bidi="en-GB"/>
        </w:rPr>
        <w:t>he</w:t>
      </w:r>
      <w:r w:rsidRPr="00AA36C6">
        <w:rPr>
          <w:lang w:bidi="en-GB"/>
        </w:rPr>
        <w:t xml:space="preserve"> was demonstrated</w:t>
      </w:r>
      <w:r w:rsidR="00953EC4" w:rsidRPr="00AA36C6">
        <w:rPr>
          <w:lang w:bidi="en-GB"/>
        </w:rPr>
        <w:t xml:space="preserve"> in terms of </w:t>
      </w:r>
      <w:r w:rsidR="00953EC4" w:rsidRPr="00AA36C6">
        <w:rPr>
          <w:lang w:val="en-US"/>
        </w:rPr>
        <w:t xml:space="preserve">varied and extensive </w:t>
      </w:r>
      <w:r w:rsidR="00E8127A" w:rsidRPr="00AA36C6">
        <w:rPr>
          <w:lang w:val="en-US"/>
        </w:rPr>
        <w:t xml:space="preserve">achievements </w:t>
      </w:r>
      <w:r w:rsidR="00953EC4" w:rsidRPr="00AA36C6">
        <w:rPr>
          <w:lang w:val="en-US"/>
        </w:rPr>
        <w:t>covering all levels and types of stakeholders in all countries.</w:t>
      </w:r>
      <w:r w:rsidR="00483B71" w:rsidRPr="00AA36C6">
        <w:t xml:space="preserve"> The comb</w:t>
      </w:r>
      <w:r w:rsidR="00686D95" w:rsidRPr="00AA36C6">
        <w:t>ining</w:t>
      </w:r>
      <w:r w:rsidR="00483B71" w:rsidRPr="00AA36C6">
        <w:t xml:space="preserve"> of </w:t>
      </w:r>
      <w:r w:rsidR="00686D95" w:rsidRPr="00AA36C6">
        <w:t>respectively</w:t>
      </w:r>
      <w:r w:rsidR="00483B71" w:rsidRPr="00AA36C6">
        <w:t xml:space="preserve"> donor, government and private resource allocation – the latter mainly from beneficiaries and contributed in kind, proved </w:t>
      </w:r>
      <w:r w:rsidR="00686D95" w:rsidRPr="00AA36C6">
        <w:t>feasible and is viewed as being the main course for the rapid and substantial achievement at output level.</w:t>
      </w:r>
    </w:p>
    <w:p w14:paraId="07403938" w14:textId="5F5B5413" w:rsidR="00686D95" w:rsidRPr="00AA36C6" w:rsidRDefault="005E7420" w:rsidP="009E15BD">
      <w:pPr>
        <w:pStyle w:val="ListParagraph"/>
        <w:numPr>
          <w:ilvl w:val="0"/>
          <w:numId w:val="198"/>
        </w:numPr>
      </w:pPr>
      <w:r w:rsidRPr="00AA36C6">
        <w:rPr>
          <w:lang w:val="en-US"/>
        </w:rPr>
        <w:t xml:space="preserve">The project design did not have </w:t>
      </w:r>
      <w:r w:rsidR="00953EC4" w:rsidRPr="00AA36C6">
        <w:rPr>
          <w:lang w:val="en-US"/>
        </w:rPr>
        <w:t xml:space="preserve">a </w:t>
      </w:r>
      <w:r w:rsidRPr="00AA36C6">
        <w:rPr>
          <w:lang w:val="en-US"/>
        </w:rPr>
        <w:t xml:space="preserve">component directly targeting the research/pilot </w:t>
      </w:r>
      <w:r w:rsidR="004B7D61" w:rsidRPr="00AA36C6">
        <w:rPr>
          <w:lang w:val="en-US"/>
        </w:rPr>
        <w:t xml:space="preserve">aspect of the project </w:t>
      </w:r>
      <w:r w:rsidRPr="00AA36C6">
        <w:rPr>
          <w:lang w:val="en-US"/>
        </w:rPr>
        <w:t>in terms of analysis of applicability of various principles</w:t>
      </w:r>
      <w:r w:rsidR="004B7D61" w:rsidRPr="00AA36C6">
        <w:rPr>
          <w:lang w:val="en-US"/>
        </w:rPr>
        <w:t xml:space="preserve"> and approaches in the different</w:t>
      </w:r>
      <w:r w:rsidRPr="00AA36C6">
        <w:rPr>
          <w:lang w:val="en-US"/>
        </w:rPr>
        <w:t xml:space="preserve"> contexts.</w:t>
      </w:r>
      <w:r w:rsidR="00686D95" w:rsidRPr="00AA36C6">
        <w:rPr>
          <w:lang w:val="en-US"/>
        </w:rPr>
        <w:t xml:space="preserve"> </w:t>
      </w:r>
      <w:r w:rsidR="00686D95" w:rsidRPr="00AA36C6">
        <w:t>Being a pilot/test/research project (see project aim above), the very research component needs to have a corner of the logframe and funds allocation to be able to collect the data proving the hypothesis (the objective here) right (or wrong). The achievements alone cannot prove the feasibility of the SMU principles as other factors can have caused/added to the results. Specific pilot data relating achievements to fund, timing, approach, target group etc. were required to have delivered the intended “demonstration of SMU applicability.</w:t>
      </w:r>
    </w:p>
    <w:p w14:paraId="75F5CDB5" w14:textId="07F86624" w:rsidR="00087346" w:rsidRPr="00AA36C6" w:rsidRDefault="00087346" w:rsidP="009E15BD">
      <w:pPr>
        <w:pStyle w:val="ListParagraph"/>
        <w:numPr>
          <w:ilvl w:val="0"/>
          <w:numId w:val="198"/>
        </w:numPr>
        <w:rPr>
          <w:lang w:val="en-US" w:bidi="en-GB"/>
        </w:rPr>
      </w:pPr>
      <w:r w:rsidRPr="00AA36C6">
        <w:rPr>
          <w:lang w:val="en-US"/>
        </w:rPr>
        <w:t>The implementation timeframe</w:t>
      </w:r>
      <w:r w:rsidR="005E7420" w:rsidRPr="00AA36C6">
        <w:rPr>
          <w:lang w:val="en-US"/>
        </w:rPr>
        <w:t xml:space="preserve"> was too short to conclude on the </w:t>
      </w:r>
      <w:r w:rsidR="00F618EF" w:rsidRPr="00AA36C6">
        <w:rPr>
          <w:lang w:val="en-US"/>
        </w:rPr>
        <w:t xml:space="preserve">suitability and </w:t>
      </w:r>
      <w:r w:rsidR="005E7420" w:rsidRPr="00AA36C6">
        <w:rPr>
          <w:lang w:val="en-US"/>
        </w:rPr>
        <w:t xml:space="preserve">sustainability of the achievements inclusive of </w:t>
      </w:r>
      <w:r w:rsidR="00F618EF" w:rsidRPr="00AA36C6">
        <w:rPr>
          <w:lang w:val="en-US"/>
        </w:rPr>
        <w:t xml:space="preserve">the </w:t>
      </w:r>
      <w:r w:rsidR="005E7420" w:rsidRPr="00AA36C6">
        <w:rPr>
          <w:lang w:val="en-US"/>
        </w:rPr>
        <w:t xml:space="preserve">systems and </w:t>
      </w:r>
      <w:r w:rsidRPr="00AA36C6">
        <w:rPr>
          <w:lang w:val="en-US"/>
        </w:rPr>
        <w:t>structures</w:t>
      </w:r>
      <w:r w:rsidR="00F618EF" w:rsidRPr="00AA36C6">
        <w:rPr>
          <w:lang w:val="en-US"/>
        </w:rPr>
        <w:t>, which were</w:t>
      </w:r>
      <w:r w:rsidRPr="00AA36C6">
        <w:rPr>
          <w:lang w:val="en-US"/>
        </w:rPr>
        <w:t xml:space="preserve"> established to support</w:t>
      </w:r>
      <w:r w:rsidR="005E7420" w:rsidRPr="00AA36C6">
        <w:rPr>
          <w:lang w:val="en-US"/>
        </w:rPr>
        <w:t xml:space="preserve"> </w:t>
      </w:r>
      <w:r w:rsidRPr="00AA36C6">
        <w:rPr>
          <w:lang w:val="en-US" w:bidi="en-GB"/>
        </w:rPr>
        <w:t>the key principles of Saemaul Undong approach: Self-reliance, cooperation and can-do spirit.</w:t>
      </w:r>
    </w:p>
    <w:p w14:paraId="7C5DF680" w14:textId="77777777" w:rsidR="00087346" w:rsidRPr="00AA36C6" w:rsidRDefault="00087346" w:rsidP="00483B71">
      <w:pPr>
        <w:ind w:left="360"/>
        <w:rPr>
          <w:lang w:val="en-US" w:bidi="en-GB"/>
        </w:rPr>
      </w:pPr>
    </w:p>
    <w:p w14:paraId="38B65C27" w14:textId="44EDCD30" w:rsidR="00087346" w:rsidRPr="00AA36C6" w:rsidRDefault="00087346" w:rsidP="00483B71">
      <w:pPr>
        <w:rPr>
          <w:color w:val="2E74B5" w:themeColor="accent1" w:themeShade="BF"/>
          <w:lang w:val="en-US" w:bidi="en-GB"/>
        </w:rPr>
      </w:pPr>
      <w:r w:rsidRPr="00AA36C6">
        <w:rPr>
          <w:color w:val="2E74B5" w:themeColor="accent1" w:themeShade="BF"/>
          <w:lang w:val="en-US" w:bidi="en-GB"/>
        </w:rPr>
        <w:t>Conclusions:</w:t>
      </w:r>
    </w:p>
    <w:p w14:paraId="71E5F85E" w14:textId="110049AC" w:rsidR="00C80FC9" w:rsidRPr="00AA36C6" w:rsidRDefault="00C80FC9" w:rsidP="009E15BD">
      <w:pPr>
        <w:pStyle w:val="ListParagraph"/>
        <w:numPr>
          <w:ilvl w:val="0"/>
          <w:numId w:val="199"/>
        </w:numPr>
        <w:rPr>
          <w:lang w:val="en-US" w:bidi="en-GB"/>
        </w:rPr>
      </w:pPr>
      <w:r w:rsidRPr="00AA36C6">
        <w:rPr>
          <w:lang w:val="en-US" w:bidi="en-GB"/>
        </w:rPr>
        <w:t xml:space="preserve">The project </w:t>
      </w:r>
      <w:r w:rsidR="00F618EF" w:rsidRPr="00AA36C6">
        <w:rPr>
          <w:lang w:val="en-US" w:bidi="en-GB"/>
        </w:rPr>
        <w:t xml:space="preserve">fulfilled its </w:t>
      </w:r>
      <w:r w:rsidRPr="00AA36C6">
        <w:rPr>
          <w:lang w:val="en-US" w:bidi="en-GB"/>
        </w:rPr>
        <w:t>objectives of cooperation and</w:t>
      </w:r>
      <w:r w:rsidR="00F618EF" w:rsidRPr="00AA36C6">
        <w:rPr>
          <w:lang w:val="en-US" w:bidi="en-GB"/>
        </w:rPr>
        <w:t xml:space="preserve"> can-do spirit at outcome level, while self-reliance is undocumented and unlikely in the short project time.</w:t>
      </w:r>
    </w:p>
    <w:p w14:paraId="71E57A9C" w14:textId="771348E1" w:rsidR="00087346" w:rsidRPr="00AA36C6" w:rsidRDefault="00087346" w:rsidP="009E15BD">
      <w:pPr>
        <w:pStyle w:val="ListParagraph"/>
        <w:numPr>
          <w:ilvl w:val="0"/>
          <w:numId w:val="199"/>
        </w:numPr>
        <w:rPr>
          <w:lang w:val="en-US" w:bidi="en-GB"/>
        </w:rPr>
      </w:pPr>
      <w:r w:rsidRPr="00AA36C6">
        <w:rPr>
          <w:lang w:val="en-US" w:bidi="en-GB"/>
        </w:rPr>
        <w:t xml:space="preserve">The </w:t>
      </w:r>
      <w:r w:rsidR="00C80FC9" w:rsidRPr="00AA36C6">
        <w:rPr>
          <w:lang w:val="en-US" w:bidi="en-GB"/>
        </w:rPr>
        <w:t xml:space="preserve">reported </w:t>
      </w:r>
      <w:r w:rsidR="00686D95" w:rsidRPr="00AA36C6">
        <w:rPr>
          <w:lang w:val="en-US" w:bidi="en-GB"/>
        </w:rPr>
        <w:t xml:space="preserve">output </w:t>
      </w:r>
      <w:r w:rsidR="00C80FC9" w:rsidRPr="00AA36C6">
        <w:rPr>
          <w:lang w:val="en-US" w:bidi="en-GB"/>
        </w:rPr>
        <w:t xml:space="preserve">achievements justify a </w:t>
      </w:r>
      <w:r w:rsidRPr="00AA36C6">
        <w:rPr>
          <w:lang w:val="en-US" w:bidi="en-GB"/>
        </w:rPr>
        <w:t>full testing</w:t>
      </w:r>
      <w:r w:rsidR="00C80FC9" w:rsidRPr="00AA36C6">
        <w:rPr>
          <w:lang w:val="en-US" w:bidi="en-GB"/>
        </w:rPr>
        <w:t xml:space="preserve"> of the SMU principles</w:t>
      </w:r>
      <w:r w:rsidR="00686D95" w:rsidRPr="00AA36C6">
        <w:rPr>
          <w:lang w:val="en-US" w:bidi="en-GB"/>
        </w:rPr>
        <w:t xml:space="preserve"> to allow for possible achievements at impact level thus also proving the likely sustainability</w:t>
      </w:r>
      <w:r w:rsidR="00C80FC9" w:rsidRPr="00AA36C6">
        <w:rPr>
          <w:lang w:val="en-US" w:bidi="en-GB"/>
        </w:rPr>
        <w:t>.</w:t>
      </w:r>
    </w:p>
    <w:p w14:paraId="0454F57D" w14:textId="2692302E" w:rsidR="00087346" w:rsidRPr="00AA36C6" w:rsidRDefault="00087346" w:rsidP="009E15BD">
      <w:pPr>
        <w:pStyle w:val="ListParagraph"/>
        <w:numPr>
          <w:ilvl w:val="0"/>
          <w:numId w:val="199"/>
        </w:numPr>
        <w:spacing w:after="120"/>
        <w:rPr>
          <w:lang w:val="en-US" w:bidi="en-GB"/>
        </w:rPr>
      </w:pPr>
      <w:r w:rsidRPr="00AA36C6">
        <w:rPr>
          <w:lang w:val="en-US" w:bidi="en-GB"/>
        </w:rPr>
        <w:t>Some learning may have been lost because of the lack of regular analysis of the SMU principle applicability</w:t>
      </w:r>
      <w:r w:rsidR="00507895" w:rsidRPr="00AA36C6">
        <w:rPr>
          <w:lang w:val="en-US" w:bidi="en-GB"/>
        </w:rPr>
        <w:t xml:space="preserve"> and reporting and knowledge sharing of the same</w:t>
      </w:r>
      <w:r w:rsidRPr="00AA36C6">
        <w:rPr>
          <w:lang w:val="en-US" w:bidi="en-GB"/>
        </w:rPr>
        <w:t>. Achievements cannot stand alone</w:t>
      </w:r>
      <w:r w:rsidR="00507895" w:rsidRPr="00AA36C6">
        <w:rPr>
          <w:lang w:val="en-US" w:bidi="en-GB"/>
        </w:rPr>
        <w:t xml:space="preserve"> as evidence of SMU principle relevance</w:t>
      </w:r>
      <w:r w:rsidRPr="00AA36C6">
        <w:rPr>
          <w:lang w:val="en-US" w:bidi="en-GB"/>
        </w:rPr>
        <w:t xml:space="preserve">, </w:t>
      </w:r>
      <w:r w:rsidR="00507895" w:rsidRPr="00AA36C6">
        <w:rPr>
          <w:lang w:val="en-US" w:bidi="en-GB"/>
        </w:rPr>
        <w:t>as the achievements</w:t>
      </w:r>
      <w:r w:rsidRPr="00AA36C6">
        <w:rPr>
          <w:lang w:val="en-US" w:bidi="en-GB"/>
        </w:rPr>
        <w:t xml:space="preserve"> can have been influenced by other factors.</w:t>
      </w:r>
    </w:p>
    <w:p w14:paraId="0D5C6216" w14:textId="1CBD4E49" w:rsidR="00901AD5" w:rsidRDefault="00C80FC9">
      <w:r w:rsidRPr="00483B71">
        <w:rPr>
          <w:color w:val="2E74B5" w:themeColor="accent1" w:themeShade="BF"/>
          <w:lang w:val="en-US" w:bidi="en-GB"/>
        </w:rPr>
        <w:t>Recommendations:</w:t>
      </w:r>
    </w:p>
    <w:p w14:paraId="4F91A151" w14:textId="4775A0AC" w:rsidR="00C80FC9" w:rsidRDefault="00B31A53" w:rsidP="009E15BD">
      <w:pPr>
        <w:pStyle w:val="ListParagraph"/>
        <w:numPr>
          <w:ilvl w:val="0"/>
          <w:numId w:val="199"/>
        </w:numPr>
      </w:pPr>
      <w:r>
        <w:t xml:space="preserve">In recognition of the substantial, and possibly mind-changing, but frail results </w:t>
      </w:r>
      <w:r w:rsidR="0005275C">
        <w:t>achieved</w:t>
      </w:r>
      <w:r>
        <w:t xml:space="preserve"> in the first phase i</w:t>
      </w:r>
      <w:r w:rsidR="00C80FC9">
        <w:t xml:space="preserve">t is strongly recommended to have a phase II. </w:t>
      </w:r>
      <w:r w:rsidR="00F618EF">
        <w:t>A possible next phase should</w:t>
      </w:r>
      <w:r w:rsidR="00C80FC9">
        <w:t xml:space="preserve"> be launched </w:t>
      </w:r>
      <w:r w:rsidR="00F618EF">
        <w:t>soon as systems and structures established during</w:t>
      </w:r>
      <w:r w:rsidR="00C80FC9">
        <w:t xml:space="preserve"> phase </w:t>
      </w:r>
      <w:r w:rsidR="004B7D61">
        <w:t xml:space="preserve">I </w:t>
      </w:r>
      <w:r w:rsidR="00F618EF">
        <w:t xml:space="preserve">are more likely to be in </w:t>
      </w:r>
      <w:r w:rsidR="00C80FC9">
        <w:t xml:space="preserve">place or easily revivable. </w:t>
      </w:r>
    </w:p>
    <w:p w14:paraId="3039B335" w14:textId="3FFD326E" w:rsidR="00901AD5" w:rsidRPr="00483B71" w:rsidRDefault="00953EC4" w:rsidP="009E15BD">
      <w:pPr>
        <w:pStyle w:val="ListParagraph"/>
        <w:numPr>
          <w:ilvl w:val="0"/>
          <w:numId w:val="199"/>
        </w:numPr>
        <w:rPr>
          <w:lang w:val="en-US" w:bidi="en-GB"/>
        </w:rPr>
      </w:pPr>
      <w:r>
        <w:t xml:space="preserve">Design of a next phase should have a component specifically analysing the applicability of each principle, but also of the synergy effect of combining various actors </w:t>
      </w:r>
      <w:r w:rsidR="00B31A53">
        <w:t xml:space="preserve">(tri-partite partnerships e.g. key ministry, local governments and research, or key ministry, market facilitators and farmer groups) </w:t>
      </w:r>
      <w:r>
        <w:t>and methods</w:t>
      </w:r>
      <w:r w:rsidR="004B7D61">
        <w:t xml:space="preserve"> </w:t>
      </w:r>
      <w:r w:rsidR="00B31A53">
        <w:t>(i.e. involvement in all stages of project design and implementation; use of or support to relevant, existing policies, plans and programmes; knowledge sharing at national, regio</w:t>
      </w:r>
      <w:r w:rsidR="00AA36C6">
        <w:t>n</w:t>
      </w:r>
      <w:r w:rsidR="00B31A53">
        <w:t xml:space="preserve">al and global level) </w:t>
      </w:r>
      <w:r w:rsidR="004B7D61">
        <w:t>as</w:t>
      </w:r>
      <w:r>
        <w:t xml:space="preserve"> emphasised</w:t>
      </w:r>
      <w:r w:rsidR="00B31A53">
        <w:t xml:space="preserve"> and detailed</w:t>
      </w:r>
      <w:r>
        <w:t xml:space="preserve"> </w:t>
      </w:r>
      <w:r w:rsidR="004B7D61">
        <w:t>under “Findings”.</w:t>
      </w:r>
      <w:r w:rsidR="0005275C">
        <w:t xml:space="preserve"> </w:t>
      </w:r>
      <w:r w:rsidR="00C80FC9">
        <w:t xml:space="preserve">Design of </w:t>
      </w:r>
      <w:r w:rsidR="00B31A53" w:rsidRPr="00B31A53">
        <w:rPr>
          <w:lang w:val="en-US" w:bidi="en-GB"/>
        </w:rPr>
        <w:t>a</w:t>
      </w:r>
      <w:r w:rsidR="00C80FC9" w:rsidRPr="00B31A53">
        <w:rPr>
          <w:lang w:val="en-US" w:bidi="en-GB"/>
        </w:rPr>
        <w:t xml:space="preserve"> project extension</w:t>
      </w:r>
      <w:r w:rsidR="00507895" w:rsidRPr="00B31A53">
        <w:rPr>
          <w:lang w:val="en-US" w:bidi="en-GB"/>
        </w:rPr>
        <w:t xml:space="preserve"> or of other</w:t>
      </w:r>
      <w:r w:rsidR="00C80FC9" w:rsidRPr="00B31A53">
        <w:rPr>
          <w:lang w:val="en-US" w:bidi="en-GB"/>
        </w:rPr>
        <w:t xml:space="preserve"> research/pilot project should take all factors into account (timeframe, size of funding, seasonal etc.) with the aim to have (i) comparable data and (ii) realistic stakeholder expectations.</w:t>
      </w:r>
      <w:r w:rsidR="00507895" w:rsidRPr="00B31A53">
        <w:rPr>
          <w:lang w:val="en-US" w:bidi="en-GB"/>
        </w:rPr>
        <w:br w:type="page"/>
      </w:r>
    </w:p>
    <w:p w14:paraId="45B0C8B0" w14:textId="5E37C18B" w:rsidR="004A4F4F" w:rsidRPr="00D202FF" w:rsidRDefault="00D202FF" w:rsidP="006A08C0">
      <w:pPr>
        <w:pStyle w:val="ListParagraph"/>
        <w:numPr>
          <w:ilvl w:val="0"/>
          <w:numId w:val="2"/>
        </w:numPr>
        <w:shd w:val="clear" w:color="auto" w:fill="DEEAF6" w:themeFill="accent1" w:themeFillTint="33"/>
        <w:spacing w:before="120"/>
        <w:ind w:left="284" w:hanging="284"/>
        <w:rPr>
          <w:b/>
          <w:color w:val="2E74B5" w:themeColor="accent1" w:themeShade="BF"/>
          <w:sz w:val="32"/>
          <w:szCs w:val="32"/>
        </w:rPr>
      </w:pPr>
      <w:r w:rsidRPr="00D202FF">
        <w:rPr>
          <w:b/>
          <w:color w:val="2E74B5" w:themeColor="accent1" w:themeShade="BF"/>
          <w:sz w:val="32"/>
          <w:szCs w:val="32"/>
        </w:rPr>
        <w:lastRenderedPageBreak/>
        <w:t>PROJECT BACKGROUND</w:t>
      </w:r>
    </w:p>
    <w:p w14:paraId="2A0FE6CC" w14:textId="77777777" w:rsidR="004A4F4F" w:rsidRPr="00D202FF" w:rsidRDefault="004A4F4F" w:rsidP="004A4F4F">
      <w:pPr>
        <w:rPr>
          <w:color w:val="2E74B5" w:themeColor="accent1" w:themeShade="BF"/>
        </w:rPr>
      </w:pPr>
    </w:p>
    <w:p w14:paraId="3F15F84D" w14:textId="1A2CE87D" w:rsidR="004A4F4F" w:rsidRDefault="00B50E32" w:rsidP="00306AC5">
      <w:pPr>
        <w:spacing w:after="240"/>
        <w:rPr>
          <w:lang w:bidi="en-US"/>
        </w:rPr>
      </w:pPr>
      <w:r w:rsidRPr="00B50E32">
        <w:t xml:space="preserve">During the implementation of the </w:t>
      </w:r>
      <w:r w:rsidR="004C1370" w:rsidRPr="00B50E32">
        <w:t>M</w:t>
      </w:r>
      <w:r w:rsidR="004C1370">
        <w:t>illennium Developme</w:t>
      </w:r>
      <w:r>
        <w:t xml:space="preserve">nt Goals (MDGs) </w:t>
      </w:r>
      <w:r w:rsidRPr="00B50E32">
        <w:rPr>
          <w:lang w:bidi="en-US"/>
        </w:rPr>
        <w:t>the proportion of people living in extreme poverty has been halved at the global level, over two billion people have gained access to improved sources of drinking water, and a low debt burden and an improved climate for trade are levelling the playing field for developing countries. At the same time, data indicates persisting disparities and rising inequality in the midst of emerging development challenges related to the impact of climate change, rapid urbanization, energy needs, the recurrence of financial crises, and food and nutrition security. Rural-urban gaps, in particular, are apparent in access to reproductive health services, clean drinking water and education</w:t>
      </w:r>
      <w:r w:rsidR="00A91D77">
        <w:rPr>
          <w:rStyle w:val="FootnoteReference"/>
          <w:lang w:bidi="en-US"/>
        </w:rPr>
        <w:footnoteReference w:id="1"/>
      </w:r>
      <w:r>
        <w:rPr>
          <w:lang w:bidi="en-US"/>
        </w:rPr>
        <w:t>.</w:t>
      </w:r>
    </w:p>
    <w:p w14:paraId="00DB764C" w14:textId="79FCDFC3" w:rsidR="00B50E32" w:rsidRDefault="00B50E32" w:rsidP="006E747E">
      <w:pPr>
        <w:spacing w:after="120"/>
        <w:rPr>
          <w:lang w:bidi="en-US"/>
        </w:rPr>
      </w:pPr>
      <w:r w:rsidRPr="00B50E32">
        <w:rPr>
          <w:lang w:bidi="en-US"/>
        </w:rPr>
        <w:t xml:space="preserve">The increasing recognition of widening disparities and inequalities calls for renewed efforts to implement interventions that are proven to address development challenges at the local level and that are cost-effective, scalable and sustainable. In this context, the remarkable economic growth of the Republic of Korea (ROK) in the 1970s has been a topic of interest by academia and development practitioners for many years. Research indicates that absolute rural poverty in ROK declined from 27.9 percent in 1970 to 10.8 percent in 1978. Many have at least in part attributed this transformation of rural ROK to the launching and implementation of the </w:t>
      </w:r>
      <w:r w:rsidRPr="00B50E32">
        <w:rPr>
          <w:i/>
          <w:lang w:bidi="en-US"/>
        </w:rPr>
        <w:t xml:space="preserve">Saemaul Undong </w:t>
      </w:r>
      <w:r w:rsidRPr="00B50E32">
        <w:rPr>
          <w:lang w:bidi="en-US"/>
        </w:rPr>
        <w:t>(</w:t>
      </w:r>
      <w:r w:rsidR="004754FF">
        <w:rPr>
          <w:lang w:bidi="en-US"/>
        </w:rPr>
        <w:t>S</w:t>
      </w:r>
      <w:r w:rsidR="001F7589">
        <w:rPr>
          <w:lang w:bidi="en-US"/>
        </w:rPr>
        <w:t>M</w:t>
      </w:r>
      <w:r w:rsidR="004754FF">
        <w:rPr>
          <w:lang w:bidi="en-US"/>
        </w:rPr>
        <w:t xml:space="preserve">U) </w:t>
      </w:r>
      <w:r w:rsidRPr="00B50E32">
        <w:rPr>
          <w:lang w:bidi="en-US"/>
        </w:rPr>
        <w:t xml:space="preserve">an integrated local development programme that </w:t>
      </w:r>
      <w:r w:rsidR="00541B58">
        <w:rPr>
          <w:lang w:bidi="en-US"/>
        </w:rPr>
        <w:t xml:space="preserve">evolved mainly as farm-based initiative </w:t>
      </w:r>
      <w:r w:rsidRPr="00B50E32">
        <w:rPr>
          <w:lang w:bidi="en-US"/>
        </w:rPr>
        <w:t>between 1971 an</w:t>
      </w:r>
      <w:r>
        <w:rPr>
          <w:lang w:bidi="en-US"/>
        </w:rPr>
        <w:t xml:space="preserve">d </w:t>
      </w:r>
      <w:r w:rsidRPr="00A74DB7">
        <w:rPr>
          <w:lang w:bidi="en-US"/>
        </w:rPr>
        <w:t>1979</w:t>
      </w:r>
      <w:r w:rsidR="00541B58">
        <w:rPr>
          <w:lang w:bidi="en-US"/>
        </w:rPr>
        <w:t>, w</w:t>
      </w:r>
      <w:r w:rsidR="00A74DB7">
        <w:rPr>
          <w:lang w:bidi="en-US"/>
        </w:rPr>
        <w:t xml:space="preserve">hile taking an urban/rural and </w:t>
      </w:r>
      <w:r w:rsidR="004C1370">
        <w:rPr>
          <w:lang w:bidi="en-US"/>
        </w:rPr>
        <w:t>m</w:t>
      </w:r>
      <w:r w:rsidR="00A74DB7">
        <w:rPr>
          <w:lang w:bidi="en-US"/>
        </w:rPr>
        <w:t>ore autonomous shape</w:t>
      </w:r>
      <w:r w:rsidR="00541B58">
        <w:rPr>
          <w:lang w:bidi="en-US"/>
        </w:rPr>
        <w:t xml:space="preserve"> from 1980-</w:t>
      </w:r>
      <w:r w:rsidR="00A74DB7">
        <w:rPr>
          <w:lang w:bidi="en-US"/>
        </w:rPr>
        <w:t>1998</w:t>
      </w:r>
      <w:r w:rsidR="00A91D77">
        <w:rPr>
          <w:rStyle w:val="FootnoteReference"/>
          <w:lang w:bidi="en-US"/>
        </w:rPr>
        <w:footnoteReference w:id="2"/>
      </w:r>
      <w:r w:rsidR="00A74DB7">
        <w:rPr>
          <w:lang w:bidi="en-US"/>
        </w:rPr>
        <w:t>.</w:t>
      </w:r>
    </w:p>
    <w:p w14:paraId="2FCBDD5B" w14:textId="00D9B1A4" w:rsidR="006E747E" w:rsidRDefault="004B59FD" w:rsidP="00AB1990">
      <w:pPr>
        <w:spacing w:after="240"/>
        <w:rPr>
          <w:lang w:val="en-US"/>
        </w:rPr>
      </w:pPr>
      <w:r>
        <w:rPr>
          <w:lang w:val="en-US"/>
        </w:rPr>
        <w:t>The development of the S</w:t>
      </w:r>
      <w:r w:rsidR="00F469AF">
        <w:rPr>
          <w:lang w:val="en-US"/>
        </w:rPr>
        <w:t>M</w:t>
      </w:r>
      <w:r w:rsidR="00D83B76">
        <w:rPr>
          <w:lang w:val="en-US"/>
        </w:rPr>
        <w:t xml:space="preserve">U can be condensed as illustrated in the table below. The two mid-columns </w:t>
      </w:r>
      <w:r w:rsidR="00F04E5A">
        <w:rPr>
          <w:lang w:val="en-US"/>
        </w:rPr>
        <w:t>show</w:t>
      </w:r>
      <w:r w:rsidR="00D83B76">
        <w:rPr>
          <w:lang w:val="en-US"/>
        </w:rPr>
        <w:t xml:space="preserve"> respectively the ISNC implementation of SMU and the original </w:t>
      </w:r>
      <w:r w:rsidR="001F7589">
        <w:rPr>
          <w:lang w:val="en-US"/>
        </w:rPr>
        <w:t>ROK</w:t>
      </w:r>
      <w:r w:rsidR="00D83B76">
        <w:rPr>
          <w:lang w:val="en-US"/>
        </w:rPr>
        <w:t xml:space="preserve"> implementati</w:t>
      </w:r>
      <w:r>
        <w:rPr>
          <w:lang w:val="en-US"/>
        </w:rPr>
        <w:t>on of S</w:t>
      </w:r>
      <w:r w:rsidR="00507895">
        <w:rPr>
          <w:lang w:val="en-US"/>
        </w:rPr>
        <w:t>M</w:t>
      </w:r>
      <w:r w:rsidR="00D83B76">
        <w:rPr>
          <w:lang w:val="en-US"/>
        </w:rPr>
        <w:t>U</w:t>
      </w:r>
      <w:r w:rsidR="006E747E" w:rsidRPr="006E747E">
        <w:rPr>
          <w:vertAlign w:val="superscript"/>
          <w:lang w:val="en-US"/>
        </w:rPr>
        <w:footnoteReference w:id="3"/>
      </w:r>
      <w:r w:rsidR="006E747E" w:rsidRPr="006E747E">
        <w:rPr>
          <w:lang w:val="en-US"/>
        </w:rPr>
        <w:t>:</w:t>
      </w:r>
    </w:p>
    <w:tbl>
      <w:tblPr>
        <w:tblStyle w:val="TableGrid1"/>
        <w:tblW w:w="0" w:type="auto"/>
        <w:tblInd w:w="5" w:type="dxa"/>
        <w:tblLook w:val="04A0" w:firstRow="1" w:lastRow="0" w:firstColumn="1" w:lastColumn="0" w:noHBand="0" w:noVBand="1"/>
      </w:tblPr>
      <w:tblGrid>
        <w:gridCol w:w="2264"/>
        <w:gridCol w:w="2264"/>
        <w:gridCol w:w="2264"/>
        <w:gridCol w:w="2264"/>
      </w:tblGrid>
      <w:tr w:rsidR="0082514A" w:rsidRPr="0082514A" w14:paraId="54E6C424" w14:textId="77777777" w:rsidTr="00FD70BA">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A4287A2" w14:textId="77777777" w:rsidR="0082514A" w:rsidRPr="0082514A" w:rsidRDefault="0082514A" w:rsidP="0082514A">
            <w:pPr>
              <w:widowControl w:val="0"/>
              <w:autoSpaceDE w:val="0"/>
              <w:autoSpaceDN w:val="0"/>
              <w:spacing w:before="120"/>
              <w:ind w:left="103"/>
              <w:jc w:val="left"/>
              <w:rPr>
                <w:rFonts w:eastAsia="Myriad Pro" w:cstheme="minorHAnsi"/>
                <w:b/>
                <w:sz w:val="20"/>
                <w:szCs w:val="20"/>
                <w:lang w:val="en-US"/>
              </w:rPr>
            </w:pPr>
            <w:r w:rsidRPr="0082514A">
              <w:rPr>
                <w:rFonts w:eastAsia="Myriad Pro" w:cstheme="minorHAnsi"/>
                <w:b/>
                <w:color w:val="231F20"/>
                <w:sz w:val="20"/>
                <w:szCs w:val="20"/>
                <w:lang w:val="en-US"/>
              </w:rPr>
              <w:t>Phase of SMU</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55A2DF0" w14:textId="6003539C" w:rsidR="0082514A" w:rsidRPr="0082514A" w:rsidRDefault="006B03B3" w:rsidP="0082514A">
            <w:pPr>
              <w:widowControl w:val="0"/>
              <w:autoSpaceDE w:val="0"/>
              <w:autoSpaceDN w:val="0"/>
              <w:spacing w:before="120"/>
              <w:ind w:left="89"/>
              <w:jc w:val="left"/>
              <w:rPr>
                <w:rFonts w:eastAsia="Myriad Pro" w:cstheme="minorHAnsi"/>
                <w:b/>
                <w:sz w:val="20"/>
                <w:szCs w:val="20"/>
                <w:lang w:val="en-US"/>
              </w:rPr>
            </w:pPr>
            <w:r>
              <w:rPr>
                <w:rFonts w:eastAsia="Myriad Pro" w:cstheme="minorHAnsi"/>
                <w:b/>
                <w:color w:val="231F20"/>
                <w:sz w:val="20"/>
                <w:szCs w:val="20"/>
                <w:lang w:val="en-US"/>
              </w:rPr>
              <w:t>ISNC</w:t>
            </w:r>
            <w:r w:rsidR="00D83B76">
              <w:rPr>
                <w:rFonts w:eastAsia="Myriad Pro" w:cstheme="minorHAnsi"/>
                <w:b/>
                <w:color w:val="231F20"/>
                <w:sz w:val="20"/>
                <w:szCs w:val="20"/>
                <w:lang w:val="en-US"/>
              </w:rPr>
              <w:t xml:space="preserve"> SMU features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FA13318" w14:textId="2643DE19" w:rsidR="0082514A" w:rsidRPr="0082514A" w:rsidRDefault="0082514A" w:rsidP="0082514A">
            <w:pPr>
              <w:widowControl w:val="0"/>
              <w:autoSpaceDE w:val="0"/>
              <w:autoSpaceDN w:val="0"/>
              <w:spacing w:before="120"/>
              <w:ind w:left="44"/>
              <w:jc w:val="left"/>
              <w:rPr>
                <w:rFonts w:eastAsia="Myriad Pro" w:cstheme="minorHAnsi"/>
                <w:b/>
                <w:sz w:val="20"/>
                <w:szCs w:val="20"/>
                <w:lang w:val="en-US"/>
              </w:rPr>
            </w:pPr>
            <w:r w:rsidRPr="0082514A">
              <w:rPr>
                <w:rFonts w:eastAsia="Myriad Pro" w:cstheme="minorHAnsi"/>
                <w:b/>
                <w:color w:val="231F20"/>
                <w:sz w:val="20"/>
                <w:szCs w:val="20"/>
                <w:lang w:val="en-US"/>
              </w:rPr>
              <w:t>Features</w:t>
            </w:r>
            <w:r w:rsidR="00D83B76">
              <w:rPr>
                <w:rFonts w:eastAsia="Myriad Pro" w:cstheme="minorHAnsi"/>
                <w:b/>
                <w:color w:val="231F20"/>
                <w:sz w:val="20"/>
                <w:szCs w:val="20"/>
                <w:lang w:val="en-US"/>
              </w:rPr>
              <w:t xml:space="preserve"> </w:t>
            </w:r>
            <w:r w:rsidR="00D83B76" w:rsidRPr="003311A4">
              <w:rPr>
                <w:rFonts w:eastAsia="Myriad Pro" w:cstheme="minorHAnsi"/>
                <w:b/>
                <w:color w:val="231F20"/>
                <w:sz w:val="20"/>
                <w:szCs w:val="20"/>
                <w:lang w:val="en-US"/>
              </w:rPr>
              <w:t>ROK</w:t>
            </w:r>
            <w:r w:rsidR="006B03B3">
              <w:rPr>
                <w:rFonts w:eastAsia="Myriad Pro" w:cstheme="minorHAnsi"/>
                <w:b/>
                <w:color w:val="231F20"/>
                <w:sz w:val="20"/>
                <w:szCs w:val="20"/>
                <w:lang w:val="en-US"/>
              </w:rPr>
              <w:t xml:space="preserve"> SMU</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631F091" w14:textId="77777777" w:rsidR="0082514A" w:rsidRPr="0082514A" w:rsidRDefault="0082514A" w:rsidP="0082514A">
            <w:pPr>
              <w:widowControl w:val="0"/>
              <w:autoSpaceDE w:val="0"/>
              <w:autoSpaceDN w:val="0"/>
              <w:spacing w:before="120" w:line="177" w:lineRule="auto"/>
              <w:ind w:left="60"/>
              <w:jc w:val="left"/>
              <w:rPr>
                <w:rFonts w:eastAsia="Myriad Pro" w:cstheme="minorHAnsi"/>
                <w:b/>
                <w:sz w:val="20"/>
                <w:szCs w:val="20"/>
                <w:lang w:val="en-US"/>
              </w:rPr>
            </w:pPr>
            <w:r w:rsidRPr="0082514A">
              <w:rPr>
                <w:rFonts w:eastAsia="Myriad Pro" w:cstheme="minorHAnsi"/>
                <w:b/>
                <w:color w:val="231F20"/>
                <w:sz w:val="20"/>
                <w:szCs w:val="20"/>
                <w:lang w:val="en-US"/>
              </w:rPr>
              <w:t>Increase of GNP per capita (in US$)</w:t>
            </w:r>
          </w:p>
        </w:tc>
      </w:tr>
      <w:tr w:rsidR="0082514A" w:rsidRPr="0082514A" w14:paraId="7626A2F7" w14:textId="77777777" w:rsidTr="00FD70BA">
        <w:tc>
          <w:tcPr>
            <w:tcW w:w="2265" w:type="dxa"/>
            <w:tcBorders>
              <w:top w:val="single" w:sz="4" w:space="0" w:color="FFFFFF" w:themeColor="background1"/>
              <w:left w:val="nil"/>
              <w:bottom w:val="single" w:sz="4" w:space="0" w:color="FFFFFF" w:themeColor="background1"/>
              <w:right w:val="single" w:sz="8" w:space="0" w:color="FFFFFF"/>
            </w:tcBorders>
            <w:shd w:val="clear" w:color="auto" w:fill="DEEAF6" w:themeFill="accent1" w:themeFillTint="33"/>
          </w:tcPr>
          <w:p w14:paraId="33FF6E46" w14:textId="77777777" w:rsidR="0082514A" w:rsidRPr="0082514A" w:rsidRDefault="0082514A" w:rsidP="0082514A">
            <w:pPr>
              <w:widowControl w:val="0"/>
              <w:autoSpaceDE w:val="0"/>
              <w:autoSpaceDN w:val="0"/>
              <w:spacing w:before="55" w:line="220" w:lineRule="auto"/>
              <w:ind w:left="89"/>
              <w:jc w:val="left"/>
              <w:rPr>
                <w:rFonts w:eastAsia="Myriad Pro" w:cstheme="minorHAnsi"/>
                <w:sz w:val="18"/>
                <w:lang w:val="en-US"/>
              </w:rPr>
            </w:pPr>
            <w:r w:rsidRPr="0082514A">
              <w:rPr>
                <w:rFonts w:eastAsia="Myriad Pro" w:cstheme="minorHAnsi"/>
                <w:color w:val="231F20"/>
                <w:sz w:val="18"/>
                <w:lang w:val="en-US"/>
              </w:rPr>
              <w:t>Foundation and groundwork (1970 –</w:t>
            </w:r>
          </w:p>
          <w:p w14:paraId="69363B0F" w14:textId="77777777" w:rsidR="0082514A" w:rsidRPr="0082514A" w:rsidRDefault="0082514A" w:rsidP="0082514A">
            <w:pPr>
              <w:widowControl w:val="0"/>
              <w:autoSpaceDE w:val="0"/>
              <w:autoSpaceDN w:val="0"/>
              <w:spacing w:line="205" w:lineRule="exact"/>
              <w:ind w:left="89"/>
              <w:jc w:val="left"/>
              <w:rPr>
                <w:rFonts w:eastAsia="Myriad Pro" w:cstheme="minorHAnsi"/>
                <w:sz w:val="18"/>
                <w:lang w:val="en-US"/>
              </w:rPr>
            </w:pPr>
            <w:r w:rsidRPr="0082514A">
              <w:rPr>
                <w:rFonts w:eastAsia="Myriad Pro" w:cstheme="minorHAnsi"/>
                <w:color w:val="231F20"/>
                <w:sz w:val="18"/>
                <w:lang w:val="en-US"/>
              </w:rPr>
              <w:t>1973)</w:t>
            </w:r>
          </w:p>
        </w:tc>
        <w:tc>
          <w:tcPr>
            <w:tcW w:w="226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EEAF6" w:themeFill="accent1" w:themeFillTint="33"/>
          </w:tcPr>
          <w:p w14:paraId="6084A12A" w14:textId="77777777" w:rsidR="0082514A" w:rsidRPr="0082514A" w:rsidRDefault="0082514A" w:rsidP="009E15BD">
            <w:pPr>
              <w:widowControl w:val="0"/>
              <w:numPr>
                <w:ilvl w:val="0"/>
                <w:numId w:val="6"/>
              </w:numPr>
              <w:tabs>
                <w:tab w:val="left" w:pos="189"/>
              </w:tabs>
              <w:autoSpaceDE w:val="0"/>
              <w:autoSpaceDN w:val="0"/>
              <w:spacing w:before="120" w:line="220" w:lineRule="auto"/>
              <w:ind w:hanging="156"/>
              <w:jc w:val="left"/>
              <w:rPr>
                <w:rFonts w:eastAsia="Myriad Pro" w:cstheme="minorHAnsi"/>
                <w:sz w:val="18"/>
                <w:lang w:val="en-US"/>
              </w:rPr>
            </w:pPr>
            <w:r w:rsidRPr="0082514A">
              <w:rPr>
                <w:rFonts w:eastAsia="Myriad Pro" w:cstheme="minorHAnsi"/>
                <w:color w:val="231F20"/>
                <w:sz w:val="18"/>
                <w:lang w:val="en-US"/>
              </w:rPr>
              <w:t>Improving living environments: Expanding roads inside villages, constructing common laundry facilities, improving roofs, kitchens and fences.</w:t>
            </w:r>
          </w:p>
          <w:p w14:paraId="5B27A59E" w14:textId="20E62FBE" w:rsidR="0082514A" w:rsidRPr="0082514A" w:rsidRDefault="0082514A" w:rsidP="009E15BD">
            <w:pPr>
              <w:widowControl w:val="0"/>
              <w:numPr>
                <w:ilvl w:val="0"/>
                <w:numId w:val="6"/>
              </w:numPr>
              <w:tabs>
                <w:tab w:val="left" w:pos="189"/>
              </w:tabs>
              <w:autoSpaceDE w:val="0"/>
              <w:autoSpaceDN w:val="0"/>
              <w:spacing w:before="185" w:line="220" w:lineRule="auto"/>
              <w:ind w:hanging="156"/>
              <w:jc w:val="left"/>
              <w:rPr>
                <w:rFonts w:eastAsia="Myriad Pro" w:cstheme="minorHAnsi"/>
                <w:sz w:val="18"/>
                <w:lang w:val="en-US"/>
              </w:rPr>
            </w:pPr>
            <w:r w:rsidRPr="0082514A">
              <w:rPr>
                <w:rFonts w:eastAsia="Myriad Pro" w:cstheme="minorHAnsi"/>
                <w:color w:val="231F20"/>
                <w:sz w:val="18"/>
                <w:lang w:val="en-US"/>
              </w:rPr>
              <w:t>Increasing income: Expanding</w:t>
            </w:r>
            <w:r w:rsidRPr="0082514A">
              <w:rPr>
                <w:rFonts w:eastAsia="Myriad Pro" w:cstheme="minorHAnsi"/>
                <w:color w:val="231F20"/>
                <w:spacing w:val="-5"/>
                <w:sz w:val="18"/>
                <w:lang w:val="en-US"/>
              </w:rPr>
              <w:t xml:space="preserve"> </w:t>
            </w:r>
            <w:r w:rsidR="0005275C">
              <w:rPr>
                <w:rFonts w:eastAsia="Myriad Pro" w:cstheme="minorHAnsi"/>
                <w:color w:val="231F20"/>
                <w:sz w:val="18"/>
                <w:lang w:val="en-US"/>
              </w:rPr>
              <w:t>agri</w:t>
            </w:r>
            <w:r w:rsidRPr="0082514A">
              <w:rPr>
                <w:rFonts w:eastAsia="Myriad Pro" w:cstheme="minorHAnsi"/>
                <w:color w:val="231F20"/>
                <w:sz w:val="18"/>
                <w:lang w:val="en-US"/>
              </w:rPr>
              <w:t>cultural roads, improving farmland and seeds, division of</w:t>
            </w:r>
            <w:r w:rsidRPr="0082514A">
              <w:rPr>
                <w:rFonts w:eastAsia="Myriad Pro" w:cstheme="minorHAnsi"/>
                <w:color w:val="231F20"/>
                <w:spacing w:val="-3"/>
                <w:sz w:val="18"/>
                <w:lang w:val="en-US"/>
              </w:rPr>
              <w:t xml:space="preserve"> </w:t>
            </w:r>
            <w:r w:rsidRPr="0082514A">
              <w:rPr>
                <w:rFonts w:eastAsia="Myriad Pro" w:cstheme="minorHAnsi"/>
                <w:color w:val="231F20"/>
                <w:sz w:val="18"/>
                <w:lang w:val="en-US"/>
              </w:rPr>
              <w:t>labour.</w:t>
            </w:r>
          </w:p>
          <w:p w14:paraId="1B0984AE" w14:textId="77777777" w:rsidR="0082514A" w:rsidRPr="0082514A" w:rsidRDefault="0082514A" w:rsidP="009E15BD">
            <w:pPr>
              <w:widowControl w:val="0"/>
              <w:numPr>
                <w:ilvl w:val="0"/>
                <w:numId w:val="6"/>
              </w:numPr>
              <w:tabs>
                <w:tab w:val="left" w:pos="189"/>
              </w:tabs>
              <w:autoSpaceDE w:val="0"/>
              <w:autoSpaceDN w:val="0"/>
              <w:spacing w:before="183" w:line="220" w:lineRule="auto"/>
              <w:ind w:hanging="156"/>
              <w:jc w:val="left"/>
              <w:rPr>
                <w:rFonts w:eastAsia="Myriad Pro" w:cstheme="minorHAnsi"/>
                <w:sz w:val="18"/>
                <w:lang w:val="en-US"/>
              </w:rPr>
            </w:pPr>
            <w:r w:rsidRPr="0082514A">
              <w:rPr>
                <w:rFonts w:eastAsia="Myriad Pro" w:cstheme="minorHAnsi"/>
                <w:color w:val="231F20"/>
                <w:sz w:val="18"/>
                <w:lang w:val="en-US"/>
              </w:rPr>
              <w:t>Attitude reform: Fostering</w:t>
            </w:r>
            <w:r w:rsidRPr="0082514A">
              <w:rPr>
                <w:rFonts w:eastAsia="Myriad Pro" w:cstheme="minorHAnsi"/>
                <w:color w:val="231F20"/>
                <w:spacing w:val="-16"/>
                <w:sz w:val="18"/>
                <w:lang w:val="en-US"/>
              </w:rPr>
              <w:t xml:space="preserve"> </w:t>
            </w:r>
            <w:r w:rsidRPr="0082514A">
              <w:rPr>
                <w:rFonts w:eastAsia="Myriad Pro" w:cstheme="minorHAnsi"/>
                <w:color w:val="231F20"/>
                <w:sz w:val="18"/>
                <w:lang w:val="en-US"/>
              </w:rPr>
              <w:t>diligence and frugality, and a cooperative atmosphere.</w:t>
            </w:r>
          </w:p>
        </w:tc>
        <w:tc>
          <w:tcPr>
            <w:tcW w:w="226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EEAF6" w:themeFill="accent1" w:themeFillTint="33"/>
          </w:tcPr>
          <w:p w14:paraId="0D6A1BF4" w14:textId="77777777" w:rsidR="003C2B1E" w:rsidRPr="003C2B1E" w:rsidRDefault="003C2B1E" w:rsidP="009E15BD">
            <w:pPr>
              <w:widowControl w:val="0"/>
              <w:numPr>
                <w:ilvl w:val="0"/>
                <w:numId w:val="9"/>
              </w:numPr>
              <w:tabs>
                <w:tab w:val="left" w:pos="166"/>
                <w:tab w:val="left" w:pos="1846"/>
              </w:tabs>
              <w:autoSpaceDE w:val="0"/>
              <w:autoSpaceDN w:val="0"/>
              <w:spacing w:before="120" w:line="220" w:lineRule="auto"/>
              <w:ind w:right="203"/>
              <w:jc w:val="left"/>
              <w:rPr>
                <w:rFonts w:eastAsia="Myriad Pro" w:cstheme="minorHAnsi"/>
                <w:sz w:val="18"/>
                <w:lang w:val="en-US"/>
              </w:rPr>
            </w:pPr>
            <w:r w:rsidRPr="003C2B1E">
              <w:rPr>
                <w:rFonts w:eastAsia="Myriad Pro" w:cstheme="minorHAnsi"/>
                <w:sz w:val="18"/>
                <w:lang w:val="en-US"/>
              </w:rPr>
              <w:t>During this phase the campaign was introduced and implemented.</w:t>
            </w:r>
          </w:p>
          <w:p w14:paraId="3ABF1A16" w14:textId="259CD3B9" w:rsidR="003C2B1E" w:rsidRPr="003C2B1E" w:rsidRDefault="0005275C" w:rsidP="009E15BD">
            <w:pPr>
              <w:widowControl w:val="0"/>
              <w:numPr>
                <w:ilvl w:val="0"/>
                <w:numId w:val="9"/>
              </w:numPr>
              <w:tabs>
                <w:tab w:val="left" w:pos="166"/>
                <w:tab w:val="left" w:pos="1846"/>
              </w:tabs>
              <w:autoSpaceDE w:val="0"/>
              <w:autoSpaceDN w:val="0"/>
              <w:spacing w:before="177" w:line="220" w:lineRule="auto"/>
              <w:ind w:right="203"/>
              <w:jc w:val="left"/>
              <w:rPr>
                <w:rFonts w:eastAsia="Myriad Pro" w:cstheme="minorHAnsi"/>
                <w:sz w:val="18"/>
                <w:lang w:val="en-US"/>
              </w:rPr>
            </w:pPr>
            <w:r>
              <w:rPr>
                <w:rFonts w:eastAsia="Myriad Pro" w:cstheme="minorHAnsi"/>
                <w:sz w:val="18"/>
                <w:lang w:val="en-US"/>
              </w:rPr>
              <w:t xml:space="preserve">The </w:t>
            </w:r>
            <w:r w:rsidR="00F04E5A">
              <w:rPr>
                <w:rFonts w:eastAsia="Myriad Pro" w:cstheme="minorHAnsi"/>
                <w:sz w:val="18"/>
                <w:lang w:val="en-US"/>
              </w:rPr>
              <w:t>government-initiated</w:t>
            </w:r>
            <w:r w:rsidR="003C2B1E" w:rsidRPr="003C2B1E">
              <w:rPr>
                <w:rFonts w:eastAsia="Myriad Pro" w:cstheme="minorHAnsi"/>
                <w:sz w:val="18"/>
                <w:lang w:val="en-US"/>
              </w:rPr>
              <w:t xml:space="preserve"> activities, with a top priority in improving living conditions and roads and villages were expanded</w:t>
            </w:r>
          </w:p>
          <w:p w14:paraId="023833B1" w14:textId="303677F9" w:rsidR="0082514A" w:rsidRPr="0082514A" w:rsidRDefault="0082514A" w:rsidP="003C2B1E">
            <w:pPr>
              <w:widowControl w:val="0"/>
              <w:tabs>
                <w:tab w:val="left" w:pos="166"/>
                <w:tab w:val="left" w:pos="1846"/>
              </w:tabs>
              <w:autoSpaceDE w:val="0"/>
              <w:autoSpaceDN w:val="0"/>
              <w:spacing w:before="177" w:line="220" w:lineRule="auto"/>
              <w:ind w:left="165" w:right="203"/>
              <w:jc w:val="left"/>
              <w:rPr>
                <w:rFonts w:eastAsia="Myriad Pro" w:cstheme="minorHAnsi"/>
                <w:sz w:val="18"/>
                <w:lang w:val="en-US"/>
              </w:rPr>
            </w:pPr>
          </w:p>
        </w:tc>
        <w:tc>
          <w:tcPr>
            <w:tcW w:w="2265" w:type="dxa"/>
            <w:tcBorders>
              <w:top w:val="single" w:sz="4" w:space="0" w:color="FFFFFF" w:themeColor="background1"/>
              <w:left w:val="single" w:sz="8" w:space="0" w:color="FFFFFF"/>
              <w:bottom w:val="single" w:sz="4" w:space="0" w:color="FFFFFF" w:themeColor="background1"/>
              <w:right w:val="nil"/>
            </w:tcBorders>
            <w:shd w:val="clear" w:color="auto" w:fill="DEEAF6" w:themeFill="accent1" w:themeFillTint="33"/>
          </w:tcPr>
          <w:p w14:paraId="4123C3A0" w14:textId="77777777" w:rsidR="0082514A" w:rsidRPr="0082514A" w:rsidRDefault="0082514A" w:rsidP="009E15BD">
            <w:pPr>
              <w:widowControl w:val="0"/>
              <w:numPr>
                <w:ilvl w:val="0"/>
                <w:numId w:val="8"/>
              </w:numPr>
              <w:tabs>
                <w:tab w:val="left" w:pos="181"/>
              </w:tabs>
              <w:autoSpaceDE w:val="0"/>
              <w:autoSpaceDN w:val="0"/>
              <w:spacing w:before="41"/>
              <w:ind w:hanging="113"/>
              <w:jc w:val="left"/>
              <w:rPr>
                <w:rFonts w:eastAsia="Myriad Pro" w:cstheme="minorHAnsi"/>
                <w:sz w:val="18"/>
                <w:lang w:val="en-US"/>
              </w:rPr>
            </w:pPr>
            <w:r w:rsidRPr="0082514A">
              <w:rPr>
                <w:rFonts w:eastAsia="Myriad Pro" w:cstheme="minorHAnsi"/>
                <w:color w:val="231F20"/>
                <w:sz w:val="18"/>
                <w:lang w:val="en-US"/>
              </w:rPr>
              <w:t>257 in 1970</w:t>
            </w:r>
          </w:p>
          <w:p w14:paraId="14149F0E" w14:textId="77777777" w:rsidR="0082514A" w:rsidRPr="0082514A" w:rsidRDefault="0082514A" w:rsidP="009E15BD">
            <w:pPr>
              <w:widowControl w:val="0"/>
              <w:numPr>
                <w:ilvl w:val="0"/>
                <w:numId w:val="8"/>
              </w:numPr>
              <w:tabs>
                <w:tab w:val="left" w:pos="181"/>
              </w:tabs>
              <w:autoSpaceDE w:val="0"/>
              <w:autoSpaceDN w:val="0"/>
              <w:spacing w:before="163"/>
              <w:ind w:hanging="113"/>
              <w:jc w:val="left"/>
              <w:rPr>
                <w:rFonts w:eastAsia="Myriad Pro" w:cstheme="minorHAnsi"/>
                <w:sz w:val="18"/>
                <w:lang w:val="en-US"/>
              </w:rPr>
            </w:pPr>
            <w:r w:rsidRPr="0082514A">
              <w:rPr>
                <w:rFonts w:eastAsia="Myriad Pro" w:cstheme="minorHAnsi"/>
                <w:color w:val="231F20"/>
                <w:sz w:val="18"/>
                <w:lang w:val="en-US"/>
              </w:rPr>
              <w:t>375 in 1973</w:t>
            </w:r>
          </w:p>
        </w:tc>
      </w:tr>
      <w:tr w:rsidR="0082514A" w:rsidRPr="0082514A" w14:paraId="0D6F5C90" w14:textId="77777777" w:rsidTr="00FD70BA">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346D77D" w14:textId="77777777" w:rsidR="0082514A" w:rsidRPr="0082514A" w:rsidRDefault="0082514A" w:rsidP="0082514A">
            <w:pPr>
              <w:widowControl w:val="0"/>
              <w:autoSpaceDE w:val="0"/>
              <w:autoSpaceDN w:val="0"/>
              <w:spacing w:before="120" w:line="208" w:lineRule="exact"/>
              <w:ind w:left="89"/>
              <w:jc w:val="left"/>
              <w:rPr>
                <w:rFonts w:eastAsia="Myriad Pro" w:cstheme="minorHAnsi"/>
                <w:color w:val="231F20"/>
                <w:sz w:val="18"/>
                <w:lang w:val="en-US"/>
              </w:rPr>
            </w:pPr>
            <w:r w:rsidRPr="0082514A">
              <w:rPr>
                <w:rFonts w:eastAsia="Myriad Pro" w:cstheme="minorHAnsi"/>
                <w:color w:val="231F20"/>
                <w:sz w:val="18"/>
                <w:lang w:val="en-US"/>
              </w:rPr>
              <w:t>Proliferation</w:t>
            </w:r>
          </w:p>
          <w:p w14:paraId="0FC5B6B2" w14:textId="77777777" w:rsidR="0082514A" w:rsidRPr="0082514A" w:rsidRDefault="0082514A" w:rsidP="0082514A">
            <w:pPr>
              <w:widowControl w:val="0"/>
              <w:autoSpaceDE w:val="0"/>
              <w:autoSpaceDN w:val="0"/>
              <w:spacing w:before="72" w:line="208" w:lineRule="exact"/>
              <w:ind w:left="89"/>
              <w:jc w:val="left"/>
              <w:rPr>
                <w:rFonts w:eastAsia="Myriad Pro" w:cstheme="minorHAnsi"/>
                <w:sz w:val="18"/>
                <w:lang w:val="en-US"/>
              </w:rPr>
            </w:pPr>
            <w:r w:rsidRPr="0082514A">
              <w:rPr>
                <w:rFonts w:eastAsia="Myriad Pro" w:cstheme="minorHAnsi"/>
                <w:color w:val="231F20"/>
                <w:sz w:val="18"/>
                <w:lang w:val="en-US"/>
              </w:rPr>
              <w:t xml:space="preserve"> (1974 – 1976)</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EFE8DCD" w14:textId="77777777" w:rsidR="0082514A" w:rsidRPr="00AB1990" w:rsidRDefault="0082514A" w:rsidP="009E15BD">
            <w:pPr>
              <w:widowControl w:val="0"/>
              <w:numPr>
                <w:ilvl w:val="0"/>
                <w:numId w:val="7"/>
              </w:numPr>
              <w:tabs>
                <w:tab w:val="left" w:pos="189"/>
              </w:tabs>
              <w:autoSpaceDE w:val="0"/>
              <w:autoSpaceDN w:val="0"/>
              <w:spacing w:before="120" w:line="220" w:lineRule="auto"/>
              <w:ind w:hanging="156"/>
              <w:jc w:val="left"/>
              <w:rPr>
                <w:rFonts w:eastAsia="Myriad Pro" w:cstheme="minorHAnsi"/>
                <w:sz w:val="18"/>
                <w:lang w:val="en-US"/>
              </w:rPr>
            </w:pPr>
            <w:r w:rsidRPr="0082514A">
              <w:rPr>
                <w:rFonts w:eastAsia="Myriad Pro" w:cstheme="minorHAnsi"/>
                <w:color w:val="231F20"/>
                <w:sz w:val="18"/>
                <w:lang w:val="en-US"/>
              </w:rPr>
              <w:t>Increasing income: straightening rice field ridges,</w:t>
            </w:r>
            <w:r w:rsidRPr="0082514A">
              <w:rPr>
                <w:rFonts w:eastAsia="Myriad Pro" w:cstheme="minorHAnsi"/>
                <w:color w:val="231F20"/>
                <w:spacing w:val="-8"/>
                <w:sz w:val="18"/>
                <w:lang w:val="en-US"/>
              </w:rPr>
              <w:t xml:space="preserve"> </w:t>
            </w:r>
            <w:r w:rsidRPr="0082514A">
              <w:rPr>
                <w:rFonts w:eastAsia="Myriad Pro" w:cstheme="minorHAnsi"/>
                <w:color w:val="231F20"/>
                <w:sz w:val="18"/>
                <w:lang w:val="en-US"/>
              </w:rPr>
              <w:t>consolidating creeks, encouraging</w:t>
            </w:r>
            <w:r w:rsidRPr="0082514A">
              <w:rPr>
                <w:rFonts w:eastAsia="Myriad Pro" w:cstheme="minorHAnsi"/>
                <w:color w:val="231F20"/>
                <w:spacing w:val="-3"/>
                <w:sz w:val="18"/>
                <w:lang w:val="en-US"/>
              </w:rPr>
              <w:t xml:space="preserve"> </w:t>
            </w:r>
            <w:r w:rsidRPr="0082514A">
              <w:rPr>
                <w:rFonts w:eastAsia="Myriad Pro" w:cstheme="minorHAnsi"/>
                <w:color w:val="231F20"/>
                <w:sz w:val="18"/>
                <w:lang w:val="en-US"/>
              </w:rPr>
              <w:t>combined farming, operating common working places, identifying</w:t>
            </w:r>
            <w:r w:rsidRPr="0082514A">
              <w:rPr>
                <w:rFonts w:eastAsia="Myriad Pro" w:cstheme="minorHAnsi"/>
                <w:color w:val="231F20"/>
                <w:spacing w:val="-7"/>
                <w:sz w:val="18"/>
                <w:lang w:val="en-US"/>
              </w:rPr>
              <w:t xml:space="preserve"> </w:t>
            </w:r>
            <w:r w:rsidRPr="0082514A">
              <w:rPr>
                <w:rFonts w:eastAsia="Myriad Pro" w:cstheme="minorHAnsi"/>
                <w:color w:val="231F20"/>
                <w:sz w:val="18"/>
                <w:lang w:val="en-US"/>
              </w:rPr>
              <w:t>non-agricultural income</w:t>
            </w:r>
            <w:r w:rsidRPr="0082514A">
              <w:rPr>
                <w:rFonts w:eastAsia="Myriad Pro" w:cstheme="minorHAnsi"/>
                <w:color w:val="231F20"/>
                <w:spacing w:val="-1"/>
                <w:sz w:val="18"/>
                <w:lang w:val="en-US"/>
              </w:rPr>
              <w:t xml:space="preserve"> </w:t>
            </w:r>
            <w:r w:rsidRPr="0082514A">
              <w:rPr>
                <w:rFonts w:eastAsia="Myriad Pro" w:cstheme="minorHAnsi"/>
                <w:color w:val="231F20"/>
                <w:sz w:val="18"/>
                <w:lang w:val="en-US"/>
              </w:rPr>
              <w:t>sources.</w:t>
            </w:r>
          </w:p>
          <w:p w14:paraId="23B52715" w14:textId="77777777" w:rsidR="00AB1990" w:rsidRDefault="00AB1990" w:rsidP="00AB1990">
            <w:pPr>
              <w:widowControl w:val="0"/>
              <w:tabs>
                <w:tab w:val="left" w:pos="189"/>
              </w:tabs>
              <w:autoSpaceDE w:val="0"/>
              <w:autoSpaceDN w:val="0"/>
              <w:spacing w:before="120" w:line="220" w:lineRule="auto"/>
              <w:jc w:val="left"/>
              <w:rPr>
                <w:rFonts w:eastAsia="Myriad Pro" w:cstheme="minorHAnsi"/>
                <w:color w:val="231F20"/>
                <w:sz w:val="18"/>
                <w:lang w:val="en-US"/>
              </w:rPr>
            </w:pPr>
          </w:p>
          <w:p w14:paraId="7692C1B8" w14:textId="77777777" w:rsidR="0082514A" w:rsidRPr="0082514A" w:rsidRDefault="0082514A" w:rsidP="009E15BD">
            <w:pPr>
              <w:widowControl w:val="0"/>
              <w:numPr>
                <w:ilvl w:val="0"/>
                <w:numId w:val="7"/>
              </w:numPr>
              <w:tabs>
                <w:tab w:val="left" w:pos="189"/>
              </w:tabs>
              <w:autoSpaceDE w:val="0"/>
              <w:autoSpaceDN w:val="0"/>
              <w:spacing w:before="183" w:line="220" w:lineRule="auto"/>
              <w:ind w:hanging="156"/>
              <w:jc w:val="left"/>
              <w:rPr>
                <w:rFonts w:eastAsia="Myriad Pro" w:cstheme="minorHAnsi"/>
                <w:sz w:val="18"/>
                <w:lang w:val="en-US"/>
              </w:rPr>
            </w:pPr>
            <w:r w:rsidRPr="0082514A">
              <w:rPr>
                <w:rFonts w:eastAsia="Myriad Pro" w:cstheme="minorHAnsi"/>
                <w:color w:val="231F20"/>
                <w:sz w:val="18"/>
                <w:lang w:val="en-US"/>
              </w:rPr>
              <w:lastRenderedPageBreak/>
              <w:t>Attitude reform: Attitude</w:t>
            </w:r>
            <w:r w:rsidRPr="0082514A">
              <w:rPr>
                <w:rFonts w:eastAsia="Myriad Pro" w:cstheme="minorHAnsi"/>
                <w:color w:val="231F20"/>
                <w:spacing w:val="-9"/>
                <w:sz w:val="18"/>
                <w:lang w:val="en-US"/>
              </w:rPr>
              <w:t xml:space="preserve"> </w:t>
            </w:r>
            <w:r w:rsidRPr="0082514A">
              <w:rPr>
                <w:rFonts w:eastAsia="Myriad Pro" w:cstheme="minorHAnsi"/>
                <w:color w:val="231F20"/>
                <w:sz w:val="18"/>
                <w:lang w:val="en-US"/>
              </w:rPr>
              <w:t>changes through Saemaul education and public relations</w:t>
            </w:r>
            <w:r w:rsidRPr="0082514A">
              <w:rPr>
                <w:rFonts w:eastAsia="Myriad Pro" w:cstheme="minorHAnsi"/>
                <w:color w:val="231F20"/>
                <w:spacing w:val="-1"/>
                <w:sz w:val="18"/>
                <w:lang w:val="en-US"/>
              </w:rPr>
              <w:t xml:space="preserve"> </w:t>
            </w:r>
            <w:r w:rsidRPr="0082514A">
              <w:rPr>
                <w:rFonts w:eastAsia="Myriad Pro" w:cstheme="minorHAnsi"/>
                <w:color w:val="231F20"/>
                <w:sz w:val="18"/>
                <w:lang w:val="en-US"/>
              </w:rPr>
              <w:t>activities.</w:t>
            </w:r>
          </w:p>
          <w:p w14:paraId="771E9E49" w14:textId="77777777" w:rsidR="0082514A" w:rsidRPr="0082514A" w:rsidRDefault="0082514A" w:rsidP="009E15BD">
            <w:pPr>
              <w:widowControl w:val="0"/>
              <w:numPr>
                <w:ilvl w:val="0"/>
                <w:numId w:val="7"/>
              </w:numPr>
              <w:tabs>
                <w:tab w:val="left" w:pos="189"/>
              </w:tabs>
              <w:autoSpaceDE w:val="0"/>
              <w:autoSpaceDN w:val="0"/>
              <w:spacing w:before="183" w:line="220" w:lineRule="auto"/>
              <w:ind w:hanging="156"/>
              <w:jc w:val="left"/>
              <w:rPr>
                <w:rFonts w:eastAsia="Myriad Pro" w:cstheme="minorHAnsi"/>
                <w:sz w:val="18"/>
                <w:lang w:val="en-US"/>
              </w:rPr>
            </w:pPr>
            <w:r w:rsidRPr="0082514A">
              <w:rPr>
                <w:rFonts w:eastAsia="Myriad Pro" w:cstheme="minorHAnsi"/>
                <w:color w:val="231F20"/>
                <w:sz w:val="18"/>
                <w:lang w:val="en-US"/>
              </w:rPr>
              <w:t>Improving living conditions: Improving housing and water</w:t>
            </w:r>
            <w:r w:rsidRPr="0082514A">
              <w:rPr>
                <w:rFonts w:eastAsia="Myriad Pro" w:cstheme="minorHAnsi"/>
                <w:color w:val="231F20"/>
                <w:spacing w:val="-8"/>
                <w:sz w:val="18"/>
                <w:lang w:val="en-US"/>
              </w:rPr>
              <w:t xml:space="preserve"> </w:t>
            </w:r>
            <w:r w:rsidRPr="0082514A">
              <w:rPr>
                <w:rFonts w:eastAsia="Myriad Pro" w:cstheme="minorHAnsi"/>
                <w:color w:val="231F20"/>
                <w:sz w:val="18"/>
                <w:lang w:val="en-US"/>
              </w:rPr>
              <w:t>supply systems, operating village</w:t>
            </w:r>
            <w:r w:rsidRPr="0082514A">
              <w:rPr>
                <w:rFonts w:eastAsia="Myriad Pro" w:cstheme="minorHAnsi"/>
                <w:color w:val="231F20"/>
                <w:spacing w:val="-14"/>
                <w:sz w:val="18"/>
                <w:lang w:val="en-US"/>
              </w:rPr>
              <w:t xml:space="preserve"> </w:t>
            </w:r>
            <w:r w:rsidRPr="0082514A">
              <w:rPr>
                <w:rFonts w:eastAsia="Myriad Pro" w:cstheme="minorHAnsi"/>
                <w:color w:val="231F20"/>
                <w:sz w:val="18"/>
                <w:lang w:val="en-US"/>
              </w:rPr>
              <w:t>centres.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CAB4CD4" w14:textId="77777777" w:rsidR="0082514A" w:rsidRPr="0082514A" w:rsidRDefault="0082514A" w:rsidP="009E15BD">
            <w:pPr>
              <w:widowControl w:val="0"/>
              <w:numPr>
                <w:ilvl w:val="0"/>
                <w:numId w:val="11"/>
              </w:numPr>
              <w:tabs>
                <w:tab w:val="left" w:pos="166"/>
              </w:tabs>
              <w:autoSpaceDE w:val="0"/>
              <w:autoSpaceDN w:val="0"/>
              <w:spacing w:before="120" w:line="208" w:lineRule="exact"/>
              <w:ind w:hanging="113"/>
              <w:jc w:val="left"/>
              <w:rPr>
                <w:rFonts w:eastAsia="Myriad Pro" w:cstheme="minorHAnsi"/>
                <w:sz w:val="18"/>
                <w:lang w:val="en-US"/>
              </w:rPr>
            </w:pPr>
            <w:r w:rsidRPr="0082514A">
              <w:rPr>
                <w:rFonts w:eastAsia="Myriad Pro" w:cstheme="minorHAnsi"/>
                <w:color w:val="231F20"/>
                <w:sz w:val="18"/>
                <w:lang w:val="en-US"/>
              </w:rPr>
              <w:lastRenderedPageBreak/>
              <w:t>Expanding</w:t>
            </w:r>
            <w:r w:rsidRPr="0082514A">
              <w:rPr>
                <w:rFonts w:eastAsia="Myriad Pro" w:cstheme="minorHAnsi"/>
                <w:color w:val="231F20"/>
                <w:spacing w:val="-1"/>
                <w:sz w:val="18"/>
                <w:lang w:val="en-US"/>
              </w:rPr>
              <w:t xml:space="preserve"> </w:t>
            </w:r>
            <w:r w:rsidRPr="0082514A">
              <w:rPr>
                <w:rFonts w:eastAsia="Myriad Pro" w:cstheme="minorHAnsi"/>
                <w:color w:val="231F20"/>
                <w:sz w:val="18"/>
                <w:lang w:val="en-US"/>
              </w:rPr>
              <w:t>programme</w:t>
            </w:r>
          </w:p>
          <w:p w14:paraId="02AF5A07" w14:textId="77777777" w:rsidR="0082514A" w:rsidRPr="0082514A" w:rsidRDefault="0082514A" w:rsidP="0082514A">
            <w:pPr>
              <w:widowControl w:val="0"/>
              <w:autoSpaceDE w:val="0"/>
              <w:autoSpaceDN w:val="0"/>
              <w:spacing w:line="208" w:lineRule="exact"/>
              <w:ind w:left="144" w:right="29"/>
              <w:jc w:val="left"/>
              <w:rPr>
                <w:rFonts w:eastAsia="Myriad Pro" w:cstheme="minorHAnsi"/>
                <w:color w:val="231F20"/>
                <w:sz w:val="18"/>
                <w:lang w:val="en-US"/>
              </w:rPr>
            </w:pPr>
            <w:r w:rsidRPr="0082514A">
              <w:rPr>
                <w:rFonts w:eastAsia="Myriad Pro" w:cstheme="minorHAnsi"/>
                <w:color w:val="231F20"/>
                <w:sz w:val="18"/>
                <w:lang w:val="en-US"/>
              </w:rPr>
              <w:t>scope and functions to include non-agricultural</w:t>
            </w:r>
          </w:p>
          <w:p w14:paraId="1C1D7F82" w14:textId="77777777" w:rsidR="0082514A" w:rsidRPr="0082514A" w:rsidRDefault="0082514A" w:rsidP="0082514A">
            <w:pPr>
              <w:widowControl w:val="0"/>
              <w:autoSpaceDE w:val="0"/>
              <w:autoSpaceDN w:val="0"/>
              <w:spacing w:line="208" w:lineRule="exact"/>
              <w:ind w:left="144" w:right="29"/>
              <w:jc w:val="left"/>
              <w:rPr>
                <w:rFonts w:eastAsia="Myriad Pro" w:cstheme="minorHAnsi"/>
                <w:sz w:val="18"/>
                <w:lang w:val="en-US"/>
              </w:rPr>
            </w:pPr>
            <w:r w:rsidRPr="0082514A">
              <w:rPr>
                <w:rFonts w:eastAsia="Myriad Pro" w:cstheme="minorHAnsi"/>
                <w:color w:val="231F20"/>
                <w:sz w:val="18"/>
                <w:lang w:val="en-US"/>
              </w:rPr>
              <w:t>income sources</w:t>
            </w:r>
          </w:p>
          <w:p w14:paraId="32B16437" w14:textId="77777777" w:rsidR="0082514A" w:rsidRPr="0082514A" w:rsidRDefault="0082514A" w:rsidP="009E15BD">
            <w:pPr>
              <w:widowControl w:val="0"/>
              <w:numPr>
                <w:ilvl w:val="0"/>
                <w:numId w:val="11"/>
              </w:numPr>
              <w:tabs>
                <w:tab w:val="left" w:pos="166"/>
              </w:tabs>
              <w:autoSpaceDE w:val="0"/>
              <w:autoSpaceDN w:val="0"/>
              <w:spacing w:before="163" w:line="208" w:lineRule="exact"/>
              <w:ind w:hanging="113"/>
              <w:jc w:val="left"/>
              <w:rPr>
                <w:rFonts w:eastAsia="Myriad Pro" w:cstheme="minorHAnsi"/>
                <w:sz w:val="18"/>
                <w:lang w:val="en-US"/>
              </w:rPr>
            </w:pPr>
            <w:r w:rsidRPr="0082514A">
              <w:rPr>
                <w:rFonts w:eastAsia="Myriad Pro" w:cstheme="minorHAnsi"/>
                <w:color w:val="231F20"/>
                <w:sz w:val="18"/>
                <w:lang w:val="en-US"/>
              </w:rPr>
              <w:t>Increasing income</w:t>
            </w:r>
            <w:r w:rsidRPr="0082514A">
              <w:rPr>
                <w:rFonts w:eastAsia="Myriad Pro" w:cstheme="minorHAnsi"/>
                <w:color w:val="231F20"/>
                <w:spacing w:val="-1"/>
                <w:sz w:val="18"/>
                <w:lang w:val="en-US"/>
              </w:rPr>
              <w:t xml:space="preserve"> </w:t>
            </w:r>
            <w:r w:rsidRPr="0082514A">
              <w:rPr>
                <w:rFonts w:eastAsia="Myriad Pro" w:cstheme="minorHAnsi"/>
                <w:color w:val="231F20"/>
                <w:sz w:val="18"/>
                <w:lang w:val="en-US"/>
              </w:rPr>
              <w:t>and</w:t>
            </w:r>
          </w:p>
          <w:p w14:paraId="5A5E4F1F" w14:textId="77777777" w:rsidR="0082514A" w:rsidRPr="0082514A" w:rsidRDefault="0082514A" w:rsidP="0082514A">
            <w:pPr>
              <w:widowControl w:val="0"/>
              <w:autoSpaceDE w:val="0"/>
              <w:autoSpaceDN w:val="0"/>
              <w:spacing w:line="208" w:lineRule="exact"/>
              <w:ind w:left="49" w:right="376"/>
              <w:jc w:val="center"/>
              <w:rPr>
                <w:rFonts w:eastAsia="Myriad Pro" w:cstheme="minorHAnsi"/>
                <w:sz w:val="18"/>
                <w:lang w:val="en-US"/>
              </w:rPr>
            </w:pPr>
            <w:r w:rsidRPr="0082514A">
              <w:rPr>
                <w:rFonts w:eastAsia="Myriad Pro" w:cstheme="minorHAnsi"/>
                <w:color w:val="231F20"/>
                <w:sz w:val="18"/>
                <w:lang w:val="en-US"/>
              </w:rPr>
              <w:t>changing attitudes.</w:t>
            </w:r>
          </w:p>
          <w:p w14:paraId="6F0E3A7D" w14:textId="77777777" w:rsidR="0082514A" w:rsidRPr="0082514A" w:rsidRDefault="0082514A" w:rsidP="009E15BD">
            <w:pPr>
              <w:widowControl w:val="0"/>
              <w:numPr>
                <w:ilvl w:val="0"/>
                <w:numId w:val="11"/>
              </w:numPr>
              <w:tabs>
                <w:tab w:val="left" w:pos="166"/>
              </w:tabs>
              <w:autoSpaceDE w:val="0"/>
              <w:autoSpaceDN w:val="0"/>
              <w:spacing w:before="178" w:line="220" w:lineRule="auto"/>
              <w:ind w:right="101" w:hanging="113"/>
              <w:jc w:val="left"/>
              <w:rPr>
                <w:rFonts w:eastAsia="Myriad Pro" w:cstheme="minorHAnsi"/>
                <w:sz w:val="18"/>
                <w:lang w:val="en-US"/>
              </w:rPr>
            </w:pPr>
            <w:r w:rsidRPr="0082514A">
              <w:rPr>
                <w:rFonts w:eastAsia="Myriad Pro" w:cstheme="minorHAnsi"/>
                <w:color w:val="231F20"/>
                <w:sz w:val="18"/>
                <w:lang w:val="en-US"/>
              </w:rPr>
              <w:t>Earning national understanding and</w:t>
            </w:r>
            <w:r w:rsidRPr="0082514A">
              <w:rPr>
                <w:rFonts w:eastAsia="Myriad Pro" w:cstheme="minorHAnsi"/>
                <w:color w:val="231F20"/>
                <w:spacing w:val="-4"/>
                <w:sz w:val="18"/>
                <w:lang w:val="en-US"/>
              </w:rPr>
              <w:t xml:space="preserve"> </w:t>
            </w:r>
            <w:r w:rsidRPr="0082514A">
              <w:rPr>
                <w:rFonts w:eastAsia="Myriad Pro" w:cstheme="minorHAnsi"/>
                <w:color w:val="231F20"/>
                <w:sz w:val="18"/>
                <w:lang w:val="en-US"/>
              </w:rPr>
              <w:t>consensus.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FE6D2A3" w14:textId="77777777" w:rsidR="0082514A" w:rsidRPr="0082514A" w:rsidRDefault="0082514A" w:rsidP="009E15BD">
            <w:pPr>
              <w:widowControl w:val="0"/>
              <w:numPr>
                <w:ilvl w:val="0"/>
                <w:numId w:val="10"/>
              </w:numPr>
              <w:tabs>
                <w:tab w:val="left" w:pos="181"/>
              </w:tabs>
              <w:autoSpaceDE w:val="0"/>
              <w:autoSpaceDN w:val="0"/>
              <w:spacing w:before="120"/>
              <w:ind w:hanging="113"/>
              <w:jc w:val="left"/>
              <w:rPr>
                <w:rFonts w:eastAsia="Myriad Pro" w:cstheme="minorHAnsi"/>
                <w:sz w:val="18"/>
                <w:lang w:val="en-US"/>
              </w:rPr>
            </w:pPr>
            <w:r w:rsidRPr="0082514A">
              <w:rPr>
                <w:rFonts w:eastAsia="Myriad Pro" w:cstheme="minorHAnsi"/>
                <w:color w:val="231F20"/>
                <w:sz w:val="18"/>
                <w:lang w:val="en-US"/>
              </w:rPr>
              <w:t>402 in 1974</w:t>
            </w:r>
          </w:p>
          <w:p w14:paraId="252B6932" w14:textId="77777777" w:rsidR="0082514A" w:rsidRPr="0082514A" w:rsidRDefault="0082514A" w:rsidP="009E15BD">
            <w:pPr>
              <w:widowControl w:val="0"/>
              <w:numPr>
                <w:ilvl w:val="0"/>
                <w:numId w:val="10"/>
              </w:numPr>
              <w:tabs>
                <w:tab w:val="left" w:pos="181"/>
              </w:tabs>
              <w:autoSpaceDE w:val="0"/>
              <w:autoSpaceDN w:val="0"/>
              <w:spacing w:before="163"/>
              <w:ind w:hanging="113"/>
              <w:jc w:val="left"/>
              <w:rPr>
                <w:rFonts w:eastAsia="Myriad Pro" w:cstheme="minorHAnsi"/>
                <w:sz w:val="18"/>
                <w:lang w:val="en-US"/>
              </w:rPr>
            </w:pPr>
            <w:r w:rsidRPr="0082514A">
              <w:rPr>
                <w:rFonts w:eastAsia="Myriad Pro" w:cstheme="minorHAnsi"/>
                <w:color w:val="231F20"/>
                <w:sz w:val="18"/>
                <w:lang w:val="en-US"/>
              </w:rPr>
              <w:t>765 in 1976</w:t>
            </w:r>
          </w:p>
        </w:tc>
      </w:tr>
      <w:tr w:rsidR="0082514A" w:rsidRPr="0082514A" w14:paraId="7196E20D" w14:textId="77777777" w:rsidTr="00FD70BA">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043EB90A" w14:textId="77777777" w:rsidR="0082514A" w:rsidRPr="0082514A" w:rsidRDefault="0082514A" w:rsidP="0082514A">
            <w:pPr>
              <w:widowControl w:val="0"/>
              <w:autoSpaceDE w:val="0"/>
              <w:autoSpaceDN w:val="0"/>
              <w:spacing w:before="120" w:line="220" w:lineRule="auto"/>
              <w:ind w:right="-4"/>
              <w:jc w:val="left"/>
              <w:rPr>
                <w:rFonts w:eastAsia="Myriad Pro" w:cstheme="minorHAnsi"/>
                <w:sz w:val="18"/>
                <w:lang w:val="en-US"/>
              </w:rPr>
            </w:pPr>
            <w:r w:rsidRPr="0082514A">
              <w:rPr>
                <w:rFonts w:eastAsia="Myriad Pro" w:cstheme="minorHAnsi"/>
                <w:color w:val="231F20"/>
                <w:sz w:val="18"/>
                <w:lang w:val="en-US"/>
              </w:rPr>
              <w:t>Energetic Implementation (1977 – 79)</w:t>
            </w:r>
          </w:p>
          <w:p w14:paraId="754D5500" w14:textId="77777777" w:rsidR="0082514A" w:rsidRPr="0082514A" w:rsidRDefault="0082514A" w:rsidP="0082514A">
            <w:pPr>
              <w:rPr>
                <w:rFonts w:cstheme="minorHAnsi"/>
                <w:sz w:val="18"/>
                <w:szCs w:val="18"/>
              </w:rPr>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32C2CCD3" w14:textId="77777777" w:rsidR="0082514A" w:rsidRPr="0082514A" w:rsidRDefault="0082514A" w:rsidP="009E15BD">
            <w:pPr>
              <w:widowControl w:val="0"/>
              <w:numPr>
                <w:ilvl w:val="0"/>
                <w:numId w:val="12"/>
              </w:numPr>
              <w:tabs>
                <w:tab w:val="left" w:pos="174"/>
              </w:tabs>
              <w:autoSpaceDE w:val="0"/>
              <w:autoSpaceDN w:val="0"/>
              <w:spacing w:before="134" w:line="220" w:lineRule="auto"/>
              <w:ind w:left="174" w:hanging="174"/>
              <w:jc w:val="left"/>
              <w:rPr>
                <w:rFonts w:eastAsia="Myriad Pro" w:cstheme="minorHAnsi"/>
                <w:sz w:val="18"/>
                <w:lang w:val="en-US"/>
              </w:rPr>
            </w:pPr>
            <w:r w:rsidRPr="0082514A">
              <w:rPr>
                <w:rFonts w:eastAsia="Myriad Pro" w:cstheme="minorHAnsi"/>
                <w:color w:val="231F20"/>
                <w:sz w:val="18"/>
                <w:lang w:val="en-US"/>
              </w:rPr>
              <w:t>Rural areas: construction of more modern housing, encouraging growth of special-purpose plants, running industrial facilities to com- bine agriculture and</w:t>
            </w:r>
            <w:r w:rsidRPr="0082514A">
              <w:rPr>
                <w:rFonts w:eastAsia="Myriad Pro" w:cstheme="minorHAnsi"/>
                <w:color w:val="231F20"/>
                <w:spacing w:val="-5"/>
                <w:sz w:val="18"/>
                <w:lang w:val="en-US"/>
              </w:rPr>
              <w:t xml:space="preserve"> </w:t>
            </w:r>
            <w:r w:rsidRPr="0082514A">
              <w:rPr>
                <w:rFonts w:eastAsia="Myriad Pro" w:cstheme="minorHAnsi"/>
                <w:color w:val="231F20"/>
                <w:sz w:val="18"/>
                <w:lang w:val="en-US"/>
              </w:rPr>
              <w:t>manufacturing.</w:t>
            </w:r>
          </w:p>
          <w:p w14:paraId="76387CD0" w14:textId="77777777" w:rsidR="0082514A" w:rsidRPr="0082514A" w:rsidRDefault="0082514A" w:rsidP="009E15BD">
            <w:pPr>
              <w:widowControl w:val="0"/>
              <w:numPr>
                <w:ilvl w:val="0"/>
                <w:numId w:val="12"/>
              </w:numPr>
              <w:tabs>
                <w:tab w:val="left" w:pos="174"/>
              </w:tabs>
              <w:autoSpaceDE w:val="0"/>
              <w:autoSpaceDN w:val="0"/>
              <w:spacing w:before="171" w:line="208" w:lineRule="exact"/>
              <w:ind w:left="174" w:hanging="174"/>
              <w:jc w:val="left"/>
              <w:rPr>
                <w:rFonts w:eastAsia="Myriad Pro" w:cstheme="minorHAnsi"/>
                <w:sz w:val="18"/>
                <w:lang w:val="en-US"/>
              </w:rPr>
            </w:pPr>
            <w:r w:rsidRPr="0082514A">
              <w:rPr>
                <w:rFonts w:eastAsia="Myriad Pro" w:cstheme="minorHAnsi"/>
                <w:color w:val="231F20"/>
                <w:sz w:val="18"/>
                <w:lang w:val="en-US"/>
              </w:rPr>
              <w:t>Urban areas: Paving alleys,</w:t>
            </w:r>
            <w:r w:rsidRPr="0082514A">
              <w:rPr>
                <w:rFonts w:eastAsia="Myriad Pro" w:cstheme="minorHAnsi"/>
                <w:color w:val="231F20"/>
                <w:spacing w:val="-14"/>
                <w:sz w:val="18"/>
                <w:lang w:val="en-US"/>
              </w:rPr>
              <w:t xml:space="preserve"> </w:t>
            </w:r>
            <w:r w:rsidRPr="0082514A">
              <w:rPr>
                <w:rFonts w:eastAsia="Myriad Pro" w:cstheme="minorHAnsi"/>
                <w:color w:val="231F20"/>
                <w:sz w:val="18"/>
                <w:lang w:val="en-US"/>
              </w:rPr>
              <w:t>cleaning,</w:t>
            </w:r>
          </w:p>
          <w:p w14:paraId="7019204F" w14:textId="77777777" w:rsidR="0082514A" w:rsidRPr="0082514A" w:rsidRDefault="0082514A" w:rsidP="0082514A">
            <w:pPr>
              <w:widowControl w:val="0"/>
              <w:tabs>
                <w:tab w:val="left" w:pos="174"/>
              </w:tabs>
              <w:autoSpaceDE w:val="0"/>
              <w:autoSpaceDN w:val="0"/>
              <w:spacing w:line="208" w:lineRule="exact"/>
              <w:ind w:left="174" w:hanging="174"/>
              <w:jc w:val="left"/>
              <w:rPr>
                <w:rFonts w:eastAsia="Myriad Pro" w:cstheme="minorHAnsi"/>
                <w:sz w:val="18"/>
                <w:lang w:val="en-US"/>
              </w:rPr>
            </w:pPr>
            <w:r w:rsidRPr="0082514A">
              <w:rPr>
                <w:rFonts w:eastAsia="Myriad Pro" w:cstheme="minorHAnsi"/>
                <w:color w:val="231F20"/>
                <w:sz w:val="18"/>
                <w:lang w:val="en-US"/>
              </w:rPr>
              <w:t xml:space="preserve">    establishing order.</w:t>
            </w:r>
          </w:p>
          <w:p w14:paraId="0EF97482" w14:textId="77777777" w:rsidR="0082514A" w:rsidRPr="0082514A" w:rsidRDefault="0082514A" w:rsidP="009E15BD">
            <w:pPr>
              <w:widowControl w:val="0"/>
              <w:numPr>
                <w:ilvl w:val="0"/>
                <w:numId w:val="12"/>
              </w:numPr>
              <w:tabs>
                <w:tab w:val="left" w:pos="174"/>
              </w:tabs>
              <w:autoSpaceDE w:val="0"/>
              <w:autoSpaceDN w:val="0"/>
              <w:spacing w:before="177" w:line="220" w:lineRule="auto"/>
              <w:ind w:left="174" w:right="45" w:hanging="174"/>
              <w:jc w:val="left"/>
              <w:rPr>
                <w:rFonts w:cstheme="minorHAnsi"/>
                <w:sz w:val="18"/>
                <w:szCs w:val="18"/>
                <w:lang w:val="en-US"/>
              </w:rPr>
            </w:pPr>
            <w:r w:rsidRPr="0082514A">
              <w:rPr>
                <w:rFonts w:eastAsia="Myriad Pro" w:cstheme="minorHAnsi"/>
                <w:color w:val="231F20"/>
                <w:sz w:val="18"/>
                <w:lang w:val="en-US"/>
              </w:rPr>
              <w:t>Corporations and factories: Enhancing productivity, conserving materials, promoting sound</w:t>
            </w:r>
            <w:r w:rsidRPr="0082514A">
              <w:rPr>
                <w:rFonts w:eastAsia="Myriad Pro" w:cstheme="minorHAnsi"/>
                <w:color w:val="231F20"/>
                <w:spacing w:val="-8"/>
                <w:sz w:val="18"/>
                <w:lang w:val="en-US"/>
              </w:rPr>
              <w:t xml:space="preserve"> </w:t>
            </w:r>
            <w:r w:rsidRPr="0082514A">
              <w:rPr>
                <w:rFonts w:eastAsia="Myriad Pro" w:cstheme="minorHAnsi"/>
                <w:color w:val="231F20"/>
                <w:sz w:val="18"/>
                <w:lang w:val="en-US"/>
              </w:rPr>
              <w:t>labour-management</w:t>
            </w:r>
            <w:r w:rsidRPr="0082514A">
              <w:rPr>
                <w:rFonts w:eastAsia="Myriad Pro" w:cstheme="minorHAnsi"/>
                <w:color w:val="231F20"/>
                <w:spacing w:val="-1"/>
                <w:sz w:val="18"/>
                <w:lang w:val="en-US"/>
              </w:rPr>
              <w:t xml:space="preserve"> </w:t>
            </w:r>
            <w:r w:rsidRPr="0082514A">
              <w:rPr>
                <w:rFonts w:eastAsia="Myriad Pro" w:cstheme="minorHAnsi"/>
                <w:color w:val="231F20"/>
                <w:sz w:val="18"/>
                <w:lang w:val="en-US"/>
              </w:rPr>
              <w:t>relations.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274763DE" w14:textId="77777777" w:rsidR="003C2B1E" w:rsidRDefault="0082514A" w:rsidP="009E15BD">
            <w:pPr>
              <w:pStyle w:val="ListParagraph"/>
              <w:numPr>
                <w:ilvl w:val="0"/>
                <w:numId w:val="13"/>
              </w:numPr>
              <w:tabs>
                <w:tab w:val="left" w:pos="174"/>
              </w:tabs>
              <w:spacing w:before="120" w:line="208" w:lineRule="exact"/>
              <w:ind w:left="174" w:hanging="174"/>
              <w:jc w:val="left"/>
              <w:rPr>
                <w:rFonts w:eastAsia="Myriad Pro" w:cstheme="minorHAnsi"/>
                <w:sz w:val="18"/>
                <w:szCs w:val="18"/>
                <w:lang w:val="en-US"/>
              </w:rPr>
            </w:pPr>
            <w:r w:rsidRPr="003C2B1E">
              <w:rPr>
                <w:rFonts w:eastAsia="Myriad Pro" w:cstheme="minorHAnsi"/>
                <w:sz w:val="18"/>
                <w:szCs w:val="18"/>
                <w:lang w:val="en-US"/>
              </w:rPr>
              <w:t xml:space="preserve">Rural areas saw the construction of modern houses, which encouraged growth, especially of industrial facilities, agriculture and manufacturing. </w:t>
            </w:r>
          </w:p>
          <w:p w14:paraId="37EEB6D2" w14:textId="77777777" w:rsidR="003C2B1E" w:rsidRPr="003C2B1E" w:rsidRDefault="003C2B1E" w:rsidP="003C2B1E">
            <w:pPr>
              <w:pStyle w:val="ListParagraph"/>
              <w:tabs>
                <w:tab w:val="left" w:pos="174"/>
              </w:tabs>
              <w:spacing w:before="120" w:line="208" w:lineRule="exact"/>
              <w:ind w:left="174"/>
              <w:jc w:val="left"/>
              <w:rPr>
                <w:rFonts w:eastAsia="Myriad Pro" w:cstheme="minorHAnsi"/>
                <w:sz w:val="12"/>
                <w:szCs w:val="12"/>
                <w:lang w:val="en-US"/>
              </w:rPr>
            </w:pPr>
          </w:p>
          <w:p w14:paraId="6782066E" w14:textId="5EB446CA" w:rsidR="0082514A" w:rsidRDefault="0082514A" w:rsidP="009E15BD">
            <w:pPr>
              <w:pStyle w:val="ListParagraph"/>
              <w:numPr>
                <w:ilvl w:val="0"/>
                <w:numId w:val="13"/>
              </w:numPr>
              <w:tabs>
                <w:tab w:val="left" w:pos="174"/>
              </w:tabs>
              <w:spacing w:before="120" w:line="208" w:lineRule="exact"/>
              <w:ind w:left="174" w:hanging="174"/>
              <w:jc w:val="left"/>
              <w:rPr>
                <w:rFonts w:eastAsia="Myriad Pro" w:cstheme="minorHAnsi"/>
                <w:sz w:val="18"/>
                <w:szCs w:val="18"/>
                <w:lang w:val="en-US"/>
              </w:rPr>
            </w:pPr>
            <w:r w:rsidRPr="003C2B1E">
              <w:rPr>
                <w:rFonts w:eastAsia="Myriad Pro" w:cstheme="minorHAnsi"/>
                <w:sz w:val="18"/>
                <w:szCs w:val="18"/>
                <w:lang w:val="en-US"/>
              </w:rPr>
              <w:t xml:space="preserve">In urban areas, alleys were </w:t>
            </w:r>
            <w:r w:rsidR="00F04E5A" w:rsidRPr="003C2B1E">
              <w:rPr>
                <w:rFonts w:eastAsia="Myriad Pro" w:cstheme="minorHAnsi"/>
                <w:sz w:val="18"/>
                <w:szCs w:val="18"/>
                <w:lang w:val="en-US"/>
              </w:rPr>
              <w:t>paved,</w:t>
            </w:r>
            <w:r w:rsidRPr="003C2B1E">
              <w:rPr>
                <w:rFonts w:eastAsia="Myriad Pro" w:cstheme="minorHAnsi"/>
                <w:sz w:val="18"/>
                <w:szCs w:val="18"/>
                <w:lang w:val="en-US"/>
              </w:rPr>
              <w:t xml:space="preserve"> and order was improved and reinforced.</w:t>
            </w:r>
          </w:p>
          <w:p w14:paraId="7D729BE5" w14:textId="77777777" w:rsidR="003C2B1E" w:rsidRPr="003C2B1E" w:rsidRDefault="003C2B1E" w:rsidP="003C2B1E">
            <w:pPr>
              <w:pStyle w:val="ListParagraph"/>
              <w:tabs>
                <w:tab w:val="left" w:pos="174"/>
              </w:tabs>
              <w:spacing w:before="120" w:line="208" w:lineRule="exact"/>
              <w:ind w:left="174"/>
              <w:jc w:val="left"/>
              <w:rPr>
                <w:rFonts w:eastAsia="Myriad Pro" w:cstheme="minorHAnsi"/>
                <w:sz w:val="12"/>
                <w:szCs w:val="12"/>
                <w:lang w:val="en-US"/>
              </w:rPr>
            </w:pPr>
          </w:p>
          <w:p w14:paraId="5F7B2739" w14:textId="31008ECA" w:rsidR="0082514A" w:rsidRPr="003C2B1E" w:rsidRDefault="0082514A" w:rsidP="009E15BD">
            <w:pPr>
              <w:pStyle w:val="ListParagraph"/>
              <w:numPr>
                <w:ilvl w:val="0"/>
                <w:numId w:val="13"/>
              </w:numPr>
              <w:tabs>
                <w:tab w:val="left" w:pos="174"/>
              </w:tabs>
              <w:spacing w:before="120" w:line="208" w:lineRule="exact"/>
              <w:ind w:left="174" w:hanging="174"/>
              <w:jc w:val="left"/>
              <w:rPr>
                <w:rFonts w:ascii="Myriad Pro" w:eastAsia="Myriad Pro" w:hAnsi="Myriad Pro" w:cs="Myriad Pro"/>
                <w:sz w:val="18"/>
                <w:szCs w:val="18"/>
                <w:lang w:val="en-US"/>
              </w:rPr>
            </w:pPr>
            <w:r w:rsidRPr="003C2B1E">
              <w:rPr>
                <w:rFonts w:eastAsia="Myriad Pro" w:cstheme="minorHAnsi"/>
                <w:sz w:val="18"/>
                <w:szCs w:val="18"/>
                <w:lang w:val="en-US"/>
              </w:rPr>
              <w:t>This progression allowed for linkages between villages, economies of scale, and an emergence of district unit characteristics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129C92C5" w14:textId="77777777" w:rsidR="0082514A" w:rsidRPr="0082514A" w:rsidRDefault="0082514A" w:rsidP="009E15BD">
            <w:pPr>
              <w:widowControl w:val="0"/>
              <w:numPr>
                <w:ilvl w:val="0"/>
                <w:numId w:val="12"/>
              </w:numPr>
              <w:tabs>
                <w:tab w:val="left" w:pos="177"/>
                <w:tab w:val="left" w:pos="213"/>
              </w:tabs>
              <w:autoSpaceDE w:val="0"/>
              <w:autoSpaceDN w:val="0"/>
              <w:spacing w:before="120"/>
              <w:ind w:left="212" w:hanging="215"/>
              <w:jc w:val="left"/>
              <w:rPr>
                <w:rFonts w:eastAsia="Myriad Pro" w:cstheme="minorHAnsi"/>
                <w:sz w:val="18"/>
                <w:lang w:val="en-US"/>
              </w:rPr>
            </w:pPr>
            <w:r w:rsidRPr="0082514A">
              <w:rPr>
                <w:rFonts w:eastAsia="Myriad Pro" w:cstheme="minorHAnsi"/>
                <w:color w:val="231F20"/>
                <w:sz w:val="18"/>
                <w:lang w:val="en-US"/>
              </w:rPr>
              <w:t>966 in 1977</w:t>
            </w:r>
          </w:p>
          <w:p w14:paraId="1BB759F9" w14:textId="77777777" w:rsidR="0082514A" w:rsidRPr="0082514A" w:rsidRDefault="0082514A" w:rsidP="009E15BD">
            <w:pPr>
              <w:widowControl w:val="0"/>
              <w:numPr>
                <w:ilvl w:val="0"/>
                <w:numId w:val="12"/>
              </w:numPr>
              <w:tabs>
                <w:tab w:val="left" w:pos="177"/>
                <w:tab w:val="left" w:pos="213"/>
              </w:tabs>
              <w:autoSpaceDE w:val="0"/>
              <w:autoSpaceDN w:val="0"/>
              <w:spacing w:before="120"/>
              <w:ind w:left="212" w:hanging="215"/>
              <w:jc w:val="left"/>
              <w:rPr>
                <w:rFonts w:eastAsia="Myriad Pro" w:cstheme="minorHAnsi"/>
                <w:sz w:val="18"/>
                <w:lang w:val="en-US"/>
              </w:rPr>
            </w:pPr>
            <w:r w:rsidRPr="0082514A">
              <w:rPr>
                <w:rFonts w:eastAsia="Myriad Pro" w:cstheme="minorHAnsi"/>
                <w:color w:val="231F20"/>
                <w:sz w:val="18"/>
                <w:lang w:val="en-US"/>
              </w:rPr>
              <w:t>1,394 in 1979</w:t>
            </w:r>
          </w:p>
          <w:p w14:paraId="64036718" w14:textId="77777777" w:rsidR="0082514A" w:rsidRPr="0082514A" w:rsidRDefault="0082514A" w:rsidP="0082514A">
            <w:pPr>
              <w:widowControl w:val="0"/>
              <w:tabs>
                <w:tab w:val="left" w:pos="177"/>
                <w:tab w:val="left" w:pos="213"/>
              </w:tabs>
              <w:autoSpaceDE w:val="0"/>
              <w:autoSpaceDN w:val="0"/>
              <w:spacing w:before="164"/>
              <w:ind w:left="212" w:hanging="215"/>
              <w:jc w:val="left"/>
              <w:rPr>
                <w:rFonts w:ascii="Myriad Pro" w:eastAsia="Myriad Pro" w:hAnsi="Myriad Pro" w:cs="Myriad Pro"/>
                <w:sz w:val="18"/>
                <w:szCs w:val="18"/>
                <w:lang w:val="en-US"/>
              </w:rPr>
            </w:pPr>
          </w:p>
        </w:tc>
      </w:tr>
      <w:tr w:rsidR="0082514A" w:rsidRPr="0082514A" w14:paraId="58A194CA" w14:textId="77777777" w:rsidTr="00FD70BA">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46B00DD" w14:textId="77777777" w:rsidR="0082514A" w:rsidRPr="0082514A" w:rsidRDefault="0082514A" w:rsidP="0082514A">
            <w:pPr>
              <w:widowControl w:val="0"/>
              <w:autoSpaceDE w:val="0"/>
              <w:autoSpaceDN w:val="0"/>
              <w:spacing w:before="120"/>
              <w:jc w:val="left"/>
              <w:rPr>
                <w:rFonts w:eastAsia="Myriad Pro" w:cstheme="minorHAnsi"/>
                <w:sz w:val="18"/>
                <w:lang w:val="en-US"/>
              </w:rPr>
            </w:pPr>
            <w:r w:rsidRPr="0082514A">
              <w:rPr>
                <w:rFonts w:eastAsia="Myriad Pro" w:cstheme="minorHAnsi"/>
                <w:color w:val="231F20"/>
                <w:sz w:val="18"/>
                <w:lang w:val="en-US"/>
              </w:rPr>
              <w:t>Overhaul (1980 – 1989)</w:t>
            </w:r>
          </w:p>
          <w:p w14:paraId="580CE6BD" w14:textId="77777777" w:rsidR="0082514A" w:rsidRPr="0082514A" w:rsidRDefault="0082514A" w:rsidP="0082514A">
            <w:pPr>
              <w:rPr>
                <w:rFonts w:cstheme="minorHAnsi"/>
                <w:sz w:val="18"/>
                <w:szCs w:val="18"/>
              </w:rPr>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1FCD34E" w14:textId="77777777" w:rsidR="0082514A" w:rsidRPr="0082514A" w:rsidRDefault="0082514A" w:rsidP="009E15BD">
            <w:pPr>
              <w:widowControl w:val="0"/>
              <w:numPr>
                <w:ilvl w:val="0"/>
                <w:numId w:val="12"/>
              </w:numPr>
              <w:tabs>
                <w:tab w:val="left" w:pos="174"/>
              </w:tabs>
              <w:autoSpaceDE w:val="0"/>
              <w:autoSpaceDN w:val="0"/>
              <w:spacing w:before="170" w:line="208" w:lineRule="exact"/>
              <w:ind w:left="174" w:hanging="174"/>
              <w:jc w:val="left"/>
              <w:rPr>
                <w:rFonts w:eastAsia="Myriad Pro" w:cstheme="minorHAnsi"/>
                <w:sz w:val="18"/>
                <w:lang w:val="en-US"/>
              </w:rPr>
            </w:pPr>
            <w:r w:rsidRPr="0082514A">
              <w:rPr>
                <w:rFonts w:eastAsia="Myriad Pro" w:cstheme="minorHAnsi"/>
                <w:color w:val="231F20"/>
                <w:sz w:val="18"/>
                <w:lang w:val="en-US"/>
              </w:rPr>
              <w:t>Social atmosphere: Kindness,</w:t>
            </w:r>
            <w:r w:rsidRPr="0082514A">
              <w:rPr>
                <w:rFonts w:eastAsia="Myriad Pro" w:cstheme="minorHAnsi"/>
                <w:color w:val="231F20"/>
                <w:spacing w:val="-10"/>
                <w:sz w:val="18"/>
                <w:lang w:val="en-US"/>
              </w:rPr>
              <w:t xml:space="preserve"> </w:t>
            </w:r>
            <w:r w:rsidRPr="0082514A">
              <w:rPr>
                <w:rFonts w:eastAsia="Myriad Pro" w:cstheme="minorHAnsi"/>
                <w:color w:val="231F20"/>
                <w:sz w:val="18"/>
                <w:lang w:val="en-US"/>
              </w:rPr>
              <w:t>order,</w:t>
            </w:r>
          </w:p>
          <w:p w14:paraId="5B43075D" w14:textId="77777777" w:rsidR="0082514A" w:rsidRPr="0082514A" w:rsidRDefault="0082514A" w:rsidP="0082514A">
            <w:pPr>
              <w:widowControl w:val="0"/>
              <w:tabs>
                <w:tab w:val="left" w:pos="174"/>
              </w:tabs>
              <w:autoSpaceDE w:val="0"/>
              <w:autoSpaceDN w:val="0"/>
              <w:spacing w:line="208" w:lineRule="exact"/>
              <w:ind w:left="308" w:hanging="308"/>
              <w:jc w:val="left"/>
              <w:rPr>
                <w:rFonts w:eastAsia="Myriad Pro" w:cstheme="minorHAnsi"/>
                <w:sz w:val="18"/>
                <w:lang w:val="en-US"/>
              </w:rPr>
            </w:pPr>
            <w:r w:rsidRPr="0082514A">
              <w:rPr>
                <w:rFonts w:eastAsia="Myriad Pro" w:cstheme="minorHAnsi"/>
                <w:color w:val="231F20"/>
                <w:sz w:val="18"/>
                <w:lang w:val="en-US"/>
              </w:rPr>
              <w:t xml:space="preserve">    selflessness, cooperation.</w:t>
            </w:r>
          </w:p>
          <w:p w14:paraId="357E6530" w14:textId="77777777" w:rsidR="0082514A" w:rsidRPr="0082514A" w:rsidRDefault="0082514A" w:rsidP="009E15BD">
            <w:pPr>
              <w:widowControl w:val="0"/>
              <w:numPr>
                <w:ilvl w:val="0"/>
                <w:numId w:val="12"/>
              </w:numPr>
              <w:tabs>
                <w:tab w:val="left" w:pos="201"/>
              </w:tabs>
              <w:autoSpaceDE w:val="0"/>
              <w:autoSpaceDN w:val="0"/>
              <w:spacing w:before="178" w:line="220" w:lineRule="auto"/>
              <w:ind w:left="308" w:right="57" w:hanging="308"/>
              <w:jc w:val="left"/>
              <w:rPr>
                <w:rFonts w:eastAsia="Myriad Pro" w:cstheme="minorHAnsi"/>
                <w:sz w:val="18"/>
                <w:lang w:val="en-US"/>
              </w:rPr>
            </w:pPr>
            <w:r w:rsidRPr="0082514A">
              <w:rPr>
                <w:rFonts w:eastAsia="Myriad Pro" w:cstheme="minorHAnsi"/>
                <w:color w:val="231F20"/>
                <w:sz w:val="18"/>
                <w:lang w:val="en-US"/>
              </w:rPr>
              <w:t>Economic development</w:t>
            </w:r>
          </w:p>
          <w:p w14:paraId="4CFCAA38" w14:textId="77777777" w:rsidR="0082514A" w:rsidRPr="0082514A" w:rsidRDefault="0082514A" w:rsidP="0082514A">
            <w:pPr>
              <w:widowControl w:val="0"/>
              <w:tabs>
                <w:tab w:val="left" w:pos="201"/>
              </w:tabs>
              <w:autoSpaceDE w:val="0"/>
              <w:autoSpaceDN w:val="0"/>
              <w:spacing w:line="220" w:lineRule="auto"/>
              <w:ind w:left="201" w:right="57"/>
              <w:jc w:val="left"/>
              <w:rPr>
                <w:rFonts w:eastAsia="Myriad Pro" w:cstheme="minorHAnsi"/>
                <w:sz w:val="18"/>
                <w:lang w:val="en-US"/>
              </w:rPr>
            </w:pPr>
            <w:r w:rsidRPr="0082514A">
              <w:rPr>
                <w:rFonts w:eastAsia="Myriad Pro" w:cstheme="minorHAnsi"/>
                <w:color w:val="231F20"/>
                <w:sz w:val="18"/>
                <w:lang w:val="en-US"/>
              </w:rPr>
              <w:t>Combined farming, distribution improvement, credit union</w:t>
            </w:r>
            <w:r w:rsidRPr="0082514A">
              <w:rPr>
                <w:rFonts w:eastAsia="Myriad Pro" w:cstheme="minorHAnsi"/>
                <w:color w:val="231F20"/>
                <w:spacing w:val="-1"/>
                <w:sz w:val="18"/>
                <w:lang w:val="en-US"/>
              </w:rPr>
              <w:t xml:space="preserve"> </w:t>
            </w:r>
            <w:r w:rsidRPr="0082514A">
              <w:rPr>
                <w:rFonts w:eastAsia="Myriad Pro" w:cstheme="minorHAnsi"/>
                <w:color w:val="231F20"/>
                <w:sz w:val="18"/>
                <w:lang w:val="en-US"/>
              </w:rPr>
              <w:t>activities.</w:t>
            </w:r>
          </w:p>
          <w:p w14:paraId="141B00A3" w14:textId="77777777" w:rsidR="0082514A" w:rsidRPr="0082514A" w:rsidRDefault="0082514A" w:rsidP="009E15BD">
            <w:pPr>
              <w:widowControl w:val="0"/>
              <w:numPr>
                <w:ilvl w:val="0"/>
                <w:numId w:val="12"/>
              </w:numPr>
              <w:tabs>
                <w:tab w:val="left" w:pos="201"/>
              </w:tabs>
              <w:autoSpaceDE w:val="0"/>
              <w:autoSpaceDN w:val="0"/>
              <w:spacing w:before="120"/>
              <w:ind w:hanging="308"/>
              <w:jc w:val="left"/>
              <w:rPr>
                <w:rFonts w:eastAsia="Myriad Pro" w:cstheme="minorHAnsi"/>
                <w:sz w:val="18"/>
                <w:szCs w:val="18"/>
                <w:lang w:val="en-US"/>
              </w:rPr>
            </w:pPr>
            <w:r w:rsidRPr="0082514A">
              <w:rPr>
                <w:rFonts w:eastAsia="Myriad Pro" w:cstheme="minorHAnsi"/>
                <w:color w:val="231F20"/>
                <w:sz w:val="18"/>
                <w:lang w:val="en-US"/>
              </w:rPr>
              <w:t>Environmental activities:</w:t>
            </w:r>
          </w:p>
          <w:p w14:paraId="6AF41BF8" w14:textId="77777777" w:rsidR="0082514A" w:rsidRPr="0082514A" w:rsidRDefault="0082514A" w:rsidP="0082514A">
            <w:pPr>
              <w:widowControl w:val="0"/>
              <w:tabs>
                <w:tab w:val="left" w:pos="174"/>
              </w:tabs>
              <w:autoSpaceDE w:val="0"/>
              <w:autoSpaceDN w:val="0"/>
              <w:ind w:left="256" w:hanging="82"/>
              <w:jc w:val="left"/>
              <w:rPr>
                <w:rFonts w:eastAsia="Myriad Pro" w:cstheme="minorHAnsi"/>
                <w:color w:val="231F20"/>
                <w:sz w:val="18"/>
                <w:lang w:val="en-US"/>
              </w:rPr>
            </w:pPr>
            <w:r w:rsidRPr="0082514A">
              <w:rPr>
                <w:rFonts w:eastAsia="Myriad Pro" w:cstheme="minorHAnsi"/>
                <w:color w:val="231F20"/>
                <w:sz w:val="18"/>
                <w:lang w:val="en-US"/>
              </w:rPr>
              <w:t>Cleanliness, developing</w:t>
            </w:r>
          </w:p>
          <w:p w14:paraId="31E1E01F" w14:textId="77777777" w:rsidR="0082514A" w:rsidRPr="0082514A" w:rsidRDefault="0082514A" w:rsidP="0082514A">
            <w:pPr>
              <w:widowControl w:val="0"/>
              <w:tabs>
                <w:tab w:val="left" w:pos="174"/>
              </w:tabs>
              <w:autoSpaceDE w:val="0"/>
              <w:autoSpaceDN w:val="0"/>
              <w:ind w:left="256" w:hanging="82"/>
              <w:jc w:val="left"/>
              <w:rPr>
                <w:rFonts w:eastAsia="Myriad Pro" w:cstheme="minorHAnsi"/>
                <w:color w:val="231F20"/>
                <w:sz w:val="18"/>
                <w:lang w:val="en-US"/>
              </w:rPr>
            </w:pPr>
            <w:r w:rsidRPr="0082514A">
              <w:rPr>
                <w:rFonts w:eastAsia="Myriad Pro" w:cstheme="minorHAnsi"/>
                <w:color w:val="231F20"/>
                <w:sz w:val="18"/>
                <w:lang w:val="en-US"/>
              </w:rPr>
              <w:t>parks</w:t>
            </w:r>
            <w:r w:rsidRPr="0082514A">
              <w:rPr>
                <w:rFonts w:eastAsia="Myriad Pro" w:cstheme="minorHAnsi"/>
                <w:color w:val="231F20"/>
                <w:spacing w:val="-6"/>
                <w:sz w:val="18"/>
                <w:lang w:val="en-US"/>
              </w:rPr>
              <w:t xml:space="preserve"> </w:t>
            </w:r>
            <w:r w:rsidRPr="0082514A">
              <w:rPr>
                <w:rFonts w:eastAsia="Myriad Pro" w:cstheme="minorHAnsi"/>
                <w:color w:val="231F20"/>
                <w:sz w:val="18"/>
                <w:lang w:val="en-US"/>
              </w:rPr>
              <w:t>throughout the</w:t>
            </w:r>
          </w:p>
          <w:p w14:paraId="415FD5CF" w14:textId="77777777" w:rsidR="0082514A" w:rsidRPr="0082514A" w:rsidRDefault="0082514A" w:rsidP="0082514A">
            <w:pPr>
              <w:widowControl w:val="0"/>
              <w:tabs>
                <w:tab w:val="left" w:pos="174"/>
              </w:tabs>
              <w:autoSpaceDE w:val="0"/>
              <w:autoSpaceDN w:val="0"/>
              <w:ind w:left="256" w:hanging="82"/>
              <w:jc w:val="left"/>
              <w:rPr>
                <w:rFonts w:eastAsia="Myriad Pro" w:cstheme="minorHAnsi"/>
                <w:color w:val="231F20"/>
                <w:sz w:val="18"/>
                <w:lang w:val="en-US"/>
              </w:rPr>
            </w:pPr>
            <w:r w:rsidRPr="0082514A">
              <w:rPr>
                <w:rFonts w:eastAsia="Myriad Pro" w:cstheme="minorHAnsi"/>
                <w:color w:val="231F20"/>
                <w:sz w:val="18"/>
                <w:lang w:val="en-US"/>
              </w:rPr>
              <w:t>country, building better</w:t>
            </w:r>
          </w:p>
          <w:p w14:paraId="149A4A28" w14:textId="77777777" w:rsidR="0082514A" w:rsidRPr="0082514A" w:rsidRDefault="0082514A" w:rsidP="0082514A">
            <w:pPr>
              <w:widowControl w:val="0"/>
              <w:tabs>
                <w:tab w:val="left" w:pos="174"/>
              </w:tabs>
              <w:autoSpaceDE w:val="0"/>
              <w:autoSpaceDN w:val="0"/>
              <w:ind w:left="256" w:hanging="82"/>
              <w:jc w:val="left"/>
              <w:rPr>
                <w:rFonts w:eastAsia="Myriad Pro" w:cstheme="minorHAnsi"/>
                <w:sz w:val="18"/>
                <w:szCs w:val="18"/>
                <w:lang w:val="en-US"/>
              </w:rPr>
            </w:pPr>
            <w:r w:rsidRPr="0082514A">
              <w:rPr>
                <w:rFonts w:eastAsia="Myriad Pro" w:cstheme="minorHAnsi"/>
                <w:color w:val="231F20"/>
                <w:sz w:val="18"/>
                <w:lang w:val="en-US"/>
              </w:rPr>
              <w:t>access roads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08A6ACC" w14:textId="5C786B18" w:rsidR="003C2B1E" w:rsidRPr="003C2B1E" w:rsidRDefault="003C2B1E" w:rsidP="009E15BD">
            <w:pPr>
              <w:widowControl w:val="0"/>
              <w:numPr>
                <w:ilvl w:val="0"/>
                <w:numId w:val="12"/>
              </w:numPr>
              <w:autoSpaceDE w:val="0"/>
              <w:autoSpaceDN w:val="0"/>
              <w:spacing w:before="120"/>
              <w:ind w:left="174" w:hanging="142"/>
              <w:jc w:val="left"/>
              <w:rPr>
                <w:rFonts w:eastAsia="Myriad Pro" w:cstheme="minorHAnsi"/>
                <w:sz w:val="18"/>
                <w:szCs w:val="18"/>
                <w:lang w:val="en-US"/>
              </w:rPr>
            </w:pPr>
            <w:r w:rsidRPr="003C2B1E">
              <w:rPr>
                <w:rFonts w:eastAsia="Myriad Pro" w:cstheme="minorHAnsi"/>
                <w:sz w:val="18"/>
                <w:szCs w:val="18"/>
                <w:lang w:val="en-US"/>
              </w:rPr>
              <w:t xml:space="preserve">Throughout the country the social atmosphere </w:t>
            </w:r>
            <w:r w:rsidR="00F04E5A" w:rsidRPr="003C2B1E">
              <w:rPr>
                <w:rFonts w:eastAsia="Myriad Pro" w:cstheme="minorHAnsi"/>
                <w:sz w:val="18"/>
                <w:szCs w:val="18"/>
                <w:lang w:val="en-US"/>
              </w:rPr>
              <w:t>improved,</w:t>
            </w:r>
            <w:r w:rsidRPr="003C2B1E">
              <w:rPr>
                <w:rFonts w:eastAsia="Myriad Pro" w:cstheme="minorHAnsi"/>
                <w:sz w:val="18"/>
                <w:szCs w:val="18"/>
                <w:lang w:val="en-US"/>
              </w:rPr>
              <w:t xml:space="preserve"> and cooperation were reinforced. </w:t>
            </w:r>
          </w:p>
          <w:p w14:paraId="692FFC42" w14:textId="77777777" w:rsidR="003C2B1E" w:rsidRPr="003C2B1E" w:rsidRDefault="003C2B1E" w:rsidP="009E15BD">
            <w:pPr>
              <w:widowControl w:val="0"/>
              <w:numPr>
                <w:ilvl w:val="0"/>
                <w:numId w:val="12"/>
              </w:numPr>
              <w:autoSpaceDE w:val="0"/>
              <w:autoSpaceDN w:val="0"/>
              <w:spacing w:before="120"/>
              <w:ind w:left="174" w:hanging="142"/>
              <w:jc w:val="left"/>
              <w:rPr>
                <w:rFonts w:eastAsia="Myriad Pro" w:cstheme="minorHAnsi"/>
                <w:sz w:val="18"/>
                <w:szCs w:val="18"/>
                <w:lang w:val="en-US"/>
              </w:rPr>
            </w:pPr>
            <w:r w:rsidRPr="003C2B1E">
              <w:rPr>
                <w:rFonts w:eastAsia="Myriad Pro" w:cstheme="minorHAnsi"/>
                <w:sz w:val="18"/>
                <w:szCs w:val="18"/>
                <w:lang w:val="en-US"/>
              </w:rPr>
              <w:t xml:space="preserve">Economic development soared, especially with farming. </w:t>
            </w:r>
          </w:p>
          <w:p w14:paraId="70ED5C3F" w14:textId="77777777" w:rsidR="003C2B1E" w:rsidRPr="003C2B1E" w:rsidRDefault="003C2B1E" w:rsidP="009E15BD">
            <w:pPr>
              <w:widowControl w:val="0"/>
              <w:numPr>
                <w:ilvl w:val="0"/>
                <w:numId w:val="12"/>
              </w:numPr>
              <w:autoSpaceDE w:val="0"/>
              <w:autoSpaceDN w:val="0"/>
              <w:spacing w:before="120"/>
              <w:ind w:left="174" w:hanging="142"/>
              <w:jc w:val="left"/>
              <w:rPr>
                <w:rFonts w:eastAsia="Myriad Pro" w:cstheme="minorHAnsi"/>
                <w:sz w:val="18"/>
                <w:szCs w:val="18"/>
                <w:lang w:val="en-US"/>
              </w:rPr>
            </w:pPr>
            <w:r w:rsidRPr="003C2B1E">
              <w:rPr>
                <w:rFonts w:eastAsia="Myriad Pro" w:cstheme="minorHAnsi"/>
                <w:sz w:val="18"/>
                <w:szCs w:val="18"/>
                <w:lang w:val="en-US"/>
              </w:rPr>
              <w:t xml:space="preserve">Resources were better allocated, and credit unions proliferated. </w:t>
            </w:r>
          </w:p>
          <w:p w14:paraId="5CF8C8C8" w14:textId="77777777" w:rsidR="003C2B1E" w:rsidRDefault="003C2B1E" w:rsidP="009E15BD">
            <w:pPr>
              <w:widowControl w:val="0"/>
              <w:numPr>
                <w:ilvl w:val="0"/>
                <w:numId w:val="12"/>
              </w:numPr>
              <w:autoSpaceDE w:val="0"/>
              <w:autoSpaceDN w:val="0"/>
              <w:spacing w:before="120"/>
              <w:ind w:left="174" w:hanging="142"/>
              <w:jc w:val="left"/>
              <w:rPr>
                <w:rFonts w:eastAsia="Myriad Pro" w:cstheme="minorHAnsi"/>
                <w:sz w:val="18"/>
                <w:szCs w:val="18"/>
                <w:lang w:val="en-US"/>
              </w:rPr>
            </w:pPr>
            <w:r w:rsidRPr="003C2B1E">
              <w:rPr>
                <w:rFonts w:eastAsia="Myriad Pro" w:cstheme="minorHAnsi"/>
                <w:sz w:val="18"/>
                <w:szCs w:val="18"/>
                <w:lang w:val="en-US"/>
              </w:rPr>
              <w:t>The environment was taken into consideration</w:t>
            </w:r>
            <w:r>
              <w:rPr>
                <w:rFonts w:eastAsia="Myriad Pro" w:cstheme="minorHAnsi"/>
                <w:sz w:val="18"/>
                <w:szCs w:val="18"/>
                <w:lang w:val="en-US"/>
              </w:rPr>
              <w:t>:</w:t>
            </w:r>
          </w:p>
          <w:p w14:paraId="0EDA0A43" w14:textId="77777777" w:rsidR="003C2B1E" w:rsidRPr="003C2B1E" w:rsidRDefault="003C2B1E" w:rsidP="009E15BD">
            <w:pPr>
              <w:widowControl w:val="0"/>
              <w:numPr>
                <w:ilvl w:val="0"/>
                <w:numId w:val="14"/>
              </w:numPr>
              <w:autoSpaceDE w:val="0"/>
              <w:autoSpaceDN w:val="0"/>
              <w:ind w:left="316" w:hanging="174"/>
              <w:jc w:val="left"/>
              <w:rPr>
                <w:rFonts w:eastAsia="Myriad Pro" w:cstheme="minorHAnsi"/>
                <w:sz w:val="18"/>
                <w:szCs w:val="18"/>
                <w:lang w:val="en-US"/>
              </w:rPr>
            </w:pPr>
            <w:r w:rsidRPr="003C2B1E">
              <w:rPr>
                <w:rFonts w:eastAsia="Myriad Pro" w:cstheme="minorHAnsi"/>
                <w:sz w:val="18"/>
                <w:szCs w:val="18"/>
                <w:lang w:val="en-US"/>
              </w:rPr>
              <w:t>Cleanliness, developing</w:t>
            </w:r>
          </w:p>
          <w:p w14:paraId="5DC862A9" w14:textId="77777777" w:rsidR="003C2B1E" w:rsidRPr="003C2B1E" w:rsidRDefault="003C2B1E" w:rsidP="009E15BD">
            <w:pPr>
              <w:widowControl w:val="0"/>
              <w:numPr>
                <w:ilvl w:val="0"/>
                <w:numId w:val="14"/>
              </w:numPr>
              <w:autoSpaceDE w:val="0"/>
              <w:autoSpaceDN w:val="0"/>
              <w:ind w:left="316" w:hanging="174"/>
              <w:jc w:val="left"/>
              <w:rPr>
                <w:rFonts w:eastAsia="Myriad Pro" w:cstheme="minorHAnsi"/>
                <w:sz w:val="18"/>
                <w:szCs w:val="18"/>
                <w:lang w:val="en-US"/>
              </w:rPr>
            </w:pPr>
            <w:r w:rsidRPr="003C2B1E">
              <w:rPr>
                <w:rFonts w:eastAsia="Myriad Pro" w:cstheme="minorHAnsi"/>
                <w:sz w:val="18"/>
                <w:szCs w:val="18"/>
                <w:lang w:val="en-US"/>
              </w:rPr>
              <w:t>parks throughout the</w:t>
            </w:r>
          </w:p>
          <w:p w14:paraId="6B7DE1AE" w14:textId="77777777" w:rsidR="003C2B1E" w:rsidRPr="003C2B1E" w:rsidRDefault="003C2B1E" w:rsidP="009E15BD">
            <w:pPr>
              <w:widowControl w:val="0"/>
              <w:numPr>
                <w:ilvl w:val="0"/>
                <w:numId w:val="14"/>
              </w:numPr>
              <w:autoSpaceDE w:val="0"/>
              <w:autoSpaceDN w:val="0"/>
              <w:ind w:left="316" w:hanging="174"/>
              <w:jc w:val="left"/>
              <w:rPr>
                <w:rFonts w:eastAsia="Myriad Pro" w:cstheme="minorHAnsi"/>
                <w:sz w:val="18"/>
                <w:szCs w:val="18"/>
                <w:lang w:val="en-US"/>
              </w:rPr>
            </w:pPr>
            <w:r w:rsidRPr="003C2B1E">
              <w:rPr>
                <w:rFonts w:eastAsia="Myriad Pro" w:cstheme="minorHAnsi"/>
                <w:sz w:val="18"/>
                <w:szCs w:val="18"/>
                <w:lang w:val="en-US"/>
              </w:rPr>
              <w:t>country, building better</w:t>
            </w:r>
          </w:p>
          <w:p w14:paraId="3CB4972B" w14:textId="407EC3A2" w:rsidR="0082514A" w:rsidRPr="0082514A" w:rsidRDefault="003C2B1E" w:rsidP="009E15BD">
            <w:pPr>
              <w:widowControl w:val="0"/>
              <w:numPr>
                <w:ilvl w:val="0"/>
                <w:numId w:val="14"/>
              </w:numPr>
              <w:autoSpaceDE w:val="0"/>
              <w:autoSpaceDN w:val="0"/>
              <w:ind w:left="316" w:hanging="174"/>
              <w:jc w:val="left"/>
              <w:rPr>
                <w:rFonts w:eastAsia="Myriad Pro" w:cstheme="minorHAnsi"/>
                <w:sz w:val="18"/>
                <w:szCs w:val="18"/>
                <w:lang w:val="en-US"/>
              </w:rPr>
            </w:pPr>
            <w:r w:rsidRPr="003C2B1E">
              <w:rPr>
                <w:rFonts w:eastAsia="Myriad Pro" w:cstheme="minorHAnsi"/>
                <w:sz w:val="18"/>
                <w:szCs w:val="18"/>
                <w:lang w:val="en-US"/>
              </w:rPr>
              <w:t>access roads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7182FAC" w14:textId="77777777" w:rsidR="0082514A" w:rsidRPr="0082514A" w:rsidRDefault="0082514A" w:rsidP="009E15BD">
            <w:pPr>
              <w:numPr>
                <w:ilvl w:val="0"/>
                <w:numId w:val="12"/>
              </w:numPr>
              <w:spacing w:before="120"/>
              <w:ind w:left="177" w:hanging="142"/>
              <w:jc w:val="left"/>
              <w:rPr>
                <w:rFonts w:cstheme="minorHAnsi"/>
                <w:sz w:val="18"/>
                <w:szCs w:val="18"/>
                <w:lang w:val="en-US"/>
              </w:rPr>
            </w:pPr>
            <w:r w:rsidRPr="0082514A">
              <w:rPr>
                <w:rFonts w:cstheme="minorHAnsi"/>
                <w:sz w:val="18"/>
                <w:szCs w:val="18"/>
                <w:lang w:val="en-US"/>
              </w:rPr>
              <w:t>1,507 in 1980</w:t>
            </w:r>
          </w:p>
          <w:p w14:paraId="75E9DEA1" w14:textId="77777777" w:rsidR="0082514A" w:rsidRPr="0082514A" w:rsidRDefault="0082514A" w:rsidP="009E15BD">
            <w:pPr>
              <w:numPr>
                <w:ilvl w:val="0"/>
                <w:numId w:val="12"/>
              </w:numPr>
              <w:spacing w:before="120"/>
              <w:ind w:left="177" w:hanging="142"/>
              <w:jc w:val="left"/>
              <w:rPr>
                <w:rFonts w:cstheme="minorHAnsi"/>
                <w:sz w:val="18"/>
                <w:szCs w:val="18"/>
                <w:lang w:val="en-US"/>
              </w:rPr>
            </w:pPr>
            <w:r w:rsidRPr="0082514A">
              <w:rPr>
                <w:rFonts w:cstheme="minorHAnsi"/>
                <w:sz w:val="18"/>
                <w:szCs w:val="18"/>
                <w:lang w:val="en-US"/>
              </w:rPr>
              <w:t>4,934 in 1989</w:t>
            </w:r>
          </w:p>
          <w:p w14:paraId="280EBE27" w14:textId="77777777" w:rsidR="0082514A" w:rsidRPr="0082514A" w:rsidRDefault="0082514A" w:rsidP="0082514A">
            <w:pPr>
              <w:spacing w:before="120"/>
              <w:ind w:left="177" w:hanging="142"/>
              <w:jc w:val="left"/>
              <w:rPr>
                <w:rFonts w:cstheme="minorHAnsi"/>
                <w:sz w:val="18"/>
                <w:szCs w:val="18"/>
              </w:rPr>
            </w:pPr>
          </w:p>
        </w:tc>
      </w:tr>
      <w:tr w:rsidR="003C2B1E" w:rsidRPr="0082514A" w14:paraId="5533B556" w14:textId="77777777" w:rsidTr="003C2B1E">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514422E4" w14:textId="77777777" w:rsidR="00D83B76" w:rsidRDefault="00D83B76" w:rsidP="00D83B76">
            <w:pPr>
              <w:widowControl w:val="0"/>
              <w:autoSpaceDE w:val="0"/>
              <w:autoSpaceDN w:val="0"/>
              <w:spacing w:before="120"/>
              <w:jc w:val="left"/>
              <w:rPr>
                <w:rFonts w:eastAsia="Myriad Pro" w:cstheme="minorHAnsi"/>
                <w:color w:val="231F20"/>
                <w:sz w:val="18"/>
                <w:lang w:val="en-US"/>
              </w:rPr>
            </w:pPr>
            <w:r w:rsidRPr="00D83B76">
              <w:rPr>
                <w:rFonts w:eastAsia="Myriad Pro" w:cstheme="minorHAnsi"/>
                <w:color w:val="231F20"/>
                <w:sz w:val="18"/>
                <w:lang w:val="en-US"/>
              </w:rPr>
              <w:t xml:space="preserve">Autonomous Growth </w:t>
            </w:r>
          </w:p>
          <w:p w14:paraId="7B0D6BB7" w14:textId="3DFB74EC" w:rsidR="00D83B76" w:rsidRPr="00D83B76" w:rsidRDefault="00D83B76" w:rsidP="00D83B76">
            <w:pPr>
              <w:widowControl w:val="0"/>
              <w:autoSpaceDE w:val="0"/>
              <w:autoSpaceDN w:val="0"/>
              <w:spacing w:before="120"/>
              <w:jc w:val="left"/>
              <w:rPr>
                <w:rFonts w:eastAsia="Myriad Pro" w:cstheme="minorHAnsi"/>
                <w:color w:val="231F20"/>
                <w:sz w:val="18"/>
                <w:lang w:val="en-US"/>
              </w:rPr>
            </w:pPr>
            <w:r w:rsidRPr="00D83B76">
              <w:rPr>
                <w:rFonts w:eastAsia="Myriad Pro" w:cstheme="minorHAnsi"/>
                <w:color w:val="231F20"/>
                <w:sz w:val="18"/>
                <w:lang w:val="en-US"/>
              </w:rPr>
              <w:t>(1990 – 1998)</w:t>
            </w:r>
          </w:p>
          <w:p w14:paraId="2997D2A9" w14:textId="5C000211" w:rsidR="003C2B1E" w:rsidRPr="0082514A" w:rsidRDefault="003C2B1E" w:rsidP="0082514A">
            <w:pPr>
              <w:widowControl w:val="0"/>
              <w:autoSpaceDE w:val="0"/>
              <w:autoSpaceDN w:val="0"/>
              <w:spacing w:before="120"/>
              <w:jc w:val="left"/>
              <w:rPr>
                <w:rFonts w:eastAsia="Myriad Pro" w:cstheme="minorHAnsi"/>
                <w:color w:val="231F20"/>
                <w:sz w:val="18"/>
                <w:lang w:val="en-US"/>
              </w:rPr>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65D9B703" w14:textId="06954366" w:rsidR="003C2B1E" w:rsidRPr="003C2B1E" w:rsidRDefault="003C2B1E" w:rsidP="009E15BD">
            <w:pPr>
              <w:widowControl w:val="0"/>
              <w:numPr>
                <w:ilvl w:val="0"/>
                <w:numId w:val="12"/>
              </w:numPr>
              <w:tabs>
                <w:tab w:val="left" w:pos="174"/>
              </w:tabs>
              <w:autoSpaceDE w:val="0"/>
              <w:autoSpaceDN w:val="0"/>
              <w:spacing w:before="170" w:line="208" w:lineRule="exact"/>
              <w:jc w:val="left"/>
              <w:rPr>
                <w:rFonts w:eastAsia="Myriad Pro" w:cstheme="minorHAnsi"/>
                <w:color w:val="231F20"/>
                <w:sz w:val="18"/>
                <w:lang w:val="en-US"/>
              </w:rPr>
            </w:pPr>
            <w:r w:rsidRPr="003C2B1E">
              <w:rPr>
                <w:rFonts w:eastAsia="Myriad Pro" w:cstheme="minorHAnsi"/>
                <w:color w:val="231F20"/>
                <w:sz w:val="18"/>
                <w:lang w:val="en-US"/>
              </w:rPr>
              <w:t>So</w:t>
            </w:r>
            <w:r>
              <w:rPr>
                <w:rFonts w:eastAsia="Myriad Pro" w:cstheme="minorHAnsi"/>
                <w:color w:val="231F20"/>
                <w:sz w:val="18"/>
                <w:lang w:val="en-US"/>
              </w:rPr>
              <w:t>und atmosphere: Developing tra</w:t>
            </w:r>
            <w:r w:rsidRPr="003C2B1E">
              <w:rPr>
                <w:rFonts w:eastAsia="Myriad Pro" w:cstheme="minorHAnsi"/>
                <w:color w:val="231F20"/>
                <w:sz w:val="18"/>
                <w:lang w:val="en-US"/>
              </w:rPr>
              <w:t>ditional culture, emphasizing hard work and sound lifestyles.</w:t>
            </w:r>
          </w:p>
          <w:p w14:paraId="6C4EDFAE" w14:textId="712E9E38" w:rsidR="003C2B1E" w:rsidRPr="003C2B1E" w:rsidRDefault="003C2B1E" w:rsidP="009E15BD">
            <w:pPr>
              <w:widowControl w:val="0"/>
              <w:numPr>
                <w:ilvl w:val="0"/>
                <w:numId w:val="12"/>
              </w:numPr>
              <w:tabs>
                <w:tab w:val="left" w:pos="174"/>
              </w:tabs>
              <w:autoSpaceDE w:val="0"/>
              <w:autoSpaceDN w:val="0"/>
              <w:spacing w:before="170" w:line="208" w:lineRule="exact"/>
              <w:jc w:val="left"/>
              <w:rPr>
                <w:rFonts w:eastAsia="Myriad Pro" w:cstheme="minorHAnsi"/>
                <w:color w:val="231F20"/>
                <w:sz w:val="18"/>
                <w:lang w:val="en-US"/>
              </w:rPr>
            </w:pPr>
            <w:r w:rsidRPr="003C2B1E">
              <w:rPr>
                <w:rFonts w:eastAsia="Myriad Pro" w:cstheme="minorHAnsi"/>
                <w:color w:val="231F20"/>
                <w:sz w:val="18"/>
                <w:lang w:val="en-US"/>
              </w:rPr>
              <w:t>E</w:t>
            </w:r>
            <w:r w:rsidR="006B03B3">
              <w:rPr>
                <w:rFonts w:eastAsia="Myriad Pro" w:cstheme="minorHAnsi"/>
                <w:color w:val="231F20"/>
                <w:sz w:val="18"/>
                <w:lang w:val="en-US"/>
              </w:rPr>
              <w:t>conomic stability: Economic re</w:t>
            </w:r>
            <w:r w:rsidRPr="003C2B1E">
              <w:rPr>
                <w:rFonts w:eastAsia="Myriad Pro" w:cstheme="minorHAnsi"/>
                <w:color w:val="231F20"/>
                <w:sz w:val="18"/>
                <w:lang w:val="en-US"/>
              </w:rPr>
              <w:t>covery, urban-rural direct trade and linkages.</w:t>
            </w:r>
          </w:p>
          <w:p w14:paraId="407955D1" w14:textId="28E7FE23" w:rsidR="003C2B1E" w:rsidRPr="0082514A" w:rsidRDefault="003C2B1E" w:rsidP="009E15BD">
            <w:pPr>
              <w:widowControl w:val="0"/>
              <w:numPr>
                <w:ilvl w:val="0"/>
                <w:numId w:val="12"/>
              </w:numPr>
              <w:tabs>
                <w:tab w:val="left" w:pos="174"/>
              </w:tabs>
              <w:autoSpaceDE w:val="0"/>
              <w:autoSpaceDN w:val="0"/>
              <w:spacing w:before="170" w:line="208" w:lineRule="exact"/>
              <w:jc w:val="left"/>
              <w:rPr>
                <w:rFonts w:eastAsia="Myriad Pro" w:cstheme="minorHAnsi"/>
                <w:color w:val="231F20"/>
                <w:sz w:val="18"/>
                <w:lang w:val="en-US"/>
              </w:rPr>
            </w:pPr>
            <w:r w:rsidRPr="003C2B1E">
              <w:rPr>
                <w:rFonts w:eastAsia="Myriad Pro" w:cstheme="minorHAnsi"/>
                <w:color w:val="231F20"/>
                <w:sz w:val="18"/>
                <w:lang w:val="en-US"/>
              </w:rPr>
              <w:t xml:space="preserve">Living environment: Cultivating better community environments, emphasizing </w:t>
            </w:r>
            <w:r w:rsidRPr="003C2B1E">
              <w:rPr>
                <w:rFonts w:eastAsia="Myriad Pro" w:cstheme="minorHAnsi"/>
                <w:color w:val="231F20"/>
                <w:sz w:val="18"/>
                <w:lang w:val="en-US"/>
              </w:rPr>
              <w:lastRenderedPageBreak/>
              <w:t>autonomous living</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7968E0F7" w14:textId="77777777" w:rsidR="006B03B3" w:rsidRDefault="006B03B3" w:rsidP="009E15BD">
            <w:pPr>
              <w:pStyle w:val="ListParagraph"/>
              <w:numPr>
                <w:ilvl w:val="0"/>
                <w:numId w:val="12"/>
              </w:numPr>
              <w:spacing w:before="120"/>
              <w:ind w:left="174" w:hanging="256"/>
              <w:jc w:val="left"/>
              <w:rPr>
                <w:sz w:val="18"/>
                <w:szCs w:val="18"/>
                <w:lang w:val="en-US"/>
              </w:rPr>
            </w:pPr>
            <w:r w:rsidRPr="006B03B3">
              <w:rPr>
                <w:sz w:val="18"/>
                <w:szCs w:val="18"/>
                <w:lang w:val="en-US"/>
              </w:rPr>
              <w:lastRenderedPageBreak/>
              <w:t xml:space="preserve">ROK improved traditional culture with an emphasis on hard work and stable lifestyles. </w:t>
            </w:r>
          </w:p>
          <w:p w14:paraId="15BEFA07" w14:textId="77777777" w:rsidR="006B03B3" w:rsidRPr="006B03B3" w:rsidRDefault="006B03B3" w:rsidP="006B03B3">
            <w:pPr>
              <w:pStyle w:val="ListParagraph"/>
              <w:spacing w:before="120"/>
              <w:ind w:left="174"/>
              <w:jc w:val="left"/>
              <w:rPr>
                <w:sz w:val="12"/>
                <w:szCs w:val="12"/>
                <w:lang w:val="en-US"/>
              </w:rPr>
            </w:pPr>
          </w:p>
          <w:p w14:paraId="7DDBA320" w14:textId="77777777" w:rsidR="006B03B3" w:rsidRDefault="006B03B3" w:rsidP="009E15BD">
            <w:pPr>
              <w:pStyle w:val="ListParagraph"/>
              <w:numPr>
                <w:ilvl w:val="0"/>
                <w:numId w:val="12"/>
              </w:numPr>
              <w:spacing w:before="120"/>
              <w:ind w:left="174" w:hanging="256"/>
              <w:jc w:val="left"/>
              <w:rPr>
                <w:sz w:val="18"/>
                <w:szCs w:val="18"/>
                <w:lang w:val="en-US"/>
              </w:rPr>
            </w:pPr>
            <w:r w:rsidRPr="006B03B3">
              <w:rPr>
                <w:sz w:val="18"/>
                <w:szCs w:val="18"/>
                <w:lang w:val="en-US"/>
              </w:rPr>
              <w:t>The people experienced economic recovery then economic stability, particularly with the help of urban-rural direct trade.</w:t>
            </w:r>
          </w:p>
          <w:p w14:paraId="5A8AACB1" w14:textId="6E0DFD6E" w:rsidR="006B03B3" w:rsidRPr="006B03B3" w:rsidRDefault="006B03B3" w:rsidP="006B03B3">
            <w:pPr>
              <w:jc w:val="left"/>
              <w:rPr>
                <w:sz w:val="12"/>
                <w:szCs w:val="12"/>
                <w:lang w:val="en-US"/>
              </w:rPr>
            </w:pPr>
            <w:r w:rsidRPr="006B03B3">
              <w:rPr>
                <w:sz w:val="18"/>
                <w:szCs w:val="18"/>
                <w:lang w:val="en-US"/>
              </w:rPr>
              <w:t xml:space="preserve"> </w:t>
            </w:r>
          </w:p>
          <w:p w14:paraId="1C2E8961" w14:textId="760D0FA2" w:rsidR="006B03B3" w:rsidRDefault="006B03B3" w:rsidP="009E15BD">
            <w:pPr>
              <w:pStyle w:val="ListParagraph"/>
              <w:numPr>
                <w:ilvl w:val="0"/>
                <w:numId w:val="12"/>
              </w:numPr>
              <w:ind w:left="174" w:hanging="256"/>
              <w:jc w:val="left"/>
              <w:rPr>
                <w:sz w:val="18"/>
                <w:szCs w:val="18"/>
                <w:lang w:val="en-US"/>
              </w:rPr>
            </w:pPr>
            <w:r w:rsidRPr="006B03B3">
              <w:rPr>
                <w:sz w:val="18"/>
                <w:szCs w:val="18"/>
                <w:lang w:val="en-US"/>
              </w:rPr>
              <w:t>Autonomous lifestyles became more popular and possible.</w:t>
            </w:r>
          </w:p>
          <w:p w14:paraId="6E1DB45B" w14:textId="77777777" w:rsidR="006B03B3" w:rsidRPr="006B03B3" w:rsidRDefault="006B03B3" w:rsidP="006B03B3">
            <w:pPr>
              <w:jc w:val="left"/>
              <w:rPr>
                <w:sz w:val="12"/>
                <w:szCs w:val="12"/>
                <w:lang w:val="en-US"/>
              </w:rPr>
            </w:pPr>
          </w:p>
          <w:p w14:paraId="09DE0427" w14:textId="00225761" w:rsidR="003C2B1E" w:rsidRPr="003C2B1E" w:rsidRDefault="006B03B3" w:rsidP="009E15BD">
            <w:pPr>
              <w:pStyle w:val="ListParagraph"/>
              <w:numPr>
                <w:ilvl w:val="0"/>
                <w:numId w:val="12"/>
              </w:numPr>
              <w:ind w:left="174" w:hanging="256"/>
              <w:jc w:val="left"/>
              <w:rPr>
                <w:rFonts w:eastAsia="Myriad Pro" w:cstheme="minorHAnsi"/>
                <w:sz w:val="18"/>
                <w:szCs w:val="18"/>
                <w:lang w:val="en-US"/>
              </w:rPr>
            </w:pPr>
            <w:r w:rsidRPr="006B03B3">
              <w:rPr>
                <w:sz w:val="18"/>
                <w:szCs w:val="18"/>
                <w:lang w:val="en-US"/>
              </w:rPr>
              <w:lastRenderedPageBreak/>
              <w:t xml:space="preserve">Self-reliance was established, allowing the growth of liberalization and localization. </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0CC0D877" w14:textId="77777777" w:rsidR="006B03B3" w:rsidRPr="006B03B3" w:rsidRDefault="006B03B3" w:rsidP="009E15BD">
            <w:pPr>
              <w:numPr>
                <w:ilvl w:val="0"/>
                <w:numId w:val="12"/>
              </w:numPr>
              <w:spacing w:before="120"/>
              <w:ind w:hanging="220"/>
              <w:jc w:val="left"/>
              <w:rPr>
                <w:rFonts w:cstheme="minorHAnsi"/>
                <w:sz w:val="18"/>
                <w:szCs w:val="18"/>
                <w:lang w:val="en-US"/>
              </w:rPr>
            </w:pPr>
            <w:r w:rsidRPr="006B03B3">
              <w:rPr>
                <w:rFonts w:cstheme="minorHAnsi"/>
                <w:sz w:val="18"/>
                <w:szCs w:val="18"/>
                <w:lang w:val="en-US"/>
              </w:rPr>
              <w:lastRenderedPageBreak/>
              <w:t>5,503 in 1990</w:t>
            </w:r>
          </w:p>
          <w:p w14:paraId="5D3CF730" w14:textId="77777777" w:rsidR="006B03B3" w:rsidRPr="006B03B3" w:rsidRDefault="006B03B3" w:rsidP="009E15BD">
            <w:pPr>
              <w:numPr>
                <w:ilvl w:val="0"/>
                <w:numId w:val="12"/>
              </w:numPr>
              <w:spacing w:before="120"/>
              <w:ind w:hanging="220"/>
              <w:jc w:val="left"/>
              <w:rPr>
                <w:rFonts w:cstheme="minorHAnsi"/>
                <w:sz w:val="18"/>
                <w:szCs w:val="18"/>
                <w:lang w:val="en-US"/>
              </w:rPr>
            </w:pPr>
            <w:r w:rsidRPr="006B03B3">
              <w:rPr>
                <w:rFonts w:cstheme="minorHAnsi"/>
                <w:sz w:val="18"/>
                <w:szCs w:val="18"/>
                <w:lang w:val="en-US"/>
              </w:rPr>
              <w:t>10,548 in 1996</w:t>
            </w:r>
          </w:p>
          <w:p w14:paraId="2551FBC0" w14:textId="77777777" w:rsidR="003C2B1E" w:rsidRPr="0082514A" w:rsidRDefault="003C2B1E" w:rsidP="006B03B3">
            <w:pPr>
              <w:spacing w:before="120"/>
              <w:ind w:left="177"/>
              <w:jc w:val="left"/>
              <w:rPr>
                <w:rFonts w:cstheme="minorHAnsi"/>
                <w:sz w:val="18"/>
                <w:szCs w:val="18"/>
                <w:lang w:val="en-US"/>
              </w:rPr>
            </w:pPr>
          </w:p>
        </w:tc>
      </w:tr>
    </w:tbl>
    <w:p w14:paraId="49D5F32E" w14:textId="1ED06BE2" w:rsidR="0082514A" w:rsidRPr="0082514A" w:rsidRDefault="00D83B76" w:rsidP="00D83B76">
      <w:pPr>
        <w:spacing w:before="120"/>
        <w:rPr>
          <w:sz w:val="18"/>
          <w:szCs w:val="18"/>
        </w:rPr>
      </w:pPr>
      <w:r>
        <w:rPr>
          <w:sz w:val="18"/>
          <w:szCs w:val="18"/>
        </w:rPr>
        <w:t xml:space="preserve"> Table 1</w:t>
      </w:r>
      <w:r w:rsidR="00EF7F6A">
        <w:rPr>
          <w:sz w:val="18"/>
          <w:szCs w:val="18"/>
        </w:rPr>
        <w:t xml:space="preserve"> – Saemaul Undong stages</w:t>
      </w:r>
    </w:p>
    <w:p w14:paraId="47508A0D" w14:textId="77777777" w:rsidR="0022417C" w:rsidRDefault="0022417C" w:rsidP="006E747E">
      <w:pPr>
        <w:rPr>
          <w:lang w:val="en-US"/>
        </w:rPr>
      </w:pPr>
    </w:p>
    <w:p w14:paraId="0532652E" w14:textId="6FD97A8F" w:rsidR="00B50E32" w:rsidRPr="006E747E" w:rsidRDefault="006E747E" w:rsidP="004A4F4F">
      <w:pPr>
        <w:rPr>
          <w:lang w:val="en-US" w:bidi="en-US"/>
        </w:rPr>
      </w:pPr>
      <w:r w:rsidRPr="006E747E">
        <w:t>The New Village Movement’s successes can be most clearly seen as a </w:t>
      </w:r>
      <w:r w:rsidRPr="006E747E">
        <w:rPr>
          <w:bCs/>
        </w:rPr>
        <w:t>“learning cycle of stimulus, reflection, resolution and practice”</w:t>
      </w:r>
      <w:r w:rsidRPr="006E747E">
        <w:rPr>
          <w:b/>
          <w:bCs/>
        </w:rPr>
        <w:t xml:space="preserve">. </w:t>
      </w:r>
      <w:r w:rsidRPr="006E747E">
        <w:rPr>
          <w:bCs/>
        </w:rPr>
        <w:t>The government used incentive systems that they knew would be successful, playing off of the competitive nature of the Korean people.</w:t>
      </w:r>
      <w:r w:rsidR="00A74DB7">
        <w:rPr>
          <w:bCs/>
        </w:rPr>
        <w:t> Farmers were seen as the centre</w:t>
      </w:r>
      <w:r w:rsidRPr="006E747E">
        <w:rPr>
          <w:bCs/>
        </w:rPr>
        <w:t xml:space="preserve"> of the movement, promoting the spirit of the </w:t>
      </w:r>
      <w:r w:rsidRPr="006E747E">
        <w:rPr>
          <w:bCs/>
          <w:i/>
          <w:iCs/>
        </w:rPr>
        <w:t>Saemaul</w:t>
      </w:r>
      <w:r w:rsidRPr="006E747E">
        <w:rPr>
          <w:bCs/>
        </w:rPr>
        <w:t> Movement. Eventually, the program was implemented both in rural and urban areas and at all different levels of society: village, town, county, and provincial.</w:t>
      </w:r>
      <w:r w:rsidR="00A74DB7">
        <w:rPr>
          <w:bCs/>
        </w:rPr>
        <w:t> The input</w:t>
      </w:r>
      <w:r w:rsidRPr="006E747E">
        <w:rPr>
          <w:bCs/>
        </w:rPr>
        <w:t xml:space="preserve"> practices</w:t>
      </w:r>
      <w:r w:rsidR="00A74DB7">
        <w:rPr>
          <w:bCs/>
        </w:rPr>
        <w:t xml:space="preserve"> and deriving outcomes came to form the </w:t>
      </w:r>
      <w:r w:rsidR="001F7589">
        <w:rPr>
          <w:bCs/>
        </w:rPr>
        <w:t>SMU</w:t>
      </w:r>
      <w:r w:rsidR="001F7589" w:rsidRPr="006E747E">
        <w:rPr>
          <w:bCs/>
        </w:rPr>
        <w:t xml:space="preserve"> </w:t>
      </w:r>
      <w:r w:rsidRPr="006E747E">
        <w:rPr>
          <w:bCs/>
        </w:rPr>
        <w:t>virtuous cycle:</w:t>
      </w:r>
      <w:r>
        <w:rPr>
          <w:bCs/>
        </w:rPr>
        <w:t xml:space="preserve"> </w:t>
      </w:r>
    </w:p>
    <w:p w14:paraId="61E241B1" w14:textId="41A3AF4E" w:rsidR="00B50E32" w:rsidRPr="00B50E32" w:rsidRDefault="006E747E" w:rsidP="004A4F4F">
      <w:r>
        <w:rPr>
          <w:noProof/>
          <w:lang w:val="da-DK" w:eastAsia="da-DK"/>
        </w:rPr>
        <w:drawing>
          <wp:inline distT="0" distB="0" distL="0" distR="0" wp14:anchorId="2D0F36CB" wp14:editId="1A9DD36D">
            <wp:extent cx="5761355"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609" cy="2831014"/>
                    </a:xfrm>
                    <a:prstGeom prst="rect">
                      <a:avLst/>
                    </a:prstGeom>
                    <a:noFill/>
                  </pic:spPr>
                </pic:pic>
              </a:graphicData>
            </a:graphic>
          </wp:inline>
        </w:drawing>
      </w:r>
    </w:p>
    <w:p w14:paraId="48E373CB" w14:textId="4DD1178E" w:rsidR="004A4F4F" w:rsidRPr="00AD1A58" w:rsidRDefault="00AD1A58" w:rsidP="00AD1A58">
      <w:pPr>
        <w:spacing w:after="240"/>
        <w:rPr>
          <w:sz w:val="18"/>
          <w:szCs w:val="18"/>
        </w:rPr>
      </w:pPr>
      <w:r>
        <w:rPr>
          <w:sz w:val="18"/>
          <w:szCs w:val="18"/>
        </w:rPr>
        <w:t xml:space="preserve">       </w:t>
      </w:r>
      <w:r w:rsidR="00D83B76">
        <w:rPr>
          <w:sz w:val="18"/>
          <w:szCs w:val="18"/>
        </w:rPr>
        <w:t>Fig. 1</w:t>
      </w:r>
      <w:r w:rsidR="00EF7F6A">
        <w:rPr>
          <w:sz w:val="18"/>
          <w:szCs w:val="18"/>
        </w:rPr>
        <w:t xml:space="preserve"> – S</w:t>
      </w:r>
      <w:r w:rsidR="004530DC">
        <w:rPr>
          <w:sz w:val="18"/>
          <w:szCs w:val="18"/>
        </w:rPr>
        <w:t>M</w:t>
      </w:r>
      <w:r w:rsidR="00EF7F6A">
        <w:rPr>
          <w:sz w:val="18"/>
          <w:szCs w:val="18"/>
        </w:rPr>
        <w:t>U process</w:t>
      </w:r>
    </w:p>
    <w:p w14:paraId="401A8C9B" w14:textId="0F9A572E" w:rsidR="00A74DB7" w:rsidRDefault="00A74DB7" w:rsidP="00306AC5">
      <w:pPr>
        <w:spacing w:after="120"/>
        <w:rPr>
          <w:lang w:bidi="en-US"/>
        </w:rPr>
      </w:pPr>
      <w:r>
        <w:rPr>
          <w:lang w:bidi="en-US"/>
        </w:rPr>
        <w:t>In the first periods of evolution the communities received further governmental incentives when responding well to the initiative. That could be illustrated by and arrow between the sixth and first box in the above figure hence forming the SMU cycle.</w:t>
      </w:r>
    </w:p>
    <w:p w14:paraId="0160F67C" w14:textId="5B5C5F98" w:rsidR="006E747E" w:rsidRPr="006E747E" w:rsidRDefault="006E747E" w:rsidP="00306AC5">
      <w:pPr>
        <w:spacing w:after="120"/>
        <w:rPr>
          <w:lang w:val="en-US" w:bidi="en-US"/>
        </w:rPr>
      </w:pPr>
      <w:r>
        <w:rPr>
          <w:lang w:bidi="en-US"/>
        </w:rPr>
        <w:t>In</w:t>
      </w:r>
      <w:r w:rsidR="00416D5A">
        <w:rPr>
          <w:lang w:bidi="en-US"/>
        </w:rPr>
        <w:t xml:space="preserve"> a study:</w:t>
      </w:r>
      <w:r>
        <w:rPr>
          <w:lang w:bidi="en-US"/>
        </w:rPr>
        <w:t xml:space="preserve"> </w:t>
      </w:r>
      <w:r w:rsidR="00416D5A">
        <w:rPr>
          <w:lang w:bidi="en-US"/>
        </w:rPr>
        <w:t>“</w:t>
      </w:r>
      <w:r w:rsidRPr="006E747E">
        <w:rPr>
          <w:lang w:val="en-US" w:bidi="en-US"/>
        </w:rPr>
        <w:t>The Saemaul Undong Movement in the Republic of Korea</w:t>
      </w:r>
      <w:r w:rsidR="00416D5A">
        <w:rPr>
          <w:lang w:val="en-US" w:bidi="en-US"/>
        </w:rPr>
        <w:t>”</w:t>
      </w:r>
      <w:r>
        <w:rPr>
          <w:lang w:val="en-US" w:bidi="en-US"/>
        </w:rPr>
        <w:t xml:space="preserve"> the Asian Development Bank (ADB)</w:t>
      </w:r>
      <w:r w:rsidR="00306AC5">
        <w:rPr>
          <w:lang w:val="en-US" w:bidi="en-US"/>
        </w:rPr>
        <w:t xml:space="preserve"> found</w:t>
      </w:r>
      <w:r>
        <w:rPr>
          <w:lang w:val="en-US" w:bidi="en-US"/>
        </w:rPr>
        <w:t xml:space="preserve"> that</w:t>
      </w:r>
      <w:r w:rsidR="00416D5A">
        <w:rPr>
          <w:lang w:val="en-US" w:bidi="en-US"/>
        </w:rPr>
        <w:t>:</w:t>
      </w:r>
      <w:r>
        <w:rPr>
          <w:lang w:val="en-US" w:bidi="en-US"/>
        </w:rPr>
        <w:t xml:space="preserve"> </w:t>
      </w:r>
    </w:p>
    <w:p w14:paraId="58DE1A12" w14:textId="1F9E4BDB" w:rsidR="004A4F4F" w:rsidRDefault="006E747E" w:rsidP="00306AC5">
      <w:pPr>
        <w:shd w:val="clear" w:color="auto" w:fill="DEEAF6" w:themeFill="accent1" w:themeFillTint="33"/>
        <w:ind w:left="284" w:right="282"/>
        <w:rPr>
          <w:lang w:bidi="en-US"/>
        </w:rPr>
      </w:pPr>
      <w:r w:rsidRPr="006E747E">
        <w:rPr>
          <w:lang w:bidi="en-US"/>
        </w:rPr>
        <w:t xml:space="preserve">“the SU movement demonstrated that the best results occur when the government helps those communities that help themselves,” and also actively sought to scale up and expand the number  of self-reliant villages through a number of approaches (e.g. following the designation of the SU as a top government priority, the </w:t>
      </w:r>
      <w:r w:rsidRPr="006E747E">
        <w:rPr>
          <w:i/>
          <w:lang w:bidi="en-US"/>
        </w:rPr>
        <w:t xml:space="preserve">Saemaul </w:t>
      </w:r>
      <w:r w:rsidRPr="006E747E">
        <w:rPr>
          <w:lang w:bidi="en-US"/>
        </w:rPr>
        <w:t>Central Promotional Council as well as sub-councils for each level of local government administration were established, effectively creating an SU movement inter-ministerial policy coordination system at the national level).</w:t>
      </w:r>
      <w:r w:rsidR="00306AC5">
        <w:rPr>
          <w:lang w:bidi="en-US"/>
        </w:rPr>
        <w:t>”</w:t>
      </w:r>
      <w:r w:rsidR="00982F32">
        <w:rPr>
          <w:rStyle w:val="FootnoteReference"/>
          <w:lang w:bidi="en-US"/>
        </w:rPr>
        <w:footnoteReference w:id="4"/>
      </w:r>
    </w:p>
    <w:p w14:paraId="160C7F19" w14:textId="77777777" w:rsidR="005D48C0" w:rsidRDefault="005D48C0" w:rsidP="00541B58">
      <w:pPr>
        <w:spacing w:before="120" w:after="240"/>
        <w:rPr>
          <w:lang w:bidi="en-US"/>
        </w:rPr>
      </w:pPr>
    </w:p>
    <w:p w14:paraId="4B9EA8AE" w14:textId="43079C85" w:rsidR="00541B58" w:rsidRDefault="00306AC5" w:rsidP="00541B58">
      <w:pPr>
        <w:spacing w:before="120" w:after="240"/>
        <w:rPr>
          <w:lang w:bidi="en-US"/>
        </w:rPr>
      </w:pPr>
      <w:r w:rsidRPr="00306AC5">
        <w:rPr>
          <w:lang w:bidi="en-US"/>
        </w:rPr>
        <w:t xml:space="preserve">The ADB report therefore concluded that this reliance on diligence, self-help and cooperation helped to prevent dependence on aid or government resources. </w:t>
      </w:r>
      <w:r>
        <w:rPr>
          <w:lang w:bidi="en-US"/>
        </w:rPr>
        <w:t>Over ti</w:t>
      </w:r>
      <w:r w:rsidR="0075573A">
        <w:rPr>
          <w:lang w:bidi="en-US"/>
        </w:rPr>
        <w:t>m</w:t>
      </w:r>
      <w:r>
        <w:rPr>
          <w:lang w:bidi="en-US"/>
        </w:rPr>
        <w:t xml:space="preserve">e, </w:t>
      </w:r>
      <w:r w:rsidRPr="00306AC5">
        <w:rPr>
          <w:lang w:bidi="en-US"/>
        </w:rPr>
        <w:t>SU projects became increasingly funded from community resources and financing instead of from the government budget</w:t>
      </w:r>
      <w:r>
        <w:rPr>
          <w:lang w:bidi="en-US"/>
        </w:rPr>
        <w:t>.</w:t>
      </w:r>
    </w:p>
    <w:p w14:paraId="093E0F74" w14:textId="77777777" w:rsidR="00541B58" w:rsidRPr="00306AC5" w:rsidRDefault="00541B58" w:rsidP="00541B58">
      <w:pPr>
        <w:spacing w:before="120" w:after="240"/>
        <w:rPr>
          <w:lang w:bidi="en-US"/>
        </w:rPr>
        <w:sectPr w:rsidR="00541B58" w:rsidRPr="00306AC5" w:rsidSect="006B6139">
          <w:footerReference w:type="default" r:id="rId13"/>
          <w:pgSz w:w="11907" w:h="16840" w:code="9"/>
          <w:pgMar w:top="1247" w:right="1418" w:bottom="1134" w:left="1418" w:header="709" w:footer="709" w:gutter="0"/>
          <w:pgNumType w:start="1"/>
          <w:cols w:space="708"/>
          <w:docGrid w:linePitch="299"/>
        </w:sectPr>
      </w:pPr>
    </w:p>
    <w:p w14:paraId="45A30F07" w14:textId="7BFA46F1" w:rsidR="004A4F4F" w:rsidRPr="009A53A3" w:rsidRDefault="004A4F4F" w:rsidP="006A08C0">
      <w:pPr>
        <w:pStyle w:val="ListParagraph"/>
        <w:numPr>
          <w:ilvl w:val="0"/>
          <w:numId w:val="2"/>
        </w:numPr>
        <w:shd w:val="clear" w:color="auto" w:fill="DEEAF6" w:themeFill="accent1" w:themeFillTint="33"/>
        <w:ind w:left="426" w:hanging="426"/>
        <w:rPr>
          <w:b/>
          <w:color w:val="2E74B5" w:themeColor="accent1" w:themeShade="BF"/>
          <w:sz w:val="32"/>
          <w:szCs w:val="32"/>
        </w:rPr>
      </w:pPr>
      <w:r w:rsidRPr="009A53A3">
        <w:rPr>
          <w:b/>
          <w:color w:val="2E74B5" w:themeColor="accent1" w:themeShade="BF"/>
          <w:sz w:val="32"/>
          <w:szCs w:val="32"/>
        </w:rPr>
        <w:lastRenderedPageBreak/>
        <w:t>PROJECT</w:t>
      </w:r>
      <w:r w:rsidR="0033702F">
        <w:rPr>
          <w:b/>
          <w:color w:val="2E74B5" w:themeColor="accent1" w:themeShade="BF"/>
          <w:sz w:val="32"/>
          <w:szCs w:val="32"/>
        </w:rPr>
        <w:t xml:space="preserve"> FOCUS AND PLANS</w:t>
      </w:r>
      <w:r>
        <w:rPr>
          <w:rStyle w:val="FootnoteReference"/>
          <w:b/>
          <w:color w:val="2E74B5" w:themeColor="accent1" w:themeShade="BF"/>
          <w:sz w:val="32"/>
          <w:szCs w:val="32"/>
        </w:rPr>
        <w:footnoteReference w:id="5"/>
      </w:r>
    </w:p>
    <w:p w14:paraId="1B845D95" w14:textId="77777777" w:rsidR="004A4F4F" w:rsidRDefault="004A4F4F" w:rsidP="004A4F4F">
      <w:pPr>
        <w:spacing w:after="120"/>
        <w:rPr>
          <w:color w:val="2E74B5" w:themeColor="accent1" w:themeShade="BF"/>
        </w:rPr>
      </w:pPr>
    </w:p>
    <w:p w14:paraId="4006CF08" w14:textId="6EAB84E8" w:rsidR="004A4F4F" w:rsidRPr="0060674D" w:rsidRDefault="00ED10E2" w:rsidP="004A4F4F">
      <w:pPr>
        <w:spacing w:after="120"/>
        <w:rPr>
          <w:b/>
          <w:color w:val="2E74B5" w:themeColor="accent1" w:themeShade="BF"/>
          <w:sz w:val="28"/>
          <w:szCs w:val="28"/>
          <w:lang w:bidi="en-US"/>
        </w:rPr>
      </w:pPr>
      <w:r>
        <w:rPr>
          <w:b/>
          <w:color w:val="2E74B5" w:themeColor="accent1" w:themeShade="BF"/>
          <w:sz w:val="28"/>
          <w:szCs w:val="28"/>
          <w:lang w:bidi="en-US"/>
        </w:rPr>
        <w:t>2</w:t>
      </w:r>
      <w:r w:rsidR="0005275C">
        <w:rPr>
          <w:b/>
          <w:color w:val="2E74B5" w:themeColor="accent1" w:themeShade="BF"/>
          <w:sz w:val="28"/>
          <w:szCs w:val="28"/>
          <w:lang w:bidi="en-US"/>
        </w:rPr>
        <w:t>.1</w:t>
      </w:r>
      <w:r w:rsidR="004A4F4F">
        <w:rPr>
          <w:b/>
          <w:color w:val="2E74B5" w:themeColor="accent1" w:themeShade="BF"/>
          <w:sz w:val="28"/>
          <w:szCs w:val="28"/>
          <w:lang w:bidi="en-US"/>
        </w:rPr>
        <w:t xml:space="preserve"> Systems and structures</w:t>
      </w:r>
    </w:p>
    <w:p w14:paraId="65565B70" w14:textId="77777777" w:rsidR="009D2D83" w:rsidRPr="009D2D83" w:rsidRDefault="009D2D83" w:rsidP="009D2D83">
      <w:pPr>
        <w:rPr>
          <w:lang w:bidi="en-US"/>
        </w:rPr>
      </w:pPr>
      <w:r w:rsidRPr="009D2D83">
        <w:rPr>
          <w:lang w:val="en-US" w:bidi="en-US"/>
        </w:rPr>
        <w:t xml:space="preserve">Building on </w:t>
      </w:r>
      <w:r w:rsidRPr="009D2D83">
        <w:rPr>
          <w:i/>
          <w:lang w:val="en-US" w:bidi="en-US"/>
        </w:rPr>
        <w:t xml:space="preserve">Saemaul </w:t>
      </w:r>
      <w:r w:rsidRPr="009D2D83">
        <w:rPr>
          <w:lang w:val="en-US" w:bidi="en-US"/>
        </w:rPr>
        <w:t>application experiences together with other complementary development solutions, UNDP intended to develop an integrated local development approach – inclusive and sustainable new communities – to apply to a selected number of countries. The final design and selection of countries took shape after a one-year feasibility phase.</w:t>
      </w:r>
    </w:p>
    <w:p w14:paraId="2289CF0A" w14:textId="77777777" w:rsidR="009D2D83" w:rsidRDefault="009D2D83" w:rsidP="004A4F4F">
      <w:pPr>
        <w:rPr>
          <w:lang w:bidi="en-US"/>
        </w:rPr>
      </w:pPr>
    </w:p>
    <w:p w14:paraId="60413EB2" w14:textId="7874A152" w:rsidR="004A4F4F" w:rsidRDefault="004A4F4F" w:rsidP="004A4F4F">
      <w:pPr>
        <w:rPr>
          <w:lang w:bidi="en-US"/>
        </w:rPr>
      </w:pPr>
      <w:r w:rsidRPr="00563A1E">
        <w:rPr>
          <w:lang w:bidi="en-US"/>
        </w:rPr>
        <w:t>In 2014, the Ministry of Foreign Affairs of the Republic of Korea (ROK) and United Nations Development Programme (UNDP) launched a global initiative called “Saemaul Initiative towards Inclusive and Sustainable New Communities (ISNC)”. The initiative focuse</w:t>
      </w:r>
      <w:r w:rsidR="00F469AF">
        <w:rPr>
          <w:lang w:bidi="en-US"/>
        </w:rPr>
        <w:t>d</w:t>
      </w:r>
      <w:r w:rsidRPr="00563A1E">
        <w:rPr>
          <w:lang w:bidi="en-US"/>
        </w:rPr>
        <w:t xml:space="preserve"> on scaling up local development solutions for sustainable livelihoods, drawing on the experiences of ROK’s SMU – New Village Movement – which significantly reduced rural poverty by increasing household incomes, improving basic infrastructure and services, revitalizing local communities and empowering women. The key principles of Saemaul Undong</w:t>
      </w:r>
      <w:r w:rsidR="00443195">
        <w:rPr>
          <w:lang w:bidi="en-US"/>
        </w:rPr>
        <w:t xml:space="preserve"> (S</w:t>
      </w:r>
      <w:r w:rsidR="00F66CF6">
        <w:rPr>
          <w:lang w:bidi="en-US"/>
        </w:rPr>
        <w:t>M</w:t>
      </w:r>
      <w:r>
        <w:rPr>
          <w:lang w:bidi="en-US"/>
        </w:rPr>
        <w:t>U)</w:t>
      </w:r>
      <w:r w:rsidRPr="00563A1E">
        <w:rPr>
          <w:lang w:bidi="en-US"/>
        </w:rPr>
        <w:t xml:space="preserve"> approach are: self-reliance, cooperation and can-do spirit.</w:t>
      </w:r>
    </w:p>
    <w:p w14:paraId="2D5DAC52" w14:textId="77777777" w:rsidR="005D48C0" w:rsidRPr="00563A1E" w:rsidRDefault="005D48C0" w:rsidP="004A4F4F">
      <w:pPr>
        <w:rPr>
          <w:lang w:bidi="en-US"/>
        </w:rPr>
      </w:pPr>
    </w:p>
    <w:p w14:paraId="4D9F779A" w14:textId="55D387DC" w:rsidR="00443195" w:rsidRDefault="00443195" w:rsidP="004A4F4F">
      <w:r>
        <w:rPr>
          <w:lang w:bidi="en-US"/>
        </w:rPr>
        <w:t>In addition, a</w:t>
      </w:r>
      <w:r w:rsidRPr="00443195">
        <w:rPr>
          <w:lang w:bidi="en-US"/>
        </w:rPr>
        <w:t>t the global and regional levels, the experiences of the S</w:t>
      </w:r>
      <w:r w:rsidR="00F469AF">
        <w:rPr>
          <w:lang w:bidi="en-US"/>
        </w:rPr>
        <w:t>M</w:t>
      </w:r>
      <w:r w:rsidRPr="00443195">
        <w:rPr>
          <w:lang w:bidi="en-US"/>
        </w:rPr>
        <w:t>U also provide</w:t>
      </w:r>
      <w:r w:rsidR="00F469AF">
        <w:rPr>
          <w:lang w:bidi="en-US"/>
        </w:rPr>
        <w:t>d</w:t>
      </w:r>
      <w:r w:rsidRPr="00443195">
        <w:rPr>
          <w:lang w:bidi="en-US"/>
        </w:rPr>
        <w:t xml:space="preserve"> valuable lessons to inform pertinent global and regional debates including the post-2015 development agenda and implementation mechanisms for rural development and sustainability</w:t>
      </w:r>
      <w:r>
        <w:rPr>
          <w:lang w:bidi="en-US"/>
        </w:rPr>
        <w:t>. UNDP</w:t>
      </w:r>
      <w:r w:rsidRPr="00443195">
        <w:rPr>
          <w:lang w:bidi="en-US"/>
        </w:rPr>
        <w:t xml:space="preserve"> therefore partner</w:t>
      </w:r>
      <w:r>
        <w:rPr>
          <w:lang w:bidi="en-US"/>
        </w:rPr>
        <w:t>ed</w:t>
      </w:r>
      <w:r w:rsidRPr="00443195">
        <w:rPr>
          <w:lang w:bidi="en-US"/>
        </w:rPr>
        <w:t xml:space="preserve"> with ROK in ensuring achieving impact at regional and global level through supporting centres of excellences for South-South and Triangular knowledge exchanges and cooperation as well as global advocacy of the Inclusive and Sustainable New Communities</w:t>
      </w:r>
      <w:r>
        <w:rPr>
          <w:lang w:bidi="en-US"/>
        </w:rPr>
        <w:t xml:space="preserve"> (ISNCs)</w:t>
      </w:r>
      <w:r w:rsidR="00F469AF">
        <w:rPr>
          <w:lang w:bidi="en-US"/>
        </w:rPr>
        <w:t>.</w:t>
      </w:r>
      <w:r>
        <w:rPr>
          <w:lang w:bidi="en-US"/>
        </w:rPr>
        <w:t xml:space="preserve"> </w:t>
      </w:r>
      <w:r w:rsidR="00F469AF">
        <w:rPr>
          <w:lang w:bidi="en-US"/>
        </w:rPr>
        <w:t>I</w:t>
      </w:r>
      <w:r>
        <w:rPr>
          <w:lang w:bidi="en-US"/>
        </w:rPr>
        <w:t>t aimed at utilizing</w:t>
      </w:r>
      <w:r w:rsidRPr="00443195">
        <w:rPr>
          <w:lang w:bidi="en-US"/>
        </w:rPr>
        <w:t xml:space="preserve"> its global networks and positioning to ensure that the updated and adapted approach of the S</w:t>
      </w:r>
      <w:r w:rsidR="00F469AF">
        <w:rPr>
          <w:lang w:bidi="en-US"/>
        </w:rPr>
        <w:t>M</w:t>
      </w:r>
      <w:r w:rsidRPr="00443195">
        <w:rPr>
          <w:lang w:bidi="en-US"/>
        </w:rPr>
        <w:t>U makes a significant, evidence-based contribution to regional and global development discourses on sustainable development.</w:t>
      </w:r>
    </w:p>
    <w:p w14:paraId="79BC3BD0" w14:textId="77777777" w:rsidR="00443195" w:rsidRDefault="00443195" w:rsidP="004A4F4F"/>
    <w:p w14:paraId="57C6D25E" w14:textId="7FDD2A46" w:rsidR="004A4F4F" w:rsidRPr="004530DC" w:rsidRDefault="004A4F4F" w:rsidP="008D54B8">
      <w:pPr>
        <w:rPr>
          <w:lang w:bidi="en-US"/>
        </w:rPr>
      </w:pPr>
      <w:r w:rsidRPr="00563A1E">
        <w:rPr>
          <w:lang w:bidi="en-US"/>
        </w:rPr>
        <w:t>In March 2015, six countries</w:t>
      </w:r>
      <w:r w:rsidR="008D54B8">
        <w:rPr>
          <w:lang w:bidi="en-US"/>
        </w:rPr>
        <w:t xml:space="preserve"> were selected</w:t>
      </w:r>
      <w:r w:rsidRPr="00563A1E">
        <w:rPr>
          <w:lang w:bidi="en-US"/>
        </w:rPr>
        <w:t xml:space="preserve"> to roll-out the</w:t>
      </w:r>
      <w:r w:rsidRPr="00C30D98">
        <w:rPr>
          <w:lang w:bidi="en-GB"/>
        </w:rPr>
        <w:t xml:space="preserve"> Inclusive and Sustainable New Communities</w:t>
      </w:r>
      <w:r w:rsidRPr="00563A1E">
        <w:rPr>
          <w:lang w:bidi="en-US"/>
        </w:rPr>
        <w:t xml:space="preserve"> </w:t>
      </w:r>
      <w:r>
        <w:rPr>
          <w:lang w:bidi="en-US"/>
        </w:rPr>
        <w:t>(</w:t>
      </w:r>
      <w:r w:rsidRPr="00563A1E">
        <w:rPr>
          <w:lang w:bidi="en-US"/>
        </w:rPr>
        <w:t>ISNC</w:t>
      </w:r>
      <w:r>
        <w:rPr>
          <w:lang w:bidi="en-US"/>
        </w:rPr>
        <w:t>)</w:t>
      </w:r>
      <w:r w:rsidRPr="00563A1E">
        <w:rPr>
          <w:lang w:bidi="en-US"/>
        </w:rPr>
        <w:t xml:space="preserve"> based on field visits and research findings conducted by UNDP</w:t>
      </w:r>
      <w:r w:rsidR="00865A4A">
        <w:rPr>
          <w:rStyle w:val="FootnoteReference"/>
          <w:lang w:bidi="en-US"/>
        </w:rPr>
        <w:footnoteReference w:id="6"/>
      </w:r>
      <w:r w:rsidRPr="00563A1E">
        <w:rPr>
          <w:lang w:bidi="en-US"/>
        </w:rPr>
        <w:t xml:space="preserve">. Bolivia, Lao PDR and Uganda were selected as </w:t>
      </w:r>
      <w:r w:rsidRPr="00784727">
        <w:rPr>
          <w:lang w:bidi="en-US"/>
        </w:rPr>
        <w:t>Type A</w:t>
      </w:r>
      <w:r w:rsidRPr="00563A1E">
        <w:rPr>
          <w:b/>
          <w:lang w:bidi="en-US"/>
        </w:rPr>
        <w:t xml:space="preserve"> </w:t>
      </w:r>
      <w:r w:rsidRPr="00563A1E">
        <w:rPr>
          <w:lang w:bidi="en-US"/>
        </w:rPr>
        <w:t xml:space="preserve">countries and Myanmar, Rwanda and Viet Nam were selected as </w:t>
      </w:r>
      <w:r w:rsidRPr="00784727">
        <w:rPr>
          <w:lang w:bidi="en-US"/>
        </w:rPr>
        <w:t>Type B</w:t>
      </w:r>
      <w:r w:rsidRPr="00563A1E">
        <w:rPr>
          <w:b/>
          <w:lang w:bidi="en-US"/>
        </w:rPr>
        <w:t xml:space="preserve"> </w:t>
      </w:r>
      <w:r w:rsidRPr="00563A1E">
        <w:rPr>
          <w:lang w:bidi="en-US"/>
        </w:rPr>
        <w:t>countries focusing on different ways of adapting and upscaling the model</w:t>
      </w:r>
      <w:r w:rsidRPr="00563A1E">
        <w:rPr>
          <w:b/>
          <w:lang w:bidi="en-US"/>
        </w:rPr>
        <w:t>.</w:t>
      </w:r>
    </w:p>
    <w:p w14:paraId="01814F7F" w14:textId="77777777" w:rsidR="004A4F4F" w:rsidRDefault="004A4F4F" w:rsidP="004A4F4F"/>
    <w:p w14:paraId="58D36B77" w14:textId="3A6CCBC6" w:rsidR="004A4F4F" w:rsidRPr="00563A1E" w:rsidRDefault="004A4F4F" w:rsidP="004A4F4F">
      <w:pPr>
        <w:rPr>
          <w:lang w:bidi="en-US"/>
        </w:rPr>
      </w:pPr>
      <w:r w:rsidRPr="00563A1E">
        <w:rPr>
          <w:b/>
          <w:color w:val="2E74B5" w:themeColor="accent1" w:themeShade="BF"/>
          <w:shd w:val="clear" w:color="auto" w:fill="DEEAF6" w:themeFill="accent1" w:themeFillTint="33"/>
          <w:lang w:bidi="en-US"/>
        </w:rPr>
        <w:t>Type A</w:t>
      </w:r>
      <w:r w:rsidRPr="00563A1E">
        <w:rPr>
          <w:b/>
          <w:color w:val="2E74B5" w:themeColor="accent1" w:themeShade="BF"/>
          <w:lang w:bidi="en-US"/>
        </w:rPr>
        <w:t xml:space="preserve"> </w:t>
      </w:r>
      <w:r>
        <w:rPr>
          <w:lang w:bidi="en-US"/>
        </w:rPr>
        <w:t>focused</w:t>
      </w:r>
      <w:r w:rsidRPr="00563A1E">
        <w:rPr>
          <w:lang w:bidi="en-US"/>
        </w:rPr>
        <w:t xml:space="preserve"> on local level implementation while setting up linkages with national policies and programmes. Such</w:t>
      </w:r>
      <w:r>
        <w:rPr>
          <w:lang w:bidi="en-US"/>
        </w:rPr>
        <w:t xml:space="preserve"> implementation of ISNC was</w:t>
      </w:r>
      <w:r w:rsidRPr="00563A1E">
        <w:rPr>
          <w:lang w:bidi="en-US"/>
        </w:rPr>
        <w:t xml:space="preserve"> expected to produce impact at the local level and in creating n</w:t>
      </w:r>
      <w:r>
        <w:rPr>
          <w:lang w:bidi="en-US"/>
        </w:rPr>
        <w:t>ational-local linkages that would</w:t>
      </w:r>
      <w:r w:rsidRPr="00563A1E">
        <w:rPr>
          <w:lang w:bidi="en-US"/>
        </w:rPr>
        <w:t xml:space="preserve"> have the potential in impacting polices at the national level based on the country’s policy environme</w:t>
      </w:r>
      <w:r>
        <w:rPr>
          <w:lang w:bidi="en-US"/>
        </w:rPr>
        <w:t>nt. Converging entry points should</w:t>
      </w:r>
      <w:r w:rsidRPr="00563A1E">
        <w:rPr>
          <w:lang w:bidi="en-US"/>
        </w:rPr>
        <w:t xml:space="preserve"> not only help in selecting critical sites, but also in creating policy impact and ownership at the national level that will be sustainable it the long-run. Furthermore,</w:t>
      </w:r>
      <w:r>
        <w:rPr>
          <w:lang w:bidi="en-US"/>
        </w:rPr>
        <w:t xml:space="preserve"> this type of implementation should</w:t>
      </w:r>
      <w:r w:rsidRPr="00563A1E">
        <w:rPr>
          <w:lang w:bidi="en-US"/>
        </w:rPr>
        <w:t xml:space="preserve"> contribute to the improvement of relevant national policies, </w:t>
      </w:r>
      <w:r w:rsidR="00F04E5A" w:rsidRPr="00563A1E">
        <w:rPr>
          <w:lang w:bidi="en-US"/>
        </w:rPr>
        <w:t>considering</w:t>
      </w:r>
      <w:r w:rsidRPr="00563A1E">
        <w:rPr>
          <w:lang w:bidi="en-US"/>
        </w:rPr>
        <w:t xml:space="preserve"> the lessons learnt from ISNC implementation.</w:t>
      </w:r>
    </w:p>
    <w:p w14:paraId="41CE9424" w14:textId="77777777" w:rsidR="004A4F4F" w:rsidRDefault="004A4F4F" w:rsidP="004A4F4F"/>
    <w:p w14:paraId="2D15FB33" w14:textId="439A9E70" w:rsidR="004A4F4F" w:rsidRPr="00563A1E" w:rsidRDefault="004A4F4F" w:rsidP="009E4330">
      <w:pPr>
        <w:spacing w:after="240"/>
        <w:rPr>
          <w:lang w:bidi="en-US"/>
        </w:rPr>
      </w:pPr>
      <w:r w:rsidRPr="00563A1E">
        <w:rPr>
          <w:b/>
          <w:color w:val="2E74B5" w:themeColor="accent1" w:themeShade="BF"/>
          <w:shd w:val="clear" w:color="auto" w:fill="DEEAF6" w:themeFill="accent1" w:themeFillTint="33"/>
          <w:lang w:bidi="en-US"/>
        </w:rPr>
        <w:t>Type B</w:t>
      </w:r>
      <w:r w:rsidRPr="00563A1E">
        <w:rPr>
          <w:b/>
          <w:color w:val="2E74B5" w:themeColor="accent1" w:themeShade="BF"/>
          <w:lang w:bidi="en-US"/>
        </w:rPr>
        <w:t xml:space="preserve"> </w:t>
      </w:r>
      <w:r>
        <w:rPr>
          <w:lang w:bidi="en-US"/>
        </w:rPr>
        <w:t>implementation focused</w:t>
      </w:r>
      <w:r w:rsidRPr="00563A1E">
        <w:rPr>
          <w:lang w:bidi="en-US"/>
        </w:rPr>
        <w:t xml:space="preserve"> on policy advices and contribute</w:t>
      </w:r>
      <w:r w:rsidR="00F469AF">
        <w:rPr>
          <w:lang w:bidi="en-US"/>
        </w:rPr>
        <w:t>d</w:t>
      </w:r>
      <w:r w:rsidRPr="00563A1E">
        <w:rPr>
          <w:lang w:bidi="en-US"/>
        </w:rPr>
        <w:t xml:space="preserve"> knowledge to the centres of excellence. These </w:t>
      </w:r>
      <w:r w:rsidR="00F469AF">
        <w:rPr>
          <w:lang w:bidi="en-US"/>
        </w:rPr>
        <w:t>we</w:t>
      </w:r>
      <w:r w:rsidRPr="00563A1E">
        <w:rPr>
          <w:lang w:bidi="en-US"/>
        </w:rPr>
        <w:t>re countries where numerous l</w:t>
      </w:r>
      <w:r>
        <w:rPr>
          <w:lang w:bidi="en-US"/>
        </w:rPr>
        <w:t>ocal development programmes had</w:t>
      </w:r>
      <w:r w:rsidRPr="00563A1E">
        <w:rPr>
          <w:lang w:bidi="en-US"/>
        </w:rPr>
        <w:t xml:space="preserve"> been conducted or </w:t>
      </w:r>
      <w:r w:rsidR="00F469AF">
        <w:rPr>
          <w:lang w:bidi="en-US"/>
        </w:rPr>
        <w:t xml:space="preserve">were </w:t>
      </w:r>
      <w:r w:rsidR="0005275C">
        <w:rPr>
          <w:lang w:bidi="en-US"/>
        </w:rPr>
        <w:t>being planned. Given the small</w:t>
      </w:r>
      <w:r w:rsidR="0005275C" w:rsidRPr="00563A1E">
        <w:rPr>
          <w:lang w:bidi="en-US"/>
        </w:rPr>
        <w:t>-scale</w:t>
      </w:r>
      <w:r w:rsidRPr="00563A1E">
        <w:rPr>
          <w:lang w:bidi="en-US"/>
        </w:rPr>
        <w:t xml:space="preserve"> investment from the ISNC programme, targeted village level implementation </w:t>
      </w:r>
      <w:r>
        <w:rPr>
          <w:lang w:bidi="en-US"/>
        </w:rPr>
        <w:t xml:space="preserve">was not </w:t>
      </w:r>
      <w:r w:rsidRPr="00563A1E">
        <w:rPr>
          <w:lang w:bidi="en-US"/>
        </w:rPr>
        <w:t>likely</w:t>
      </w:r>
      <w:r>
        <w:rPr>
          <w:lang w:bidi="en-US"/>
        </w:rPr>
        <w:t xml:space="preserve"> to</w:t>
      </w:r>
      <w:r w:rsidRPr="00563A1E">
        <w:rPr>
          <w:lang w:bidi="en-US"/>
        </w:rPr>
        <w:t xml:space="preserve"> add critical value to the country. Instead, building on existing programmes to develop policy advices, contributing knowledge to the model through centres of excellence, and promoting Sou</w:t>
      </w:r>
      <w:r>
        <w:rPr>
          <w:lang w:bidi="en-US"/>
        </w:rPr>
        <w:t>th-South cooperation (SSC), could</w:t>
      </w:r>
      <w:r w:rsidRPr="00563A1E">
        <w:rPr>
          <w:lang w:bidi="en-US"/>
        </w:rPr>
        <w:t xml:space="preserve"> be </w:t>
      </w:r>
      <w:r w:rsidR="0005275C">
        <w:rPr>
          <w:lang w:bidi="en-US"/>
        </w:rPr>
        <w:t xml:space="preserve">a </w:t>
      </w:r>
      <w:r w:rsidR="0005275C" w:rsidRPr="00563A1E">
        <w:rPr>
          <w:lang w:bidi="en-US"/>
        </w:rPr>
        <w:t>comparative advantage of these countries</w:t>
      </w:r>
      <w:r w:rsidRPr="00563A1E">
        <w:rPr>
          <w:lang w:bidi="en-US"/>
        </w:rPr>
        <w:t xml:space="preserve">. Additionally, UNDP, together with ROK and in </w:t>
      </w:r>
      <w:r w:rsidRPr="00563A1E">
        <w:rPr>
          <w:lang w:bidi="en-US"/>
        </w:rPr>
        <w:lastRenderedPageBreak/>
        <w:t xml:space="preserve">collaboration with </w:t>
      </w:r>
      <w:r>
        <w:rPr>
          <w:lang w:bidi="en-US"/>
        </w:rPr>
        <w:t>other development partners, would</w:t>
      </w:r>
      <w:r w:rsidRPr="00563A1E">
        <w:rPr>
          <w:lang w:bidi="en-US"/>
        </w:rPr>
        <w:t xml:space="preserve"> support</w:t>
      </w:r>
      <w:r>
        <w:rPr>
          <w:lang w:bidi="en-US"/>
        </w:rPr>
        <w:t xml:space="preserve"> to identification of</w:t>
      </w:r>
      <w:r w:rsidRPr="00563A1E">
        <w:rPr>
          <w:lang w:bidi="en-US"/>
        </w:rPr>
        <w:t xml:space="preserve"> the scalable elements and solutions of previous</w:t>
      </w:r>
      <w:r>
        <w:rPr>
          <w:lang w:bidi="en-US"/>
        </w:rPr>
        <w:t xml:space="preserve"> and current applications of Saemaul Undong </w:t>
      </w:r>
      <w:r w:rsidRPr="00563A1E">
        <w:rPr>
          <w:lang w:bidi="en-US"/>
        </w:rPr>
        <w:t>projects in the countries, as well as learn</w:t>
      </w:r>
      <w:r>
        <w:rPr>
          <w:lang w:bidi="en-US"/>
        </w:rPr>
        <w:t>ing</w:t>
      </w:r>
      <w:r w:rsidRPr="00563A1E">
        <w:rPr>
          <w:lang w:bidi="en-US"/>
        </w:rPr>
        <w:t xml:space="preserve"> from the different local development projects by UNDP and partners, and package them for application, scaling up, and dissemination of knowledge and lessons learned regionally and globally.</w:t>
      </w:r>
    </w:p>
    <w:p w14:paraId="4048D4E7" w14:textId="3C302D93" w:rsidR="004A4F4F" w:rsidRPr="004A4F4F" w:rsidRDefault="009A53A3" w:rsidP="004A4F4F">
      <w:pPr>
        <w:spacing w:after="120"/>
        <w:rPr>
          <w:b/>
          <w:color w:val="2E74B5" w:themeColor="accent1" w:themeShade="BF"/>
          <w:sz w:val="28"/>
          <w:szCs w:val="28"/>
        </w:rPr>
      </w:pPr>
      <w:r w:rsidRPr="00367F94">
        <w:rPr>
          <w:b/>
          <w:color w:val="2E74B5" w:themeColor="accent1" w:themeShade="BF"/>
          <w:sz w:val="28"/>
          <w:szCs w:val="28"/>
        </w:rPr>
        <w:t>2</w:t>
      </w:r>
      <w:r w:rsidR="00ED10E2">
        <w:rPr>
          <w:b/>
          <w:color w:val="2E74B5" w:themeColor="accent1" w:themeShade="BF"/>
          <w:sz w:val="28"/>
          <w:szCs w:val="28"/>
        </w:rPr>
        <w:t>.2</w:t>
      </w:r>
      <w:r w:rsidR="00140F17">
        <w:rPr>
          <w:b/>
          <w:color w:val="2E74B5" w:themeColor="accent1" w:themeShade="BF"/>
          <w:sz w:val="28"/>
          <w:szCs w:val="28"/>
        </w:rPr>
        <w:t xml:space="preserve"> </w:t>
      </w:r>
      <w:r w:rsidR="004A4F4F" w:rsidRPr="00367F94">
        <w:rPr>
          <w:b/>
          <w:color w:val="2E74B5" w:themeColor="accent1" w:themeShade="BF"/>
          <w:sz w:val="28"/>
          <w:szCs w:val="28"/>
        </w:rPr>
        <w:t>Planned outcomes</w:t>
      </w:r>
    </w:p>
    <w:p w14:paraId="2311A4C0" w14:textId="57BCCE13" w:rsidR="005B4174" w:rsidRDefault="00367F94" w:rsidP="004A4F4F">
      <w:pPr>
        <w:spacing w:after="120"/>
        <w:rPr>
          <w:lang w:bidi="en-US"/>
        </w:rPr>
      </w:pPr>
      <w:r>
        <w:rPr>
          <w:lang w:bidi="en-US"/>
        </w:rPr>
        <w:t xml:space="preserve">The </w:t>
      </w:r>
      <w:r w:rsidR="005B4174">
        <w:rPr>
          <w:lang w:bidi="en-US"/>
        </w:rPr>
        <w:t xml:space="preserve">objective of the </w:t>
      </w:r>
      <w:r>
        <w:rPr>
          <w:lang w:bidi="en-US"/>
        </w:rPr>
        <w:t>ISNC project</w:t>
      </w:r>
      <w:r w:rsidR="005B4174">
        <w:rPr>
          <w:lang w:bidi="en-US"/>
        </w:rPr>
        <w:t xml:space="preserve"> was to:</w:t>
      </w:r>
    </w:p>
    <w:p w14:paraId="2EBE5B2E" w14:textId="545CA396" w:rsidR="005B4174" w:rsidRDefault="005B4174" w:rsidP="00483B71">
      <w:pPr>
        <w:shd w:val="clear" w:color="auto" w:fill="DEEAF6" w:themeFill="accent1" w:themeFillTint="33"/>
        <w:tabs>
          <w:tab w:val="left" w:pos="284"/>
          <w:tab w:val="left" w:pos="567"/>
        </w:tabs>
        <w:spacing w:after="120"/>
        <w:ind w:left="284" w:right="283"/>
        <w:rPr>
          <w:sz w:val="28"/>
          <w:szCs w:val="28"/>
        </w:rPr>
      </w:pPr>
      <w:r>
        <w:rPr>
          <w:rFonts w:ascii="Calibri" w:eastAsia="Calibri" w:hAnsi="Calibri" w:cs="Calibri"/>
          <w:lang w:bidi="en-US"/>
        </w:rPr>
        <w:t>U</w:t>
      </w:r>
      <w:r w:rsidRPr="005B4174">
        <w:rPr>
          <w:rFonts w:ascii="Calibri" w:eastAsia="Calibri" w:hAnsi="Calibri" w:cs="Calibri"/>
          <w:lang w:val="en-US" w:bidi="en-US"/>
        </w:rPr>
        <w:t>pdate, integrate and scale up elements of the Saemaul U</w:t>
      </w:r>
      <w:r>
        <w:rPr>
          <w:rFonts w:ascii="Calibri" w:eastAsia="Calibri" w:hAnsi="Calibri" w:cs="Calibri"/>
          <w:lang w:val="en-US" w:bidi="en-US"/>
        </w:rPr>
        <w:t xml:space="preserve">ndong (SMU) and its application </w:t>
      </w:r>
      <w:r w:rsidRPr="005B4174">
        <w:rPr>
          <w:rFonts w:ascii="Calibri" w:eastAsia="Calibri" w:hAnsi="Calibri" w:cs="Calibri"/>
          <w:lang w:val="en-US" w:bidi="en-US"/>
        </w:rPr>
        <w:t xml:space="preserve">into an exemplary systematic approach and effective platform for development </w:t>
      </w:r>
      <w:r>
        <w:rPr>
          <w:rFonts w:ascii="Calibri" w:eastAsia="Calibri" w:hAnsi="Calibri" w:cs="Calibri"/>
          <w:lang w:val="en-US" w:bidi="en-US"/>
        </w:rPr>
        <w:t>c</w:t>
      </w:r>
      <w:r w:rsidRPr="005B4174">
        <w:rPr>
          <w:rFonts w:ascii="Calibri" w:eastAsia="Calibri" w:hAnsi="Calibri" w:cs="Calibri"/>
          <w:lang w:val="en-US" w:bidi="en-US"/>
        </w:rPr>
        <w:t xml:space="preserve">ooperation and </w:t>
      </w:r>
      <w:r w:rsidRPr="005B4174">
        <w:rPr>
          <w:rFonts w:ascii="Calibri" w:eastAsia="Calibri" w:hAnsi="Calibri" w:cs="Calibri"/>
          <w:spacing w:val="-3"/>
          <w:lang w:val="en-US" w:bidi="en-US"/>
        </w:rPr>
        <w:t xml:space="preserve">to </w:t>
      </w:r>
      <w:r w:rsidRPr="005B4174">
        <w:rPr>
          <w:rFonts w:ascii="Calibri" w:eastAsia="Calibri" w:hAnsi="Calibri" w:cs="Calibri"/>
          <w:lang w:val="en-US" w:bidi="en-US"/>
        </w:rPr>
        <w:t>create</w:t>
      </w:r>
      <w:r w:rsidRPr="005B4174">
        <w:rPr>
          <w:rFonts w:ascii="Calibri" w:eastAsia="Calibri" w:hAnsi="Calibri" w:cs="Calibri"/>
          <w:spacing w:val="-9"/>
          <w:lang w:val="en-US" w:bidi="en-US"/>
        </w:rPr>
        <w:t xml:space="preserve"> </w:t>
      </w:r>
      <w:r w:rsidRPr="005B4174">
        <w:rPr>
          <w:rFonts w:ascii="Calibri" w:eastAsia="Calibri" w:hAnsi="Calibri" w:cs="Calibri"/>
          <w:lang w:val="en-US" w:bidi="en-US"/>
        </w:rPr>
        <w:t>a</w:t>
      </w:r>
      <w:r w:rsidRPr="005B4174">
        <w:rPr>
          <w:rFonts w:ascii="Calibri" w:eastAsia="Calibri" w:hAnsi="Calibri" w:cs="Calibri"/>
          <w:spacing w:val="-11"/>
          <w:lang w:val="en-US" w:bidi="en-US"/>
        </w:rPr>
        <w:t xml:space="preserve"> </w:t>
      </w:r>
      <w:r w:rsidRPr="005B4174">
        <w:rPr>
          <w:rFonts w:ascii="Calibri" w:eastAsia="Calibri" w:hAnsi="Calibri" w:cs="Calibri"/>
          <w:lang w:val="en-US" w:bidi="en-US"/>
        </w:rPr>
        <w:t>critical</w:t>
      </w:r>
      <w:r w:rsidRPr="005B4174">
        <w:rPr>
          <w:rFonts w:ascii="Calibri" w:eastAsia="Calibri" w:hAnsi="Calibri" w:cs="Calibri"/>
          <w:spacing w:val="-13"/>
          <w:lang w:val="en-US" w:bidi="en-US"/>
        </w:rPr>
        <w:t xml:space="preserve"> </w:t>
      </w:r>
      <w:r w:rsidRPr="005B4174">
        <w:rPr>
          <w:rFonts w:ascii="Calibri" w:eastAsia="Calibri" w:hAnsi="Calibri" w:cs="Calibri"/>
          <w:lang w:val="en-US" w:bidi="en-US"/>
        </w:rPr>
        <w:t>mass</w:t>
      </w:r>
      <w:r w:rsidRPr="005B4174">
        <w:rPr>
          <w:rFonts w:ascii="Calibri" w:eastAsia="Calibri" w:hAnsi="Calibri" w:cs="Calibri"/>
          <w:spacing w:val="-10"/>
          <w:lang w:val="en-US" w:bidi="en-US"/>
        </w:rPr>
        <w:t xml:space="preserve"> </w:t>
      </w:r>
      <w:r w:rsidRPr="005B4174">
        <w:rPr>
          <w:rFonts w:ascii="Calibri" w:eastAsia="Calibri" w:hAnsi="Calibri" w:cs="Calibri"/>
          <w:lang w:val="en-US" w:bidi="en-US"/>
        </w:rPr>
        <w:t>of</w:t>
      </w:r>
      <w:r w:rsidRPr="005B4174">
        <w:rPr>
          <w:rFonts w:ascii="Calibri" w:eastAsia="Calibri" w:hAnsi="Calibri" w:cs="Calibri"/>
          <w:spacing w:val="-11"/>
          <w:lang w:val="en-US" w:bidi="en-US"/>
        </w:rPr>
        <w:t xml:space="preserve"> </w:t>
      </w:r>
      <w:r w:rsidRPr="005B4174">
        <w:rPr>
          <w:rFonts w:ascii="Calibri" w:eastAsia="Calibri" w:hAnsi="Calibri" w:cs="Calibri"/>
          <w:lang w:val="en-US" w:bidi="en-US"/>
        </w:rPr>
        <w:t>support</w:t>
      </w:r>
      <w:r w:rsidRPr="005B4174">
        <w:rPr>
          <w:rFonts w:ascii="Calibri" w:eastAsia="Calibri" w:hAnsi="Calibri" w:cs="Calibri"/>
          <w:spacing w:val="-10"/>
          <w:lang w:val="en-US" w:bidi="en-US"/>
        </w:rPr>
        <w:t xml:space="preserve"> </w:t>
      </w:r>
      <w:r w:rsidRPr="005B4174">
        <w:rPr>
          <w:rFonts w:ascii="Calibri" w:eastAsia="Calibri" w:hAnsi="Calibri" w:cs="Calibri"/>
          <w:lang w:val="en-US" w:bidi="en-US"/>
        </w:rPr>
        <w:t>to</w:t>
      </w:r>
      <w:r w:rsidRPr="005B4174">
        <w:rPr>
          <w:rFonts w:ascii="Calibri" w:eastAsia="Calibri" w:hAnsi="Calibri" w:cs="Calibri"/>
          <w:spacing w:val="-9"/>
          <w:lang w:val="en-US" w:bidi="en-US"/>
        </w:rPr>
        <w:t xml:space="preserve"> </w:t>
      </w:r>
      <w:r w:rsidRPr="005B4174">
        <w:rPr>
          <w:rFonts w:ascii="Calibri" w:eastAsia="Calibri" w:hAnsi="Calibri" w:cs="Calibri"/>
          <w:lang w:val="en-US" w:bidi="en-US"/>
        </w:rPr>
        <w:t>localizing</w:t>
      </w:r>
      <w:r w:rsidRPr="005B4174">
        <w:rPr>
          <w:rFonts w:ascii="Calibri" w:eastAsia="Calibri" w:hAnsi="Calibri" w:cs="Calibri"/>
          <w:spacing w:val="-9"/>
          <w:lang w:val="en-US" w:bidi="en-US"/>
        </w:rPr>
        <w:t xml:space="preserve"> </w:t>
      </w:r>
      <w:r w:rsidRPr="005B4174">
        <w:rPr>
          <w:rFonts w:ascii="Calibri" w:eastAsia="Calibri" w:hAnsi="Calibri" w:cs="Calibri"/>
          <w:lang w:val="en-US" w:bidi="en-US"/>
        </w:rPr>
        <w:t>the</w:t>
      </w:r>
      <w:r w:rsidRPr="005B4174">
        <w:rPr>
          <w:rFonts w:ascii="Calibri" w:eastAsia="Calibri" w:hAnsi="Calibri" w:cs="Calibri"/>
          <w:spacing w:val="-10"/>
          <w:lang w:val="en-US" w:bidi="en-US"/>
        </w:rPr>
        <w:t xml:space="preserve"> </w:t>
      </w:r>
      <w:r w:rsidRPr="005B4174">
        <w:rPr>
          <w:rFonts w:ascii="Calibri" w:eastAsia="Calibri" w:hAnsi="Calibri" w:cs="Calibri"/>
          <w:lang w:val="en-US" w:bidi="en-US"/>
        </w:rPr>
        <w:t>Sustainable</w:t>
      </w:r>
      <w:r w:rsidRPr="005B4174">
        <w:rPr>
          <w:rFonts w:ascii="Calibri" w:eastAsia="Calibri" w:hAnsi="Calibri" w:cs="Calibri"/>
          <w:spacing w:val="-8"/>
          <w:lang w:val="en-US" w:bidi="en-US"/>
        </w:rPr>
        <w:t xml:space="preserve"> </w:t>
      </w:r>
      <w:r w:rsidRPr="005B4174">
        <w:rPr>
          <w:rFonts w:ascii="Calibri" w:eastAsia="Calibri" w:hAnsi="Calibri" w:cs="Calibri"/>
          <w:lang w:val="en-US" w:bidi="en-US"/>
        </w:rPr>
        <w:t>Development</w:t>
      </w:r>
      <w:r w:rsidRPr="005B4174">
        <w:rPr>
          <w:rFonts w:ascii="Calibri" w:eastAsia="Calibri" w:hAnsi="Calibri" w:cs="Calibri"/>
          <w:spacing w:val="-10"/>
          <w:lang w:val="en-US" w:bidi="en-US"/>
        </w:rPr>
        <w:t xml:space="preserve"> </w:t>
      </w:r>
      <w:r w:rsidRPr="005B4174">
        <w:rPr>
          <w:rFonts w:ascii="Calibri" w:eastAsia="Calibri" w:hAnsi="Calibri" w:cs="Calibri"/>
          <w:lang w:val="en-US" w:bidi="en-US"/>
        </w:rPr>
        <w:t>Goals</w:t>
      </w:r>
      <w:r w:rsidRPr="005B4174">
        <w:rPr>
          <w:rFonts w:ascii="Calibri" w:eastAsia="Calibri" w:hAnsi="Calibri" w:cs="Calibri"/>
          <w:spacing w:val="-11"/>
          <w:lang w:val="en-US" w:bidi="en-US"/>
        </w:rPr>
        <w:t xml:space="preserve"> </w:t>
      </w:r>
      <w:r w:rsidRPr="005B4174">
        <w:rPr>
          <w:rFonts w:ascii="Calibri" w:eastAsia="Calibri" w:hAnsi="Calibri" w:cs="Calibri"/>
          <w:lang w:val="en-US" w:bidi="en-US"/>
        </w:rPr>
        <w:t>(SDGs)</w:t>
      </w:r>
    </w:p>
    <w:p w14:paraId="7273FEC0" w14:textId="547ABB9E" w:rsidR="005B4174" w:rsidRDefault="00285D6B" w:rsidP="004A4F4F">
      <w:pPr>
        <w:spacing w:after="120"/>
        <w:rPr>
          <w:lang w:bidi="en-US"/>
        </w:rPr>
      </w:pPr>
      <w:r>
        <w:rPr>
          <w:lang w:bidi="en-US"/>
        </w:rPr>
        <w:t>Three outcomes should deliver to this objective:</w:t>
      </w:r>
    </w:p>
    <w:p w14:paraId="037C8707" w14:textId="77777777" w:rsidR="00285D6B" w:rsidRPr="00285D6B" w:rsidRDefault="00285D6B" w:rsidP="009E15BD">
      <w:pPr>
        <w:numPr>
          <w:ilvl w:val="0"/>
          <w:numId w:val="167"/>
        </w:numPr>
        <w:shd w:val="clear" w:color="auto" w:fill="DEEAF6" w:themeFill="accent1" w:themeFillTint="33"/>
        <w:spacing w:after="120"/>
        <w:ind w:left="709" w:right="424" w:hanging="425"/>
        <w:rPr>
          <w:lang w:bidi="en-US"/>
        </w:rPr>
      </w:pPr>
      <w:r w:rsidRPr="00285D6B">
        <w:rPr>
          <w:lang w:bidi="en-US"/>
        </w:rPr>
        <w:t>Identify proven approaches and policy options for inclusive and sustainable local development, drawing on the expertise of SMU and other relevant solutions from development partners, including those from the South;</w:t>
      </w:r>
    </w:p>
    <w:p w14:paraId="5B54B6DD" w14:textId="77777777" w:rsidR="00285D6B" w:rsidRPr="00285D6B" w:rsidRDefault="00285D6B" w:rsidP="009E15BD">
      <w:pPr>
        <w:numPr>
          <w:ilvl w:val="0"/>
          <w:numId w:val="167"/>
        </w:numPr>
        <w:shd w:val="clear" w:color="auto" w:fill="DEEAF6" w:themeFill="accent1" w:themeFillTint="33"/>
        <w:spacing w:after="120"/>
        <w:ind w:left="709" w:right="424" w:hanging="425"/>
        <w:rPr>
          <w:lang w:bidi="en-US"/>
        </w:rPr>
      </w:pPr>
      <w:r w:rsidRPr="00285D6B">
        <w:rPr>
          <w:lang w:bidi="en-US"/>
        </w:rPr>
        <w:t>Achieve impact of the integrated local development approaches known as Inclusive and Sustainable New Communities at both the local and national policy levels through its application to an initial set of countries; and</w:t>
      </w:r>
    </w:p>
    <w:p w14:paraId="5BF81347" w14:textId="77777777" w:rsidR="00285D6B" w:rsidRPr="00285D6B" w:rsidRDefault="00285D6B" w:rsidP="009E15BD">
      <w:pPr>
        <w:numPr>
          <w:ilvl w:val="0"/>
          <w:numId w:val="167"/>
        </w:numPr>
        <w:shd w:val="clear" w:color="auto" w:fill="DEEAF6" w:themeFill="accent1" w:themeFillTint="33"/>
        <w:spacing w:after="120"/>
        <w:ind w:left="709" w:right="424" w:hanging="425"/>
        <w:rPr>
          <w:lang w:bidi="en-US"/>
        </w:rPr>
      </w:pPr>
      <w:r w:rsidRPr="00285D6B">
        <w:rPr>
          <w:lang w:bidi="en-US"/>
        </w:rPr>
        <w:t>Facilitate South-South and Triangular cooperation and knowledge exchange through support to centres of excellence to disseminate evidence-based results and experiences from the initial applications, with the aim of achieving impact at the regional and global levels.</w:t>
      </w:r>
    </w:p>
    <w:p w14:paraId="04874550" w14:textId="77777777" w:rsidR="00285D6B" w:rsidRDefault="00285D6B" w:rsidP="00483B71">
      <w:pPr>
        <w:rPr>
          <w:sz w:val="12"/>
          <w:szCs w:val="12"/>
          <w:lang w:bidi="en-US"/>
        </w:rPr>
      </w:pPr>
    </w:p>
    <w:p w14:paraId="7F96CB4D" w14:textId="0137EC81" w:rsidR="00285D6B" w:rsidRDefault="00F469AF" w:rsidP="004A4F4F">
      <w:pPr>
        <w:spacing w:after="120"/>
        <w:rPr>
          <w:lang w:bidi="en-US"/>
        </w:rPr>
      </w:pPr>
      <w:r>
        <w:rPr>
          <w:lang w:bidi="en-US"/>
        </w:rPr>
        <w:t>At o</w:t>
      </w:r>
      <w:r w:rsidR="00285D6B">
        <w:rPr>
          <w:lang w:bidi="en-US"/>
        </w:rPr>
        <w:t>verall</w:t>
      </w:r>
      <w:r>
        <w:rPr>
          <w:lang w:bidi="en-US"/>
        </w:rPr>
        <w:t xml:space="preserve"> level</w:t>
      </w:r>
      <w:r w:rsidR="00285D6B">
        <w:rPr>
          <w:lang w:bidi="en-US"/>
        </w:rPr>
        <w:t xml:space="preserve"> the project should deliver to UNDP</w:t>
      </w:r>
      <w:r w:rsidR="00456436">
        <w:rPr>
          <w:lang w:bidi="en-US"/>
        </w:rPr>
        <w:t xml:space="preserve"> </w:t>
      </w:r>
      <w:r w:rsidR="00456436" w:rsidRPr="00DF62C5">
        <w:rPr>
          <w:lang w:bidi="en-US"/>
        </w:rPr>
        <w:t>2014-2017 Strategic Plan</w:t>
      </w:r>
      <w:r w:rsidR="00285D6B" w:rsidRPr="00DF62C5">
        <w:rPr>
          <w:lang w:bidi="en-US"/>
        </w:rPr>
        <w:t xml:space="preserve"> outcomes</w:t>
      </w:r>
      <w:r w:rsidR="00285D6B">
        <w:rPr>
          <w:lang w:bidi="en-US"/>
        </w:rPr>
        <w:t>:</w:t>
      </w:r>
    </w:p>
    <w:p w14:paraId="0D2BC84B" w14:textId="77777777" w:rsidR="00FC7702" w:rsidRPr="005210F0" w:rsidRDefault="00FC7702" w:rsidP="00FC7702">
      <w:pPr>
        <w:shd w:val="clear" w:color="auto" w:fill="DEEAF6" w:themeFill="accent1" w:themeFillTint="33"/>
        <w:ind w:left="284" w:right="283"/>
        <w:rPr>
          <w:lang w:bidi="en-US"/>
        </w:rPr>
      </w:pPr>
      <w:r w:rsidRPr="005210F0">
        <w:rPr>
          <w:lang w:bidi="en-US"/>
        </w:rPr>
        <w:t>Outcome 1: Growth and development are inclusive and sustainable, incorporating productive capacities that create livelihoods for the poor and excluded.</w:t>
      </w:r>
    </w:p>
    <w:p w14:paraId="63AFA6CE" w14:textId="77777777" w:rsidR="00FC7702" w:rsidRPr="005210F0" w:rsidRDefault="00FC7702" w:rsidP="00FC7702">
      <w:pPr>
        <w:shd w:val="clear" w:color="auto" w:fill="DEEAF6" w:themeFill="accent1" w:themeFillTint="33"/>
        <w:ind w:left="284" w:right="283"/>
      </w:pPr>
      <w:r w:rsidRPr="005210F0">
        <w:rPr>
          <w:lang w:bidi="en-US"/>
        </w:rPr>
        <w:t>Outcome 7: Development debates and actions at all levels prioritize poverty, inequality and exclusion, consistent with our engagement principles.</w:t>
      </w:r>
    </w:p>
    <w:p w14:paraId="6494C4FD" w14:textId="01CA45BB" w:rsidR="004A4F4F" w:rsidRPr="00865034" w:rsidRDefault="004A4F4F" w:rsidP="004B59FD">
      <w:pPr>
        <w:spacing w:before="120" w:after="240"/>
      </w:pPr>
      <w:r w:rsidRPr="00865034">
        <w:t>Gender and environmental c</w:t>
      </w:r>
      <w:r w:rsidR="00367F94">
        <w:t xml:space="preserve">oncerns and mainstreaming were cross-cutting </w:t>
      </w:r>
      <w:r w:rsidR="00FC7702">
        <w:t>issues meant to be incorporated in all activities and achievements.</w:t>
      </w:r>
    </w:p>
    <w:p w14:paraId="51D31AC6" w14:textId="0ADAE6B3" w:rsidR="003013A7" w:rsidRPr="003013A7" w:rsidRDefault="00ED10E2" w:rsidP="003013A7">
      <w:pPr>
        <w:spacing w:after="120"/>
        <w:rPr>
          <w:b/>
          <w:color w:val="2E74B5" w:themeColor="accent1" w:themeShade="BF"/>
          <w:sz w:val="28"/>
          <w:szCs w:val="28"/>
        </w:rPr>
      </w:pPr>
      <w:r>
        <w:rPr>
          <w:b/>
          <w:color w:val="2E74B5" w:themeColor="accent1" w:themeShade="BF"/>
          <w:sz w:val="28"/>
          <w:szCs w:val="28"/>
        </w:rPr>
        <w:t>2.3</w:t>
      </w:r>
      <w:r w:rsidR="003013A7" w:rsidRPr="003013A7">
        <w:rPr>
          <w:b/>
          <w:color w:val="2E74B5" w:themeColor="accent1" w:themeShade="BF"/>
          <w:sz w:val="28"/>
          <w:szCs w:val="28"/>
        </w:rPr>
        <w:t xml:space="preserve"> Project </w:t>
      </w:r>
      <w:r w:rsidR="000D3CBD">
        <w:rPr>
          <w:b/>
          <w:color w:val="2E74B5" w:themeColor="accent1" w:themeShade="BF"/>
          <w:sz w:val="28"/>
          <w:szCs w:val="28"/>
        </w:rPr>
        <w:t>Strategy</w:t>
      </w:r>
    </w:p>
    <w:p w14:paraId="61011A5C" w14:textId="033E8EF1" w:rsidR="000D3CBD" w:rsidRDefault="000D3CBD" w:rsidP="0067553C">
      <w:pPr>
        <w:spacing w:after="120"/>
      </w:pPr>
      <w:r w:rsidRPr="000D3CBD">
        <w:t>With reference to the above content UNDP, together with ROK and in collaboration with other</w:t>
      </w:r>
      <w:r w:rsidR="00140F17">
        <w:t xml:space="preserve"> development partners, identified</w:t>
      </w:r>
      <w:r w:rsidRPr="000D3CBD">
        <w:t xml:space="preserve"> the scalable elements and solutions of the </w:t>
      </w:r>
      <w:r w:rsidR="00082382">
        <w:t>SMU</w:t>
      </w:r>
      <w:r w:rsidR="00082382" w:rsidRPr="000D3CBD">
        <w:t xml:space="preserve"> </w:t>
      </w:r>
      <w:r w:rsidRPr="000D3CBD">
        <w:t>and formulate</w:t>
      </w:r>
      <w:r w:rsidR="00140F17">
        <w:t>d</w:t>
      </w:r>
      <w:r w:rsidRPr="000D3CBD">
        <w:t xml:space="preserve"> them into an updated, integrated local development model known as the ISNCs approach for application and scaling up to current country contexts. In so doing, the project also facilitate</w:t>
      </w:r>
      <w:r w:rsidR="00140F17">
        <w:t>d</w:t>
      </w:r>
      <w:r w:rsidRPr="000D3CBD">
        <w:t xml:space="preserve"> </w:t>
      </w:r>
      <w:r w:rsidR="00082382">
        <w:t xml:space="preserve">South-South and </w:t>
      </w:r>
      <w:r w:rsidRPr="000D3CBD">
        <w:t xml:space="preserve">triangular knowledge exchange and cooperation on proven solutions for local development by drawing on the experiences of ROK and country-level </w:t>
      </w:r>
      <w:r w:rsidR="0005275C">
        <w:t xml:space="preserve">implementation of the approach </w:t>
      </w:r>
      <w:r w:rsidRPr="000D3CBD">
        <w:t xml:space="preserve">and ensure that the lessons learned of the SU and the updated approach influences global and regional development discourses. </w:t>
      </w:r>
    </w:p>
    <w:p w14:paraId="5EC1672E" w14:textId="4F6119C4" w:rsidR="008B15F7" w:rsidRDefault="008B15F7" w:rsidP="0067553C">
      <w:pPr>
        <w:spacing w:after="120"/>
        <w:rPr>
          <w:lang w:bidi="en-GB"/>
        </w:rPr>
      </w:pPr>
      <w:r>
        <w:rPr>
          <w:lang w:bidi="en-GB"/>
        </w:rPr>
        <w:t>T</w:t>
      </w:r>
      <w:r w:rsidR="0094673F">
        <w:rPr>
          <w:lang w:bidi="en-GB"/>
        </w:rPr>
        <w:t>his project</w:t>
      </w:r>
      <w:r w:rsidRPr="008B15F7">
        <w:rPr>
          <w:lang w:bidi="en-GB"/>
        </w:rPr>
        <w:t xml:space="preserve"> aimed at demonstrating how various development cooperation modalities, Official Development Assistance (ODA), domestic resource mobilization, South-South and Triangul</w:t>
      </w:r>
      <w:r w:rsidR="00A939AB">
        <w:rPr>
          <w:lang w:bidi="en-GB"/>
        </w:rPr>
        <w:t>ar C</w:t>
      </w:r>
      <w:r>
        <w:rPr>
          <w:lang w:bidi="en-GB"/>
        </w:rPr>
        <w:t>ooperation (SSC and TrC) could</w:t>
      </w:r>
      <w:r w:rsidRPr="008B15F7">
        <w:rPr>
          <w:lang w:bidi="en-GB"/>
        </w:rPr>
        <w:t xml:space="preserve"> complement effectively within one development initiative and support the implementation of the 2030 development agenda</w:t>
      </w:r>
      <w:r>
        <w:rPr>
          <w:lang w:bidi="en-GB"/>
        </w:rPr>
        <w:t>.</w:t>
      </w:r>
      <w:r w:rsidR="00D7664C">
        <w:rPr>
          <w:lang w:bidi="en-GB"/>
        </w:rPr>
        <w:t xml:space="preserve"> To secure these achievements the project applied a three-phase approach:</w:t>
      </w:r>
    </w:p>
    <w:p w14:paraId="7D557B5E" w14:textId="6DF01EE5" w:rsidR="00D7664C" w:rsidRPr="00483B71" w:rsidRDefault="00D7664C" w:rsidP="009E15BD">
      <w:pPr>
        <w:widowControl w:val="0"/>
        <w:numPr>
          <w:ilvl w:val="1"/>
          <w:numId w:val="4"/>
        </w:numPr>
        <w:tabs>
          <w:tab w:val="left" w:pos="1033"/>
        </w:tabs>
        <w:autoSpaceDE w:val="0"/>
        <w:autoSpaceDN w:val="0"/>
        <w:spacing w:before="1"/>
        <w:ind w:right="125"/>
        <w:jc w:val="left"/>
        <w:rPr>
          <w:rFonts w:ascii="Calibri" w:eastAsia="Calibri" w:hAnsi="Calibri" w:cs="Calibri"/>
          <w:lang w:val="en-US" w:bidi="en-US"/>
        </w:rPr>
      </w:pPr>
      <w:r w:rsidRPr="00483B71">
        <w:rPr>
          <w:rFonts w:ascii="Calibri" w:eastAsia="Calibri" w:hAnsi="Calibri" w:cs="Calibri"/>
          <w:lang w:val="en-US" w:bidi="en-US"/>
        </w:rPr>
        <w:t xml:space="preserve">Identification of proven approaches and policy options for inclusive and sustainable </w:t>
      </w:r>
      <w:r w:rsidR="0005275C" w:rsidRPr="00483B71">
        <w:rPr>
          <w:rFonts w:ascii="Calibri" w:eastAsia="Calibri" w:hAnsi="Calibri" w:cs="Calibri"/>
          <w:lang w:val="en-US" w:bidi="en-US"/>
        </w:rPr>
        <w:t>local development</w:t>
      </w:r>
      <w:r w:rsidRPr="00483B71">
        <w:rPr>
          <w:rFonts w:ascii="Calibri" w:eastAsia="Calibri" w:hAnsi="Calibri" w:cs="Calibri"/>
          <w:lang w:val="en-US" w:bidi="en-US"/>
        </w:rPr>
        <w:t xml:space="preserve">, drawing on the expertise of SU and other relevant solutions from </w:t>
      </w:r>
      <w:r w:rsidR="00F04E5A" w:rsidRPr="00483B71">
        <w:rPr>
          <w:rFonts w:ascii="Calibri" w:eastAsia="Calibri" w:hAnsi="Calibri" w:cs="Calibri"/>
          <w:lang w:val="en-US" w:bidi="en-US"/>
        </w:rPr>
        <w:t>development partners</w:t>
      </w:r>
      <w:r w:rsidRPr="00483B71">
        <w:rPr>
          <w:rFonts w:ascii="Calibri" w:eastAsia="Calibri" w:hAnsi="Calibri" w:cs="Calibri"/>
          <w:lang w:val="en-US" w:bidi="en-US"/>
        </w:rPr>
        <w:t>, including those from the</w:t>
      </w:r>
      <w:r w:rsidRPr="00483B71">
        <w:rPr>
          <w:rFonts w:ascii="Calibri" w:eastAsia="Calibri" w:hAnsi="Calibri" w:cs="Calibri"/>
          <w:spacing w:val="-3"/>
          <w:lang w:val="en-US" w:bidi="en-US"/>
        </w:rPr>
        <w:t xml:space="preserve"> </w:t>
      </w:r>
      <w:r w:rsidRPr="00483B71">
        <w:rPr>
          <w:rFonts w:ascii="Calibri" w:eastAsia="Calibri" w:hAnsi="Calibri" w:cs="Calibri"/>
          <w:lang w:val="en-US" w:bidi="en-US"/>
        </w:rPr>
        <w:t>South;</w:t>
      </w:r>
    </w:p>
    <w:p w14:paraId="536AD2C3" w14:textId="17AC3CD8" w:rsidR="00D7664C" w:rsidRPr="00483B71" w:rsidRDefault="00D7664C" w:rsidP="009E15BD">
      <w:pPr>
        <w:widowControl w:val="0"/>
        <w:numPr>
          <w:ilvl w:val="1"/>
          <w:numId w:val="4"/>
        </w:numPr>
        <w:tabs>
          <w:tab w:val="left" w:pos="1033"/>
        </w:tabs>
        <w:autoSpaceDE w:val="0"/>
        <w:autoSpaceDN w:val="0"/>
        <w:ind w:right="128"/>
        <w:jc w:val="left"/>
        <w:rPr>
          <w:rFonts w:ascii="Calibri" w:eastAsia="Calibri" w:hAnsi="Calibri" w:cs="Calibri"/>
          <w:lang w:val="en-US" w:bidi="en-US"/>
        </w:rPr>
      </w:pPr>
      <w:r w:rsidRPr="00483B71">
        <w:rPr>
          <w:rFonts w:ascii="Calibri" w:eastAsia="Calibri" w:hAnsi="Calibri" w:cs="Calibri"/>
          <w:lang w:val="en-US" w:bidi="en-US"/>
        </w:rPr>
        <w:lastRenderedPageBreak/>
        <w:t>Achievement of policy impact at both local and national levels through applying the systematic approach of ISNCs to three countries</w:t>
      </w:r>
      <w:r w:rsidR="00456436">
        <w:rPr>
          <w:rStyle w:val="FootnoteReference"/>
          <w:rFonts w:ascii="Calibri" w:eastAsia="Calibri" w:hAnsi="Calibri" w:cs="Calibri"/>
          <w:lang w:val="en-US" w:bidi="en-US"/>
        </w:rPr>
        <w:footnoteReference w:id="7"/>
      </w:r>
      <w:r w:rsidRPr="00483B71">
        <w:rPr>
          <w:rFonts w:ascii="Calibri" w:eastAsia="Calibri" w:hAnsi="Calibri" w:cs="Calibri"/>
          <w:lang w:val="en-US" w:bidi="en-US"/>
        </w:rPr>
        <w:t xml:space="preserve"> where earlier application of SU experiences </w:t>
      </w:r>
      <w:r w:rsidR="0005275C" w:rsidRPr="00483B71">
        <w:rPr>
          <w:rFonts w:ascii="Calibri" w:eastAsia="Calibri" w:hAnsi="Calibri" w:cs="Calibri"/>
          <w:lang w:val="en-US" w:bidi="en-US"/>
        </w:rPr>
        <w:t>has</w:t>
      </w:r>
      <w:r w:rsidRPr="00483B71">
        <w:rPr>
          <w:rFonts w:ascii="Calibri" w:eastAsia="Calibri" w:hAnsi="Calibri" w:cs="Calibri"/>
          <w:lang w:val="en-US" w:bidi="en-US"/>
        </w:rPr>
        <w:t xml:space="preserve"> achieved initial results;</w:t>
      </w:r>
    </w:p>
    <w:p w14:paraId="4424685E" w14:textId="77777777" w:rsidR="00D7664C" w:rsidRPr="00D7664C" w:rsidRDefault="00D7664C" w:rsidP="009E15BD">
      <w:pPr>
        <w:widowControl w:val="0"/>
        <w:numPr>
          <w:ilvl w:val="1"/>
          <w:numId w:val="4"/>
        </w:numPr>
        <w:tabs>
          <w:tab w:val="left" w:pos="1033"/>
        </w:tabs>
        <w:autoSpaceDE w:val="0"/>
        <w:autoSpaceDN w:val="0"/>
        <w:spacing w:before="2"/>
        <w:ind w:right="125"/>
        <w:jc w:val="left"/>
        <w:rPr>
          <w:rFonts w:ascii="Calibri" w:eastAsia="Calibri" w:hAnsi="Calibri" w:cs="Calibri"/>
          <w:lang w:val="en-US" w:bidi="en-US"/>
        </w:rPr>
      </w:pPr>
      <w:r w:rsidRPr="00483B71">
        <w:rPr>
          <w:rFonts w:ascii="Calibri" w:eastAsia="Calibri" w:hAnsi="Calibri" w:cs="Calibri"/>
          <w:lang w:val="en-US" w:bidi="en-US"/>
        </w:rPr>
        <w:t>South-South and Triangular knowledge exchange and cooperation as well as global advocacy through support to already existing centres of excellence</w:t>
      </w:r>
      <w:r w:rsidRPr="00D7664C">
        <w:rPr>
          <w:rFonts w:ascii="Calibri" w:eastAsia="Calibri" w:hAnsi="Calibri" w:cs="Calibri"/>
          <w:lang w:val="en-US" w:bidi="en-US"/>
        </w:rPr>
        <w:t xml:space="preserve"> that share evidence-based results and experiences from the initial applications, with the aim of achieving impact at the regional and global</w:t>
      </w:r>
      <w:r w:rsidRPr="00D7664C">
        <w:rPr>
          <w:rFonts w:ascii="Calibri" w:eastAsia="Calibri" w:hAnsi="Calibri" w:cs="Calibri"/>
          <w:spacing w:val="-17"/>
          <w:lang w:val="en-US" w:bidi="en-US"/>
        </w:rPr>
        <w:t xml:space="preserve"> </w:t>
      </w:r>
      <w:r w:rsidRPr="00D7664C">
        <w:rPr>
          <w:rFonts w:ascii="Calibri" w:eastAsia="Calibri" w:hAnsi="Calibri" w:cs="Calibri"/>
          <w:lang w:val="en-US" w:bidi="en-US"/>
        </w:rPr>
        <w:t>levels.</w:t>
      </w:r>
    </w:p>
    <w:p w14:paraId="38413094" w14:textId="48C9B88D" w:rsidR="009E4330" w:rsidRPr="00443195" w:rsidRDefault="009E4330" w:rsidP="009E4330">
      <w:pPr>
        <w:spacing w:before="120" w:after="120"/>
      </w:pPr>
      <w:r w:rsidRPr="00443195">
        <w:t>Advantages of th</w:t>
      </w:r>
      <w:r w:rsidR="00D7664C">
        <w:t>is</w:t>
      </w:r>
      <w:r w:rsidRPr="00443195">
        <w:t xml:space="preserve"> implementation set-up were expected to be as follows:</w:t>
      </w:r>
    </w:p>
    <w:p w14:paraId="37F16D91" w14:textId="2553ACA9" w:rsidR="009E4330" w:rsidRPr="00443195" w:rsidRDefault="009E4330" w:rsidP="009E15BD">
      <w:pPr>
        <w:pStyle w:val="ListParagraph"/>
        <w:numPr>
          <w:ilvl w:val="0"/>
          <w:numId w:val="15"/>
        </w:numPr>
        <w:spacing w:before="120"/>
      </w:pPr>
      <w:r w:rsidRPr="00443195">
        <w:t>ISNC methodology and toolkit would be enriched with practical experiences from more countries and contexts;</w:t>
      </w:r>
    </w:p>
    <w:p w14:paraId="4405184F" w14:textId="0A33A147" w:rsidR="009E4330" w:rsidRPr="00443195" w:rsidRDefault="009E4330" w:rsidP="009E15BD">
      <w:pPr>
        <w:pStyle w:val="ListParagraph"/>
        <w:numPr>
          <w:ilvl w:val="0"/>
          <w:numId w:val="15"/>
        </w:numPr>
      </w:pPr>
      <w:r w:rsidRPr="00443195">
        <w:t>Knowledge products and policy recommendations produced by the Centres of Excellence should feed and reinforce the ongoing implementation of SMU in Type A countries by UNDP- ROK Ministry of Foreign Affairs (MOFA) project, as well as in all countries where KOICA SMU projects are being implemented;</w:t>
      </w:r>
    </w:p>
    <w:p w14:paraId="1282773A" w14:textId="26B765B3" w:rsidR="009E4330" w:rsidRPr="00443195" w:rsidRDefault="009E4330" w:rsidP="009E15BD">
      <w:pPr>
        <w:pStyle w:val="ListParagraph"/>
        <w:numPr>
          <w:ilvl w:val="0"/>
          <w:numId w:val="15"/>
        </w:numPr>
      </w:pPr>
      <w:r w:rsidRPr="00443195">
        <w:t>South-South exchanges on SMU-inspired approach should start from the outset of the Project, rather than at its final stage;</w:t>
      </w:r>
    </w:p>
    <w:p w14:paraId="3A756EFD" w14:textId="75F5CB78" w:rsidR="00140F17" w:rsidRDefault="009E4330" w:rsidP="009E15BD">
      <w:pPr>
        <w:pStyle w:val="ListParagraph"/>
        <w:numPr>
          <w:ilvl w:val="0"/>
          <w:numId w:val="15"/>
        </w:numPr>
      </w:pPr>
      <w:r w:rsidRPr="00443195">
        <w:t>ISNC Project should have more visibility and impact regionally and globally</w:t>
      </w:r>
      <w:r w:rsidR="00D413E3">
        <w:t>.</w:t>
      </w:r>
    </w:p>
    <w:p w14:paraId="004519A7" w14:textId="77777777" w:rsidR="00D413E3" w:rsidRPr="00140F17" w:rsidRDefault="00D413E3" w:rsidP="00DF62C5">
      <w:pPr>
        <w:pStyle w:val="ListParagraph"/>
        <w:ind w:left="426"/>
        <w:rPr>
          <w:b/>
          <w:color w:val="2E74B5" w:themeColor="accent1" w:themeShade="BF"/>
          <w:sz w:val="24"/>
          <w:szCs w:val="24"/>
        </w:rPr>
      </w:pPr>
    </w:p>
    <w:p w14:paraId="0BB0A9DA" w14:textId="56DC62E5" w:rsidR="00367060" w:rsidRPr="00ED10E2" w:rsidRDefault="00ED10E2" w:rsidP="009E15BD">
      <w:pPr>
        <w:pStyle w:val="ListParagraph"/>
        <w:numPr>
          <w:ilvl w:val="1"/>
          <w:numId w:val="162"/>
        </w:numPr>
        <w:spacing w:after="120"/>
        <w:rPr>
          <w:b/>
          <w:color w:val="2E74B5" w:themeColor="accent1" w:themeShade="BF"/>
          <w:sz w:val="28"/>
          <w:szCs w:val="28"/>
        </w:rPr>
      </w:pPr>
      <w:r>
        <w:rPr>
          <w:b/>
          <w:color w:val="2E74B5" w:themeColor="accent1" w:themeShade="BF"/>
          <w:sz w:val="28"/>
          <w:szCs w:val="28"/>
        </w:rPr>
        <w:t xml:space="preserve"> </w:t>
      </w:r>
      <w:r w:rsidR="00367060" w:rsidRPr="00ED10E2">
        <w:rPr>
          <w:b/>
          <w:color w:val="2E74B5" w:themeColor="accent1" w:themeShade="BF"/>
          <w:sz w:val="28"/>
          <w:szCs w:val="28"/>
        </w:rPr>
        <w:t>Knowledge Management and Global Advocacy</w:t>
      </w:r>
    </w:p>
    <w:p w14:paraId="5AA6594B" w14:textId="42E765DA" w:rsidR="00563C89" w:rsidRDefault="00563C89" w:rsidP="00071C46">
      <w:pPr>
        <w:spacing w:after="120"/>
      </w:pPr>
      <w:r w:rsidRPr="00563C89">
        <w:t xml:space="preserve">The centres of excellence </w:t>
      </w:r>
      <w:r>
        <w:t xml:space="preserve">were meant to </w:t>
      </w:r>
      <w:r w:rsidRPr="00563C89">
        <w:t>accumulate substantive evidence from the developing countries</w:t>
      </w:r>
      <w:r>
        <w:t xml:space="preserve"> </w:t>
      </w:r>
      <w:r w:rsidRPr="00563C89">
        <w:t>and provide a platform for the countries to collectively advocate at regional and global levels to advance</w:t>
      </w:r>
      <w:r>
        <w:t xml:space="preserve"> </w:t>
      </w:r>
      <w:r w:rsidRPr="00563C89">
        <w:t>the implementation of the post-2</w:t>
      </w:r>
      <w:r>
        <w:t>015 agenda. Such a platform aim</w:t>
      </w:r>
      <w:r w:rsidR="009E4330">
        <w:t>ed</w:t>
      </w:r>
      <w:r>
        <w:t xml:space="preserve"> at providing</w:t>
      </w:r>
      <w:r w:rsidRPr="00563C89">
        <w:t xml:space="preserve"> examples of innovative</w:t>
      </w:r>
      <w:r>
        <w:t xml:space="preserve"> </w:t>
      </w:r>
      <w:r w:rsidRPr="00563C89">
        <w:t>local development interventions that prove</w:t>
      </w:r>
      <w:r w:rsidR="00DF62C5">
        <w:t>d</w:t>
      </w:r>
      <w:r w:rsidRPr="00563C89">
        <w:t xml:space="preserve"> successful and </w:t>
      </w:r>
      <w:r w:rsidR="009E4330">
        <w:t>c</w:t>
      </w:r>
      <w:r w:rsidR="00120EAD">
        <w:t>ould</w:t>
      </w:r>
      <w:r w:rsidR="009E4330">
        <w:t xml:space="preserve"> be emulated for scaling up.</w:t>
      </w:r>
    </w:p>
    <w:p w14:paraId="4F2337B8" w14:textId="6112945F" w:rsidR="00071C46" w:rsidRDefault="009E4330" w:rsidP="00071C46">
      <w:pPr>
        <w:spacing w:after="120"/>
      </w:pPr>
      <w:r>
        <w:t xml:space="preserve">This knowledge </w:t>
      </w:r>
      <w:r w:rsidR="0005275C">
        <w:t>sharing,</w:t>
      </w:r>
      <w:r>
        <w:t xml:space="preserve"> and global advocacy was </w:t>
      </w:r>
      <w:r w:rsidR="00071C46">
        <w:t xml:space="preserve">overall </w:t>
      </w:r>
      <w:r w:rsidR="00881A6E">
        <w:t>packed as South-South Cooperation (</w:t>
      </w:r>
      <w:r w:rsidR="0075072A">
        <w:t>SSC</w:t>
      </w:r>
      <w:r w:rsidR="00881A6E">
        <w:t>)</w:t>
      </w:r>
      <w:r w:rsidR="00071C46">
        <w:t xml:space="preserve"> and Triangular Cooperation</w:t>
      </w:r>
      <w:r w:rsidR="003C2E0F">
        <w:t xml:space="preserve"> (T</w:t>
      </w:r>
      <w:r w:rsidR="00D413E3">
        <w:t>r</w:t>
      </w:r>
      <w:r w:rsidR="003C2E0F">
        <w:t>C)</w:t>
      </w:r>
      <w:r w:rsidR="00D413E3">
        <w:t>.</w:t>
      </w:r>
    </w:p>
    <w:p w14:paraId="3A7F8E12" w14:textId="7DA87E0F" w:rsidR="00071C46" w:rsidRDefault="00071C46" w:rsidP="00071C46">
      <w:r>
        <w:t xml:space="preserve">The </w:t>
      </w:r>
      <w:r w:rsidR="0075072A">
        <w:t>SSC</w:t>
      </w:r>
      <w:r>
        <w:t xml:space="preserve"> is a broad framework of collaboration among countries of the South in the political, economic, social, cultural, environmental and technical domains. Involving two or more developing countries, it can take place on a bilateral, regional, intraregional or interregional basis. Developing countries share knowledge, skills, expertise and resources to meet their development goals through concerted efforts. Recent developments in South-South cooperation have taken the form of increased volume of South-South trade, South-South flows of foreign direct investment, movements towards regional integration, technology transfers, sharing of solutions and experts, and other forms of exchanges.</w:t>
      </w:r>
    </w:p>
    <w:p w14:paraId="43F8EF19" w14:textId="77777777" w:rsidR="005D48C0" w:rsidRDefault="005D48C0" w:rsidP="00071C46"/>
    <w:p w14:paraId="483B4F4B" w14:textId="7F8DC1FF" w:rsidR="00071C46" w:rsidRDefault="00071C46" w:rsidP="00071C46">
      <w:pPr>
        <w:spacing w:after="120"/>
      </w:pPr>
      <w:r>
        <w:t xml:space="preserve">Triangular cooperation is </w:t>
      </w:r>
      <w:r w:rsidR="00120EAD">
        <w:t xml:space="preserve">a </w:t>
      </w:r>
      <w:r>
        <w:t>collaboration in which traditional donor countries and multilateral organi</w:t>
      </w:r>
      <w:r w:rsidR="00120EAD">
        <w:t>s</w:t>
      </w:r>
      <w:r>
        <w:t>ations facilitate South-South initiatives through the provision of funding, training, management and technological systems as well as other forms of support</w:t>
      </w:r>
      <w:r w:rsidR="003C2E0F">
        <w:rPr>
          <w:rStyle w:val="FootnoteReference"/>
        </w:rPr>
        <w:footnoteReference w:id="8"/>
      </w:r>
      <w:r>
        <w:t>.</w:t>
      </w:r>
    </w:p>
    <w:p w14:paraId="25CBC2FA" w14:textId="14EF2F5A" w:rsidR="00071C46" w:rsidRDefault="00071C46">
      <w:r>
        <w:br w:type="page"/>
      </w:r>
    </w:p>
    <w:p w14:paraId="7E98AC2A" w14:textId="67F76942" w:rsidR="009A53A3" w:rsidRPr="00ED10E2" w:rsidRDefault="00ED10E2" w:rsidP="00ED10E2">
      <w:pPr>
        <w:pStyle w:val="ListParagraph"/>
        <w:numPr>
          <w:ilvl w:val="0"/>
          <w:numId w:val="2"/>
        </w:numPr>
        <w:shd w:val="clear" w:color="auto" w:fill="DEEAF6" w:themeFill="accent1" w:themeFillTint="33"/>
        <w:spacing w:after="240"/>
        <w:ind w:left="284" w:hanging="284"/>
        <w:rPr>
          <w:b/>
          <w:color w:val="2E74B5" w:themeColor="accent1" w:themeShade="BF"/>
          <w:sz w:val="32"/>
          <w:szCs w:val="32"/>
        </w:rPr>
      </w:pPr>
      <w:r>
        <w:rPr>
          <w:b/>
          <w:color w:val="2E74B5" w:themeColor="accent1" w:themeShade="BF"/>
          <w:sz w:val="32"/>
          <w:szCs w:val="32"/>
        </w:rPr>
        <w:lastRenderedPageBreak/>
        <w:t xml:space="preserve"> </w:t>
      </w:r>
      <w:r w:rsidR="00FF0D24" w:rsidRPr="00ED10E2">
        <w:rPr>
          <w:b/>
          <w:color w:val="2E74B5" w:themeColor="accent1" w:themeShade="BF"/>
          <w:sz w:val="32"/>
          <w:szCs w:val="32"/>
        </w:rPr>
        <w:t>EVALUATION SCOPE AND OBJECTIVES</w:t>
      </w:r>
    </w:p>
    <w:p w14:paraId="3E9C7182" w14:textId="242C645F" w:rsidR="009A53A3" w:rsidRDefault="009A53A3" w:rsidP="009A53A3">
      <w:pPr>
        <w:spacing w:after="120"/>
        <w:rPr>
          <w:lang w:bidi="en-GB"/>
        </w:rPr>
      </w:pPr>
      <w:r w:rsidRPr="009A53A3">
        <w:rPr>
          <w:lang w:bidi="en-GB"/>
        </w:rPr>
        <w:t>The ISNC project had two phases: Phase I</w:t>
      </w:r>
      <w:r w:rsidR="004138D8">
        <w:rPr>
          <w:lang w:bidi="en-GB"/>
        </w:rPr>
        <w:t>, 2014-2015,</w:t>
      </w:r>
      <w:r w:rsidRPr="009A53A3">
        <w:rPr>
          <w:lang w:bidi="en-GB"/>
        </w:rPr>
        <w:t xml:space="preserve"> was a scoping mission determining the design and focus of phase II, the very project implementation</w:t>
      </w:r>
      <w:r w:rsidR="004138D8">
        <w:rPr>
          <w:lang w:bidi="en-GB"/>
        </w:rPr>
        <w:t xml:space="preserve"> from 2015-2017</w:t>
      </w:r>
      <w:r w:rsidRPr="009A53A3">
        <w:rPr>
          <w:lang w:bidi="en-GB"/>
        </w:rPr>
        <w:t xml:space="preserve">. Phase II of the project was operationalized through a series of targeted interventions with the support of UNDP global programme aligned with the priority areas. The evaluation of the Inclusive and Sustainable New Communities (ISNC) </w:t>
      </w:r>
      <w:r w:rsidR="00120EAD">
        <w:rPr>
          <w:lang w:bidi="en-GB"/>
        </w:rPr>
        <w:t>analysed</w:t>
      </w:r>
      <w:r w:rsidRPr="009A53A3">
        <w:rPr>
          <w:lang w:bidi="en-GB"/>
        </w:rPr>
        <w:t xml:space="preserve"> the role of these strategies and programmes as an implementation mechanism for the ISNC.</w:t>
      </w:r>
    </w:p>
    <w:p w14:paraId="69E02F12" w14:textId="734CDAD6" w:rsidR="004138D8" w:rsidRPr="004138D8" w:rsidRDefault="004138D8" w:rsidP="004138D8">
      <w:pPr>
        <w:spacing w:after="120"/>
        <w:rPr>
          <w:lang w:bidi="en-GB"/>
        </w:rPr>
      </w:pPr>
      <w:r>
        <w:rPr>
          <w:lang w:bidi="en-GB"/>
        </w:rPr>
        <w:t xml:space="preserve">The evaluation covered all six countries </w:t>
      </w:r>
      <w:r w:rsidR="00120EAD">
        <w:rPr>
          <w:lang w:bidi="en-GB"/>
        </w:rPr>
        <w:t xml:space="preserve">and </w:t>
      </w:r>
      <w:r>
        <w:rPr>
          <w:lang w:bidi="en-GB"/>
        </w:rPr>
        <w:t>involved relevant UNDP Country Office (CO) staff, implementing partners including central and local governments and CSOs, and KOICA, the donor.</w:t>
      </w:r>
    </w:p>
    <w:p w14:paraId="12BB6930" w14:textId="148E5655" w:rsidR="009A53A3" w:rsidRPr="009A53A3" w:rsidRDefault="009A53A3" w:rsidP="009A53A3">
      <w:pPr>
        <w:spacing w:after="120"/>
        <w:rPr>
          <w:lang w:bidi="en-GB"/>
        </w:rPr>
      </w:pPr>
      <w:r w:rsidRPr="009A53A3">
        <w:rPr>
          <w:lang w:bidi="en-GB"/>
        </w:rPr>
        <w:t xml:space="preserve">The primary objectives of the evaluation </w:t>
      </w:r>
      <w:r w:rsidR="00140F17">
        <w:rPr>
          <w:lang w:bidi="en-GB"/>
        </w:rPr>
        <w:t>were</w:t>
      </w:r>
      <w:r w:rsidRPr="009A53A3">
        <w:rPr>
          <w:lang w:bidi="en-GB"/>
        </w:rPr>
        <w:t xml:space="preserve"> to:</w:t>
      </w:r>
    </w:p>
    <w:p w14:paraId="3ABF0B90" w14:textId="77777777" w:rsidR="009A53A3" w:rsidRPr="009A53A3" w:rsidRDefault="009A53A3" w:rsidP="006A08C0">
      <w:pPr>
        <w:numPr>
          <w:ilvl w:val="0"/>
          <w:numId w:val="3"/>
        </w:numPr>
        <w:ind w:left="1134" w:hanging="283"/>
        <w:rPr>
          <w:lang w:bidi="en-GB"/>
        </w:rPr>
      </w:pPr>
      <w:r w:rsidRPr="009A53A3">
        <w:rPr>
          <w:lang w:bidi="en-GB"/>
        </w:rPr>
        <w:t>Assess the performance and results achieved or expected results by 2015-2017 Saemaul Initiative towards Inclusive and Sustainable New Communities (ISNC);</w:t>
      </w:r>
    </w:p>
    <w:p w14:paraId="4E2B64D5" w14:textId="77777777" w:rsidR="009A53A3" w:rsidRPr="009A53A3" w:rsidRDefault="009A53A3" w:rsidP="006A08C0">
      <w:pPr>
        <w:numPr>
          <w:ilvl w:val="0"/>
          <w:numId w:val="3"/>
        </w:numPr>
        <w:ind w:left="1134" w:hanging="283"/>
        <w:rPr>
          <w:lang w:bidi="en-GB"/>
        </w:rPr>
      </w:pPr>
      <w:r w:rsidRPr="009A53A3">
        <w:rPr>
          <w:lang w:bidi="en-GB"/>
        </w:rPr>
        <w:t>Assess the use of the Strategic Framework as a tool for guiding UNDP work and delivering on its mandate;</w:t>
      </w:r>
    </w:p>
    <w:p w14:paraId="71C83131" w14:textId="77777777" w:rsidR="009A53A3" w:rsidRPr="009A53A3" w:rsidRDefault="009A53A3" w:rsidP="006A08C0">
      <w:pPr>
        <w:numPr>
          <w:ilvl w:val="0"/>
          <w:numId w:val="3"/>
        </w:numPr>
        <w:ind w:left="1134" w:hanging="283"/>
        <w:rPr>
          <w:lang w:bidi="en-GB"/>
        </w:rPr>
      </w:pPr>
      <w:r w:rsidRPr="009A53A3">
        <w:rPr>
          <w:lang w:bidi="en-GB"/>
        </w:rPr>
        <w:t>Assess the learning from the ISNC experience during the implementation period;</w:t>
      </w:r>
    </w:p>
    <w:p w14:paraId="281421A2" w14:textId="77777777" w:rsidR="009A53A3" w:rsidRPr="009A53A3" w:rsidRDefault="009A53A3" w:rsidP="006A08C0">
      <w:pPr>
        <w:numPr>
          <w:ilvl w:val="0"/>
          <w:numId w:val="3"/>
        </w:numPr>
        <w:ind w:left="1134" w:hanging="283"/>
        <w:rPr>
          <w:lang w:bidi="en-GB"/>
        </w:rPr>
      </w:pPr>
      <w:r w:rsidRPr="009A53A3">
        <w:rPr>
          <w:lang w:bidi="en-GB"/>
        </w:rPr>
        <w:t>Specifically, around planning and implementation processes;</w:t>
      </w:r>
    </w:p>
    <w:p w14:paraId="275B0F02" w14:textId="77777777" w:rsidR="009A53A3" w:rsidRPr="009A53A3" w:rsidRDefault="009A53A3" w:rsidP="006A08C0">
      <w:pPr>
        <w:numPr>
          <w:ilvl w:val="0"/>
          <w:numId w:val="3"/>
        </w:numPr>
        <w:ind w:left="1134" w:hanging="283"/>
        <w:rPr>
          <w:lang w:bidi="en-GB"/>
        </w:rPr>
      </w:pPr>
      <w:r w:rsidRPr="009A53A3">
        <w:rPr>
          <w:lang w:bidi="en-GB"/>
        </w:rPr>
        <w:t>Provide actionable recommendations in regard to the overall UNDP strategy and strategic planning process.</w:t>
      </w:r>
    </w:p>
    <w:p w14:paraId="6B5B7A51" w14:textId="77777777" w:rsidR="009A53A3" w:rsidRPr="009A53A3" w:rsidRDefault="009A53A3" w:rsidP="009A53A3"/>
    <w:p w14:paraId="2F707747" w14:textId="5613604F" w:rsidR="009A53A3" w:rsidRPr="009A53A3" w:rsidRDefault="009A53A3" w:rsidP="009A53A3">
      <w:r w:rsidRPr="009A53A3">
        <w:t xml:space="preserve">The above </w:t>
      </w:r>
      <w:r w:rsidR="00140F17">
        <w:t xml:space="preserve">was </w:t>
      </w:r>
      <w:r w:rsidRPr="009A53A3">
        <w:t xml:space="preserve">broken down into detailed questions/issues, each of which </w:t>
      </w:r>
      <w:r w:rsidR="00140F17">
        <w:t xml:space="preserve">was </w:t>
      </w:r>
      <w:r w:rsidRPr="009A53A3">
        <w:t xml:space="preserve">assessed as described in </w:t>
      </w:r>
      <w:r w:rsidR="00120EAD">
        <w:t>section</w:t>
      </w:r>
      <w:r w:rsidRPr="009A53A3">
        <w:t xml:space="preserve"> </w:t>
      </w:r>
      <w:r w:rsidR="00357743">
        <w:t>4.</w:t>
      </w:r>
      <w:r w:rsidR="00120EAD">
        <w:t xml:space="preserve"> Only few changes were made to the questions raised in TOR</w:t>
      </w:r>
      <w:r w:rsidR="00120EAD">
        <w:rPr>
          <w:rStyle w:val="FootnoteReference"/>
        </w:rPr>
        <w:footnoteReference w:id="9"/>
      </w:r>
      <w:r w:rsidR="00120EAD">
        <w:t>.</w:t>
      </w:r>
    </w:p>
    <w:p w14:paraId="089CB065" w14:textId="4062A1B2" w:rsidR="009A53A3" w:rsidRPr="009A53A3" w:rsidRDefault="00120EAD" w:rsidP="00483B71">
      <w:pPr>
        <w:spacing w:after="120"/>
        <w:rPr>
          <w:lang w:bidi="en-GB"/>
        </w:rPr>
      </w:pPr>
      <w:r>
        <w:rPr>
          <w:lang w:bidi="en-GB"/>
        </w:rPr>
        <w:t>To cover the evaluation objectives t</w:t>
      </w:r>
      <w:r w:rsidR="009A53A3" w:rsidRPr="009A53A3">
        <w:rPr>
          <w:lang w:bidi="en-GB"/>
        </w:rPr>
        <w:t xml:space="preserve">he evaluation </w:t>
      </w:r>
      <w:r>
        <w:rPr>
          <w:lang w:bidi="en-GB"/>
        </w:rPr>
        <w:t xml:space="preserve">was two-pronged and </w:t>
      </w:r>
      <w:r w:rsidR="009A53A3" w:rsidRPr="009A53A3">
        <w:rPr>
          <w:lang w:bidi="en-GB"/>
        </w:rPr>
        <w:t>address</w:t>
      </w:r>
      <w:r w:rsidR="00357743">
        <w:rPr>
          <w:lang w:bidi="en-GB"/>
        </w:rPr>
        <w:t>ed</w:t>
      </w:r>
      <w:r w:rsidR="009A53A3" w:rsidRPr="009A53A3">
        <w:rPr>
          <w:lang w:bidi="en-GB"/>
        </w:rPr>
        <w:t xml:space="preserve"> </w:t>
      </w:r>
      <w:r w:rsidR="00645273">
        <w:rPr>
          <w:lang w:bidi="en-GB"/>
        </w:rPr>
        <w:t xml:space="preserve">the </w:t>
      </w:r>
      <w:r w:rsidR="009A53A3" w:rsidRPr="009A53A3">
        <w:rPr>
          <w:lang w:bidi="en-GB"/>
        </w:rPr>
        <w:t xml:space="preserve">results achieved </w:t>
      </w:r>
      <w:r w:rsidR="00357743">
        <w:rPr>
          <w:lang w:bidi="en-GB"/>
        </w:rPr>
        <w:t>and the entire process from planning to implementation and exit. The evaluation</w:t>
      </w:r>
      <w:r w:rsidR="009A53A3" w:rsidRPr="009A53A3">
        <w:rPr>
          <w:lang w:bidi="en-GB"/>
        </w:rPr>
        <w:t xml:space="preserve"> abide</w:t>
      </w:r>
      <w:r w:rsidR="00357743">
        <w:rPr>
          <w:lang w:bidi="en-GB"/>
        </w:rPr>
        <w:t>s</w:t>
      </w:r>
      <w:r w:rsidR="009A53A3" w:rsidRPr="009A53A3">
        <w:rPr>
          <w:lang w:bidi="en-GB"/>
        </w:rPr>
        <w:t xml:space="preserve"> by the OECD criteria and UNEG Norms and Standards for evaluations. </w:t>
      </w:r>
    </w:p>
    <w:p w14:paraId="7E27BEBF" w14:textId="4239A409" w:rsidR="009A53A3" w:rsidRPr="009A53A3" w:rsidRDefault="009A53A3" w:rsidP="009A53A3">
      <w:pPr>
        <w:spacing w:after="120"/>
        <w:rPr>
          <w:lang w:bidi="en-GB"/>
        </w:rPr>
      </w:pPr>
      <w:r w:rsidRPr="009A53A3">
        <w:rPr>
          <w:lang w:bidi="en-GB"/>
        </w:rPr>
        <w:t>To provide the most benefit to the organization</w:t>
      </w:r>
      <w:r w:rsidR="00645273">
        <w:rPr>
          <w:lang w:bidi="en-GB"/>
        </w:rPr>
        <w:t xml:space="preserve"> and partners</w:t>
      </w:r>
      <w:r w:rsidRPr="009A53A3">
        <w:rPr>
          <w:lang w:bidi="en-GB"/>
        </w:rPr>
        <w:t>, the evaluation attempt</w:t>
      </w:r>
      <w:r w:rsidR="00357743">
        <w:rPr>
          <w:lang w:bidi="en-GB"/>
        </w:rPr>
        <w:t>s</w:t>
      </w:r>
      <w:r w:rsidRPr="009A53A3">
        <w:rPr>
          <w:lang w:bidi="en-GB"/>
        </w:rPr>
        <w:t xml:space="preserve"> to understand what worked and what did not work regarding planning, implementation and processes related to the ISNC</w:t>
      </w:r>
      <w:r w:rsidR="00645273">
        <w:rPr>
          <w:lang w:bidi="en-GB"/>
        </w:rPr>
        <w:t xml:space="preserve"> and </w:t>
      </w:r>
      <w:r w:rsidR="00F04E5A">
        <w:rPr>
          <w:lang w:bidi="en-GB"/>
        </w:rPr>
        <w:t>regarding</w:t>
      </w:r>
      <w:r w:rsidR="00645273">
        <w:rPr>
          <w:lang w:bidi="en-GB"/>
        </w:rPr>
        <w:t xml:space="preserve"> the type of implemented activities.</w:t>
      </w:r>
    </w:p>
    <w:p w14:paraId="55CD9E18" w14:textId="5ED94A0D" w:rsidR="009A53A3" w:rsidRPr="009A53A3" w:rsidRDefault="009A53A3" w:rsidP="009A53A3">
      <w:pPr>
        <w:spacing w:after="120"/>
      </w:pPr>
      <w:r w:rsidRPr="009A53A3">
        <w:rPr>
          <w:lang w:bidi="en-GB"/>
        </w:rPr>
        <w:t xml:space="preserve">The </w:t>
      </w:r>
      <w:r w:rsidRPr="009A53A3">
        <w:t xml:space="preserve">TOR suggest key </w:t>
      </w:r>
      <w:r w:rsidR="00D00DDB">
        <w:t>questions, which structured the</w:t>
      </w:r>
      <w:r w:rsidR="00AD72AE">
        <w:t xml:space="preserve"> section 6</w:t>
      </w:r>
      <w:r w:rsidR="00D00DDB">
        <w:rPr>
          <w:rStyle w:val="FootnoteReference"/>
        </w:rPr>
        <w:footnoteReference w:id="10"/>
      </w:r>
      <w:r w:rsidR="00D00DDB">
        <w:t>.</w:t>
      </w:r>
      <w:r w:rsidR="00645273">
        <w:t xml:space="preserve">  </w:t>
      </w:r>
      <w:r w:rsidR="00CF0D71">
        <w:t xml:space="preserve">They were found to overall </w:t>
      </w:r>
      <w:r w:rsidR="00645273">
        <w:t xml:space="preserve">cover the purpose and scope of this evaluation </w:t>
      </w:r>
      <w:r w:rsidR="00CF0D71">
        <w:t>for which reason they were kept. The findings would prove if all questions were still relevant or whether there would be need for extra questions/aspects to cover all findings adequately</w:t>
      </w:r>
      <w:r w:rsidR="00645273">
        <w:t>. A few sub-questions were added to cover all aspects appearing in the stakeholder data.</w:t>
      </w:r>
    </w:p>
    <w:p w14:paraId="50FACB42" w14:textId="4C24250B" w:rsidR="004B7D61" w:rsidRDefault="00CF0D71" w:rsidP="00CF0D71">
      <w:pPr>
        <w:spacing w:after="120"/>
        <w:rPr>
          <w:color w:val="0D0D0D" w:themeColor="text1" w:themeTint="F2"/>
        </w:rPr>
      </w:pPr>
      <w:r>
        <w:t xml:space="preserve">In Section 6, </w:t>
      </w:r>
      <w:r>
        <w:rPr>
          <w:color w:val="0D0D0D" w:themeColor="text1" w:themeTint="F2"/>
        </w:rPr>
        <w:t>t</w:t>
      </w:r>
      <w:r w:rsidRPr="000A37D2">
        <w:rPr>
          <w:color w:val="0D0D0D" w:themeColor="text1" w:themeTint="F2"/>
        </w:rPr>
        <w:t>he fin</w:t>
      </w:r>
      <w:r>
        <w:rPr>
          <w:color w:val="0D0D0D" w:themeColor="text1" w:themeTint="F2"/>
        </w:rPr>
        <w:t>d</w:t>
      </w:r>
      <w:r w:rsidRPr="000A37D2">
        <w:rPr>
          <w:color w:val="0D0D0D" w:themeColor="text1" w:themeTint="F2"/>
        </w:rPr>
        <w:t>ings and</w:t>
      </w:r>
      <w:r>
        <w:rPr>
          <w:color w:val="0D0D0D" w:themeColor="text1" w:themeTint="F2"/>
        </w:rPr>
        <w:t xml:space="preserve"> specific </w:t>
      </w:r>
      <w:r w:rsidRPr="000A37D2">
        <w:rPr>
          <w:color w:val="0D0D0D" w:themeColor="text1" w:themeTint="F2"/>
        </w:rPr>
        <w:t>conclusions</w:t>
      </w:r>
      <w:r>
        <w:rPr>
          <w:color w:val="0D0D0D" w:themeColor="text1" w:themeTint="F2"/>
        </w:rPr>
        <w:t xml:space="preserve"> relate to the questions listed in TOR, which are grouped against the OECD criteria</w:t>
      </w:r>
      <w:r>
        <w:rPr>
          <w:rStyle w:val="FootnoteReference"/>
          <w:color w:val="0D0D0D" w:themeColor="text1" w:themeTint="F2"/>
        </w:rPr>
        <w:footnoteReference w:id="11"/>
      </w:r>
      <w:r>
        <w:rPr>
          <w:color w:val="0D0D0D" w:themeColor="text1" w:themeTint="F2"/>
        </w:rPr>
        <w:t xml:space="preserve"> for evaluations, application of which ensures a full analysis from the planning stage to post-project situation. Each </w:t>
      </w:r>
      <w:r w:rsidR="0005275C">
        <w:rPr>
          <w:color w:val="0D0D0D" w:themeColor="text1" w:themeTint="F2"/>
        </w:rPr>
        <w:t>criterion</w:t>
      </w:r>
      <w:r>
        <w:rPr>
          <w:color w:val="0D0D0D" w:themeColor="text1" w:themeTint="F2"/>
        </w:rPr>
        <w:t xml:space="preserve"> is treated separately adding analysis of the specific ISNC project focus areas. The analysis of each criteria </w:t>
      </w:r>
      <w:r w:rsidR="00EB0011">
        <w:rPr>
          <w:color w:val="0D0D0D" w:themeColor="text1" w:themeTint="F2"/>
        </w:rPr>
        <w:t>concludes in a</w:t>
      </w:r>
      <w:r>
        <w:rPr>
          <w:color w:val="0D0D0D" w:themeColor="text1" w:themeTint="F2"/>
        </w:rPr>
        <w:t xml:space="preserve"> </w:t>
      </w:r>
      <w:r w:rsidR="00EB0011">
        <w:rPr>
          <w:color w:val="0D0D0D" w:themeColor="text1" w:themeTint="F2"/>
        </w:rPr>
        <w:t>criteria specific summing-up</w:t>
      </w:r>
      <w:r>
        <w:rPr>
          <w:color w:val="0D0D0D" w:themeColor="text1" w:themeTint="F2"/>
        </w:rPr>
        <w:t>, while overall and c</w:t>
      </w:r>
      <w:r w:rsidR="00EB0011">
        <w:rPr>
          <w:color w:val="0D0D0D" w:themeColor="text1" w:themeTint="F2"/>
        </w:rPr>
        <w:t>ross-cutting conclusions are</w:t>
      </w:r>
      <w:r>
        <w:rPr>
          <w:color w:val="0D0D0D" w:themeColor="text1" w:themeTint="F2"/>
        </w:rPr>
        <w:t xml:space="preserve"> presented </w:t>
      </w:r>
      <w:r w:rsidR="00EB0011">
        <w:rPr>
          <w:color w:val="0D0D0D" w:themeColor="text1" w:themeTint="F2"/>
        </w:rPr>
        <w:t>in Section 7.</w:t>
      </w:r>
    </w:p>
    <w:p w14:paraId="36E37EC8" w14:textId="77777777" w:rsidR="004B7D61" w:rsidRDefault="004B7D61">
      <w:pPr>
        <w:rPr>
          <w:color w:val="0D0D0D" w:themeColor="text1" w:themeTint="F2"/>
        </w:rPr>
      </w:pPr>
      <w:r>
        <w:rPr>
          <w:color w:val="0D0D0D" w:themeColor="text1" w:themeTint="F2"/>
        </w:rPr>
        <w:br w:type="page"/>
      </w:r>
    </w:p>
    <w:p w14:paraId="6A129F32" w14:textId="0559855B" w:rsidR="0028400B" w:rsidRPr="007D261D" w:rsidRDefault="000A37D2" w:rsidP="00ED10E2">
      <w:pPr>
        <w:pStyle w:val="ListParagraph"/>
        <w:numPr>
          <w:ilvl w:val="0"/>
          <w:numId w:val="2"/>
        </w:numPr>
        <w:shd w:val="clear" w:color="auto" w:fill="DEEAF6" w:themeFill="accent1" w:themeFillTint="33"/>
        <w:ind w:left="284" w:hanging="284"/>
        <w:rPr>
          <w:b/>
          <w:color w:val="2E74B5" w:themeColor="accent1" w:themeShade="BF"/>
          <w:sz w:val="32"/>
          <w:szCs w:val="32"/>
        </w:rPr>
      </w:pPr>
      <w:r w:rsidRPr="007D261D">
        <w:rPr>
          <w:b/>
          <w:color w:val="2E74B5" w:themeColor="accent1" w:themeShade="BF"/>
          <w:sz w:val="32"/>
          <w:szCs w:val="32"/>
        </w:rPr>
        <w:lastRenderedPageBreak/>
        <w:t xml:space="preserve">EVALUATION </w:t>
      </w:r>
      <w:r w:rsidR="00146274" w:rsidRPr="007D261D">
        <w:rPr>
          <w:b/>
          <w:color w:val="2E74B5" w:themeColor="accent1" w:themeShade="BF"/>
          <w:sz w:val="32"/>
          <w:szCs w:val="32"/>
        </w:rPr>
        <w:t>APPROACH AND METHODS</w:t>
      </w:r>
    </w:p>
    <w:p w14:paraId="677221BF" w14:textId="77777777" w:rsidR="0028400B" w:rsidRDefault="0028400B"/>
    <w:p w14:paraId="164985B3" w14:textId="55E0A430" w:rsidR="00367F94" w:rsidRPr="00367F94" w:rsidRDefault="00367F94" w:rsidP="00367F94">
      <w:pPr>
        <w:spacing w:after="120"/>
        <w:rPr>
          <w:rFonts w:ascii="Calibri" w:eastAsia="Calibri" w:hAnsi="Calibri" w:cs="Calibri"/>
        </w:rPr>
      </w:pPr>
      <w:r w:rsidRPr="00367F94">
        <w:rPr>
          <w:rFonts w:ascii="Calibri" w:eastAsia="Calibri" w:hAnsi="Calibri" w:cs="Calibri"/>
        </w:rPr>
        <w:t>The choice of methodology takes into account the remote approach to the data collection. The methodology comprise</w:t>
      </w:r>
      <w:r w:rsidR="00645273">
        <w:rPr>
          <w:rFonts w:ascii="Calibri" w:eastAsia="Calibri" w:hAnsi="Calibri" w:cs="Calibri"/>
        </w:rPr>
        <w:t>d</w:t>
      </w:r>
      <w:r w:rsidRPr="00367F94">
        <w:rPr>
          <w:rFonts w:ascii="Calibri" w:eastAsia="Calibri" w:hAnsi="Calibri" w:cs="Calibri"/>
        </w:rPr>
        <w:t xml:space="preserve"> the following methods:</w:t>
      </w:r>
    </w:p>
    <w:p w14:paraId="1D9AD974" w14:textId="77777777" w:rsidR="00367F94" w:rsidRDefault="00367F94" w:rsidP="009E15BD">
      <w:pPr>
        <w:numPr>
          <w:ilvl w:val="0"/>
          <w:numId w:val="20"/>
        </w:numPr>
        <w:ind w:left="567" w:hanging="283"/>
        <w:contextualSpacing/>
        <w:rPr>
          <w:rFonts w:ascii="Calibri" w:eastAsia="Calibri" w:hAnsi="Calibri" w:cs="Calibri"/>
        </w:rPr>
      </w:pPr>
      <w:r w:rsidRPr="00367F94">
        <w:rPr>
          <w:rFonts w:ascii="Calibri" w:eastAsia="Calibri" w:hAnsi="Calibri" w:cs="Calibri"/>
        </w:rPr>
        <w:t>Desk review producing preliminary findings and evaluation plan</w:t>
      </w:r>
    </w:p>
    <w:p w14:paraId="02B59024" w14:textId="0A677239" w:rsidR="00A10615" w:rsidRDefault="00A10615" w:rsidP="009E15BD">
      <w:pPr>
        <w:numPr>
          <w:ilvl w:val="0"/>
          <w:numId w:val="20"/>
        </w:numPr>
        <w:ind w:left="567" w:hanging="283"/>
        <w:contextualSpacing/>
        <w:rPr>
          <w:rFonts w:ascii="Calibri" w:eastAsia="Calibri" w:hAnsi="Calibri" w:cs="Calibri"/>
        </w:rPr>
      </w:pPr>
      <w:r>
        <w:rPr>
          <w:rFonts w:ascii="Calibri" w:eastAsia="Calibri" w:hAnsi="Calibri" w:cs="Calibri"/>
        </w:rPr>
        <w:t>Skype talks with HQ, former HQ staff and COs</w:t>
      </w:r>
    </w:p>
    <w:p w14:paraId="5894FE2C" w14:textId="26079CBB" w:rsidR="00367F94" w:rsidRPr="00367F94" w:rsidRDefault="00367F94" w:rsidP="009E15BD">
      <w:pPr>
        <w:numPr>
          <w:ilvl w:val="0"/>
          <w:numId w:val="20"/>
        </w:numPr>
        <w:ind w:left="567" w:hanging="283"/>
        <w:contextualSpacing/>
        <w:rPr>
          <w:rFonts w:ascii="Calibri" w:eastAsia="Calibri" w:hAnsi="Calibri" w:cs="Calibri"/>
        </w:rPr>
      </w:pPr>
      <w:r w:rsidRPr="00367F94">
        <w:rPr>
          <w:rFonts w:ascii="Calibri" w:eastAsia="Calibri" w:hAnsi="Calibri" w:cs="Calibri"/>
        </w:rPr>
        <w:t xml:space="preserve">Semi-structured </w:t>
      </w:r>
      <w:r w:rsidR="000A2657">
        <w:rPr>
          <w:rFonts w:ascii="Calibri" w:eastAsia="Calibri" w:hAnsi="Calibri" w:cs="Calibri"/>
        </w:rPr>
        <w:t>templates</w:t>
      </w:r>
    </w:p>
    <w:p w14:paraId="0D69059D" w14:textId="77777777" w:rsidR="00367F94" w:rsidRPr="00367F94" w:rsidRDefault="00367F94" w:rsidP="00367F94">
      <w:pPr>
        <w:rPr>
          <w:rFonts w:ascii="Calibri" w:eastAsia="Calibri" w:hAnsi="Calibri" w:cs="Calibri"/>
          <w:sz w:val="12"/>
          <w:szCs w:val="12"/>
        </w:rPr>
      </w:pPr>
    </w:p>
    <w:p w14:paraId="1108FF00" w14:textId="34252918" w:rsidR="00367F94" w:rsidRPr="00367F94" w:rsidRDefault="00837837" w:rsidP="00367F94">
      <w:pPr>
        <w:rPr>
          <w:rFonts w:ascii="Calibri" w:eastAsia="Calibri" w:hAnsi="Calibri" w:cs="Calibri"/>
        </w:rPr>
      </w:pPr>
      <w:r>
        <w:rPr>
          <w:rFonts w:ascii="Calibri" w:eastAsia="Calibri" w:hAnsi="Calibri" w:cs="Calibri"/>
        </w:rPr>
        <w:t xml:space="preserve">The evaluation </w:t>
      </w:r>
      <w:r w:rsidR="00D00DDB">
        <w:rPr>
          <w:rFonts w:ascii="Calibri" w:eastAsia="Calibri" w:hAnsi="Calibri" w:cs="Calibri"/>
        </w:rPr>
        <w:t>was two</w:t>
      </w:r>
      <w:r w:rsidR="00D7664C">
        <w:rPr>
          <w:rFonts w:ascii="Calibri" w:eastAsia="Calibri" w:hAnsi="Calibri" w:cs="Calibri"/>
        </w:rPr>
        <w:t>-pronged assessing respectively</w:t>
      </w:r>
      <w:r>
        <w:rPr>
          <w:rFonts w:ascii="Calibri" w:eastAsia="Calibri" w:hAnsi="Calibri" w:cs="Calibri"/>
        </w:rPr>
        <w:t>: The project implementation process</w:t>
      </w:r>
      <w:r w:rsidR="00367F94" w:rsidRPr="00367F94">
        <w:rPr>
          <w:rFonts w:ascii="Calibri" w:eastAsia="Calibri" w:hAnsi="Calibri" w:cs="Calibri"/>
        </w:rPr>
        <w:t xml:space="preserve"> </w:t>
      </w:r>
      <w:r>
        <w:rPr>
          <w:rFonts w:ascii="Calibri" w:eastAsia="Calibri" w:hAnsi="Calibri" w:cs="Calibri"/>
        </w:rPr>
        <w:t>and achievements/results</w:t>
      </w:r>
      <w:r w:rsidR="00645273">
        <w:rPr>
          <w:rFonts w:ascii="Calibri" w:eastAsia="Calibri" w:hAnsi="Calibri" w:cs="Calibri"/>
        </w:rPr>
        <w:t xml:space="preserve"> with the view to assess which processes were more effective and/or efficient than others in achieving </w:t>
      </w:r>
      <w:r w:rsidR="00A10615">
        <w:rPr>
          <w:rFonts w:ascii="Calibri" w:eastAsia="Calibri" w:hAnsi="Calibri" w:cs="Calibri"/>
        </w:rPr>
        <w:t xml:space="preserve">the planned </w:t>
      </w:r>
      <w:r w:rsidR="00645273">
        <w:rPr>
          <w:rFonts w:ascii="Calibri" w:eastAsia="Calibri" w:hAnsi="Calibri" w:cs="Calibri"/>
        </w:rPr>
        <w:t>results.</w:t>
      </w:r>
      <w:r>
        <w:rPr>
          <w:rFonts w:ascii="Calibri" w:eastAsia="Calibri" w:hAnsi="Calibri" w:cs="Calibri"/>
        </w:rPr>
        <w:t xml:space="preserve"> </w:t>
      </w:r>
    </w:p>
    <w:p w14:paraId="212B67DC" w14:textId="77777777" w:rsidR="00367F94" w:rsidRPr="00367F94" w:rsidRDefault="00367F94" w:rsidP="00367F94">
      <w:pPr>
        <w:rPr>
          <w:rFonts w:ascii="Calibri" w:eastAsia="Calibri" w:hAnsi="Calibri" w:cs="Calibri"/>
        </w:rPr>
      </w:pPr>
    </w:p>
    <w:p w14:paraId="193C39FE" w14:textId="521A6C75" w:rsidR="00367F94" w:rsidRPr="00367F94" w:rsidRDefault="00837837" w:rsidP="00061AB4">
      <w:pPr>
        <w:rPr>
          <w:rFonts w:ascii="Calibri" w:eastAsia="Calibri" w:hAnsi="Calibri" w:cs="Calibri"/>
          <w:b/>
          <w:color w:val="2E74B5" w:themeColor="accent1" w:themeShade="BF"/>
          <w:sz w:val="28"/>
          <w:szCs w:val="28"/>
        </w:rPr>
      </w:pPr>
      <w:r>
        <w:rPr>
          <w:rFonts w:ascii="Calibri" w:eastAsia="Calibri" w:hAnsi="Calibri" w:cs="Calibri"/>
          <w:b/>
          <w:color w:val="2E74B5" w:themeColor="accent1" w:themeShade="BF"/>
          <w:sz w:val="28"/>
          <w:szCs w:val="28"/>
        </w:rPr>
        <w:t>4</w:t>
      </w:r>
      <w:r w:rsidR="00367F94" w:rsidRPr="00367F94">
        <w:rPr>
          <w:rFonts w:ascii="Calibri" w:eastAsia="Calibri" w:hAnsi="Calibri" w:cs="Calibri"/>
          <w:b/>
          <w:color w:val="2E74B5" w:themeColor="accent1" w:themeShade="BF"/>
          <w:sz w:val="28"/>
          <w:szCs w:val="28"/>
        </w:rPr>
        <w:t>.1 Desk review</w:t>
      </w:r>
    </w:p>
    <w:p w14:paraId="36897B4C" w14:textId="3FF9706B" w:rsidR="00367F94" w:rsidRDefault="00367F94" w:rsidP="00367F94">
      <w:pPr>
        <w:rPr>
          <w:rFonts w:ascii="Calibri" w:eastAsia="Calibri" w:hAnsi="Calibri" w:cs="Calibri"/>
        </w:rPr>
      </w:pPr>
      <w:r w:rsidRPr="00367F94">
        <w:rPr>
          <w:rFonts w:ascii="Calibri" w:eastAsia="Calibri" w:hAnsi="Calibri" w:cs="Calibri"/>
        </w:rPr>
        <w:t xml:space="preserve">Review of key documents, both national and global, provided an overview over activities, systems and structures. The desk review included analysis of the project document, </w:t>
      </w:r>
      <w:r w:rsidR="00A10615">
        <w:rPr>
          <w:rFonts w:ascii="Calibri" w:eastAsia="Calibri" w:hAnsi="Calibri" w:cs="Calibri"/>
        </w:rPr>
        <w:t xml:space="preserve">global and county </w:t>
      </w:r>
      <w:r w:rsidRPr="00367F94">
        <w:rPr>
          <w:rFonts w:ascii="Calibri" w:eastAsia="Calibri" w:hAnsi="Calibri" w:cs="Calibri"/>
        </w:rPr>
        <w:t xml:space="preserve">annual reports, work plans and other </w:t>
      </w:r>
      <w:r w:rsidR="00A10615">
        <w:rPr>
          <w:rFonts w:ascii="Calibri" w:eastAsia="Calibri" w:hAnsi="Calibri" w:cs="Calibri"/>
        </w:rPr>
        <w:t xml:space="preserve">relevant </w:t>
      </w:r>
      <w:r w:rsidRPr="00367F94">
        <w:rPr>
          <w:rFonts w:ascii="Calibri" w:eastAsia="Calibri" w:hAnsi="Calibri" w:cs="Calibri"/>
        </w:rPr>
        <w:t>documents</w:t>
      </w:r>
      <w:r w:rsidR="00A10615">
        <w:rPr>
          <w:rStyle w:val="FootnoteReference"/>
          <w:rFonts w:ascii="Calibri" w:eastAsia="Calibri" w:hAnsi="Calibri" w:cs="Calibri"/>
        </w:rPr>
        <w:footnoteReference w:id="12"/>
      </w:r>
      <w:r w:rsidRPr="00367F94">
        <w:rPr>
          <w:rFonts w:ascii="Calibri" w:eastAsia="Calibri" w:hAnsi="Calibri" w:cs="Calibri"/>
        </w:rPr>
        <w:t>.</w:t>
      </w:r>
    </w:p>
    <w:p w14:paraId="5F5A86A5" w14:textId="77777777" w:rsidR="005D48C0" w:rsidRPr="00367F94" w:rsidRDefault="005D48C0" w:rsidP="00367F94">
      <w:pPr>
        <w:rPr>
          <w:rFonts w:ascii="Calibri" w:eastAsia="Calibri" w:hAnsi="Calibri" w:cs="Calibri"/>
        </w:rPr>
      </w:pPr>
    </w:p>
    <w:p w14:paraId="534BEB06" w14:textId="570FAAEA" w:rsidR="00367F94" w:rsidRDefault="00367F94" w:rsidP="008731CA">
      <w:pPr>
        <w:spacing w:after="240"/>
        <w:rPr>
          <w:rFonts w:ascii="Calibri" w:eastAsia="Calibri" w:hAnsi="Calibri" w:cs="Calibri"/>
        </w:rPr>
      </w:pPr>
      <w:r w:rsidRPr="00367F94">
        <w:rPr>
          <w:rFonts w:ascii="Calibri" w:eastAsia="Calibri" w:hAnsi="Calibri" w:cs="Calibri"/>
        </w:rPr>
        <w:t>The findings of the desk review in combination with the TOR conditions determined the content and design of the data collection tools.</w:t>
      </w:r>
      <w:r w:rsidR="008731CA">
        <w:rPr>
          <w:rFonts w:ascii="Calibri" w:eastAsia="Calibri" w:hAnsi="Calibri" w:cs="Calibri"/>
        </w:rPr>
        <w:t xml:space="preserve"> The draft Inception Report received comment</w:t>
      </w:r>
      <w:r w:rsidR="000A2657">
        <w:rPr>
          <w:rFonts w:ascii="Calibri" w:eastAsia="Calibri" w:hAnsi="Calibri" w:cs="Calibri"/>
        </w:rPr>
        <w:t>s</w:t>
      </w:r>
      <w:r w:rsidR="008731CA">
        <w:rPr>
          <w:rFonts w:ascii="Calibri" w:eastAsia="Calibri" w:hAnsi="Calibri" w:cs="Calibri"/>
        </w:rPr>
        <w:t xml:space="preserve"> from UNDP HQ and from </w:t>
      </w:r>
      <w:r w:rsidR="000A2657">
        <w:rPr>
          <w:rFonts w:ascii="Calibri" w:eastAsia="Calibri" w:hAnsi="Calibri" w:cs="Calibri"/>
        </w:rPr>
        <w:t xml:space="preserve">UNDP </w:t>
      </w:r>
      <w:r w:rsidR="008731CA">
        <w:rPr>
          <w:rFonts w:ascii="Calibri" w:eastAsia="Calibri" w:hAnsi="Calibri" w:cs="Calibri"/>
        </w:rPr>
        <w:t>C</w:t>
      </w:r>
      <w:r w:rsidR="00837837">
        <w:rPr>
          <w:rFonts w:ascii="Calibri" w:eastAsia="Calibri" w:hAnsi="Calibri" w:cs="Calibri"/>
        </w:rPr>
        <w:t>O</w:t>
      </w:r>
      <w:r w:rsidR="000A2657">
        <w:rPr>
          <w:rFonts w:ascii="Calibri" w:eastAsia="Calibri" w:hAnsi="Calibri" w:cs="Calibri"/>
        </w:rPr>
        <w:t xml:space="preserve"> staff</w:t>
      </w:r>
      <w:r w:rsidR="008731CA">
        <w:rPr>
          <w:rFonts w:ascii="Calibri" w:eastAsia="Calibri" w:hAnsi="Calibri" w:cs="Calibri"/>
        </w:rPr>
        <w:t xml:space="preserve"> resulting in some amendments of the template content.</w:t>
      </w:r>
    </w:p>
    <w:p w14:paraId="035696F0" w14:textId="77777777" w:rsidR="00EA21C1" w:rsidRPr="00483B71" w:rsidRDefault="00EA21C1" w:rsidP="00EA21C1">
      <w:pPr>
        <w:spacing w:after="120"/>
        <w:rPr>
          <w:rFonts w:ascii="Calibri" w:eastAsia="Calibri" w:hAnsi="Calibri" w:cs="Calibri"/>
          <w:b/>
          <w:color w:val="2E74B5" w:themeColor="accent1" w:themeShade="BF"/>
          <w:sz w:val="28"/>
          <w:szCs w:val="28"/>
        </w:rPr>
      </w:pPr>
      <w:r w:rsidRPr="00483B71">
        <w:rPr>
          <w:rFonts w:ascii="Calibri" w:eastAsia="Calibri" w:hAnsi="Calibri" w:cs="Calibri"/>
          <w:b/>
          <w:color w:val="2E74B5" w:themeColor="accent1" w:themeShade="BF"/>
          <w:sz w:val="28"/>
          <w:szCs w:val="28"/>
        </w:rPr>
        <w:t>4.2 Evaluation coverage</w:t>
      </w:r>
    </w:p>
    <w:p w14:paraId="3A0967EC" w14:textId="0D575B90" w:rsidR="00EA21C1" w:rsidRDefault="00EA21C1" w:rsidP="005D48C0">
      <w:pPr>
        <w:rPr>
          <w:rFonts w:ascii="Calibri" w:eastAsia="Calibri" w:hAnsi="Calibri" w:cs="Calibri"/>
          <w:lang w:bidi="en-GB"/>
        </w:rPr>
      </w:pPr>
      <w:r w:rsidRPr="00EA21C1">
        <w:rPr>
          <w:rFonts w:ascii="Calibri" w:eastAsia="Calibri" w:hAnsi="Calibri" w:cs="Calibri"/>
        </w:rPr>
        <w:t xml:space="preserve">The evaluation involved the UNDP Head Quarter (HQ), UNDP Country Office staff in all six countries and their key partners. More specifically </w:t>
      </w:r>
      <w:r w:rsidRPr="00EA21C1">
        <w:rPr>
          <w:rFonts w:ascii="Calibri" w:eastAsia="Calibri" w:hAnsi="Calibri" w:cs="Calibri"/>
          <w:lang w:bidi="en-GB"/>
        </w:rPr>
        <w:t xml:space="preserve">the evaluation involved all or some key stakeholders in all the six countries e.g. relevant central and local government ministries and institutions, CSOs, other types of organisations (e.g. saving bodies), institutions (e.g. research) and KOICA. The three type A countries </w:t>
      </w:r>
      <w:r w:rsidR="00A10615">
        <w:rPr>
          <w:rFonts w:ascii="Calibri" w:eastAsia="Calibri" w:hAnsi="Calibri" w:cs="Calibri"/>
          <w:lang w:bidi="en-GB"/>
        </w:rPr>
        <w:t xml:space="preserve">mainly </w:t>
      </w:r>
      <w:r w:rsidRPr="00EA21C1">
        <w:rPr>
          <w:rFonts w:ascii="Calibri" w:eastAsia="Calibri" w:hAnsi="Calibri" w:cs="Calibri"/>
          <w:lang w:bidi="en-GB"/>
        </w:rPr>
        <w:t xml:space="preserve">involved key stakeholders at devolved level, while the three type B projects </w:t>
      </w:r>
      <w:r w:rsidR="00A10615">
        <w:rPr>
          <w:rFonts w:ascii="Calibri" w:eastAsia="Calibri" w:hAnsi="Calibri" w:cs="Calibri"/>
          <w:lang w:bidi="en-GB"/>
        </w:rPr>
        <w:t xml:space="preserve">mainly </w:t>
      </w:r>
      <w:r w:rsidRPr="00EA21C1">
        <w:rPr>
          <w:rFonts w:ascii="Calibri" w:eastAsia="Calibri" w:hAnsi="Calibri" w:cs="Calibri"/>
          <w:lang w:bidi="en-GB"/>
        </w:rPr>
        <w:t>involved stakeholders at central</w:t>
      </w:r>
      <w:r w:rsidR="00A10615">
        <w:rPr>
          <w:rFonts w:ascii="Calibri" w:eastAsia="Calibri" w:hAnsi="Calibri" w:cs="Calibri"/>
          <w:lang w:bidi="en-GB"/>
        </w:rPr>
        <w:t>/upstream</w:t>
      </w:r>
      <w:r w:rsidRPr="00EA21C1">
        <w:rPr>
          <w:rFonts w:ascii="Calibri" w:eastAsia="Calibri" w:hAnsi="Calibri" w:cs="Calibri"/>
          <w:lang w:bidi="en-GB"/>
        </w:rPr>
        <w:t xml:space="preserve"> level.</w:t>
      </w:r>
    </w:p>
    <w:p w14:paraId="18649860" w14:textId="26E38B9A" w:rsidR="00837837" w:rsidRDefault="00837837" w:rsidP="00061AB4">
      <w:pPr>
        <w:spacing w:after="120"/>
        <w:rPr>
          <w:rFonts w:ascii="Calibri" w:eastAsia="Calibri" w:hAnsi="Calibri" w:cs="Calibri"/>
          <w:b/>
          <w:color w:val="2E74B5" w:themeColor="accent1" w:themeShade="BF"/>
          <w:sz w:val="28"/>
          <w:szCs w:val="28"/>
        </w:rPr>
      </w:pPr>
      <w:r>
        <w:rPr>
          <w:rFonts w:ascii="Calibri" w:eastAsia="Calibri" w:hAnsi="Calibri" w:cs="Calibri"/>
          <w:b/>
          <w:color w:val="2E74B5" w:themeColor="accent1" w:themeShade="BF"/>
          <w:sz w:val="28"/>
          <w:szCs w:val="28"/>
        </w:rPr>
        <w:t>4</w:t>
      </w:r>
      <w:r w:rsidR="00061AB4">
        <w:rPr>
          <w:rFonts w:ascii="Calibri" w:eastAsia="Calibri" w:hAnsi="Calibri" w:cs="Calibri"/>
          <w:b/>
          <w:color w:val="2E74B5" w:themeColor="accent1" w:themeShade="BF"/>
          <w:sz w:val="28"/>
          <w:szCs w:val="28"/>
        </w:rPr>
        <w:t>.</w:t>
      </w:r>
      <w:r w:rsidR="00EA21C1">
        <w:rPr>
          <w:rFonts w:ascii="Calibri" w:eastAsia="Calibri" w:hAnsi="Calibri" w:cs="Calibri"/>
          <w:b/>
          <w:color w:val="2E74B5" w:themeColor="accent1" w:themeShade="BF"/>
          <w:sz w:val="28"/>
          <w:szCs w:val="28"/>
        </w:rPr>
        <w:t>3</w:t>
      </w:r>
      <w:r w:rsidR="00061AB4">
        <w:rPr>
          <w:rFonts w:ascii="Calibri" w:eastAsia="Calibri" w:hAnsi="Calibri" w:cs="Calibri"/>
          <w:b/>
          <w:color w:val="2E74B5" w:themeColor="accent1" w:themeShade="BF"/>
          <w:sz w:val="28"/>
          <w:szCs w:val="28"/>
        </w:rPr>
        <w:t xml:space="preserve"> I</w:t>
      </w:r>
      <w:r w:rsidRPr="00837837">
        <w:rPr>
          <w:rFonts w:ascii="Calibri" w:eastAsia="Calibri" w:hAnsi="Calibri" w:cs="Calibri"/>
          <w:b/>
          <w:color w:val="2E74B5" w:themeColor="accent1" w:themeShade="BF"/>
          <w:sz w:val="28"/>
          <w:szCs w:val="28"/>
        </w:rPr>
        <w:t>ntroduction</w:t>
      </w:r>
      <w:r w:rsidR="00ED10E2">
        <w:rPr>
          <w:rFonts w:ascii="Calibri" w:eastAsia="Calibri" w:hAnsi="Calibri" w:cs="Calibri"/>
          <w:b/>
          <w:color w:val="2E74B5" w:themeColor="accent1" w:themeShade="BF"/>
          <w:sz w:val="28"/>
          <w:szCs w:val="28"/>
        </w:rPr>
        <w:t xml:space="preserve"> of</w:t>
      </w:r>
      <w:r w:rsidR="00061AB4">
        <w:rPr>
          <w:rFonts w:ascii="Calibri" w:eastAsia="Calibri" w:hAnsi="Calibri" w:cs="Calibri"/>
          <w:b/>
          <w:color w:val="2E74B5" w:themeColor="accent1" w:themeShade="BF"/>
          <w:sz w:val="28"/>
          <w:szCs w:val="28"/>
        </w:rPr>
        <w:t xml:space="preserve"> the tools</w:t>
      </w:r>
    </w:p>
    <w:p w14:paraId="5EFD11A5" w14:textId="20A6C037" w:rsidR="00837837" w:rsidRDefault="00061AB4" w:rsidP="00061AB4">
      <w:pPr>
        <w:spacing w:after="120"/>
        <w:rPr>
          <w:rFonts w:ascii="Calibri" w:eastAsia="Calibri" w:hAnsi="Calibri" w:cs="Calibri"/>
        </w:rPr>
      </w:pPr>
      <w:r w:rsidRPr="00061AB4">
        <w:rPr>
          <w:rFonts w:ascii="Calibri" w:eastAsia="Calibri" w:hAnsi="Calibri" w:cs="Calibri"/>
        </w:rPr>
        <w:t>With the view to have as comprehensive, relevant and correct data as possible, the consultant had a sk</w:t>
      </w:r>
      <w:r>
        <w:rPr>
          <w:rFonts w:ascii="Calibri" w:eastAsia="Calibri" w:hAnsi="Calibri" w:cs="Calibri"/>
        </w:rPr>
        <w:t xml:space="preserve">ype talk </w:t>
      </w:r>
      <w:r w:rsidR="000A2657">
        <w:rPr>
          <w:rFonts w:ascii="Calibri" w:eastAsia="Calibri" w:hAnsi="Calibri" w:cs="Calibri"/>
        </w:rPr>
        <w:t xml:space="preserve">with the focal person in UNDP’s COs </w:t>
      </w:r>
      <w:r>
        <w:rPr>
          <w:rFonts w:ascii="Calibri" w:eastAsia="Calibri" w:hAnsi="Calibri" w:cs="Calibri"/>
        </w:rPr>
        <w:t>about the filling of the templates</w:t>
      </w:r>
      <w:r w:rsidR="003457C3">
        <w:rPr>
          <w:rStyle w:val="FootnoteReference"/>
          <w:rFonts w:ascii="Calibri" w:eastAsia="Calibri" w:hAnsi="Calibri" w:cs="Calibri"/>
        </w:rPr>
        <w:footnoteReference w:id="13"/>
      </w:r>
      <w:r>
        <w:rPr>
          <w:rFonts w:ascii="Calibri" w:eastAsia="Calibri" w:hAnsi="Calibri" w:cs="Calibri"/>
        </w:rPr>
        <w:t xml:space="preserve"> and the understanding of each item.</w:t>
      </w:r>
    </w:p>
    <w:p w14:paraId="3EA17C12" w14:textId="5D222FD8" w:rsidR="00061AB4" w:rsidRDefault="00061AB4" w:rsidP="00061AB4">
      <w:pPr>
        <w:spacing w:after="120"/>
        <w:rPr>
          <w:rFonts w:ascii="Calibri" w:eastAsia="Calibri" w:hAnsi="Calibri" w:cs="Calibri"/>
        </w:rPr>
      </w:pPr>
      <w:r>
        <w:rPr>
          <w:rFonts w:ascii="Calibri" w:eastAsia="Calibri" w:hAnsi="Calibri" w:cs="Calibri"/>
        </w:rPr>
        <w:t xml:space="preserve">This was </w:t>
      </w:r>
      <w:r w:rsidR="000A2657">
        <w:rPr>
          <w:rFonts w:ascii="Calibri" w:eastAsia="Calibri" w:hAnsi="Calibri" w:cs="Calibri"/>
        </w:rPr>
        <w:t xml:space="preserve">complemented by </w:t>
      </w:r>
      <w:r>
        <w:rPr>
          <w:rFonts w:ascii="Calibri" w:eastAsia="Calibri" w:hAnsi="Calibri" w:cs="Calibri"/>
        </w:rPr>
        <w:t xml:space="preserve">with </w:t>
      </w:r>
      <w:r w:rsidR="000A2657">
        <w:rPr>
          <w:rFonts w:ascii="Calibri" w:eastAsia="Calibri" w:hAnsi="Calibri" w:cs="Calibri"/>
        </w:rPr>
        <w:t xml:space="preserve">a </w:t>
      </w:r>
      <w:r>
        <w:rPr>
          <w:rFonts w:ascii="Calibri" w:eastAsia="Calibri" w:hAnsi="Calibri" w:cs="Calibri"/>
        </w:rPr>
        <w:t>written guidance to each of the templates. A specifically comprehensive written explanation was prepared for the partner template.</w:t>
      </w:r>
    </w:p>
    <w:p w14:paraId="199C8BE4" w14:textId="496360D3" w:rsidR="003457C3" w:rsidRDefault="00A10615" w:rsidP="008731CA">
      <w:pPr>
        <w:spacing w:after="240"/>
        <w:rPr>
          <w:rFonts w:ascii="Calibri" w:eastAsia="Calibri" w:hAnsi="Calibri" w:cs="Calibri"/>
        </w:rPr>
      </w:pPr>
      <w:r>
        <w:rPr>
          <w:rFonts w:ascii="Calibri" w:eastAsia="Calibri" w:hAnsi="Calibri" w:cs="Calibri"/>
        </w:rPr>
        <w:t>When</w:t>
      </w:r>
      <w:r w:rsidR="003457C3">
        <w:rPr>
          <w:rFonts w:ascii="Calibri" w:eastAsia="Calibri" w:hAnsi="Calibri" w:cs="Calibri"/>
        </w:rPr>
        <w:t xml:space="preserve"> working directly with the partners</w:t>
      </w:r>
      <w:r w:rsidR="00D7664C">
        <w:rPr>
          <w:rFonts w:ascii="Calibri" w:eastAsia="Calibri" w:hAnsi="Calibri" w:cs="Calibri"/>
        </w:rPr>
        <w:t xml:space="preserve"> </w:t>
      </w:r>
      <w:r w:rsidR="00061AB4">
        <w:rPr>
          <w:rFonts w:ascii="Calibri" w:eastAsia="Calibri" w:hAnsi="Calibri" w:cs="Calibri"/>
        </w:rPr>
        <w:t xml:space="preserve">there was direct </w:t>
      </w:r>
      <w:r w:rsidR="000A2657">
        <w:rPr>
          <w:rFonts w:ascii="Calibri" w:eastAsia="Calibri" w:hAnsi="Calibri" w:cs="Calibri"/>
        </w:rPr>
        <w:t xml:space="preserve">email </w:t>
      </w:r>
      <w:r w:rsidR="00061AB4">
        <w:rPr>
          <w:rFonts w:ascii="Calibri" w:eastAsia="Calibri" w:hAnsi="Calibri" w:cs="Calibri"/>
        </w:rPr>
        <w:t xml:space="preserve">communication </w:t>
      </w:r>
      <w:r w:rsidR="000A2657">
        <w:rPr>
          <w:rFonts w:ascii="Calibri" w:eastAsia="Calibri" w:hAnsi="Calibri" w:cs="Calibri"/>
        </w:rPr>
        <w:t xml:space="preserve">with these </w:t>
      </w:r>
      <w:r w:rsidR="003457C3">
        <w:rPr>
          <w:rFonts w:ascii="Calibri" w:eastAsia="Calibri" w:hAnsi="Calibri" w:cs="Calibri"/>
        </w:rPr>
        <w:t>explaining the items</w:t>
      </w:r>
      <w:r w:rsidR="00D7664C">
        <w:rPr>
          <w:rFonts w:ascii="Calibri" w:eastAsia="Calibri" w:hAnsi="Calibri" w:cs="Calibri"/>
        </w:rPr>
        <w:t>/thematic areas guiding the evaluation</w:t>
      </w:r>
      <w:r w:rsidR="003457C3">
        <w:rPr>
          <w:rFonts w:ascii="Calibri" w:eastAsia="Calibri" w:hAnsi="Calibri" w:cs="Calibri"/>
        </w:rPr>
        <w:t xml:space="preserve"> and how to work across </w:t>
      </w:r>
      <w:r w:rsidR="000A2657">
        <w:rPr>
          <w:rFonts w:ascii="Calibri" w:eastAsia="Calibri" w:hAnsi="Calibri" w:cs="Calibri"/>
        </w:rPr>
        <w:t xml:space="preserve">the template </w:t>
      </w:r>
      <w:r w:rsidR="003457C3">
        <w:rPr>
          <w:rFonts w:ascii="Calibri" w:eastAsia="Calibri" w:hAnsi="Calibri" w:cs="Calibri"/>
        </w:rPr>
        <w:t xml:space="preserve">considering positive and negative experiences with </w:t>
      </w:r>
      <w:r w:rsidR="00D7664C">
        <w:rPr>
          <w:rFonts w:ascii="Calibri" w:eastAsia="Calibri" w:hAnsi="Calibri" w:cs="Calibri"/>
        </w:rPr>
        <w:t xml:space="preserve">the </w:t>
      </w:r>
      <w:r w:rsidR="003457C3">
        <w:rPr>
          <w:rFonts w:ascii="Calibri" w:eastAsia="Calibri" w:hAnsi="Calibri" w:cs="Calibri"/>
        </w:rPr>
        <w:t>project process</w:t>
      </w:r>
      <w:r w:rsidR="00D7664C">
        <w:rPr>
          <w:rFonts w:ascii="Calibri" w:eastAsia="Calibri" w:hAnsi="Calibri" w:cs="Calibri"/>
        </w:rPr>
        <w:t>es</w:t>
      </w:r>
      <w:r w:rsidR="003457C3">
        <w:rPr>
          <w:rFonts w:ascii="Calibri" w:eastAsia="Calibri" w:hAnsi="Calibri" w:cs="Calibri"/>
        </w:rPr>
        <w:t>, while</w:t>
      </w:r>
      <w:r w:rsidR="00D7664C">
        <w:rPr>
          <w:rFonts w:ascii="Calibri" w:eastAsia="Calibri" w:hAnsi="Calibri" w:cs="Calibri"/>
        </w:rPr>
        <w:t xml:space="preserve"> also giving their view on</w:t>
      </w:r>
      <w:r w:rsidR="003457C3">
        <w:rPr>
          <w:rFonts w:ascii="Calibri" w:eastAsia="Calibri" w:hAnsi="Calibri" w:cs="Calibri"/>
        </w:rPr>
        <w:t xml:space="preserve"> changes </w:t>
      </w:r>
      <w:r w:rsidR="00D7664C">
        <w:rPr>
          <w:rFonts w:ascii="Calibri" w:eastAsia="Calibri" w:hAnsi="Calibri" w:cs="Calibri"/>
        </w:rPr>
        <w:t>which could</w:t>
      </w:r>
      <w:r w:rsidR="003457C3">
        <w:rPr>
          <w:rFonts w:ascii="Calibri" w:eastAsia="Calibri" w:hAnsi="Calibri" w:cs="Calibri"/>
        </w:rPr>
        <w:t xml:space="preserve"> be considered if replicating or extending the project.</w:t>
      </w:r>
    </w:p>
    <w:p w14:paraId="43953E3F" w14:textId="025D89DE" w:rsidR="00367F94" w:rsidRPr="00367F94" w:rsidRDefault="00837837" w:rsidP="00367F94">
      <w:pPr>
        <w:spacing w:after="120"/>
        <w:rPr>
          <w:rFonts w:ascii="Calibri" w:eastAsia="Calibri" w:hAnsi="Calibri" w:cs="Calibri"/>
          <w:b/>
          <w:color w:val="2E74B5" w:themeColor="accent1" w:themeShade="BF"/>
          <w:sz w:val="28"/>
          <w:szCs w:val="28"/>
        </w:rPr>
      </w:pPr>
      <w:r>
        <w:rPr>
          <w:rFonts w:ascii="Calibri" w:eastAsia="Calibri" w:hAnsi="Calibri" w:cs="Calibri"/>
          <w:b/>
          <w:color w:val="2E74B5" w:themeColor="accent1" w:themeShade="BF"/>
          <w:sz w:val="28"/>
          <w:szCs w:val="28"/>
        </w:rPr>
        <w:t>4.</w:t>
      </w:r>
      <w:r w:rsidR="00EA21C1">
        <w:rPr>
          <w:rFonts w:ascii="Calibri" w:eastAsia="Calibri" w:hAnsi="Calibri" w:cs="Calibri"/>
          <w:b/>
          <w:color w:val="2E74B5" w:themeColor="accent1" w:themeShade="BF"/>
          <w:sz w:val="28"/>
          <w:szCs w:val="28"/>
        </w:rPr>
        <w:t>4</w:t>
      </w:r>
      <w:r w:rsidR="00367F94" w:rsidRPr="00367F94">
        <w:rPr>
          <w:rFonts w:ascii="Calibri" w:eastAsia="Calibri" w:hAnsi="Calibri" w:cs="Calibri"/>
          <w:b/>
          <w:color w:val="2E74B5" w:themeColor="accent1" w:themeShade="BF"/>
          <w:sz w:val="28"/>
          <w:szCs w:val="28"/>
        </w:rPr>
        <w:t xml:space="preserve"> Semi-structured </w:t>
      </w:r>
      <w:r w:rsidR="00ED10E2">
        <w:rPr>
          <w:rFonts w:ascii="Calibri" w:eastAsia="Calibri" w:hAnsi="Calibri" w:cs="Calibri"/>
          <w:b/>
          <w:color w:val="2E74B5" w:themeColor="accent1" w:themeShade="BF"/>
          <w:sz w:val="28"/>
          <w:szCs w:val="28"/>
        </w:rPr>
        <w:t>templates</w:t>
      </w:r>
    </w:p>
    <w:p w14:paraId="2C542A84" w14:textId="314F4338" w:rsidR="008731CA" w:rsidRDefault="008731CA" w:rsidP="008731CA">
      <w:pPr>
        <w:spacing w:after="120"/>
        <w:rPr>
          <w:rFonts w:ascii="Calibri" w:eastAsia="Calibri" w:hAnsi="Calibri" w:cs="Calibri"/>
        </w:rPr>
      </w:pPr>
      <w:r>
        <w:rPr>
          <w:rFonts w:ascii="Calibri" w:eastAsia="Calibri" w:hAnsi="Calibri" w:cs="Calibri"/>
        </w:rPr>
        <w:t>The semi-structured questions/items were</w:t>
      </w:r>
      <w:r w:rsidR="00367F94" w:rsidRPr="00367F94">
        <w:rPr>
          <w:rFonts w:ascii="Calibri" w:eastAsia="Calibri" w:hAnsi="Calibri" w:cs="Calibri"/>
        </w:rPr>
        <w:t xml:space="preserve"> presented in a template introducing the questions in writing. </w:t>
      </w:r>
      <w:r>
        <w:rPr>
          <w:rFonts w:ascii="Calibri" w:eastAsia="Calibri" w:hAnsi="Calibri" w:cs="Calibri"/>
        </w:rPr>
        <w:t xml:space="preserve">Some more detailed templates were meant for the CO, while a specific and less comprehensive template with some same questions were used for the partners. </w:t>
      </w:r>
    </w:p>
    <w:p w14:paraId="20B8817D" w14:textId="53B050F5" w:rsidR="008731CA" w:rsidRDefault="008731CA" w:rsidP="008731CA">
      <w:pPr>
        <w:spacing w:after="120"/>
        <w:rPr>
          <w:rFonts w:ascii="Calibri" w:eastAsia="Calibri" w:hAnsi="Calibri" w:cs="Calibri"/>
        </w:rPr>
      </w:pPr>
      <w:r>
        <w:rPr>
          <w:rFonts w:ascii="Calibri" w:eastAsia="Calibri" w:hAnsi="Calibri" w:cs="Calibri"/>
        </w:rPr>
        <w:t>Since the evaluation took place eight months after project expiry, a number of earlier involved UN staff, partner staff and governmental officers had left or had become involved in new projects.</w:t>
      </w:r>
    </w:p>
    <w:p w14:paraId="6304B03F" w14:textId="1025DDBC" w:rsidR="008731CA" w:rsidRDefault="008731CA" w:rsidP="008731CA">
      <w:pPr>
        <w:spacing w:after="120"/>
        <w:rPr>
          <w:rFonts w:ascii="Calibri" w:eastAsia="Calibri" w:hAnsi="Calibri" w:cs="Calibri"/>
        </w:rPr>
      </w:pPr>
      <w:r>
        <w:rPr>
          <w:rFonts w:ascii="Calibri" w:eastAsia="Calibri" w:hAnsi="Calibri" w:cs="Calibri"/>
        </w:rPr>
        <w:lastRenderedPageBreak/>
        <w:t>At CO level the template was filled by relevant staff, which meant that those who had been involved in given activities during the project implementati</w:t>
      </w:r>
      <w:r w:rsidR="00ED10E2">
        <w:rPr>
          <w:rFonts w:ascii="Calibri" w:eastAsia="Calibri" w:hAnsi="Calibri" w:cs="Calibri"/>
        </w:rPr>
        <w:t>on (administration, gender etc.)</w:t>
      </w:r>
      <w:r>
        <w:rPr>
          <w:rFonts w:ascii="Calibri" w:eastAsia="Calibri" w:hAnsi="Calibri" w:cs="Calibri"/>
        </w:rPr>
        <w:t xml:space="preserve"> or had a memory of project practices filled the relevant part of the template. Hence each CO office returned one set of templates although involving a number of staff – and sometimes former staff.</w:t>
      </w:r>
    </w:p>
    <w:p w14:paraId="003FFB6E" w14:textId="0BF55A8E" w:rsidR="008731CA" w:rsidRDefault="008731CA" w:rsidP="00EF7F6A">
      <w:pPr>
        <w:spacing w:after="120"/>
        <w:rPr>
          <w:rFonts w:ascii="Calibri" w:eastAsia="Calibri" w:hAnsi="Calibri" w:cs="Calibri"/>
        </w:rPr>
      </w:pPr>
      <w:r>
        <w:rPr>
          <w:rFonts w:ascii="Calibri" w:eastAsia="Calibri" w:hAnsi="Calibri" w:cs="Calibri"/>
        </w:rPr>
        <w:t xml:space="preserve">The partner level included KOICA, central and local government and implementing partners in terms of CSOs, institutions etc. In some </w:t>
      </w:r>
      <w:r w:rsidR="0005275C">
        <w:rPr>
          <w:rFonts w:ascii="Calibri" w:eastAsia="Calibri" w:hAnsi="Calibri" w:cs="Calibri"/>
        </w:rPr>
        <w:t>cases,</w:t>
      </w:r>
      <w:r>
        <w:rPr>
          <w:rFonts w:ascii="Calibri" w:eastAsia="Calibri" w:hAnsi="Calibri" w:cs="Calibri"/>
        </w:rPr>
        <w:t xml:space="preserve"> each category of partner filled one template the same way the COs did, while in other countries individual staff filled the templates. </w:t>
      </w:r>
    </w:p>
    <w:p w14:paraId="2F783A4D" w14:textId="3BDE53BA" w:rsidR="00367F94" w:rsidRDefault="00357743" w:rsidP="00357743">
      <w:pPr>
        <w:spacing w:after="120"/>
        <w:rPr>
          <w:rFonts w:ascii="Calibri" w:eastAsia="Calibri" w:hAnsi="Calibri" w:cs="Calibri"/>
        </w:rPr>
      </w:pPr>
      <w:r>
        <w:rPr>
          <w:rFonts w:ascii="Calibri" w:eastAsia="Calibri" w:hAnsi="Calibri" w:cs="Calibri"/>
        </w:rPr>
        <w:t xml:space="preserve">Each </w:t>
      </w:r>
      <w:r w:rsidR="00ED10E2">
        <w:rPr>
          <w:rFonts w:ascii="Calibri" w:eastAsia="Calibri" w:hAnsi="Calibri" w:cs="Calibri"/>
        </w:rPr>
        <w:t xml:space="preserve">respondent </w:t>
      </w:r>
      <w:r w:rsidR="00367F94" w:rsidRPr="00367F94">
        <w:rPr>
          <w:rFonts w:ascii="Calibri" w:eastAsia="Calibri" w:hAnsi="Calibri" w:cs="Calibri"/>
        </w:rPr>
        <w:t>answer</w:t>
      </w:r>
      <w:r>
        <w:rPr>
          <w:rFonts w:ascii="Calibri" w:eastAsia="Calibri" w:hAnsi="Calibri" w:cs="Calibri"/>
        </w:rPr>
        <w:t>ed the items/questions they felt</w:t>
      </w:r>
      <w:r w:rsidR="00367F94" w:rsidRPr="00367F94">
        <w:rPr>
          <w:rFonts w:ascii="Calibri" w:eastAsia="Calibri" w:hAnsi="Calibri" w:cs="Calibri"/>
        </w:rPr>
        <w:t xml:space="preserve"> directly or indirectly familiar with, </w:t>
      </w:r>
      <w:r>
        <w:rPr>
          <w:rFonts w:ascii="Calibri" w:eastAsia="Calibri" w:hAnsi="Calibri" w:cs="Calibri"/>
        </w:rPr>
        <w:t xml:space="preserve">for which reason </w:t>
      </w:r>
      <w:r w:rsidR="00367F94" w:rsidRPr="00367F94">
        <w:rPr>
          <w:rFonts w:ascii="Calibri" w:eastAsia="Calibri" w:hAnsi="Calibri" w:cs="Calibri"/>
        </w:rPr>
        <w:t xml:space="preserve">some items/questions </w:t>
      </w:r>
      <w:r w:rsidR="00A10615">
        <w:rPr>
          <w:rFonts w:ascii="Calibri" w:eastAsia="Calibri" w:hAnsi="Calibri" w:cs="Calibri"/>
        </w:rPr>
        <w:t xml:space="preserve">were </w:t>
      </w:r>
      <w:r w:rsidR="00367F94" w:rsidRPr="00367F94">
        <w:rPr>
          <w:rFonts w:ascii="Calibri" w:eastAsia="Calibri" w:hAnsi="Calibri" w:cs="Calibri"/>
        </w:rPr>
        <w:t xml:space="preserve">not answered, while unanticipated data </w:t>
      </w:r>
      <w:r w:rsidR="00A10615">
        <w:rPr>
          <w:rFonts w:ascii="Calibri" w:eastAsia="Calibri" w:hAnsi="Calibri" w:cs="Calibri"/>
        </w:rPr>
        <w:t xml:space="preserve">were </w:t>
      </w:r>
      <w:r w:rsidR="00367F94" w:rsidRPr="00367F94">
        <w:rPr>
          <w:rFonts w:ascii="Calibri" w:eastAsia="Calibri" w:hAnsi="Calibri" w:cs="Calibri"/>
        </w:rPr>
        <w:t xml:space="preserve">also provided. It </w:t>
      </w:r>
      <w:r w:rsidR="00A10615">
        <w:rPr>
          <w:rFonts w:ascii="Calibri" w:eastAsia="Calibri" w:hAnsi="Calibri" w:cs="Calibri"/>
        </w:rPr>
        <w:t>was</w:t>
      </w:r>
      <w:r w:rsidR="00367F94" w:rsidRPr="00367F94">
        <w:rPr>
          <w:rFonts w:ascii="Calibri" w:eastAsia="Calibri" w:hAnsi="Calibri" w:cs="Calibri"/>
        </w:rPr>
        <w:t xml:space="preserve">, however, intentional to present all questions to all involved parties, as it is not possible to foresee who will know what since stakeholders, who were not directly involved in a given part of the planning and implementation, may have experienced indirect benefits or challenges of interventions in other lines of thematic or administrative operations. All scorings are anonymous. </w:t>
      </w:r>
      <w:r w:rsidR="00A10615">
        <w:rPr>
          <w:rFonts w:ascii="Calibri" w:eastAsia="Calibri" w:hAnsi="Calibri" w:cs="Calibri"/>
        </w:rPr>
        <w:t>Achievement</w:t>
      </w:r>
      <w:r w:rsidR="00367F94" w:rsidRPr="00367F94">
        <w:rPr>
          <w:rFonts w:ascii="Calibri" w:eastAsia="Calibri" w:hAnsi="Calibri" w:cs="Calibri"/>
        </w:rPr>
        <w:t xml:space="preserve"> scorings </w:t>
      </w:r>
      <w:r w:rsidR="00A10615">
        <w:rPr>
          <w:rFonts w:ascii="Calibri" w:eastAsia="Calibri" w:hAnsi="Calibri" w:cs="Calibri"/>
        </w:rPr>
        <w:t xml:space="preserve">were </w:t>
      </w:r>
      <w:r w:rsidR="00367F94" w:rsidRPr="00367F94">
        <w:rPr>
          <w:rFonts w:ascii="Calibri" w:eastAsia="Calibri" w:hAnsi="Calibri" w:cs="Calibri"/>
        </w:rPr>
        <w:t>summarised for each category of respondents allowing for quantification of qualitative data, while also providing a one-glance view of the overall findings</w:t>
      </w:r>
      <w:r w:rsidR="00A10615">
        <w:rPr>
          <w:rFonts w:ascii="Calibri" w:eastAsia="Calibri" w:hAnsi="Calibri" w:cs="Calibri"/>
        </w:rPr>
        <w:t>, while process scorings were consolidated across type of stakeholders.</w:t>
      </w:r>
    </w:p>
    <w:p w14:paraId="2D80EC72" w14:textId="4D4FF3F1" w:rsidR="00357743" w:rsidRDefault="00357743">
      <w:pPr>
        <w:spacing w:after="240"/>
        <w:rPr>
          <w:rFonts w:ascii="Calibri" w:eastAsia="Calibri" w:hAnsi="Calibri" w:cs="Calibri"/>
        </w:rPr>
      </w:pPr>
      <w:r>
        <w:rPr>
          <w:rFonts w:ascii="Calibri" w:eastAsia="Calibri" w:hAnsi="Calibri" w:cs="Calibri"/>
        </w:rPr>
        <w:t>Each template was in most cases filled by several respondents from the same partners whether government, CSOs or others. One template has up to 10 respondents.</w:t>
      </w:r>
      <w:r w:rsidR="00F207FF">
        <w:rPr>
          <w:rFonts w:ascii="Calibri" w:eastAsia="Calibri" w:hAnsi="Calibri" w:cs="Calibri"/>
        </w:rPr>
        <w:t xml:space="preserve"> Each of the offices mentioned in the list of participating offices (annex</w:t>
      </w:r>
      <w:r w:rsidR="006467B7">
        <w:rPr>
          <w:rFonts w:ascii="Calibri" w:eastAsia="Calibri" w:hAnsi="Calibri" w:cs="Calibri"/>
        </w:rPr>
        <w:t xml:space="preserve"> 3</w:t>
      </w:r>
      <w:r w:rsidR="00F207FF">
        <w:rPr>
          <w:rFonts w:ascii="Calibri" w:eastAsia="Calibri" w:hAnsi="Calibri" w:cs="Calibri"/>
        </w:rPr>
        <w:t xml:space="preserve">) received one template through email. This was shared with other colleagues as needs arose. </w:t>
      </w:r>
      <w:r w:rsidR="0005275C">
        <w:rPr>
          <w:rFonts w:ascii="Calibri" w:eastAsia="Calibri" w:hAnsi="Calibri" w:cs="Calibri"/>
        </w:rPr>
        <w:t>Thus,</w:t>
      </w:r>
      <w:r w:rsidR="00F207FF">
        <w:rPr>
          <w:rFonts w:ascii="Calibri" w:eastAsia="Calibri" w:hAnsi="Calibri" w:cs="Calibri"/>
        </w:rPr>
        <w:t xml:space="preserve"> the exact number of data contributors is not known</w:t>
      </w:r>
      <w:r w:rsidR="006467B7">
        <w:rPr>
          <w:rFonts w:ascii="Calibri" w:eastAsia="Calibri" w:hAnsi="Calibri" w:cs="Calibri"/>
        </w:rPr>
        <w:t>. It was viewed to</w:t>
      </w:r>
      <w:r w:rsidR="00F207FF">
        <w:rPr>
          <w:rFonts w:ascii="Calibri" w:eastAsia="Calibri" w:hAnsi="Calibri" w:cs="Calibri"/>
        </w:rPr>
        <w:t xml:space="preserve"> be of greater importance to get the widest possible range of details</w:t>
      </w:r>
      <w:r w:rsidR="006467B7">
        <w:rPr>
          <w:rFonts w:ascii="Calibri" w:eastAsia="Calibri" w:hAnsi="Calibri" w:cs="Calibri"/>
        </w:rPr>
        <w:t xml:space="preserve"> acknowledging they it was a desk evaluation.</w:t>
      </w:r>
    </w:p>
    <w:p w14:paraId="4D29AEBA" w14:textId="45A2CC2F" w:rsidR="00645273" w:rsidRPr="00A10615" w:rsidRDefault="00EA21C1" w:rsidP="00483B71">
      <w:pPr>
        <w:spacing w:after="120"/>
        <w:rPr>
          <w:rFonts w:ascii="Calibri" w:eastAsia="Calibri" w:hAnsi="Calibri" w:cs="Calibri"/>
          <w:b/>
          <w:color w:val="2E74B5" w:themeColor="accent1" w:themeShade="BF"/>
          <w:sz w:val="24"/>
          <w:szCs w:val="24"/>
        </w:rPr>
      </w:pPr>
      <w:r w:rsidRPr="00A10615">
        <w:rPr>
          <w:rFonts w:ascii="Calibri" w:eastAsia="Calibri" w:hAnsi="Calibri" w:cs="Calibri"/>
          <w:b/>
          <w:color w:val="2E74B5" w:themeColor="accent1" w:themeShade="BF"/>
          <w:sz w:val="24"/>
          <w:szCs w:val="24"/>
        </w:rPr>
        <w:t>4.4</w:t>
      </w:r>
      <w:r w:rsidR="0005275C">
        <w:rPr>
          <w:rFonts w:ascii="Calibri" w:eastAsia="Calibri" w:hAnsi="Calibri" w:cs="Calibri"/>
          <w:b/>
          <w:color w:val="2E74B5" w:themeColor="accent1" w:themeShade="BF"/>
          <w:sz w:val="24"/>
          <w:szCs w:val="24"/>
        </w:rPr>
        <w:t xml:space="preserve">.1 </w:t>
      </w:r>
      <w:r w:rsidR="00645273" w:rsidRPr="00A10615">
        <w:rPr>
          <w:rFonts w:ascii="Calibri" w:eastAsia="Calibri" w:hAnsi="Calibri" w:cs="Calibri"/>
          <w:b/>
          <w:color w:val="2E74B5" w:themeColor="accent1" w:themeShade="BF"/>
          <w:sz w:val="24"/>
          <w:szCs w:val="24"/>
        </w:rPr>
        <w:t>Follow-up contacts</w:t>
      </w:r>
    </w:p>
    <w:p w14:paraId="4E2F1728" w14:textId="7EF5C457" w:rsidR="000112E7" w:rsidRPr="00367F94" w:rsidRDefault="000112E7">
      <w:pPr>
        <w:spacing w:after="240"/>
        <w:rPr>
          <w:rFonts w:ascii="Calibri" w:eastAsia="Calibri" w:hAnsi="Calibri" w:cs="Calibri"/>
        </w:rPr>
      </w:pPr>
      <w:r>
        <w:rPr>
          <w:rFonts w:ascii="Calibri" w:eastAsia="Calibri" w:hAnsi="Calibri" w:cs="Calibri"/>
        </w:rPr>
        <w:t>When receiving the filled templates some countries or partners we</w:t>
      </w:r>
      <w:r w:rsidR="00A10615">
        <w:rPr>
          <w:rFonts w:ascii="Calibri" w:eastAsia="Calibri" w:hAnsi="Calibri" w:cs="Calibri"/>
        </w:rPr>
        <w:t>re</w:t>
      </w:r>
      <w:r>
        <w:rPr>
          <w:rFonts w:ascii="Calibri" w:eastAsia="Calibri" w:hAnsi="Calibri" w:cs="Calibri"/>
        </w:rPr>
        <w:t xml:space="preserve"> contacted through email to add some points or to explain why they had some omissions. This was only relevant in a few cases, as the answers were overall well understood when analysed in their individual contexts</w:t>
      </w:r>
    </w:p>
    <w:p w14:paraId="32617297" w14:textId="771FFDA2" w:rsidR="00367F94" w:rsidRPr="00367F94" w:rsidRDefault="00837837" w:rsidP="00367F94">
      <w:pPr>
        <w:spacing w:after="120"/>
        <w:rPr>
          <w:rFonts w:ascii="Calibri" w:eastAsia="Calibri" w:hAnsi="Calibri" w:cs="Calibri"/>
          <w:b/>
          <w:color w:val="2E74B5" w:themeColor="accent1" w:themeShade="BF"/>
          <w:sz w:val="28"/>
          <w:szCs w:val="28"/>
        </w:rPr>
      </w:pPr>
      <w:r>
        <w:rPr>
          <w:rFonts w:ascii="Calibri" w:eastAsia="Calibri" w:hAnsi="Calibri" w:cs="Calibri"/>
          <w:b/>
          <w:color w:val="2E74B5" w:themeColor="accent1" w:themeShade="BF"/>
          <w:sz w:val="28"/>
          <w:szCs w:val="28"/>
        </w:rPr>
        <w:t>4.</w:t>
      </w:r>
      <w:r w:rsidR="00EA21C1">
        <w:rPr>
          <w:rFonts w:ascii="Calibri" w:eastAsia="Calibri" w:hAnsi="Calibri" w:cs="Calibri"/>
          <w:b/>
          <w:color w:val="2E74B5" w:themeColor="accent1" w:themeShade="BF"/>
          <w:sz w:val="28"/>
          <w:szCs w:val="28"/>
        </w:rPr>
        <w:t>5</w:t>
      </w:r>
      <w:r w:rsidR="0005275C">
        <w:rPr>
          <w:rFonts w:ascii="Calibri" w:eastAsia="Calibri" w:hAnsi="Calibri" w:cs="Calibri"/>
          <w:b/>
          <w:color w:val="2E74B5" w:themeColor="accent1" w:themeShade="BF"/>
          <w:sz w:val="28"/>
          <w:szCs w:val="28"/>
        </w:rPr>
        <w:t xml:space="preserve"> </w:t>
      </w:r>
      <w:r w:rsidR="008731CA" w:rsidRPr="008731CA">
        <w:rPr>
          <w:rFonts w:ascii="Calibri" w:eastAsia="Calibri" w:hAnsi="Calibri" w:cs="Calibri"/>
          <w:b/>
          <w:color w:val="2E74B5" w:themeColor="accent1" w:themeShade="BF"/>
          <w:sz w:val="28"/>
          <w:szCs w:val="28"/>
        </w:rPr>
        <w:t>Results frameworks</w:t>
      </w:r>
    </w:p>
    <w:p w14:paraId="1DD9E39F" w14:textId="6BC8AB37" w:rsidR="00071FA6" w:rsidRDefault="00071FA6" w:rsidP="00071FA6">
      <w:pPr>
        <w:rPr>
          <w:rFonts w:ascii="Calibri" w:eastAsia="Calibri" w:hAnsi="Calibri" w:cs="Calibri"/>
        </w:rPr>
      </w:pPr>
      <w:r>
        <w:rPr>
          <w:rFonts w:ascii="Calibri" w:eastAsia="Calibri" w:hAnsi="Calibri" w:cs="Calibri"/>
        </w:rPr>
        <w:t xml:space="preserve">The desk work showed that the project and national </w:t>
      </w:r>
      <w:r w:rsidR="00F04E5A">
        <w:rPr>
          <w:rFonts w:ascii="Calibri" w:eastAsia="Calibri" w:hAnsi="Calibri" w:cs="Calibri"/>
        </w:rPr>
        <w:t>log frames</w:t>
      </w:r>
      <w:r>
        <w:rPr>
          <w:rFonts w:ascii="Calibri" w:eastAsia="Calibri" w:hAnsi="Calibri" w:cs="Calibri"/>
        </w:rPr>
        <w:t xml:space="preserve"> had few targets, and where there were targets</w:t>
      </w:r>
      <w:r w:rsidR="003457C3">
        <w:rPr>
          <w:rFonts w:ascii="Calibri" w:eastAsia="Calibri" w:hAnsi="Calibri" w:cs="Calibri"/>
        </w:rPr>
        <w:t>,</w:t>
      </w:r>
      <w:r>
        <w:rPr>
          <w:rFonts w:ascii="Calibri" w:eastAsia="Calibri" w:hAnsi="Calibri" w:cs="Calibri"/>
        </w:rPr>
        <w:t xml:space="preserve"> there was no systematic reporting against the targets. It proved</w:t>
      </w:r>
      <w:r w:rsidR="00A10615">
        <w:rPr>
          <w:rFonts w:ascii="Calibri" w:eastAsia="Calibri" w:hAnsi="Calibri" w:cs="Calibri"/>
        </w:rPr>
        <w:t xml:space="preserve"> </w:t>
      </w:r>
      <w:r>
        <w:rPr>
          <w:rFonts w:ascii="Calibri" w:eastAsia="Calibri" w:hAnsi="Calibri" w:cs="Calibri"/>
        </w:rPr>
        <w:t>that the national final reports had some quantitative details in the narrative, which were extracted and placed in country results framework</w:t>
      </w:r>
      <w:r w:rsidR="003457C3">
        <w:rPr>
          <w:rFonts w:ascii="Calibri" w:eastAsia="Calibri" w:hAnsi="Calibri" w:cs="Calibri"/>
        </w:rPr>
        <w:t>. The amended template</w:t>
      </w:r>
      <w:r>
        <w:rPr>
          <w:rFonts w:ascii="Calibri" w:eastAsia="Calibri" w:hAnsi="Calibri" w:cs="Calibri"/>
        </w:rPr>
        <w:t xml:space="preserve"> was sent to the CO for </w:t>
      </w:r>
      <w:r w:rsidR="003457C3">
        <w:rPr>
          <w:rFonts w:ascii="Calibri" w:eastAsia="Calibri" w:hAnsi="Calibri" w:cs="Calibri"/>
        </w:rPr>
        <w:t xml:space="preserve">further </w:t>
      </w:r>
      <w:r>
        <w:rPr>
          <w:rFonts w:ascii="Calibri" w:eastAsia="Calibri" w:hAnsi="Calibri" w:cs="Calibri"/>
        </w:rPr>
        <w:t>amendments and/or approval. These data were consolidated into type A and B results frameworks.</w:t>
      </w:r>
    </w:p>
    <w:p w14:paraId="1B2D20EF" w14:textId="77777777" w:rsidR="00911B68" w:rsidRDefault="00911B68" w:rsidP="00071FA6">
      <w:pPr>
        <w:rPr>
          <w:rFonts w:ascii="Calibri" w:eastAsia="Calibri" w:hAnsi="Calibri" w:cs="Calibri"/>
        </w:rPr>
      </w:pPr>
    </w:p>
    <w:p w14:paraId="7D4800A4" w14:textId="67E24814" w:rsidR="00367F94" w:rsidRPr="00367F94" w:rsidRDefault="00837837" w:rsidP="00367F94">
      <w:pPr>
        <w:spacing w:after="120"/>
        <w:rPr>
          <w:rFonts w:ascii="Calibri" w:eastAsia="Calibri" w:hAnsi="Calibri" w:cs="Calibri"/>
          <w:b/>
          <w:color w:val="2E74B5" w:themeColor="accent1" w:themeShade="BF"/>
          <w:sz w:val="28"/>
          <w:szCs w:val="28"/>
        </w:rPr>
      </w:pPr>
      <w:r>
        <w:rPr>
          <w:rFonts w:ascii="Calibri" w:eastAsia="Calibri" w:hAnsi="Calibri" w:cs="Calibri"/>
          <w:b/>
          <w:color w:val="2E74B5" w:themeColor="accent1" w:themeShade="BF"/>
          <w:sz w:val="28"/>
          <w:szCs w:val="28"/>
        </w:rPr>
        <w:t>4.</w:t>
      </w:r>
      <w:r w:rsidR="00E811D8">
        <w:rPr>
          <w:rFonts w:ascii="Calibri" w:eastAsia="Calibri" w:hAnsi="Calibri" w:cs="Calibri"/>
          <w:b/>
          <w:color w:val="2E74B5" w:themeColor="accent1" w:themeShade="BF"/>
          <w:sz w:val="28"/>
          <w:szCs w:val="28"/>
        </w:rPr>
        <w:t>6</w:t>
      </w:r>
      <w:r w:rsidR="0005275C">
        <w:rPr>
          <w:rFonts w:ascii="Calibri" w:eastAsia="Calibri" w:hAnsi="Calibri" w:cs="Calibri"/>
          <w:b/>
          <w:color w:val="2E74B5" w:themeColor="accent1" w:themeShade="BF"/>
          <w:sz w:val="28"/>
          <w:szCs w:val="28"/>
        </w:rPr>
        <w:t xml:space="preserve"> </w:t>
      </w:r>
      <w:r>
        <w:rPr>
          <w:rFonts w:ascii="Calibri" w:eastAsia="Calibri" w:hAnsi="Calibri" w:cs="Calibri"/>
          <w:b/>
          <w:color w:val="2E74B5" w:themeColor="accent1" w:themeShade="BF"/>
          <w:sz w:val="28"/>
          <w:szCs w:val="28"/>
        </w:rPr>
        <w:t>C</w:t>
      </w:r>
      <w:r w:rsidR="00367F94" w:rsidRPr="00367F94">
        <w:rPr>
          <w:rFonts w:ascii="Calibri" w:eastAsia="Calibri" w:hAnsi="Calibri" w:cs="Calibri"/>
          <w:b/>
          <w:color w:val="2E74B5" w:themeColor="accent1" w:themeShade="BF"/>
          <w:sz w:val="28"/>
          <w:szCs w:val="28"/>
        </w:rPr>
        <w:t>onstraints and limitations</w:t>
      </w:r>
    </w:p>
    <w:p w14:paraId="67B4214C" w14:textId="281EAE7A" w:rsidR="00296EB1" w:rsidRDefault="00367F94" w:rsidP="000C450D">
      <w:pPr>
        <w:spacing w:after="120"/>
        <w:rPr>
          <w:rFonts w:ascii="Calibri" w:eastAsia="Calibri" w:hAnsi="Calibri" w:cs="Calibri"/>
        </w:rPr>
      </w:pPr>
      <w:r w:rsidRPr="00367F94">
        <w:rPr>
          <w:rFonts w:ascii="Calibri" w:eastAsia="Calibri" w:hAnsi="Calibri" w:cs="Calibri"/>
        </w:rPr>
        <w:t xml:space="preserve">Being </w:t>
      </w:r>
      <w:r w:rsidR="0005275C" w:rsidRPr="00367F94">
        <w:rPr>
          <w:rFonts w:ascii="Calibri" w:eastAsia="Calibri" w:hAnsi="Calibri" w:cs="Calibri"/>
        </w:rPr>
        <w:t>a global ho</w:t>
      </w:r>
      <w:r w:rsidR="0005275C">
        <w:rPr>
          <w:rFonts w:ascii="Calibri" w:eastAsia="Calibri" w:hAnsi="Calibri" w:cs="Calibri"/>
        </w:rPr>
        <w:t>me-based evaluation,</w:t>
      </w:r>
      <w:r w:rsidR="000C450D">
        <w:rPr>
          <w:rFonts w:ascii="Calibri" w:eastAsia="Calibri" w:hAnsi="Calibri" w:cs="Calibri"/>
        </w:rPr>
        <w:t xml:space="preserve"> </w:t>
      </w:r>
      <w:r w:rsidRPr="00367F94">
        <w:rPr>
          <w:rFonts w:ascii="Calibri" w:eastAsia="Calibri" w:hAnsi="Calibri" w:cs="Calibri"/>
        </w:rPr>
        <w:t xml:space="preserve">some risks and constraints </w:t>
      </w:r>
      <w:r w:rsidR="000C450D">
        <w:rPr>
          <w:rFonts w:ascii="Calibri" w:eastAsia="Calibri" w:hAnsi="Calibri" w:cs="Calibri"/>
        </w:rPr>
        <w:t>were foreseen</w:t>
      </w:r>
      <w:r w:rsidR="00296EB1">
        <w:rPr>
          <w:rFonts w:ascii="Calibri" w:eastAsia="Calibri" w:hAnsi="Calibri" w:cs="Calibri"/>
        </w:rPr>
        <w:t>. They were generally overcome as indicated below:</w:t>
      </w:r>
    </w:p>
    <w:tbl>
      <w:tblPr>
        <w:tblStyle w:val="TableGrid"/>
        <w:tblW w:w="0" w:type="auto"/>
        <w:tblLook w:val="04A0" w:firstRow="1" w:lastRow="0" w:firstColumn="1" w:lastColumn="0" w:noHBand="0" w:noVBand="1"/>
      </w:tblPr>
      <w:tblGrid>
        <w:gridCol w:w="4389"/>
        <w:gridCol w:w="4389"/>
      </w:tblGrid>
      <w:tr w:rsidR="00095EDD" w:rsidRPr="00095EDD" w14:paraId="5CFEEC9F" w14:textId="77777777" w:rsidTr="00483B71">
        <w:tc>
          <w:tcPr>
            <w:tcW w:w="4389" w:type="dxa"/>
            <w:tcBorders>
              <w:bottom w:val="single" w:sz="4" w:space="0" w:color="2E74B5" w:themeColor="accent1" w:themeShade="BF"/>
            </w:tcBorders>
            <w:shd w:val="clear" w:color="auto" w:fill="1F4E79" w:themeFill="accent1" w:themeFillShade="80"/>
          </w:tcPr>
          <w:p w14:paraId="51BF091A" w14:textId="1E7BD2B0" w:rsidR="00095EDD" w:rsidRPr="00483B71" w:rsidRDefault="00095EDD" w:rsidP="00483B71">
            <w:pPr>
              <w:spacing w:before="120" w:after="120"/>
              <w:jc w:val="center"/>
              <w:rPr>
                <w:rFonts w:ascii="Calibri" w:eastAsia="Calibri" w:hAnsi="Calibri" w:cs="Calibri"/>
                <w:color w:val="FFFFFF" w:themeColor="background1"/>
                <w:sz w:val="20"/>
                <w:szCs w:val="20"/>
              </w:rPr>
            </w:pPr>
            <w:r w:rsidRPr="00483B71">
              <w:rPr>
                <w:rFonts w:ascii="Calibri" w:eastAsia="Calibri" w:hAnsi="Calibri" w:cs="Calibri"/>
                <w:color w:val="FFFFFF" w:themeColor="background1"/>
                <w:sz w:val="20"/>
                <w:szCs w:val="20"/>
              </w:rPr>
              <w:t>CONTRAINTS</w:t>
            </w:r>
          </w:p>
        </w:tc>
        <w:tc>
          <w:tcPr>
            <w:tcW w:w="4389" w:type="dxa"/>
            <w:tcBorders>
              <w:bottom w:val="single" w:sz="4" w:space="0" w:color="2E74B5" w:themeColor="accent1" w:themeShade="BF"/>
            </w:tcBorders>
            <w:shd w:val="clear" w:color="auto" w:fill="1F4E79" w:themeFill="accent1" w:themeFillShade="80"/>
          </w:tcPr>
          <w:p w14:paraId="28CD09D5" w14:textId="223D5EE9" w:rsidR="00296EB1" w:rsidRPr="00483B71" w:rsidRDefault="00095EDD" w:rsidP="00483B71">
            <w:pPr>
              <w:spacing w:before="120" w:after="120"/>
              <w:jc w:val="center"/>
              <w:rPr>
                <w:rFonts w:ascii="Calibri" w:eastAsia="Calibri" w:hAnsi="Calibri" w:cs="Calibri"/>
                <w:color w:val="FFFFFF" w:themeColor="background1"/>
                <w:sz w:val="18"/>
                <w:szCs w:val="18"/>
              </w:rPr>
            </w:pPr>
            <w:r w:rsidRPr="00483B71">
              <w:rPr>
                <w:rFonts w:ascii="Calibri" w:eastAsia="Calibri" w:hAnsi="Calibri" w:cs="Calibri"/>
                <w:color w:val="FFFFFF" w:themeColor="background1"/>
                <w:sz w:val="18"/>
                <w:szCs w:val="18"/>
              </w:rPr>
              <w:t>MITIGATION</w:t>
            </w:r>
          </w:p>
        </w:tc>
      </w:tr>
      <w:tr w:rsidR="00CE78ED" w:rsidRPr="00CE78ED" w14:paraId="5C8C6E9A" w14:textId="77777777" w:rsidTr="00CE78ED">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AC86B1A" w14:textId="0D539DD2" w:rsidR="00095EDD" w:rsidRPr="00483B71" w:rsidRDefault="00095EDD" w:rsidP="009E15BD">
            <w:pPr>
              <w:pStyle w:val="ListParagraph"/>
              <w:numPr>
                <w:ilvl w:val="0"/>
                <w:numId w:val="164"/>
              </w:numPr>
              <w:spacing w:before="120"/>
              <w:ind w:left="313" w:hanging="284"/>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Dif</w:t>
            </w:r>
            <w:r w:rsidR="002326A6">
              <w:rPr>
                <w:rFonts w:ascii="Calibri" w:eastAsia="Calibri" w:hAnsi="Calibri" w:cs="Calibri"/>
                <w:color w:val="2E74B5" w:themeColor="accent1" w:themeShade="BF"/>
                <w:sz w:val="18"/>
                <w:szCs w:val="18"/>
              </w:rPr>
              <w:t xml:space="preserve">ference in time zones which </w:t>
            </w:r>
            <w:r w:rsidR="002326A6" w:rsidRPr="002326A6">
              <w:rPr>
                <w:rFonts w:ascii="Calibri" w:eastAsia="Calibri" w:hAnsi="Calibri" w:cs="Calibri"/>
                <w:color w:val="2E74B5" w:themeColor="accent1" w:themeShade="BF"/>
                <w:sz w:val="18"/>
                <w:szCs w:val="18"/>
              </w:rPr>
              <w:t>could</w:t>
            </w:r>
            <w:r w:rsidRPr="00483B71">
              <w:rPr>
                <w:rFonts w:ascii="Calibri" w:eastAsia="Calibri" w:hAnsi="Calibri" w:cs="Calibri"/>
                <w:color w:val="2E74B5" w:themeColor="accent1" w:themeShade="BF"/>
                <w:sz w:val="18"/>
                <w:szCs w:val="18"/>
              </w:rPr>
              <w:t xml:space="preserve"> delay response from both sides</w:t>
            </w:r>
          </w:p>
        </w:tc>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5C18808" w14:textId="07802DAE" w:rsidR="00095EDD" w:rsidRPr="00483B71" w:rsidRDefault="002326A6" w:rsidP="002326A6">
            <w:pPr>
              <w:spacing w:before="120"/>
              <w:jc w:val="left"/>
              <w:rPr>
                <w:rFonts w:ascii="Calibri" w:eastAsia="Calibri" w:hAnsi="Calibri" w:cs="Calibri"/>
                <w:color w:val="2E74B5" w:themeColor="accent1" w:themeShade="BF"/>
                <w:sz w:val="18"/>
                <w:szCs w:val="18"/>
              </w:rPr>
            </w:pPr>
            <w:r>
              <w:rPr>
                <w:rFonts w:ascii="Calibri" w:eastAsia="Calibri" w:hAnsi="Calibri" w:cs="Calibri"/>
                <w:color w:val="2E74B5" w:themeColor="accent1" w:themeShade="BF"/>
                <w:sz w:val="18"/>
                <w:szCs w:val="18"/>
              </w:rPr>
              <w:t>C</w:t>
            </w:r>
            <w:r w:rsidR="00095EDD" w:rsidRPr="002326A6">
              <w:rPr>
                <w:rFonts w:ascii="Calibri" w:eastAsia="Calibri" w:hAnsi="Calibri" w:cs="Calibri"/>
                <w:color w:val="2E74B5" w:themeColor="accent1" w:themeShade="BF"/>
                <w:sz w:val="18"/>
                <w:szCs w:val="18"/>
              </w:rPr>
              <w:t xml:space="preserve">onsultant work hours spread over more hours to accommodate </w:t>
            </w:r>
            <w:r w:rsidR="0005275C">
              <w:rPr>
                <w:rFonts w:ascii="Calibri" w:eastAsia="Calibri" w:hAnsi="Calibri" w:cs="Calibri"/>
                <w:color w:val="2E74B5" w:themeColor="accent1" w:themeShade="BF"/>
                <w:sz w:val="18"/>
                <w:szCs w:val="18"/>
              </w:rPr>
              <w:t xml:space="preserve">different office hours and COs </w:t>
            </w:r>
            <w:r>
              <w:rPr>
                <w:rFonts w:ascii="Calibri" w:eastAsia="Calibri" w:hAnsi="Calibri" w:cs="Calibri"/>
                <w:color w:val="2E74B5" w:themeColor="accent1" w:themeShade="BF"/>
                <w:sz w:val="18"/>
                <w:szCs w:val="18"/>
              </w:rPr>
              <w:t xml:space="preserve">were </w:t>
            </w:r>
            <w:r w:rsidR="00095EDD" w:rsidRPr="00483B71">
              <w:rPr>
                <w:rFonts w:ascii="Calibri" w:eastAsia="Calibri" w:hAnsi="Calibri" w:cs="Calibri"/>
                <w:color w:val="2E74B5" w:themeColor="accent1" w:themeShade="BF"/>
                <w:sz w:val="18"/>
                <w:szCs w:val="18"/>
              </w:rPr>
              <w:t>flexible</w:t>
            </w:r>
          </w:p>
        </w:tc>
      </w:tr>
      <w:tr w:rsidR="00CE78ED" w:rsidRPr="00CE78ED" w14:paraId="7F1C0AB3" w14:textId="77777777" w:rsidTr="00CE78ED">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27BDFAB" w14:textId="49A833A1" w:rsidR="00095EDD" w:rsidRPr="00483B71" w:rsidRDefault="00095EDD" w:rsidP="009E15BD">
            <w:pPr>
              <w:pStyle w:val="ListParagraph"/>
              <w:numPr>
                <w:ilvl w:val="0"/>
                <w:numId w:val="164"/>
              </w:numPr>
              <w:spacing w:before="120"/>
              <w:ind w:left="313" w:hanging="284"/>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Partners with no or limited proficiency in English resulting in a need for translation of template and response</w:t>
            </w:r>
          </w:p>
        </w:tc>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5404ECE" w14:textId="10BF76E1" w:rsidR="00095EDD" w:rsidRPr="00483B71" w:rsidRDefault="00095EDD" w:rsidP="00483B71">
            <w:pPr>
              <w:spacing w:before="120"/>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Bolivia and Viet Nam COs translated when necessary</w:t>
            </w:r>
          </w:p>
        </w:tc>
      </w:tr>
      <w:tr w:rsidR="00CE78ED" w:rsidRPr="00CE78ED" w14:paraId="42FDF22E" w14:textId="77777777" w:rsidTr="00CE78ED">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1D37B5F" w14:textId="07916034" w:rsidR="00095EDD" w:rsidRPr="00483B71" w:rsidRDefault="00095EDD" w:rsidP="009E15BD">
            <w:pPr>
              <w:pStyle w:val="ListParagraph"/>
              <w:numPr>
                <w:ilvl w:val="0"/>
                <w:numId w:val="164"/>
              </w:numPr>
              <w:spacing w:before="120"/>
              <w:ind w:left="313" w:hanging="284"/>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Project closed end 2017 for which reason most HQ staff has left and CO staff may be busy with other projects</w:t>
            </w:r>
          </w:p>
        </w:tc>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930DF93" w14:textId="4AB23B1A" w:rsidR="00095EDD" w:rsidRPr="00483B71" w:rsidRDefault="00095EDD" w:rsidP="00483B71">
            <w:pPr>
              <w:spacing w:before="120"/>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 xml:space="preserve">Most were </w:t>
            </w:r>
            <w:r w:rsidR="0005275C" w:rsidRPr="00483B71">
              <w:rPr>
                <w:rFonts w:ascii="Calibri" w:eastAsia="Calibri" w:hAnsi="Calibri" w:cs="Calibri"/>
                <w:color w:val="2E74B5" w:themeColor="accent1" w:themeShade="BF"/>
                <w:sz w:val="18"/>
                <w:szCs w:val="18"/>
              </w:rPr>
              <w:t>tracked,</w:t>
            </w:r>
            <w:r w:rsidRPr="00483B71">
              <w:rPr>
                <w:rFonts w:ascii="Calibri" w:eastAsia="Calibri" w:hAnsi="Calibri" w:cs="Calibri"/>
                <w:color w:val="2E74B5" w:themeColor="accent1" w:themeShade="BF"/>
                <w:sz w:val="18"/>
                <w:szCs w:val="18"/>
              </w:rPr>
              <w:t xml:space="preserve"> and communication established either on skype and/or using the CO template</w:t>
            </w:r>
            <w:r w:rsidR="002326A6">
              <w:rPr>
                <w:rFonts w:ascii="Calibri" w:eastAsia="Calibri" w:hAnsi="Calibri" w:cs="Calibri"/>
                <w:color w:val="2E74B5" w:themeColor="accent1" w:themeShade="BF"/>
                <w:sz w:val="18"/>
                <w:szCs w:val="18"/>
              </w:rPr>
              <w:t>. The total response was regarded as satisfactory.</w:t>
            </w:r>
          </w:p>
        </w:tc>
      </w:tr>
      <w:tr w:rsidR="00CE78ED" w:rsidRPr="00CE78ED" w14:paraId="6BFF6686" w14:textId="77777777" w:rsidTr="00CE78ED">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3409825" w14:textId="7B85656A" w:rsidR="00095EDD" w:rsidRPr="002326A6" w:rsidRDefault="00095EDD" w:rsidP="009E15BD">
            <w:pPr>
              <w:pStyle w:val="ListParagraph"/>
              <w:numPr>
                <w:ilvl w:val="0"/>
                <w:numId w:val="164"/>
              </w:numPr>
              <w:spacing w:before="120"/>
              <w:ind w:left="313" w:hanging="284"/>
              <w:jc w:val="left"/>
              <w:rPr>
                <w:rFonts w:ascii="Calibri" w:eastAsia="Calibri" w:hAnsi="Calibri" w:cs="Calibri"/>
                <w:color w:val="2E74B5" w:themeColor="accent1" w:themeShade="BF"/>
                <w:sz w:val="18"/>
                <w:szCs w:val="18"/>
              </w:rPr>
            </w:pPr>
            <w:r w:rsidRPr="002326A6">
              <w:rPr>
                <w:rFonts w:ascii="Calibri" w:eastAsia="Calibri" w:hAnsi="Calibri" w:cs="Calibri"/>
                <w:color w:val="2E74B5" w:themeColor="accent1" w:themeShade="BF"/>
                <w:sz w:val="18"/>
                <w:szCs w:val="18"/>
              </w:rPr>
              <w:lastRenderedPageBreak/>
              <w:t xml:space="preserve">Different number and categories of respondents in the different countries </w:t>
            </w:r>
            <w:r w:rsidR="002326A6">
              <w:rPr>
                <w:rFonts w:ascii="Calibri" w:eastAsia="Calibri" w:hAnsi="Calibri" w:cs="Calibri"/>
                <w:color w:val="2E74B5" w:themeColor="accent1" w:themeShade="BF"/>
                <w:sz w:val="18"/>
                <w:szCs w:val="18"/>
              </w:rPr>
              <w:t>was</w:t>
            </w:r>
            <w:r w:rsidRPr="002326A6">
              <w:rPr>
                <w:rFonts w:ascii="Calibri" w:eastAsia="Calibri" w:hAnsi="Calibri" w:cs="Calibri"/>
                <w:color w:val="2E74B5" w:themeColor="accent1" w:themeShade="BF"/>
                <w:sz w:val="18"/>
                <w:szCs w:val="18"/>
              </w:rPr>
              <w:t xml:space="preserve"> expected. Some countries </w:t>
            </w:r>
            <w:r w:rsidR="002326A6">
              <w:rPr>
                <w:rFonts w:ascii="Calibri" w:eastAsia="Calibri" w:hAnsi="Calibri" w:cs="Calibri"/>
                <w:color w:val="2E74B5" w:themeColor="accent1" w:themeShade="BF"/>
                <w:sz w:val="18"/>
                <w:szCs w:val="18"/>
              </w:rPr>
              <w:t xml:space="preserve">could have </w:t>
            </w:r>
            <w:r w:rsidRPr="002326A6">
              <w:rPr>
                <w:rFonts w:ascii="Calibri" w:eastAsia="Calibri" w:hAnsi="Calibri" w:cs="Calibri"/>
                <w:color w:val="2E74B5" w:themeColor="accent1" w:themeShade="BF"/>
                <w:sz w:val="18"/>
                <w:szCs w:val="18"/>
              </w:rPr>
              <w:t>chosen to involve many, as they know that will get a generally low response, while others involve</w:t>
            </w:r>
            <w:r w:rsidR="002326A6">
              <w:rPr>
                <w:rFonts w:ascii="Calibri" w:eastAsia="Calibri" w:hAnsi="Calibri" w:cs="Calibri"/>
                <w:color w:val="2E74B5" w:themeColor="accent1" w:themeShade="BF"/>
                <w:sz w:val="18"/>
                <w:szCs w:val="18"/>
              </w:rPr>
              <w:t xml:space="preserve"> only</w:t>
            </w:r>
            <w:r w:rsidRPr="002326A6">
              <w:rPr>
                <w:rFonts w:ascii="Calibri" w:eastAsia="Calibri" w:hAnsi="Calibri" w:cs="Calibri"/>
                <w:color w:val="2E74B5" w:themeColor="accent1" w:themeShade="BF"/>
                <w:sz w:val="18"/>
                <w:szCs w:val="18"/>
              </w:rPr>
              <w:t xml:space="preserve"> those they know will respond. The country approach and experiences var</w:t>
            </w:r>
            <w:r w:rsidR="002326A6">
              <w:rPr>
                <w:rFonts w:ascii="Calibri" w:eastAsia="Calibri" w:hAnsi="Calibri" w:cs="Calibri"/>
                <w:color w:val="2E74B5" w:themeColor="accent1" w:themeShade="BF"/>
                <w:sz w:val="18"/>
                <w:szCs w:val="18"/>
              </w:rPr>
              <w:t>ied</w:t>
            </w:r>
            <w:r w:rsidRPr="002326A6">
              <w:rPr>
                <w:rFonts w:ascii="Calibri" w:eastAsia="Calibri" w:hAnsi="Calibri" w:cs="Calibri"/>
                <w:color w:val="2E74B5" w:themeColor="accent1" w:themeShade="BF"/>
                <w:sz w:val="18"/>
                <w:szCs w:val="18"/>
              </w:rPr>
              <w:t xml:space="preserve"> without jeopardising the data relevance and quality, as the number and category of respondents provide</w:t>
            </w:r>
            <w:r w:rsidR="002326A6">
              <w:rPr>
                <w:rFonts w:ascii="Calibri" w:eastAsia="Calibri" w:hAnsi="Calibri" w:cs="Calibri"/>
                <w:color w:val="2E74B5" w:themeColor="accent1" w:themeShade="BF"/>
                <w:sz w:val="18"/>
                <w:szCs w:val="18"/>
              </w:rPr>
              <w:t>d</w:t>
            </w:r>
            <w:r w:rsidRPr="002326A6">
              <w:rPr>
                <w:rFonts w:ascii="Calibri" w:eastAsia="Calibri" w:hAnsi="Calibri" w:cs="Calibri"/>
                <w:color w:val="2E74B5" w:themeColor="accent1" w:themeShade="BF"/>
                <w:sz w:val="18"/>
                <w:szCs w:val="18"/>
              </w:rPr>
              <w:t xml:space="preserve"> a picture of the project outreach and stakeholder commitment in each country add</w:t>
            </w:r>
            <w:r w:rsidR="002326A6">
              <w:rPr>
                <w:rFonts w:ascii="Calibri" w:eastAsia="Calibri" w:hAnsi="Calibri" w:cs="Calibri"/>
                <w:color w:val="2E74B5" w:themeColor="accent1" w:themeShade="BF"/>
                <w:sz w:val="18"/>
                <w:szCs w:val="18"/>
              </w:rPr>
              <w:t>ing</w:t>
            </w:r>
            <w:r w:rsidRPr="002326A6">
              <w:rPr>
                <w:rFonts w:ascii="Calibri" w:eastAsia="Calibri" w:hAnsi="Calibri" w:cs="Calibri"/>
                <w:color w:val="2E74B5" w:themeColor="accent1" w:themeShade="BF"/>
                <w:sz w:val="18"/>
                <w:szCs w:val="18"/>
              </w:rPr>
              <w:t xml:space="preserve"> to the scope of data</w:t>
            </w:r>
          </w:p>
        </w:tc>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E106B4D" w14:textId="08B60ADE" w:rsidR="00095EDD" w:rsidRPr="002326A6" w:rsidRDefault="00095EDD" w:rsidP="00483B71">
            <w:pPr>
              <w:spacing w:before="120"/>
              <w:jc w:val="left"/>
              <w:rPr>
                <w:rFonts w:ascii="Calibri" w:eastAsia="Calibri" w:hAnsi="Calibri" w:cs="Calibri"/>
                <w:color w:val="2E74B5" w:themeColor="accent1" w:themeShade="BF"/>
                <w:sz w:val="18"/>
                <w:szCs w:val="18"/>
              </w:rPr>
            </w:pPr>
            <w:r w:rsidRPr="002326A6">
              <w:rPr>
                <w:rFonts w:ascii="Calibri" w:eastAsia="Calibri" w:hAnsi="Calibri" w:cs="Calibri"/>
                <w:color w:val="2E74B5" w:themeColor="accent1" w:themeShade="BF"/>
                <w:sz w:val="18"/>
                <w:szCs w:val="18"/>
              </w:rPr>
              <w:t>The respondents</w:t>
            </w:r>
            <w:r w:rsidR="004E053B">
              <w:rPr>
                <w:rFonts w:ascii="Calibri" w:eastAsia="Calibri" w:hAnsi="Calibri" w:cs="Calibri"/>
                <w:color w:val="2E74B5" w:themeColor="accent1" w:themeShade="BF"/>
                <w:sz w:val="18"/>
                <w:szCs w:val="18"/>
              </w:rPr>
              <w:t xml:space="preserve"> were grouped as type A and B respondent with regard to achievements (annex), while all scorings were consolidated for the process scorings (annex 6</w:t>
            </w:r>
            <w:r w:rsidR="004E053B" w:rsidRPr="00DB241C">
              <w:rPr>
                <w:rFonts w:ascii="Calibri" w:eastAsia="Calibri" w:hAnsi="Calibri" w:cs="Calibri"/>
                <w:color w:val="2E74B5" w:themeColor="accent1" w:themeShade="BF"/>
                <w:sz w:val="18"/>
                <w:szCs w:val="18"/>
              </w:rPr>
              <w:t>).</w:t>
            </w:r>
          </w:p>
          <w:p w14:paraId="04AEE675" w14:textId="3BCDBADA" w:rsidR="00095EDD" w:rsidRPr="002326A6" w:rsidRDefault="00095EDD" w:rsidP="00483B71">
            <w:pPr>
              <w:spacing w:before="120"/>
              <w:jc w:val="left"/>
              <w:rPr>
                <w:rFonts w:ascii="Calibri" w:eastAsia="Calibri" w:hAnsi="Calibri" w:cs="Calibri"/>
                <w:color w:val="2E74B5" w:themeColor="accent1" w:themeShade="BF"/>
                <w:sz w:val="18"/>
                <w:szCs w:val="18"/>
              </w:rPr>
            </w:pPr>
            <w:r w:rsidRPr="002326A6">
              <w:rPr>
                <w:rFonts w:ascii="Calibri" w:eastAsia="Calibri" w:hAnsi="Calibri" w:cs="Calibri"/>
                <w:color w:val="2E74B5" w:themeColor="accent1" w:themeShade="BF"/>
                <w:sz w:val="18"/>
                <w:szCs w:val="18"/>
              </w:rPr>
              <w:t xml:space="preserve">Level of response </w:t>
            </w:r>
            <w:r w:rsidR="002326A6">
              <w:rPr>
                <w:rFonts w:ascii="Calibri" w:eastAsia="Calibri" w:hAnsi="Calibri" w:cs="Calibri"/>
                <w:color w:val="2E74B5" w:themeColor="accent1" w:themeShade="BF"/>
                <w:sz w:val="18"/>
                <w:szCs w:val="18"/>
              </w:rPr>
              <w:t xml:space="preserve">per office </w:t>
            </w:r>
            <w:r w:rsidRPr="002326A6">
              <w:rPr>
                <w:rFonts w:ascii="Calibri" w:eastAsia="Calibri" w:hAnsi="Calibri" w:cs="Calibri"/>
                <w:color w:val="2E74B5" w:themeColor="accent1" w:themeShade="BF"/>
                <w:sz w:val="18"/>
                <w:szCs w:val="18"/>
              </w:rPr>
              <w:t>was over 100%, as some offices, e.g partner or local government</w:t>
            </w:r>
            <w:r w:rsidR="00CE78ED" w:rsidRPr="002326A6">
              <w:rPr>
                <w:rFonts w:ascii="Calibri" w:eastAsia="Calibri" w:hAnsi="Calibri" w:cs="Calibri"/>
                <w:color w:val="2E74B5" w:themeColor="accent1" w:themeShade="BF"/>
                <w:sz w:val="18"/>
                <w:szCs w:val="18"/>
              </w:rPr>
              <w:t xml:space="preserve"> offices involved a</w:t>
            </w:r>
            <w:r w:rsidRPr="002326A6">
              <w:rPr>
                <w:rFonts w:ascii="Calibri" w:eastAsia="Calibri" w:hAnsi="Calibri" w:cs="Calibri"/>
                <w:color w:val="2E74B5" w:themeColor="accent1" w:themeShade="BF"/>
                <w:sz w:val="18"/>
                <w:szCs w:val="18"/>
              </w:rPr>
              <w:t xml:space="preserve"> number of colleagues in providing their experiences/perceptions.</w:t>
            </w:r>
          </w:p>
          <w:p w14:paraId="45E1B204" w14:textId="642957A5" w:rsidR="00095EDD" w:rsidRPr="002326A6" w:rsidRDefault="00095EDD" w:rsidP="00483B71">
            <w:pPr>
              <w:jc w:val="left"/>
              <w:rPr>
                <w:rFonts w:ascii="Calibri" w:eastAsia="Calibri" w:hAnsi="Calibri" w:cs="Calibri"/>
                <w:color w:val="2E74B5" w:themeColor="accent1" w:themeShade="BF"/>
                <w:sz w:val="18"/>
                <w:szCs w:val="18"/>
              </w:rPr>
            </w:pPr>
            <w:r w:rsidRPr="002326A6">
              <w:rPr>
                <w:rFonts w:ascii="Calibri" w:eastAsia="Calibri" w:hAnsi="Calibri" w:cs="Calibri"/>
                <w:color w:val="2E74B5" w:themeColor="accent1" w:themeShade="BF"/>
                <w:sz w:val="18"/>
                <w:szCs w:val="18"/>
              </w:rPr>
              <w:t>This approach developed on participant request.</w:t>
            </w:r>
          </w:p>
          <w:p w14:paraId="00197739" w14:textId="26F11C4D" w:rsidR="00095EDD" w:rsidRPr="002326A6" w:rsidRDefault="00095EDD" w:rsidP="00483B71">
            <w:pPr>
              <w:spacing w:before="120"/>
              <w:jc w:val="left"/>
              <w:rPr>
                <w:rFonts w:ascii="Calibri" w:eastAsia="Calibri" w:hAnsi="Calibri" w:cs="Calibri"/>
                <w:color w:val="2E74B5" w:themeColor="accent1" w:themeShade="BF"/>
                <w:sz w:val="18"/>
                <w:szCs w:val="18"/>
              </w:rPr>
            </w:pPr>
            <w:r w:rsidRPr="002326A6">
              <w:rPr>
                <w:rFonts w:ascii="Calibri" w:eastAsia="Calibri" w:hAnsi="Calibri" w:cs="Calibri"/>
                <w:color w:val="2E74B5" w:themeColor="accent1" w:themeShade="BF"/>
                <w:sz w:val="18"/>
                <w:szCs w:val="18"/>
              </w:rPr>
              <w:t>Types and level of achievements varied.</w:t>
            </w:r>
          </w:p>
        </w:tc>
      </w:tr>
      <w:tr w:rsidR="00CE78ED" w:rsidRPr="00CE78ED" w14:paraId="6B68575C" w14:textId="77777777" w:rsidTr="00CE78ED">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00D11F3" w14:textId="50EA9136" w:rsidR="00095EDD" w:rsidRPr="00483B71" w:rsidRDefault="00095EDD" w:rsidP="009E15BD">
            <w:pPr>
              <w:pStyle w:val="ListParagraph"/>
              <w:numPr>
                <w:ilvl w:val="0"/>
                <w:numId w:val="164"/>
              </w:numPr>
              <w:spacing w:before="120"/>
              <w:ind w:left="313" w:hanging="284"/>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 xml:space="preserve">Developing a common understanding, footstep and commitment at a distance </w:t>
            </w:r>
            <w:r w:rsidR="002326A6">
              <w:rPr>
                <w:rFonts w:ascii="Calibri" w:eastAsia="Calibri" w:hAnsi="Calibri" w:cs="Calibri"/>
                <w:color w:val="2E74B5" w:themeColor="accent1" w:themeShade="BF"/>
                <w:sz w:val="18"/>
                <w:szCs w:val="18"/>
              </w:rPr>
              <w:t xml:space="preserve">could </w:t>
            </w:r>
            <w:r w:rsidRPr="00483B71">
              <w:rPr>
                <w:rFonts w:ascii="Calibri" w:eastAsia="Calibri" w:hAnsi="Calibri" w:cs="Calibri"/>
                <w:color w:val="2E74B5" w:themeColor="accent1" w:themeShade="BF"/>
                <w:sz w:val="18"/>
                <w:szCs w:val="18"/>
              </w:rPr>
              <w:t>require extra efforts</w:t>
            </w:r>
          </w:p>
        </w:tc>
        <w:tc>
          <w:tcPr>
            <w:tcW w:w="438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1D1A5CC" w14:textId="77777777" w:rsidR="00095EDD" w:rsidRDefault="00CE78ED" w:rsidP="00483B71">
            <w:pPr>
              <w:spacing w:before="120"/>
              <w:jc w:val="left"/>
              <w:rPr>
                <w:rFonts w:ascii="Calibri" w:eastAsia="Calibri" w:hAnsi="Calibri" w:cs="Calibri"/>
                <w:color w:val="2E74B5" w:themeColor="accent1" w:themeShade="BF"/>
                <w:sz w:val="18"/>
                <w:szCs w:val="18"/>
              </w:rPr>
            </w:pPr>
            <w:r w:rsidRPr="00483B71">
              <w:rPr>
                <w:rFonts w:ascii="Calibri" w:eastAsia="Calibri" w:hAnsi="Calibri" w:cs="Calibri"/>
                <w:color w:val="2E74B5" w:themeColor="accent1" w:themeShade="BF"/>
                <w:sz w:val="18"/>
                <w:szCs w:val="18"/>
              </w:rPr>
              <w:t>All COs were given a thorough introduction to the approach on skype allowing for questions and familiarization with each other facilitating later communication in case of uncertainties.</w:t>
            </w:r>
          </w:p>
          <w:p w14:paraId="507674B6" w14:textId="1E355F1A" w:rsidR="002326A6" w:rsidRPr="00483B71" w:rsidRDefault="002326A6" w:rsidP="00483B71">
            <w:pPr>
              <w:spacing w:before="120"/>
              <w:jc w:val="left"/>
              <w:rPr>
                <w:rFonts w:ascii="Calibri" w:eastAsia="Calibri" w:hAnsi="Calibri" w:cs="Calibri"/>
                <w:color w:val="2E74B5" w:themeColor="accent1" w:themeShade="BF"/>
                <w:sz w:val="18"/>
                <w:szCs w:val="18"/>
              </w:rPr>
            </w:pPr>
            <w:r>
              <w:rPr>
                <w:rFonts w:ascii="Calibri" w:eastAsia="Calibri" w:hAnsi="Calibri" w:cs="Calibri"/>
                <w:color w:val="2E74B5" w:themeColor="accent1" w:themeShade="BF"/>
                <w:sz w:val="18"/>
                <w:szCs w:val="18"/>
              </w:rPr>
              <w:t>The time allocated for data consolidation, analysis and reporting was expanded</w:t>
            </w:r>
          </w:p>
        </w:tc>
      </w:tr>
    </w:tbl>
    <w:p w14:paraId="7D365E7B" w14:textId="1BBE1598" w:rsidR="00296EB1" w:rsidRPr="00483B71" w:rsidRDefault="00D00DDB" w:rsidP="00483B71">
      <w:pPr>
        <w:spacing w:before="120" w:after="120"/>
        <w:rPr>
          <w:rFonts w:ascii="Calibri" w:eastAsia="Calibri" w:hAnsi="Calibri" w:cs="Calibri"/>
          <w:sz w:val="18"/>
          <w:szCs w:val="18"/>
        </w:rPr>
      </w:pPr>
      <w:r>
        <w:rPr>
          <w:rFonts w:ascii="Calibri" w:eastAsia="Calibri" w:hAnsi="Calibri" w:cs="Calibri"/>
          <w:sz w:val="18"/>
          <w:szCs w:val="18"/>
        </w:rPr>
        <w:t>Table</w:t>
      </w:r>
      <w:r w:rsidR="00723140">
        <w:rPr>
          <w:rFonts w:ascii="Calibri" w:eastAsia="Calibri" w:hAnsi="Calibri" w:cs="Calibri"/>
          <w:sz w:val="18"/>
          <w:szCs w:val="18"/>
        </w:rPr>
        <w:t xml:space="preserve"> 2:</w:t>
      </w:r>
      <w:r w:rsidR="00F95A64">
        <w:rPr>
          <w:rFonts w:ascii="Calibri" w:eastAsia="Calibri" w:hAnsi="Calibri" w:cs="Calibri"/>
          <w:sz w:val="18"/>
          <w:szCs w:val="18"/>
        </w:rPr>
        <w:t xml:space="preserve"> Evaluation implementation m</w:t>
      </w:r>
      <w:r w:rsidR="00723140">
        <w:rPr>
          <w:rFonts w:ascii="Calibri" w:eastAsia="Calibri" w:hAnsi="Calibri" w:cs="Calibri"/>
          <w:sz w:val="18"/>
          <w:szCs w:val="18"/>
        </w:rPr>
        <w:t>itigation measures</w:t>
      </w:r>
    </w:p>
    <w:p w14:paraId="41E1435B" w14:textId="77777777" w:rsidR="000C450D" w:rsidRPr="00367F94" w:rsidRDefault="000C450D" w:rsidP="000C450D">
      <w:pPr>
        <w:spacing w:after="120"/>
        <w:ind w:left="567"/>
        <w:contextualSpacing/>
        <w:rPr>
          <w:rFonts w:ascii="Calibri" w:eastAsia="Calibri" w:hAnsi="Calibri" w:cs="Calibri"/>
          <w:sz w:val="12"/>
          <w:szCs w:val="12"/>
        </w:rPr>
      </w:pPr>
    </w:p>
    <w:p w14:paraId="65C124AD" w14:textId="417C74CC" w:rsidR="00367F94" w:rsidRDefault="00367F94" w:rsidP="000C450D">
      <w:pPr>
        <w:spacing w:after="120"/>
        <w:rPr>
          <w:rFonts w:ascii="Calibri" w:eastAsia="Calibri" w:hAnsi="Calibri" w:cs="Calibri"/>
        </w:rPr>
      </w:pPr>
      <w:r w:rsidRPr="00367F94">
        <w:rPr>
          <w:rFonts w:ascii="Calibri" w:eastAsia="Calibri" w:hAnsi="Calibri" w:cs="Calibri"/>
        </w:rPr>
        <w:t>Especially point a, b and c</w:t>
      </w:r>
      <w:r w:rsidR="000C450D">
        <w:rPr>
          <w:rFonts w:ascii="Calibri" w:eastAsia="Calibri" w:hAnsi="Calibri" w:cs="Calibri"/>
        </w:rPr>
        <w:t xml:space="preserve"> were expected to delay the completion, which proved to be correct.</w:t>
      </w:r>
    </w:p>
    <w:p w14:paraId="56DD5E2B" w14:textId="77777777" w:rsidR="00146274" w:rsidRPr="00146274" w:rsidRDefault="00146274" w:rsidP="00146274">
      <w:pPr>
        <w:rPr>
          <w:color w:val="2E74B5" w:themeColor="accent1" w:themeShade="BF"/>
        </w:rPr>
      </w:pPr>
    </w:p>
    <w:p w14:paraId="057288D7" w14:textId="6EF89ADA" w:rsidR="000C450D" w:rsidRDefault="000C450D">
      <w:pPr>
        <w:rPr>
          <w:color w:val="2E74B5" w:themeColor="accent1" w:themeShade="BF"/>
        </w:rPr>
      </w:pPr>
      <w:r>
        <w:rPr>
          <w:color w:val="2E74B5" w:themeColor="accent1" w:themeShade="BF"/>
        </w:rPr>
        <w:br w:type="page"/>
      </w:r>
    </w:p>
    <w:p w14:paraId="291A3DF5" w14:textId="16E9310E" w:rsidR="00146274" w:rsidRPr="00D905BC" w:rsidRDefault="00146274" w:rsidP="00ED10E2">
      <w:pPr>
        <w:pStyle w:val="ListParagraph"/>
        <w:numPr>
          <w:ilvl w:val="0"/>
          <w:numId w:val="2"/>
        </w:numPr>
        <w:shd w:val="clear" w:color="auto" w:fill="DEEAF6" w:themeFill="accent1" w:themeFillTint="33"/>
        <w:ind w:left="426" w:hanging="426"/>
        <w:rPr>
          <w:b/>
          <w:color w:val="2E74B5" w:themeColor="accent1" w:themeShade="BF"/>
          <w:sz w:val="32"/>
          <w:szCs w:val="32"/>
        </w:rPr>
      </w:pPr>
      <w:r w:rsidRPr="00D905BC">
        <w:rPr>
          <w:b/>
          <w:color w:val="2E74B5" w:themeColor="accent1" w:themeShade="BF"/>
          <w:sz w:val="32"/>
          <w:szCs w:val="32"/>
        </w:rPr>
        <w:lastRenderedPageBreak/>
        <w:t>DATA ANALYSIS</w:t>
      </w:r>
      <w:r w:rsidR="008F3E6D">
        <w:rPr>
          <w:b/>
          <w:color w:val="2E74B5" w:themeColor="accent1" w:themeShade="BF"/>
          <w:sz w:val="32"/>
          <w:szCs w:val="32"/>
        </w:rPr>
        <w:t xml:space="preserve"> AND PRODUCTS</w:t>
      </w:r>
    </w:p>
    <w:p w14:paraId="6EC7A0BD" w14:textId="77777777" w:rsidR="00146274" w:rsidRPr="00D905BC" w:rsidRDefault="00146274">
      <w:pPr>
        <w:rPr>
          <w:color w:val="2E74B5" w:themeColor="accent1" w:themeShade="BF"/>
        </w:rPr>
      </w:pPr>
    </w:p>
    <w:p w14:paraId="0B0BB3F1" w14:textId="77FE02C9" w:rsidR="008F3E6D" w:rsidRDefault="00837837" w:rsidP="008F3E6D">
      <w:pPr>
        <w:spacing w:after="120"/>
      </w:pPr>
      <w:r w:rsidRPr="00837837">
        <w:t>The data ana</w:t>
      </w:r>
      <w:r w:rsidR="008F3E6D">
        <w:t>lysis consisted of three phases:</w:t>
      </w:r>
    </w:p>
    <w:p w14:paraId="3E4C8267" w14:textId="64BE1D3F" w:rsidR="00837837" w:rsidRDefault="00837837" w:rsidP="009E15BD">
      <w:pPr>
        <w:pStyle w:val="ListParagraph"/>
        <w:numPr>
          <w:ilvl w:val="0"/>
          <w:numId w:val="21"/>
        </w:numPr>
      </w:pPr>
      <w:r>
        <w:t>Data cleaning</w:t>
      </w:r>
    </w:p>
    <w:p w14:paraId="79EF19CF" w14:textId="05DBD243" w:rsidR="00837837" w:rsidRDefault="008F3E6D" w:rsidP="009E15BD">
      <w:pPr>
        <w:pStyle w:val="ListParagraph"/>
        <w:numPr>
          <w:ilvl w:val="0"/>
          <w:numId w:val="21"/>
        </w:numPr>
      </w:pPr>
      <w:r>
        <w:t>Overall analysis and consolidation</w:t>
      </w:r>
    </w:p>
    <w:p w14:paraId="6B931D66" w14:textId="259D8E78" w:rsidR="008F3E6D" w:rsidRDefault="008F3E6D" w:rsidP="009E15BD">
      <w:pPr>
        <w:pStyle w:val="ListParagraph"/>
        <w:numPr>
          <w:ilvl w:val="0"/>
          <w:numId w:val="21"/>
        </w:numPr>
      </w:pPr>
      <w:r>
        <w:t>Data comparison (worked as data validation, too)</w:t>
      </w:r>
    </w:p>
    <w:p w14:paraId="5D1E16A6" w14:textId="77777777" w:rsidR="008F3E6D" w:rsidRDefault="008F3E6D"/>
    <w:p w14:paraId="5292E352" w14:textId="3CA10D83" w:rsidR="008F3E6D" w:rsidRPr="007D261D" w:rsidRDefault="007D261D" w:rsidP="009E15BD">
      <w:pPr>
        <w:pStyle w:val="ListParagraph"/>
        <w:numPr>
          <w:ilvl w:val="1"/>
          <w:numId w:val="39"/>
        </w:numPr>
        <w:spacing w:after="120"/>
        <w:rPr>
          <w:b/>
          <w:color w:val="2E74B5" w:themeColor="accent1" w:themeShade="BF"/>
          <w:sz w:val="28"/>
          <w:szCs w:val="28"/>
        </w:rPr>
      </w:pPr>
      <w:r>
        <w:rPr>
          <w:b/>
          <w:color w:val="2E74B5" w:themeColor="accent1" w:themeShade="BF"/>
          <w:sz w:val="28"/>
          <w:szCs w:val="28"/>
        </w:rPr>
        <w:t xml:space="preserve"> </w:t>
      </w:r>
      <w:r w:rsidR="008F3E6D" w:rsidRPr="007D261D">
        <w:rPr>
          <w:b/>
          <w:color w:val="2E74B5" w:themeColor="accent1" w:themeShade="BF"/>
          <w:sz w:val="28"/>
          <w:szCs w:val="28"/>
        </w:rPr>
        <w:t>Data analysis</w:t>
      </w:r>
    </w:p>
    <w:p w14:paraId="73A19F3F" w14:textId="77777777" w:rsidR="008F3E6D" w:rsidRPr="008F3E6D" w:rsidRDefault="008F3E6D" w:rsidP="008F3E6D">
      <w:pPr>
        <w:pStyle w:val="ListParagraph"/>
        <w:spacing w:after="120"/>
        <w:ind w:left="426"/>
        <w:rPr>
          <w:color w:val="2E74B5" w:themeColor="accent1" w:themeShade="BF"/>
          <w:sz w:val="12"/>
          <w:szCs w:val="12"/>
        </w:rPr>
      </w:pPr>
    </w:p>
    <w:p w14:paraId="627DBB34" w14:textId="0A1832E4" w:rsidR="008F3E6D" w:rsidRPr="008F3E6D" w:rsidRDefault="008F3E6D" w:rsidP="009E15BD">
      <w:pPr>
        <w:pStyle w:val="ListParagraph"/>
        <w:numPr>
          <w:ilvl w:val="2"/>
          <w:numId w:val="39"/>
        </w:numPr>
        <w:spacing w:after="120"/>
        <w:ind w:left="567" w:hanging="567"/>
        <w:rPr>
          <w:b/>
          <w:color w:val="2E74B5" w:themeColor="accent1" w:themeShade="BF"/>
          <w:sz w:val="24"/>
          <w:szCs w:val="24"/>
        </w:rPr>
      </w:pPr>
      <w:r w:rsidRPr="008F3E6D">
        <w:rPr>
          <w:b/>
          <w:color w:val="2E74B5" w:themeColor="accent1" w:themeShade="BF"/>
          <w:sz w:val="24"/>
          <w:szCs w:val="24"/>
        </w:rPr>
        <w:t>Data cleaning</w:t>
      </w:r>
    </w:p>
    <w:p w14:paraId="62A5D833" w14:textId="2327CB10" w:rsidR="008F3E6D" w:rsidRDefault="005302EA" w:rsidP="005D48C0">
      <w:r>
        <w:t xml:space="preserve">The distance evaluation resulted in a slight deviance in entry of data into the provided templates. Further, some data did not belong where they were entered or were not </w:t>
      </w:r>
      <w:r w:rsidR="005D48C0">
        <w:t xml:space="preserve">clear in the given formulation. </w:t>
      </w:r>
      <w:r>
        <w:t>Hence most templates had some changes to have some comparability and to facilitate consolidation of data into one template.</w:t>
      </w:r>
    </w:p>
    <w:p w14:paraId="48A5EC98" w14:textId="77777777" w:rsidR="005D48C0" w:rsidRPr="005302EA" w:rsidRDefault="005D48C0" w:rsidP="005D48C0"/>
    <w:p w14:paraId="3D143918" w14:textId="4F8FBA96" w:rsidR="008F3E6D" w:rsidRPr="008F3E6D" w:rsidRDefault="008F3E6D" w:rsidP="009E15BD">
      <w:pPr>
        <w:pStyle w:val="ListParagraph"/>
        <w:numPr>
          <w:ilvl w:val="2"/>
          <w:numId w:val="39"/>
        </w:numPr>
        <w:tabs>
          <w:tab w:val="left" w:pos="567"/>
        </w:tabs>
        <w:ind w:left="426" w:hanging="426"/>
        <w:rPr>
          <w:b/>
          <w:color w:val="2E74B5" w:themeColor="accent1" w:themeShade="BF"/>
          <w:sz w:val="24"/>
          <w:szCs w:val="24"/>
        </w:rPr>
      </w:pPr>
      <w:r w:rsidRPr="008F3E6D">
        <w:rPr>
          <w:b/>
          <w:color w:val="2E74B5" w:themeColor="accent1" w:themeShade="BF"/>
          <w:sz w:val="24"/>
          <w:szCs w:val="24"/>
        </w:rPr>
        <w:t xml:space="preserve"> Overall analysis and consolidation</w:t>
      </w:r>
    </w:p>
    <w:p w14:paraId="53C1E89E" w14:textId="77777777" w:rsidR="008F3E6D" w:rsidRPr="005302EA" w:rsidRDefault="008F3E6D" w:rsidP="008F3E6D">
      <w:pPr>
        <w:pStyle w:val="ListParagraph"/>
        <w:ind w:left="426" w:hanging="426"/>
        <w:rPr>
          <w:color w:val="2E74B5" w:themeColor="accent1" w:themeShade="BF"/>
          <w:sz w:val="12"/>
          <w:szCs w:val="12"/>
        </w:rPr>
      </w:pPr>
    </w:p>
    <w:p w14:paraId="3A47A4ED" w14:textId="0D6E97B6" w:rsidR="008F3E6D" w:rsidRDefault="005302EA" w:rsidP="005302EA">
      <w:pPr>
        <w:pStyle w:val="ListParagraph"/>
        <w:ind w:left="0"/>
      </w:pPr>
      <w:r w:rsidRPr="005302EA">
        <w:t>When having data cleared it was possible to make a more overall, preliminary</w:t>
      </w:r>
      <w:r>
        <w:t xml:space="preserve"> data analysis of where there were repetitions, maybe formulated slightly differently, where there were single entries apparently of some significance etc. The data with some connotation were consolidated</w:t>
      </w:r>
      <w:r w:rsidR="00ED10E2">
        <w:t>.</w:t>
      </w:r>
    </w:p>
    <w:p w14:paraId="1C17D0AC" w14:textId="77777777" w:rsidR="00E811D8" w:rsidRDefault="00E811D8" w:rsidP="005302EA">
      <w:pPr>
        <w:pStyle w:val="ListParagraph"/>
        <w:ind w:left="0"/>
      </w:pPr>
    </w:p>
    <w:p w14:paraId="70377ACC" w14:textId="7F3B8E87" w:rsidR="00E811D8" w:rsidRPr="00483B71" w:rsidRDefault="00E811D8" w:rsidP="00E811D8">
      <w:pPr>
        <w:spacing w:after="120"/>
        <w:rPr>
          <w:rFonts w:ascii="Calibri" w:eastAsia="Calibri" w:hAnsi="Calibri" w:cs="Calibri"/>
          <w:b/>
          <w:color w:val="2E74B5" w:themeColor="accent1" w:themeShade="BF"/>
          <w:sz w:val="24"/>
          <w:szCs w:val="24"/>
        </w:rPr>
      </w:pPr>
      <w:r w:rsidRPr="00483B71">
        <w:rPr>
          <w:rFonts w:ascii="Calibri" w:eastAsia="Calibri" w:hAnsi="Calibri" w:cs="Calibri"/>
          <w:b/>
          <w:color w:val="2E74B5" w:themeColor="accent1" w:themeShade="BF"/>
          <w:sz w:val="24"/>
          <w:szCs w:val="24"/>
        </w:rPr>
        <w:t>5.1.3 Quality assurance</w:t>
      </w:r>
    </w:p>
    <w:p w14:paraId="49C91F7E" w14:textId="41314CD2" w:rsidR="000C24CC" w:rsidRPr="0005275C" w:rsidRDefault="000C24CC" w:rsidP="000C24CC">
      <w:pPr>
        <w:rPr>
          <w:rFonts w:ascii="Calibri" w:eastAsia="Calibri" w:hAnsi="Calibri" w:cs="Calibri"/>
        </w:rPr>
      </w:pPr>
      <w:r>
        <w:rPr>
          <w:rFonts w:ascii="Calibri" w:eastAsia="Calibri" w:hAnsi="Calibri" w:cs="Calibri"/>
        </w:rPr>
        <w:t>The data validation had some limitations, since all was received via email. There was thus no opportunity to verify the data source and validity of the data.</w:t>
      </w:r>
      <w:r w:rsidR="0005275C">
        <w:rPr>
          <w:rFonts w:ascii="Calibri" w:eastAsia="Calibri" w:hAnsi="Calibri" w:cs="Calibri"/>
        </w:rPr>
        <w:t xml:space="preserve"> Therefore,</w:t>
      </w:r>
      <w:r>
        <w:rPr>
          <w:rFonts w:ascii="Calibri" w:eastAsia="Calibri" w:hAnsi="Calibri" w:cs="Calibri"/>
        </w:rPr>
        <w:t xml:space="preserve"> the data from global and national annual reports were organised in results frameworks the content of which was compared with respectively CO and stakeholder scorings for validation. This enable a comparison of earlier validated data with new data.</w:t>
      </w:r>
      <w:r w:rsidR="0005275C">
        <w:rPr>
          <w:rFonts w:ascii="Calibri" w:eastAsia="Calibri" w:hAnsi="Calibri" w:cs="Calibri"/>
        </w:rPr>
        <w:t xml:space="preserve"> </w:t>
      </w:r>
      <w:r>
        <w:rPr>
          <w:rFonts w:ascii="Calibri" w:eastAsia="Calibri" w:hAnsi="Calibri" w:cs="Calibri"/>
        </w:rPr>
        <w:t>Since the three types of data had high level of consistency and coherence the validity of the evaluation data is regarded as high.</w:t>
      </w:r>
    </w:p>
    <w:p w14:paraId="17B81E49" w14:textId="77777777" w:rsidR="00ED10E2" w:rsidRDefault="00ED10E2" w:rsidP="005302EA">
      <w:pPr>
        <w:pStyle w:val="ListParagraph"/>
        <w:ind w:left="0"/>
      </w:pPr>
    </w:p>
    <w:p w14:paraId="66BED5A4" w14:textId="482A3DA8" w:rsidR="00ED10E2" w:rsidRPr="00483B71" w:rsidRDefault="00ED10E2" w:rsidP="009E15BD">
      <w:pPr>
        <w:pStyle w:val="ListParagraph"/>
        <w:numPr>
          <w:ilvl w:val="2"/>
          <w:numId w:val="196"/>
        </w:numPr>
        <w:spacing w:after="120"/>
        <w:ind w:left="567" w:hanging="567"/>
        <w:rPr>
          <w:b/>
          <w:color w:val="2E74B5" w:themeColor="accent1" w:themeShade="BF"/>
          <w:sz w:val="24"/>
          <w:szCs w:val="24"/>
        </w:rPr>
      </w:pPr>
      <w:r w:rsidRPr="00483B71">
        <w:rPr>
          <w:b/>
          <w:color w:val="2E74B5" w:themeColor="accent1" w:themeShade="BF"/>
          <w:sz w:val="24"/>
          <w:szCs w:val="24"/>
        </w:rPr>
        <w:t>Data products</w:t>
      </w:r>
    </w:p>
    <w:p w14:paraId="4216DB15" w14:textId="56CC3DCC" w:rsidR="00ED10E2" w:rsidRPr="005302EA" w:rsidRDefault="00ED10E2" w:rsidP="00ED10E2">
      <w:r>
        <w:t xml:space="preserve">The stakeholder scorings were consolidated into respectively </w:t>
      </w:r>
      <w:r w:rsidR="00575D22">
        <w:t xml:space="preserve">total </w:t>
      </w:r>
      <w:r>
        <w:t xml:space="preserve">process scorings for respectively type A and B countries, and </w:t>
      </w:r>
      <w:r w:rsidR="00575D22">
        <w:t xml:space="preserve">total </w:t>
      </w:r>
      <w:r>
        <w:t>achievements/results for respectively type A and B countries. They are found in annex 3 and 4. The</w:t>
      </w:r>
      <w:r w:rsidR="00575D22">
        <w:t>y scorings are systematically analysed in this report and held against respectively objectives, process scorings held against achievements and positive and negative scorings held against each other.</w:t>
      </w:r>
    </w:p>
    <w:p w14:paraId="75EDBA71" w14:textId="3C166D9F" w:rsidR="00EF7F6A" w:rsidRDefault="00EF7F6A">
      <w:pPr>
        <w:rPr>
          <w:color w:val="2E74B5" w:themeColor="accent1" w:themeShade="BF"/>
        </w:rPr>
      </w:pPr>
      <w:r>
        <w:rPr>
          <w:color w:val="2E74B5" w:themeColor="accent1" w:themeShade="BF"/>
        </w:rPr>
        <w:br w:type="page"/>
      </w:r>
    </w:p>
    <w:p w14:paraId="4796EDC4" w14:textId="661DCB95" w:rsidR="003A3362" w:rsidRPr="003A3362" w:rsidRDefault="003A3362" w:rsidP="009E15BD">
      <w:pPr>
        <w:pStyle w:val="ListParagraph"/>
        <w:numPr>
          <w:ilvl w:val="0"/>
          <w:numId w:val="196"/>
        </w:numPr>
        <w:shd w:val="clear" w:color="auto" w:fill="DEEAF6" w:themeFill="accent1" w:themeFillTint="33"/>
        <w:spacing w:after="240"/>
        <w:ind w:left="284" w:hanging="284"/>
        <w:rPr>
          <w:b/>
          <w:color w:val="2E74B5" w:themeColor="accent1" w:themeShade="BF"/>
          <w:sz w:val="28"/>
          <w:szCs w:val="28"/>
        </w:rPr>
      </w:pPr>
      <w:r w:rsidRPr="003A3362">
        <w:rPr>
          <w:b/>
          <w:color w:val="2E74B5" w:themeColor="accent1" w:themeShade="BF"/>
          <w:sz w:val="32"/>
          <w:szCs w:val="32"/>
        </w:rPr>
        <w:lastRenderedPageBreak/>
        <w:t xml:space="preserve">FINDINGS </w:t>
      </w:r>
    </w:p>
    <w:p w14:paraId="16EECE6F" w14:textId="348A21D3" w:rsidR="00FD70BA" w:rsidRDefault="00A24FCC" w:rsidP="000858C1">
      <w:pPr>
        <w:spacing w:after="120"/>
        <w:rPr>
          <w:color w:val="0D0D0D" w:themeColor="text1" w:themeTint="F2"/>
        </w:rPr>
      </w:pPr>
      <w:r>
        <w:rPr>
          <w:color w:val="0D0D0D" w:themeColor="text1" w:themeTint="F2"/>
        </w:rPr>
        <w:t>Since each country had very different focus and approach it was not possible to consolidate scorings showing: How</w:t>
      </w:r>
      <w:r w:rsidR="00EF7F6A">
        <w:rPr>
          <w:color w:val="0D0D0D" w:themeColor="text1" w:themeTint="F2"/>
        </w:rPr>
        <w:t xml:space="preserve"> many countries achieved in a given project deliverable since </w:t>
      </w:r>
      <w:r w:rsidR="00074D57">
        <w:rPr>
          <w:color w:val="0D0D0D" w:themeColor="text1" w:themeTint="F2"/>
        </w:rPr>
        <w:t xml:space="preserve">types of deliverables </w:t>
      </w:r>
      <w:r w:rsidR="00EF7F6A">
        <w:rPr>
          <w:color w:val="0D0D0D" w:themeColor="text1" w:themeTint="F2"/>
        </w:rPr>
        <w:t>were not consistent.</w:t>
      </w:r>
      <w:r>
        <w:rPr>
          <w:color w:val="0D0D0D" w:themeColor="text1" w:themeTint="F2"/>
        </w:rPr>
        <w:t xml:space="preserve"> Instead examples of achievements are given under each subject, while details for each country are found in the annexes.</w:t>
      </w:r>
    </w:p>
    <w:p w14:paraId="2B1E703F" w14:textId="32407CB0" w:rsidR="000A37D2" w:rsidRDefault="000A37D2" w:rsidP="004C1370">
      <w:pPr>
        <w:spacing w:after="240"/>
        <w:rPr>
          <w:color w:val="0D0D0D" w:themeColor="text1" w:themeTint="F2"/>
        </w:rPr>
      </w:pPr>
      <w:r>
        <w:rPr>
          <w:color w:val="0D0D0D" w:themeColor="text1" w:themeTint="F2"/>
        </w:rPr>
        <w:t>To understand t</w:t>
      </w:r>
      <w:r w:rsidR="00074D57">
        <w:rPr>
          <w:color w:val="0D0D0D" w:themeColor="text1" w:themeTint="F2"/>
        </w:rPr>
        <w:t>he</w:t>
      </w:r>
      <w:r>
        <w:rPr>
          <w:color w:val="0D0D0D" w:themeColor="text1" w:themeTint="F2"/>
        </w:rPr>
        <w:t xml:space="preserve"> focus of this evaluation this chapter starts with an introduction of the characteristics of the ISNC, more specifically the design and expected deliverables of respectively type A and B projects</w:t>
      </w:r>
      <w:r w:rsidR="00EB0011">
        <w:rPr>
          <w:color w:val="0D0D0D" w:themeColor="text1" w:themeTint="F2"/>
        </w:rPr>
        <w:t>, which will put a perspective on the applied process and the achievements</w:t>
      </w:r>
      <w:r w:rsidR="00074D57">
        <w:rPr>
          <w:color w:val="0D0D0D" w:themeColor="text1" w:themeTint="F2"/>
        </w:rPr>
        <w:t>.</w:t>
      </w:r>
    </w:p>
    <w:p w14:paraId="042C5DCF" w14:textId="434715BA" w:rsidR="003A3362" w:rsidRDefault="00D905BC" w:rsidP="000858C1">
      <w:pPr>
        <w:spacing w:after="120"/>
        <w:rPr>
          <w:b/>
          <w:color w:val="2E74B5" w:themeColor="accent1" w:themeShade="BF"/>
          <w:sz w:val="28"/>
          <w:szCs w:val="28"/>
        </w:rPr>
      </w:pPr>
      <w:r>
        <w:rPr>
          <w:b/>
          <w:color w:val="2E74B5" w:themeColor="accent1" w:themeShade="BF"/>
          <w:sz w:val="28"/>
          <w:szCs w:val="28"/>
        </w:rPr>
        <w:t>6</w:t>
      </w:r>
      <w:r w:rsidR="000858C1">
        <w:rPr>
          <w:b/>
          <w:color w:val="2E74B5" w:themeColor="accent1" w:themeShade="BF"/>
          <w:sz w:val="28"/>
          <w:szCs w:val="28"/>
        </w:rPr>
        <w:t xml:space="preserve">.1. </w:t>
      </w:r>
      <w:r w:rsidR="00FF0D24" w:rsidRPr="000858C1">
        <w:rPr>
          <w:b/>
          <w:color w:val="2E74B5" w:themeColor="accent1" w:themeShade="BF"/>
          <w:sz w:val="28"/>
          <w:szCs w:val="28"/>
        </w:rPr>
        <w:t>Background</w:t>
      </w:r>
    </w:p>
    <w:p w14:paraId="173CC4F5" w14:textId="60B0A3C1" w:rsidR="00FF0D24" w:rsidRPr="00FF0D24" w:rsidRDefault="00D905BC" w:rsidP="00FF0D24">
      <w:pPr>
        <w:spacing w:after="120"/>
        <w:rPr>
          <w:b/>
          <w:color w:val="2E74B5" w:themeColor="accent1" w:themeShade="BF"/>
          <w:sz w:val="24"/>
          <w:szCs w:val="24"/>
          <w:lang w:val="en-US"/>
        </w:rPr>
      </w:pPr>
      <w:r>
        <w:rPr>
          <w:b/>
          <w:color w:val="2E74B5" w:themeColor="accent1" w:themeShade="BF"/>
          <w:sz w:val="24"/>
          <w:szCs w:val="24"/>
          <w:lang w:val="en-US"/>
        </w:rPr>
        <w:t>6</w:t>
      </w:r>
      <w:r w:rsidR="0005275C">
        <w:rPr>
          <w:b/>
          <w:color w:val="2E74B5" w:themeColor="accent1" w:themeShade="BF"/>
          <w:sz w:val="24"/>
          <w:szCs w:val="24"/>
          <w:lang w:val="en-US"/>
        </w:rPr>
        <w:t xml:space="preserve">.1.1 </w:t>
      </w:r>
      <w:r w:rsidR="000858C1">
        <w:rPr>
          <w:b/>
          <w:color w:val="2E74B5" w:themeColor="accent1" w:themeShade="BF"/>
          <w:sz w:val="24"/>
          <w:szCs w:val="24"/>
          <w:lang w:val="en-US"/>
        </w:rPr>
        <w:t>Type</w:t>
      </w:r>
      <w:r w:rsidR="00EF7F6A">
        <w:rPr>
          <w:b/>
          <w:color w:val="2E74B5" w:themeColor="accent1" w:themeShade="BF"/>
          <w:sz w:val="24"/>
          <w:szCs w:val="24"/>
          <w:lang w:val="en-US"/>
        </w:rPr>
        <w:t xml:space="preserve"> A c</w:t>
      </w:r>
      <w:r w:rsidR="00FF0D24" w:rsidRPr="00FF0D24">
        <w:rPr>
          <w:b/>
          <w:color w:val="2E74B5" w:themeColor="accent1" w:themeShade="BF"/>
          <w:sz w:val="24"/>
          <w:szCs w:val="24"/>
          <w:lang w:val="en-US"/>
        </w:rPr>
        <w:t>ountries</w:t>
      </w:r>
    </w:p>
    <w:p w14:paraId="7727BCDE" w14:textId="20725D82" w:rsidR="0028400B" w:rsidRDefault="00DC152F" w:rsidP="00483B71">
      <w:pPr>
        <w:rPr>
          <w:lang w:val="en-US"/>
        </w:rPr>
      </w:pPr>
      <w:r w:rsidRPr="00DC152F">
        <w:rPr>
          <w:lang w:val="en-US"/>
        </w:rPr>
        <w:t>UNDP is the acknowledged multilateral system entry point for innovative territorial partnerships,</w:t>
      </w:r>
      <w:r>
        <w:rPr>
          <w:lang w:val="en-US"/>
        </w:rPr>
        <w:t xml:space="preserve"> </w:t>
      </w:r>
      <w:r w:rsidRPr="00DC152F">
        <w:rPr>
          <w:lang w:val="en-US"/>
        </w:rPr>
        <w:t xml:space="preserve">including </w:t>
      </w:r>
      <w:r w:rsidR="00F04E5A" w:rsidRPr="00DC152F">
        <w:rPr>
          <w:lang w:val="en-US"/>
        </w:rPr>
        <w:t>decentralized</w:t>
      </w:r>
      <w:r w:rsidRPr="00DC152F">
        <w:rPr>
          <w:lang w:val="en-US"/>
        </w:rPr>
        <w:t xml:space="preserve"> cooperation and local level South-South and triangular cooperation modalities. </w:t>
      </w:r>
      <w:r w:rsidR="0005275C">
        <w:rPr>
          <w:lang w:val="en-US"/>
        </w:rPr>
        <w:t>Therefore,</w:t>
      </w:r>
      <w:r w:rsidR="00074D57">
        <w:rPr>
          <w:lang w:val="en-US"/>
        </w:rPr>
        <w:t xml:space="preserve"> </w:t>
      </w:r>
      <w:r w:rsidRPr="00DC152F">
        <w:rPr>
          <w:lang w:val="en-US"/>
        </w:rPr>
        <w:t xml:space="preserve">the ISNC </w:t>
      </w:r>
      <w:r w:rsidR="00074D57">
        <w:rPr>
          <w:lang w:val="en-US"/>
        </w:rPr>
        <w:t>project</w:t>
      </w:r>
      <w:r w:rsidRPr="00DC152F">
        <w:rPr>
          <w:lang w:val="en-US"/>
        </w:rPr>
        <w:t xml:space="preserve"> utilize</w:t>
      </w:r>
      <w:r w:rsidR="00074D57">
        <w:rPr>
          <w:lang w:val="en-US"/>
        </w:rPr>
        <w:t>d</w:t>
      </w:r>
      <w:r w:rsidRPr="00DC152F">
        <w:rPr>
          <w:lang w:val="en-US"/>
        </w:rPr>
        <w:t xml:space="preserve"> UNDP</w:t>
      </w:r>
      <w:r>
        <w:rPr>
          <w:lang w:val="en-US"/>
        </w:rPr>
        <w:t>’</w:t>
      </w:r>
      <w:r w:rsidRPr="00DC152F">
        <w:rPr>
          <w:lang w:val="en-US"/>
        </w:rPr>
        <w:t xml:space="preserve">s </w:t>
      </w:r>
      <w:r>
        <w:rPr>
          <w:lang w:val="en-US"/>
        </w:rPr>
        <w:t>‘</w:t>
      </w:r>
      <w:r w:rsidRPr="00DC152F">
        <w:rPr>
          <w:lang w:val="en-US"/>
        </w:rPr>
        <w:t xml:space="preserve">Strategy to Support </w:t>
      </w:r>
      <w:r w:rsidR="00F04E5A" w:rsidRPr="00DC152F">
        <w:rPr>
          <w:lang w:val="en-US"/>
        </w:rPr>
        <w:t>Localization</w:t>
      </w:r>
      <w:r w:rsidRPr="00DC152F">
        <w:rPr>
          <w:lang w:val="en-US"/>
        </w:rPr>
        <w:t xml:space="preserve"> of the Sustainable Development</w:t>
      </w:r>
      <w:r>
        <w:rPr>
          <w:lang w:val="en-US"/>
        </w:rPr>
        <w:t xml:space="preserve"> </w:t>
      </w:r>
      <w:r w:rsidRPr="00DC152F">
        <w:rPr>
          <w:lang w:val="en-US"/>
        </w:rPr>
        <w:t>Goals (SDGs),</w:t>
      </w:r>
      <w:r w:rsidRPr="00DC152F">
        <w:rPr>
          <w:rFonts w:hint="eastAsia"/>
          <w:lang w:val="en-US"/>
        </w:rPr>
        <w:t>’</w:t>
      </w:r>
      <w:r w:rsidRPr="00DC152F">
        <w:rPr>
          <w:lang w:val="en-US"/>
        </w:rPr>
        <w:t>which aims to improve the quality of life for local residents and building resilient state</w:t>
      </w:r>
      <w:r>
        <w:rPr>
          <w:lang w:val="en-US"/>
        </w:rPr>
        <w:t>-</w:t>
      </w:r>
      <w:r w:rsidRPr="00DC152F">
        <w:rPr>
          <w:lang w:val="en-US"/>
        </w:rPr>
        <w:t>society</w:t>
      </w:r>
      <w:r>
        <w:rPr>
          <w:lang w:val="en-US"/>
        </w:rPr>
        <w:t xml:space="preserve"> </w:t>
      </w:r>
      <w:r w:rsidRPr="00DC152F">
        <w:rPr>
          <w:lang w:val="en-US"/>
        </w:rPr>
        <w:t>relationships at the local level</w:t>
      </w:r>
      <w:r>
        <w:rPr>
          <w:lang w:val="en-US"/>
        </w:rPr>
        <w:t xml:space="preserve">. </w:t>
      </w:r>
      <w:r w:rsidRPr="00DC152F">
        <w:rPr>
          <w:lang w:val="en-US"/>
        </w:rPr>
        <w:t>An important element of</w:t>
      </w:r>
      <w:r>
        <w:rPr>
          <w:lang w:val="en-US"/>
        </w:rPr>
        <w:t xml:space="preserve"> </w:t>
      </w:r>
      <w:r w:rsidRPr="00DC152F">
        <w:rPr>
          <w:lang w:val="en-US"/>
        </w:rPr>
        <w:t>the project methodology is to help all local actors discover the benefits and modalities of effective and continuing</w:t>
      </w:r>
      <w:r w:rsidR="001B282A">
        <w:rPr>
          <w:lang w:val="en-US"/>
        </w:rPr>
        <w:t xml:space="preserve"> c</w:t>
      </w:r>
      <w:r w:rsidRPr="00DC152F">
        <w:rPr>
          <w:lang w:val="en-US"/>
        </w:rPr>
        <w:t>o</w:t>
      </w:r>
      <w:r>
        <w:rPr>
          <w:lang w:val="en-US"/>
        </w:rPr>
        <w:t>-</w:t>
      </w:r>
      <w:r w:rsidRPr="00DC152F">
        <w:rPr>
          <w:lang w:val="en-US"/>
        </w:rPr>
        <w:t>operation, linking communities with other public and private actors in the local and subnational</w:t>
      </w:r>
      <w:r>
        <w:rPr>
          <w:lang w:val="en-US"/>
        </w:rPr>
        <w:t xml:space="preserve"> </w:t>
      </w:r>
      <w:r w:rsidRPr="00DC152F">
        <w:rPr>
          <w:lang w:val="en-US"/>
        </w:rPr>
        <w:t>arena</w:t>
      </w:r>
      <w:r>
        <w:rPr>
          <w:rStyle w:val="FootnoteReference"/>
          <w:lang w:val="da-DK"/>
        </w:rPr>
        <w:footnoteReference w:id="14"/>
      </w:r>
      <w:r w:rsidRPr="00DC152F">
        <w:rPr>
          <w:lang w:val="en-US"/>
        </w:rPr>
        <w:t>.</w:t>
      </w:r>
    </w:p>
    <w:p w14:paraId="5E7A1958" w14:textId="77777777" w:rsidR="005D48C0" w:rsidRPr="00DC152F" w:rsidRDefault="005D48C0" w:rsidP="00483B71">
      <w:pPr>
        <w:rPr>
          <w:lang w:val="en-US"/>
        </w:rPr>
      </w:pPr>
    </w:p>
    <w:p w14:paraId="46B4099F" w14:textId="468E7223" w:rsidR="00DC152F" w:rsidRDefault="00DC152F" w:rsidP="00DC152F">
      <w:pPr>
        <w:spacing w:after="120"/>
      </w:pPr>
      <w:r>
        <w:t>In brief the key components were as follows:</w:t>
      </w:r>
    </w:p>
    <w:p w14:paraId="431CE51D" w14:textId="376F33C1" w:rsidR="00DC152F" w:rsidRPr="00DC152F" w:rsidRDefault="00DC152F" w:rsidP="009E15BD">
      <w:pPr>
        <w:pStyle w:val="ListParagraph"/>
        <w:numPr>
          <w:ilvl w:val="0"/>
          <w:numId w:val="5"/>
        </w:numPr>
      </w:pPr>
      <w:r>
        <w:t xml:space="preserve">Community participation and ownership with emphasis on </w:t>
      </w:r>
      <w:r w:rsidRPr="00DC152F">
        <w:rPr>
          <w:lang w:val="en-US"/>
        </w:rPr>
        <w:t>social inclusion of women, youth and disadvantaged groups (such as persons with disabilities</w:t>
      </w:r>
      <w:r>
        <w:rPr>
          <w:lang w:val="en-US"/>
        </w:rPr>
        <w:t>;</w:t>
      </w:r>
    </w:p>
    <w:p w14:paraId="7697C50B" w14:textId="12EFD65D" w:rsidR="00DC152F" w:rsidRDefault="00DC152F" w:rsidP="009E15BD">
      <w:pPr>
        <w:pStyle w:val="ListParagraph"/>
        <w:numPr>
          <w:ilvl w:val="0"/>
          <w:numId w:val="5"/>
        </w:numPr>
      </w:pPr>
      <w:r>
        <w:t>Co-financing principle for community projects: 20 percent of ISNC contribution would be matched with 30 percent government cost-sharing and 50 percent in-kind contributions of labour and services mobilized by the communities;</w:t>
      </w:r>
    </w:p>
    <w:p w14:paraId="117A1121" w14:textId="2F2B36AA" w:rsidR="00DC152F" w:rsidRDefault="00DC152F" w:rsidP="009E15BD">
      <w:pPr>
        <w:pStyle w:val="ListParagraph"/>
        <w:numPr>
          <w:ilvl w:val="0"/>
          <w:numId w:val="5"/>
        </w:numPr>
        <w:spacing w:after="240"/>
      </w:pPr>
      <w:r>
        <w:t>Performance-based incentives may be introduced to stimulate the drive and agency of the pilot communities for demonstration effect.</w:t>
      </w:r>
    </w:p>
    <w:p w14:paraId="368BE05E" w14:textId="25D17995" w:rsidR="00DC152F" w:rsidRPr="00FF0D24" w:rsidRDefault="00D905BC" w:rsidP="00FF0D24">
      <w:pPr>
        <w:spacing w:after="120"/>
        <w:rPr>
          <w:b/>
          <w:color w:val="2E74B5" w:themeColor="accent1" w:themeShade="BF"/>
          <w:sz w:val="24"/>
          <w:szCs w:val="24"/>
        </w:rPr>
      </w:pPr>
      <w:r>
        <w:rPr>
          <w:b/>
          <w:color w:val="2E74B5" w:themeColor="accent1" w:themeShade="BF"/>
          <w:sz w:val="24"/>
          <w:szCs w:val="24"/>
        </w:rPr>
        <w:t>6</w:t>
      </w:r>
      <w:r w:rsidR="0005275C">
        <w:rPr>
          <w:b/>
          <w:color w:val="2E74B5" w:themeColor="accent1" w:themeShade="BF"/>
          <w:sz w:val="24"/>
          <w:szCs w:val="24"/>
        </w:rPr>
        <w:t xml:space="preserve">.1.2 </w:t>
      </w:r>
      <w:r w:rsidR="000858C1">
        <w:rPr>
          <w:b/>
          <w:color w:val="2E74B5" w:themeColor="accent1" w:themeShade="BF"/>
          <w:sz w:val="24"/>
          <w:szCs w:val="24"/>
        </w:rPr>
        <w:t>Type</w:t>
      </w:r>
      <w:r w:rsidR="00EF7F6A">
        <w:rPr>
          <w:b/>
          <w:color w:val="2E74B5" w:themeColor="accent1" w:themeShade="BF"/>
          <w:sz w:val="24"/>
          <w:szCs w:val="24"/>
        </w:rPr>
        <w:t xml:space="preserve"> B c</w:t>
      </w:r>
      <w:r w:rsidR="00FF0D24" w:rsidRPr="00FF0D24">
        <w:rPr>
          <w:b/>
          <w:color w:val="2E74B5" w:themeColor="accent1" w:themeShade="BF"/>
          <w:sz w:val="24"/>
          <w:szCs w:val="24"/>
        </w:rPr>
        <w:t>ountries</w:t>
      </w:r>
    </w:p>
    <w:p w14:paraId="206FA79F" w14:textId="149FF038" w:rsidR="00B30B39" w:rsidRPr="00926181" w:rsidRDefault="000858C1" w:rsidP="00483B71">
      <w:pPr>
        <w:autoSpaceDE w:val="0"/>
        <w:autoSpaceDN w:val="0"/>
        <w:adjustRightInd w:val="0"/>
        <w:spacing w:after="120"/>
        <w:rPr>
          <w:rFonts w:cstheme="minorHAnsi"/>
        </w:rPr>
      </w:pPr>
      <w:r>
        <w:t xml:space="preserve">The </w:t>
      </w:r>
      <w:r w:rsidRPr="000858C1">
        <w:t>implementation focused on policy advices and contribute</w:t>
      </w:r>
      <w:r w:rsidR="001B282A">
        <w:t>d</w:t>
      </w:r>
      <w:r w:rsidRPr="000858C1">
        <w:t xml:space="preserve"> knowledge to the centres of excellence. </w:t>
      </w:r>
      <w:r w:rsidR="00B30B39" w:rsidRPr="00483B71">
        <w:rPr>
          <w:rFonts w:eastAsia="MyriadPro-Regular" w:cstheme="minorHAnsi"/>
        </w:rPr>
        <w:t xml:space="preserve">UNDP </w:t>
      </w:r>
      <w:r w:rsidR="00B30B39">
        <w:rPr>
          <w:rFonts w:eastAsia="MyriadPro-Regular" w:cstheme="minorHAnsi"/>
        </w:rPr>
        <w:t xml:space="preserve">tapped </w:t>
      </w:r>
      <w:r w:rsidR="00B30B39" w:rsidRPr="00483B71">
        <w:rPr>
          <w:rFonts w:eastAsia="MyriadPro-Regular" w:cstheme="minorHAnsi"/>
        </w:rPr>
        <w:t xml:space="preserve">into national existing funds allocated for projects to create and </w:t>
      </w:r>
      <w:r w:rsidR="00B30B39">
        <w:rPr>
          <w:rFonts w:eastAsia="MyriadPro-Regular" w:cstheme="minorHAnsi"/>
        </w:rPr>
        <w:t>r</w:t>
      </w:r>
      <w:r w:rsidR="00B30B39" w:rsidRPr="00483B71">
        <w:rPr>
          <w:rFonts w:eastAsia="MyriadPro-Regular" w:cstheme="minorHAnsi"/>
        </w:rPr>
        <w:t>edistribute</w:t>
      </w:r>
      <w:r w:rsidR="00B30B39">
        <w:rPr>
          <w:rFonts w:eastAsia="MyriadPro-Regular" w:cstheme="minorHAnsi"/>
        </w:rPr>
        <w:t xml:space="preserve"> </w:t>
      </w:r>
      <w:r w:rsidR="00B30B39" w:rsidRPr="00483B71">
        <w:rPr>
          <w:rFonts w:eastAsia="MyriadPro-Regular" w:cstheme="minorHAnsi"/>
        </w:rPr>
        <w:t>productive resources to benefit micro and small enterprises to ensure the sustainability of the ISNC</w:t>
      </w:r>
      <w:r w:rsidR="00B30B39">
        <w:rPr>
          <w:rFonts w:eastAsia="MyriadPro-Regular" w:cstheme="minorHAnsi"/>
        </w:rPr>
        <w:t xml:space="preserve"> </w:t>
      </w:r>
      <w:r w:rsidR="00B30B39" w:rsidRPr="00483B71">
        <w:rPr>
          <w:rFonts w:eastAsia="MyriadPro-Regular" w:cstheme="minorHAnsi"/>
        </w:rPr>
        <w:t>implementation along with existing enabling national polices. Additionally, UNDP utilize</w:t>
      </w:r>
      <w:r w:rsidR="009946A5">
        <w:rPr>
          <w:rFonts w:eastAsia="MyriadPro-Regular" w:cstheme="minorHAnsi"/>
        </w:rPr>
        <w:t>d</w:t>
      </w:r>
      <w:r w:rsidR="00B30B39" w:rsidRPr="00483B71">
        <w:rPr>
          <w:rFonts w:eastAsia="MyriadPro-Regular" w:cstheme="minorHAnsi"/>
        </w:rPr>
        <w:t xml:space="preserve"> the ART</w:t>
      </w:r>
      <w:r w:rsidR="00B30B39">
        <w:rPr>
          <w:rFonts w:eastAsia="MyriadPro-Regular" w:cstheme="minorHAnsi"/>
        </w:rPr>
        <w:t xml:space="preserve"> </w:t>
      </w:r>
      <w:r w:rsidR="00B30B39" w:rsidRPr="00483B71">
        <w:rPr>
          <w:rFonts w:eastAsia="MyriadPro-Regular" w:cstheme="minorHAnsi"/>
        </w:rPr>
        <w:t>Initiative (Articulation of Territorial Networks for Sustainable Human Development), stimulating dialogue between territories to face the global</w:t>
      </w:r>
      <w:r w:rsidR="00B30B39">
        <w:rPr>
          <w:rFonts w:eastAsia="MyriadPro-Regular" w:cstheme="minorHAnsi"/>
        </w:rPr>
        <w:t xml:space="preserve"> </w:t>
      </w:r>
      <w:r w:rsidR="00B30B39" w:rsidRPr="00483B71">
        <w:rPr>
          <w:rFonts w:eastAsia="MyriadPro-Regular" w:cstheme="minorHAnsi"/>
        </w:rPr>
        <w:t>development challenges</w:t>
      </w:r>
      <w:r w:rsidR="009946A5">
        <w:rPr>
          <w:rStyle w:val="FootnoteReference"/>
          <w:rFonts w:eastAsia="MyriadPro-Regular" w:cstheme="minorHAnsi"/>
        </w:rPr>
        <w:footnoteReference w:id="15"/>
      </w:r>
      <w:r w:rsidR="00B30B39" w:rsidRPr="00483B71">
        <w:rPr>
          <w:rFonts w:eastAsia="MyriadPro-Regular" w:cstheme="minorHAnsi"/>
        </w:rPr>
        <w:t>.</w:t>
      </w:r>
    </w:p>
    <w:p w14:paraId="0A5249E1" w14:textId="49C5ABB2" w:rsidR="000858C1" w:rsidRDefault="009946A5" w:rsidP="007D764A">
      <w:pPr>
        <w:spacing w:after="120"/>
      </w:pPr>
      <w:r>
        <w:t xml:space="preserve">It was acknowledged that the </w:t>
      </w:r>
      <w:r w:rsidR="0005275C" w:rsidRPr="000858C1">
        <w:t>small-scale</w:t>
      </w:r>
      <w:r w:rsidR="000858C1" w:rsidRPr="000858C1">
        <w:t xml:space="preserve"> investment from the ISNC programme was not likely to add </w:t>
      </w:r>
      <w:r w:rsidR="001B282A">
        <w:t xml:space="preserve">noticeably </w:t>
      </w:r>
      <w:r w:rsidR="000858C1" w:rsidRPr="000858C1">
        <w:t xml:space="preserve">to the country. </w:t>
      </w:r>
      <w:r w:rsidR="001B282A">
        <w:t xml:space="preserve">Hence </w:t>
      </w:r>
      <w:r>
        <w:t>it was viewed as a comparative advantage to</w:t>
      </w:r>
      <w:r w:rsidR="000858C1" w:rsidRPr="000858C1">
        <w:t xml:space="preserve"> build on existing programmes to develop policy advices, contribut</w:t>
      </w:r>
      <w:r>
        <w:t>e</w:t>
      </w:r>
      <w:r w:rsidR="000858C1" w:rsidRPr="000858C1">
        <w:t xml:space="preserve"> knowledge to the model through centres of excellence, and promot</w:t>
      </w:r>
      <w:r>
        <w:t>e</w:t>
      </w:r>
      <w:r w:rsidR="000858C1" w:rsidRPr="000858C1">
        <w:t xml:space="preserve"> South-South cooperation (SSC)</w:t>
      </w:r>
      <w:r>
        <w:t>.</w:t>
      </w:r>
      <w:r w:rsidR="000858C1" w:rsidRPr="000858C1">
        <w:t xml:space="preserve"> </w:t>
      </w:r>
    </w:p>
    <w:p w14:paraId="29DCA946" w14:textId="594EF417" w:rsidR="00FF0D24" w:rsidRDefault="00FF0D24" w:rsidP="000858C1">
      <w:pPr>
        <w:spacing w:after="240"/>
        <w:rPr>
          <w:lang w:val="en-US"/>
        </w:rPr>
      </w:pPr>
      <w:r>
        <w:t>It was</w:t>
      </w:r>
      <w:r w:rsidRPr="00FF0D24">
        <w:t xml:space="preserve"> important to find policy entry points to inform change at the national</w:t>
      </w:r>
      <w:r>
        <w:t xml:space="preserve"> level</w:t>
      </w:r>
      <w:r w:rsidR="006C0FDA">
        <w:t>. This involved defining national policy priorities which were included in the</w:t>
      </w:r>
      <w:r>
        <w:t xml:space="preserve"> </w:t>
      </w:r>
      <w:r w:rsidR="006C0FDA">
        <w:t xml:space="preserve">agreements between UN and the given country. </w:t>
      </w:r>
      <w:r w:rsidR="006C0FDA">
        <w:rPr>
          <w:lang w:val="en-US"/>
        </w:rPr>
        <w:t xml:space="preserve"> Tentatively, f</w:t>
      </w:r>
      <w:r w:rsidR="006C0FDA" w:rsidRPr="006C0FDA">
        <w:rPr>
          <w:lang w:val="en-US"/>
        </w:rPr>
        <w:t>ind</w:t>
      </w:r>
      <w:r w:rsidR="006C0FDA">
        <w:rPr>
          <w:lang w:val="en-US"/>
        </w:rPr>
        <w:t>ing converging entry points would</w:t>
      </w:r>
      <w:r w:rsidR="006C0FDA" w:rsidRPr="006C0FDA">
        <w:rPr>
          <w:lang w:val="en-US"/>
        </w:rPr>
        <w:t xml:space="preserve"> not only help in</w:t>
      </w:r>
      <w:r w:rsidR="006C0FDA">
        <w:rPr>
          <w:lang w:val="en-US"/>
        </w:rPr>
        <w:t xml:space="preserve"> </w:t>
      </w:r>
      <w:r w:rsidR="006C0FDA" w:rsidRPr="006C0FDA">
        <w:rPr>
          <w:lang w:val="en-US"/>
        </w:rPr>
        <w:t>se</w:t>
      </w:r>
      <w:r w:rsidR="006C0FDA">
        <w:rPr>
          <w:lang w:val="en-US"/>
        </w:rPr>
        <w:t xml:space="preserve">lecting critical sites, </w:t>
      </w:r>
      <w:r w:rsidR="006C0FDA">
        <w:rPr>
          <w:lang w:val="en-US"/>
        </w:rPr>
        <w:lastRenderedPageBreak/>
        <w:t>but could</w:t>
      </w:r>
      <w:r w:rsidR="006C0FDA" w:rsidRPr="006C0FDA">
        <w:rPr>
          <w:lang w:val="en-US"/>
        </w:rPr>
        <w:t xml:space="preserve"> also create policy impact and ownership at the national level </w:t>
      </w:r>
      <w:r w:rsidR="006C0FDA">
        <w:rPr>
          <w:lang w:val="en-US"/>
        </w:rPr>
        <w:t>increasing the likelihood of sustainability</w:t>
      </w:r>
      <w:r w:rsidR="006C0FDA" w:rsidRPr="006C0FDA">
        <w:rPr>
          <w:lang w:val="en-US"/>
        </w:rPr>
        <w:t xml:space="preserve"> in the long run.</w:t>
      </w:r>
    </w:p>
    <w:p w14:paraId="6033057C" w14:textId="7A01DC69" w:rsidR="00965B45" w:rsidRDefault="00575D22" w:rsidP="00965B45">
      <w:pPr>
        <w:spacing w:after="120"/>
        <w:rPr>
          <w:b/>
          <w:color w:val="2E74B5" w:themeColor="accent1" w:themeShade="BF"/>
          <w:sz w:val="24"/>
          <w:szCs w:val="24"/>
          <w:lang w:val="en-US"/>
        </w:rPr>
      </w:pPr>
      <w:r>
        <w:rPr>
          <w:b/>
          <w:color w:val="2E74B5" w:themeColor="accent1" w:themeShade="BF"/>
          <w:sz w:val="24"/>
          <w:szCs w:val="24"/>
          <w:lang w:val="en-US"/>
        </w:rPr>
        <w:t>6.1.3 Characteristics of the</w:t>
      </w:r>
      <w:r w:rsidR="00965B45" w:rsidRPr="00965B45">
        <w:rPr>
          <w:b/>
          <w:color w:val="2E74B5" w:themeColor="accent1" w:themeShade="BF"/>
          <w:sz w:val="24"/>
          <w:szCs w:val="24"/>
          <w:lang w:val="en-US"/>
        </w:rPr>
        <w:t xml:space="preserve"> </w:t>
      </w:r>
      <w:r w:rsidR="00965B45">
        <w:rPr>
          <w:b/>
          <w:color w:val="2E74B5" w:themeColor="accent1" w:themeShade="BF"/>
          <w:sz w:val="24"/>
          <w:szCs w:val="24"/>
          <w:lang w:val="en-US"/>
        </w:rPr>
        <w:t xml:space="preserve">process </w:t>
      </w:r>
      <w:r w:rsidR="00965B45" w:rsidRPr="00965B45">
        <w:rPr>
          <w:b/>
          <w:color w:val="2E74B5" w:themeColor="accent1" w:themeShade="BF"/>
          <w:sz w:val="24"/>
          <w:szCs w:val="24"/>
          <w:lang w:val="en-US"/>
        </w:rPr>
        <w:t>scorings of the two types of countries</w:t>
      </w:r>
    </w:p>
    <w:p w14:paraId="3AE48672" w14:textId="6B10DF10" w:rsidR="009946A5" w:rsidRDefault="009946A5" w:rsidP="00965B45">
      <w:pPr>
        <w:spacing w:after="120"/>
        <w:rPr>
          <w:lang w:val="en-US"/>
        </w:rPr>
      </w:pPr>
      <w:r>
        <w:rPr>
          <w:lang w:val="en-US"/>
        </w:rPr>
        <w:t>The figure below illustrates the scorings of respective</w:t>
      </w:r>
      <w:r w:rsidR="008C78CF">
        <w:rPr>
          <w:lang w:val="en-US"/>
        </w:rPr>
        <w:t>ly</w:t>
      </w:r>
      <w:r>
        <w:rPr>
          <w:lang w:val="en-US"/>
        </w:rPr>
        <w:t xml:space="preserve"> type A and B country experiences with the ISNC planning and implementation process</w:t>
      </w:r>
      <w:r>
        <w:rPr>
          <w:rStyle w:val="FootnoteReference"/>
          <w:lang w:val="en-US"/>
        </w:rPr>
        <w:footnoteReference w:id="16"/>
      </w:r>
    </w:p>
    <w:p w14:paraId="63DCC0F1" w14:textId="619597D1" w:rsidR="00A337B1" w:rsidRPr="00483B71" w:rsidRDefault="008C78CF" w:rsidP="00965B45">
      <w:pPr>
        <w:spacing w:after="120"/>
      </w:pPr>
      <w:r w:rsidRPr="008C78CF">
        <w:t>T</w:t>
      </w:r>
      <w:r w:rsidR="00D4055C" w:rsidRPr="00483B71">
        <w:t>he</w:t>
      </w:r>
      <w:r w:rsidR="00A337B1" w:rsidRPr="00483B71">
        <w:t xml:space="preserve"> blue </w:t>
      </w:r>
      <w:r w:rsidR="00D4055C" w:rsidRPr="00483B71">
        <w:t xml:space="preserve">colour </w:t>
      </w:r>
      <w:r w:rsidR="00D4055C">
        <w:t xml:space="preserve">shows </w:t>
      </w:r>
      <w:r w:rsidR="00A337B1" w:rsidRPr="00483B71">
        <w:t>the number of positive exper</w:t>
      </w:r>
      <w:r w:rsidR="00D4055C">
        <w:t>iences with a given project implementation process</w:t>
      </w:r>
      <w:r w:rsidR="00A337B1" w:rsidRPr="00483B71">
        <w:t xml:space="preserve">, the orange </w:t>
      </w:r>
      <w:r w:rsidR="00D4055C">
        <w:t xml:space="preserve">shows </w:t>
      </w:r>
      <w:r w:rsidR="00A337B1" w:rsidRPr="00483B71">
        <w:t>the number of negative experiences while the grey indicates the number of proposed changes to the same process area.</w:t>
      </w:r>
      <w:r>
        <w:t xml:space="preserve"> The latter indicates the satisfaction with applied processes.</w:t>
      </w:r>
    </w:p>
    <w:p w14:paraId="2A206323" w14:textId="3E64508F" w:rsidR="00965B45" w:rsidRPr="00D4055C" w:rsidRDefault="00965B45" w:rsidP="00965B45">
      <w:r w:rsidRPr="00926181">
        <w:rPr>
          <w:noProof/>
          <w:lang w:val="da-DK" w:eastAsia="da-DK"/>
        </w:rPr>
        <w:drawing>
          <wp:inline distT="0" distB="0" distL="0" distR="0" wp14:anchorId="27510232" wp14:editId="3AC2042D">
            <wp:extent cx="2512541" cy="2479589"/>
            <wp:effectExtent l="0" t="0" r="254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00DDB" w:rsidRPr="00D4055C">
        <w:t xml:space="preserve">    </w:t>
      </w:r>
      <w:r w:rsidRPr="00D4055C">
        <w:t xml:space="preserve">  </w:t>
      </w:r>
      <w:r w:rsidRPr="00926181">
        <w:rPr>
          <w:noProof/>
          <w:lang w:val="da-DK" w:eastAsia="da-DK"/>
        </w:rPr>
        <w:drawing>
          <wp:inline distT="0" distB="0" distL="0" distR="0" wp14:anchorId="1FD51636" wp14:editId="2A1E295B">
            <wp:extent cx="2594610" cy="2471352"/>
            <wp:effectExtent l="0" t="0" r="1524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87F0D6" w14:textId="77777777" w:rsidR="00965B45" w:rsidRPr="00D4055C" w:rsidRDefault="00965B45" w:rsidP="00965B45">
      <w:pPr>
        <w:rPr>
          <w:sz w:val="10"/>
          <w:szCs w:val="10"/>
        </w:rPr>
      </w:pPr>
    </w:p>
    <w:p w14:paraId="752F0147" w14:textId="40F41B1A" w:rsidR="00965B45" w:rsidRPr="00D4055C" w:rsidRDefault="00F2071A" w:rsidP="00483B71">
      <w:pPr>
        <w:spacing w:after="240"/>
        <w:rPr>
          <w:sz w:val="18"/>
          <w:szCs w:val="18"/>
        </w:rPr>
      </w:pPr>
      <w:r w:rsidRPr="00D4055C">
        <w:rPr>
          <w:sz w:val="18"/>
          <w:szCs w:val="18"/>
        </w:rPr>
        <w:t>Figur</w:t>
      </w:r>
      <w:r w:rsidR="00EF7F6A" w:rsidRPr="00D4055C">
        <w:rPr>
          <w:sz w:val="18"/>
          <w:szCs w:val="18"/>
        </w:rPr>
        <w:t>e 2 – Consolidated process scorings</w:t>
      </w:r>
    </w:p>
    <w:p w14:paraId="63407D39" w14:textId="3F589D43" w:rsidR="00965B45" w:rsidRDefault="0011697E" w:rsidP="00965B45">
      <w:r w:rsidRPr="00483B71">
        <w:t>Firstly</w:t>
      </w:r>
      <w:r w:rsidR="006F6C90" w:rsidRPr="00483B71">
        <w:t>,</w:t>
      </w:r>
      <w:r w:rsidRPr="00483B71">
        <w:t xml:space="preserve"> type B countries gave far more scorings </w:t>
      </w:r>
      <w:r w:rsidR="00D4055C">
        <w:t xml:space="preserve">across all aspects of implementation </w:t>
      </w:r>
      <w:r w:rsidRPr="00483B71">
        <w:t xml:space="preserve">than type A countries. It is also </w:t>
      </w:r>
      <w:r w:rsidR="008C78CF">
        <w:t xml:space="preserve">remarkable </w:t>
      </w:r>
      <w:r w:rsidRPr="00483B71">
        <w:t>that type A countries have items with no negative scorings at all</w:t>
      </w:r>
      <w:r w:rsidR="00D4055C">
        <w:t xml:space="preserve"> acknowledging that no project implementation is flawless.</w:t>
      </w:r>
      <w:r w:rsidR="008C78CF">
        <w:t xml:space="preserve"> </w:t>
      </w:r>
      <w:r w:rsidRPr="00483B71">
        <w:t>When scoring positively only, there w</w:t>
      </w:r>
      <w:r w:rsidR="00D4055C">
        <w:t>ere</w:t>
      </w:r>
      <w:r w:rsidRPr="00483B71">
        <w:t xml:space="preserve"> also fewer scorings on changes.</w:t>
      </w:r>
    </w:p>
    <w:p w14:paraId="4595E5C3" w14:textId="77777777" w:rsidR="0005275C" w:rsidRPr="00483B71" w:rsidRDefault="0005275C" w:rsidP="00965B45"/>
    <w:p w14:paraId="1E5E86FA" w14:textId="229C3C30" w:rsidR="0011697E" w:rsidRDefault="006F6C90" w:rsidP="00965B45">
      <w:pPr>
        <w:rPr>
          <w:lang w:val="en-US"/>
        </w:rPr>
      </w:pPr>
      <w:r w:rsidRPr="00483B71">
        <w:t>Secondly, capacity development, which is a precondition for sustainable establishment of S</w:t>
      </w:r>
      <w:r w:rsidR="008C78CF">
        <w:t>M</w:t>
      </w:r>
      <w:r w:rsidRPr="00483B71">
        <w:t>U</w:t>
      </w:r>
      <w:r>
        <w:rPr>
          <w:lang w:val="en-US"/>
        </w:rPr>
        <w:t xml:space="preserve"> principles</w:t>
      </w:r>
      <w:r w:rsidR="008C78CF">
        <w:rPr>
          <w:lang w:val="en-US"/>
        </w:rPr>
        <w:t>,</w:t>
      </w:r>
      <w:r>
        <w:rPr>
          <w:lang w:val="en-US"/>
        </w:rPr>
        <w:t xml:space="preserve"> score high in type</w:t>
      </w:r>
      <w:r w:rsidR="00D00DDB">
        <w:rPr>
          <w:lang w:val="en-US"/>
        </w:rPr>
        <w:t xml:space="preserve"> B</w:t>
      </w:r>
      <w:r>
        <w:rPr>
          <w:lang w:val="en-US"/>
        </w:rPr>
        <w:t xml:space="preserve"> countries </w:t>
      </w:r>
      <w:r w:rsidR="008C78CF">
        <w:rPr>
          <w:lang w:val="en-US"/>
        </w:rPr>
        <w:t xml:space="preserve">as they </w:t>
      </w:r>
      <w:r>
        <w:rPr>
          <w:lang w:val="en-US"/>
        </w:rPr>
        <w:t>ha</w:t>
      </w:r>
      <w:r w:rsidR="008C78CF">
        <w:rPr>
          <w:lang w:val="en-US"/>
        </w:rPr>
        <w:t>d</w:t>
      </w:r>
      <w:r>
        <w:rPr>
          <w:lang w:val="en-US"/>
        </w:rPr>
        <w:t xml:space="preserve"> both positive and negative scorings and suggestions for changes, while type A countries ha</w:t>
      </w:r>
      <w:r w:rsidR="008C78CF">
        <w:rPr>
          <w:lang w:val="en-US"/>
        </w:rPr>
        <w:t>d</w:t>
      </w:r>
      <w:r>
        <w:rPr>
          <w:lang w:val="en-US"/>
        </w:rPr>
        <w:t xml:space="preserve"> fewer scorings.</w:t>
      </w:r>
    </w:p>
    <w:p w14:paraId="5EBDC8D0" w14:textId="77777777" w:rsidR="0005275C" w:rsidRDefault="0005275C" w:rsidP="00965B45">
      <w:pPr>
        <w:rPr>
          <w:lang w:val="en-US"/>
        </w:rPr>
      </w:pPr>
    </w:p>
    <w:p w14:paraId="1F99D357" w14:textId="470E70DA" w:rsidR="006F6C90" w:rsidRDefault="006F6C90" w:rsidP="00965B45">
      <w:pPr>
        <w:rPr>
          <w:lang w:val="en-US"/>
        </w:rPr>
      </w:pPr>
      <w:r>
        <w:rPr>
          <w:lang w:val="en-US"/>
        </w:rPr>
        <w:t xml:space="preserve">Thirdly, cross-cutting issues score low and only positively in type A countries, while having </w:t>
      </w:r>
      <w:r w:rsidR="00D4055C">
        <w:rPr>
          <w:lang w:val="en-US"/>
        </w:rPr>
        <w:t xml:space="preserve">a higher number of scorings </w:t>
      </w:r>
      <w:r>
        <w:rPr>
          <w:lang w:val="en-US"/>
        </w:rPr>
        <w:t>in type B countries. Environment scores low in both types of countries.</w:t>
      </w:r>
    </w:p>
    <w:p w14:paraId="100C4273" w14:textId="77777777" w:rsidR="0005275C" w:rsidRDefault="0005275C" w:rsidP="00965B45">
      <w:pPr>
        <w:rPr>
          <w:lang w:val="en-US"/>
        </w:rPr>
      </w:pPr>
    </w:p>
    <w:p w14:paraId="06069955" w14:textId="3EB529B9" w:rsidR="006F6C90" w:rsidRPr="00965B45" w:rsidRDefault="006F6C90" w:rsidP="00575D22">
      <w:pPr>
        <w:spacing w:after="240"/>
        <w:rPr>
          <w:lang w:val="en-US"/>
        </w:rPr>
      </w:pPr>
      <w:r>
        <w:rPr>
          <w:lang w:val="en-US"/>
        </w:rPr>
        <w:t xml:space="preserve">Fourthly, and maybe most importantly, sustainability </w:t>
      </w:r>
      <w:r w:rsidR="0005275C">
        <w:rPr>
          <w:lang w:val="en-US"/>
        </w:rPr>
        <w:t>has</w:t>
      </w:r>
      <w:r>
        <w:rPr>
          <w:lang w:val="en-US"/>
        </w:rPr>
        <w:t xml:space="preserve"> fewer and overall positive scorings in type A countries, while </w:t>
      </w:r>
      <w:r w:rsidR="00D4055C">
        <w:rPr>
          <w:lang w:val="en-US"/>
        </w:rPr>
        <w:t xml:space="preserve">the intervention has </w:t>
      </w:r>
      <w:r>
        <w:rPr>
          <w:lang w:val="en-US"/>
        </w:rPr>
        <w:t xml:space="preserve">one of the </w:t>
      </w:r>
      <w:r w:rsidR="00D4055C">
        <w:rPr>
          <w:lang w:val="en-US"/>
        </w:rPr>
        <w:t xml:space="preserve">numerically </w:t>
      </w:r>
      <w:r>
        <w:rPr>
          <w:lang w:val="en-US"/>
        </w:rPr>
        <w:t>highes</w:t>
      </w:r>
      <w:r w:rsidR="008C78CF">
        <w:rPr>
          <w:lang w:val="en-US"/>
        </w:rPr>
        <w:t>t</w:t>
      </w:r>
      <w:r w:rsidR="00D4055C">
        <w:rPr>
          <w:lang w:val="en-US"/>
        </w:rPr>
        <w:t>, but</w:t>
      </w:r>
      <w:r>
        <w:rPr>
          <w:lang w:val="en-US"/>
        </w:rPr>
        <w:t xml:space="preserve"> less positive scorings</w:t>
      </w:r>
      <w:r w:rsidR="008C78CF">
        <w:rPr>
          <w:lang w:val="en-US"/>
        </w:rPr>
        <w:t>,</w:t>
      </w:r>
      <w:r>
        <w:rPr>
          <w:lang w:val="en-US"/>
        </w:rPr>
        <w:t xml:space="preserve"> in type B countries</w:t>
      </w:r>
      <w:r w:rsidR="00D4055C">
        <w:rPr>
          <w:lang w:val="en-US"/>
        </w:rPr>
        <w:t xml:space="preserve">. Type B countries also have the majority of </w:t>
      </w:r>
      <w:r>
        <w:rPr>
          <w:lang w:val="en-US"/>
        </w:rPr>
        <w:t xml:space="preserve">negative and change scorings. Since all details are given in the annex, there is opportunity for learning partly </w:t>
      </w:r>
      <w:r w:rsidR="008C78CF">
        <w:rPr>
          <w:lang w:val="en-US"/>
        </w:rPr>
        <w:t>from</w:t>
      </w:r>
      <w:r w:rsidR="001617F2">
        <w:rPr>
          <w:lang w:val="en-US"/>
        </w:rPr>
        <w:t xml:space="preserve"> </w:t>
      </w:r>
      <w:r>
        <w:rPr>
          <w:lang w:val="en-US"/>
        </w:rPr>
        <w:t>the data analysis, but also directly from the annexed scorings</w:t>
      </w:r>
      <w:r w:rsidR="00A23A3B">
        <w:rPr>
          <w:rStyle w:val="FootnoteReference"/>
          <w:lang w:val="en-US"/>
        </w:rPr>
        <w:footnoteReference w:id="17"/>
      </w:r>
      <w:r w:rsidR="00D4055C">
        <w:rPr>
          <w:lang w:val="en-US"/>
        </w:rPr>
        <w:t xml:space="preserve">, which provide </w:t>
      </w:r>
      <w:r w:rsidR="00A23A3B">
        <w:rPr>
          <w:lang w:val="en-US"/>
        </w:rPr>
        <w:t>a wide range of details</w:t>
      </w:r>
      <w:r w:rsidR="001617F2">
        <w:rPr>
          <w:lang w:val="en-US"/>
        </w:rPr>
        <w:t>.</w:t>
      </w:r>
    </w:p>
    <w:p w14:paraId="4E2902C0" w14:textId="4C84E05E" w:rsidR="000858C1" w:rsidRPr="000858C1" w:rsidRDefault="00D905BC" w:rsidP="000858C1">
      <w:pPr>
        <w:spacing w:after="120"/>
        <w:rPr>
          <w:b/>
          <w:color w:val="2E74B5" w:themeColor="accent1" w:themeShade="BF"/>
          <w:sz w:val="24"/>
          <w:szCs w:val="24"/>
          <w:lang w:val="en-US"/>
        </w:rPr>
      </w:pPr>
      <w:r>
        <w:rPr>
          <w:b/>
          <w:color w:val="2E74B5" w:themeColor="accent1" w:themeShade="BF"/>
          <w:sz w:val="24"/>
          <w:szCs w:val="24"/>
          <w:lang w:val="en-US"/>
        </w:rPr>
        <w:t>6</w:t>
      </w:r>
      <w:r w:rsidR="00F2071A">
        <w:rPr>
          <w:b/>
          <w:color w:val="2E74B5" w:themeColor="accent1" w:themeShade="BF"/>
          <w:sz w:val="24"/>
          <w:szCs w:val="24"/>
          <w:lang w:val="en-US"/>
        </w:rPr>
        <w:t>.1.4</w:t>
      </w:r>
      <w:r w:rsidR="0005275C">
        <w:rPr>
          <w:b/>
          <w:color w:val="2E74B5" w:themeColor="accent1" w:themeShade="BF"/>
          <w:sz w:val="24"/>
          <w:szCs w:val="24"/>
          <w:lang w:val="en-US"/>
        </w:rPr>
        <w:t xml:space="preserve"> </w:t>
      </w:r>
      <w:r w:rsidR="00575D22">
        <w:rPr>
          <w:b/>
          <w:color w:val="2E74B5" w:themeColor="accent1" w:themeShade="BF"/>
          <w:sz w:val="24"/>
          <w:szCs w:val="24"/>
          <w:lang w:val="en-US"/>
        </w:rPr>
        <w:t>N</w:t>
      </w:r>
      <w:r w:rsidR="000858C1" w:rsidRPr="000858C1">
        <w:rPr>
          <w:b/>
          <w:color w:val="2E74B5" w:themeColor="accent1" w:themeShade="BF"/>
          <w:sz w:val="24"/>
          <w:szCs w:val="24"/>
          <w:lang w:val="en-US"/>
        </w:rPr>
        <w:t>ational level</w:t>
      </w:r>
      <w:r w:rsidR="00575D22">
        <w:rPr>
          <w:b/>
          <w:color w:val="2E74B5" w:themeColor="accent1" w:themeShade="BF"/>
          <w:sz w:val="24"/>
          <w:szCs w:val="24"/>
          <w:lang w:val="en-US"/>
        </w:rPr>
        <w:t xml:space="preserve"> framework</w:t>
      </w:r>
    </w:p>
    <w:p w14:paraId="4BE7604C" w14:textId="166DD8BF" w:rsidR="007D764A" w:rsidRDefault="007D764A" w:rsidP="007D764A">
      <w:pPr>
        <w:rPr>
          <w:lang w:val="en-US"/>
        </w:rPr>
      </w:pPr>
      <w:r w:rsidRPr="007D764A">
        <w:rPr>
          <w:lang w:val="en-US"/>
        </w:rPr>
        <w:t xml:space="preserve">In countries with </w:t>
      </w:r>
      <w:r w:rsidR="0005275C" w:rsidRPr="007D764A">
        <w:rPr>
          <w:lang w:val="en-US"/>
        </w:rPr>
        <w:t>decentralized</w:t>
      </w:r>
      <w:r w:rsidRPr="007D764A">
        <w:rPr>
          <w:lang w:val="en-US"/>
        </w:rPr>
        <w:t xml:space="preserve"> systems of governance and advanced local development policies and institutions</w:t>
      </w:r>
      <w:r>
        <w:rPr>
          <w:lang w:val="en-US"/>
        </w:rPr>
        <w:t xml:space="preserve"> </w:t>
      </w:r>
      <w:r w:rsidRPr="007D764A">
        <w:rPr>
          <w:lang w:val="en-US"/>
        </w:rPr>
        <w:t>(e.</w:t>
      </w:r>
      <w:r w:rsidR="00D85330">
        <w:rPr>
          <w:lang w:val="en-US"/>
        </w:rPr>
        <w:t>g. Uganda and Rwanda), ISNC</w:t>
      </w:r>
      <w:r w:rsidRPr="007D764A">
        <w:rPr>
          <w:lang w:val="en-US"/>
        </w:rPr>
        <w:t xml:space="preserve"> support</w:t>
      </w:r>
      <w:r w:rsidR="00D85330">
        <w:rPr>
          <w:lang w:val="en-US"/>
        </w:rPr>
        <w:t>ed</w:t>
      </w:r>
      <w:r w:rsidRPr="007D764A">
        <w:rPr>
          <w:lang w:val="en-US"/>
        </w:rPr>
        <w:t xml:space="preserve"> strengthening of existing institutions, </w:t>
      </w:r>
      <w:r w:rsidRPr="007D764A">
        <w:rPr>
          <w:lang w:val="en-US"/>
        </w:rPr>
        <w:lastRenderedPageBreak/>
        <w:t>mechanisms and</w:t>
      </w:r>
      <w:r>
        <w:rPr>
          <w:lang w:val="en-US"/>
        </w:rPr>
        <w:t xml:space="preserve"> </w:t>
      </w:r>
      <w:r w:rsidRPr="007D764A">
        <w:rPr>
          <w:lang w:val="en-US"/>
        </w:rPr>
        <w:t>practices so as to reinforce their linkage with the local level and enable them to provide better services to</w:t>
      </w:r>
      <w:r>
        <w:rPr>
          <w:lang w:val="en-US"/>
        </w:rPr>
        <w:t xml:space="preserve"> </w:t>
      </w:r>
      <w:r w:rsidRPr="007D764A">
        <w:rPr>
          <w:lang w:val="en-US"/>
        </w:rPr>
        <w:t>communities and respond to their development needs</w:t>
      </w:r>
      <w:r>
        <w:rPr>
          <w:lang w:val="en-US"/>
        </w:rPr>
        <w:t>.</w:t>
      </w:r>
      <w:r w:rsidR="00D91F53">
        <w:rPr>
          <w:lang w:val="en-US"/>
        </w:rPr>
        <w:t xml:space="preserve"> </w:t>
      </w:r>
    </w:p>
    <w:p w14:paraId="0F20C818" w14:textId="77777777" w:rsidR="00D321B3" w:rsidRPr="007D764A" w:rsidRDefault="00D321B3" w:rsidP="007D764A">
      <w:pPr>
        <w:rPr>
          <w:lang w:val="en-US"/>
        </w:rPr>
      </w:pPr>
    </w:p>
    <w:p w14:paraId="7FB6C75C" w14:textId="714AE1C5" w:rsidR="006C0FDA" w:rsidRDefault="007D764A" w:rsidP="001617F2">
      <w:r>
        <w:rPr>
          <w:lang w:val="en-US"/>
        </w:rPr>
        <w:t>L</w:t>
      </w:r>
      <w:r w:rsidRPr="007D764A">
        <w:rPr>
          <w:lang w:val="en-US"/>
        </w:rPr>
        <w:t>ocal governments</w:t>
      </w:r>
      <w:r>
        <w:rPr>
          <w:lang w:val="en-US"/>
        </w:rPr>
        <w:t xml:space="preserve"> </w:t>
      </w:r>
      <w:r w:rsidRPr="007D764A">
        <w:rPr>
          <w:lang w:val="en-US"/>
        </w:rPr>
        <w:t xml:space="preserve">at lower levels </w:t>
      </w:r>
      <w:r w:rsidR="00D91F53">
        <w:rPr>
          <w:lang w:val="en-US"/>
        </w:rPr>
        <w:t xml:space="preserve">are often </w:t>
      </w:r>
      <w:r w:rsidRPr="007D764A">
        <w:rPr>
          <w:lang w:val="en-US"/>
        </w:rPr>
        <w:t>weak</w:t>
      </w:r>
      <w:r w:rsidR="00744C3C">
        <w:rPr>
          <w:lang w:val="en-US"/>
        </w:rPr>
        <w:t xml:space="preserve"> at</w:t>
      </w:r>
      <w:r w:rsidRPr="007D764A">
        <w:rPr>
          <w:lang w:val="en-US"/>
        </w:rPr>
        <w:t xml:space="preserve"> functional</w:t>
      </w:r>
      <w:r>
        <w:rPr>
          <w:lang w:val="en-US"/>
        </w:rPr>
        <w:t xml:space="preserve"> </w:t>
      </w:r>
      <w:r w:rsidR="00744C3C">
        <w:rPr>
          <w:lang w:val="en-US"/>
        </w:rPr>
        <w:t xml:space="preserve">level </w:t>
      </w:r>
      <w:r w:rsidRPr="007D764A">
        <w:rPr>
          <w:lang w:val="en-US"/>
        </w:rPr>
        <w:t xml:space="preserve">and </w:t>
      </w:r>
      <w:r w:rsidR="001617F2">
        <w:rPr>
          <w:lang w:val="en-US"/>
        </w:rPr>
        <w:t xml:space="preserve">little </w:t>
      </w:r>
      <w:r w:rsidRPr="007D764A">
        <w:rPr>
          <w:lang w:val="en-US"/>
        </w:rPr>
        <w:t xml:space="preserve">engaged in local development process. </w:t>
      </w:r>
      <w:r w:rsidR="00744C3C">
        <w:rPr>
          <w:lang w:val="en-US"/>
        </w:rPr>
        <w:t>Hence t</w:t>
      </w:r>
      <w:r>
        <w:rPr>
          <w:lang w:val="en-US"/>
        </w:rPr>
        <w:t xml:space="preserve">he bottom-up planning process </w:t>
      </w:r>
      <w:r w:rsidR="00744C3C">
        <w:rPr>
          <w:lang w:val="en-US"/>
        </w:rPr>
        <w:t xml:space="preserve">aimed at </w:t>
      </w:r>
      <w:r w:rsidRPr="007D764A">
        <w:rPr>
          <w:lang w:val="en-US"/>
        </w:rPr>
        <w:t>reinforc</w:t>
      </w:r>
      <w:r w:rsidR="00744C3C">
        <w:rPr>
          <w:lang w:val="en-US"/>
        </w:rPr>
        <w:t>ing</w:t>
      </w:r>
      <w:r>
        <w:rPr>
          <w:lang w:val="en-US"/>
        </w:rPr>
        <w:t xml:space="preserve"> </w:t>
      </w:r>
      <w:r w:rsidRPr="007D764A">
        <w:rPr>
          <w:lang w:val="en-US"/>
        </w:rPr>
        <w:t xml:space="preserve">the district government </w:t>
      </w:r>
      <w:r w:rsidR="00744C3C">
        <w:rPr>
          <w:lang w:val="en-US"/>
        </w:rPr>
        <w:t xml:space="preserve">commitment by building governmental capacity to </w:t>
      </w:r>
      <w:r w:rsidRPr="007D764A">
        <w:rPr>
          <w:lang w:val="en-US"/>
        </w:rPr>
        <w:t>mainstream local plans and connect them to</w:t>
      </w:r>
      <w:r>
        <w:rPr>
          <w:lang w:val="en-US"/>
        </w:rPr>
        <w:t xml:space="preserve"> </w:t>
      </w:r>
      <w:r w:rsidRPr="007D764A">
        <w:rPr>
          <w:lang w:val="en-US"/>
        </w:rPr>
        <w:t>resources. Additionally, capacities of local gove</w:t>
      </w:r>
      <w:r>
        <w:rPr>
          <w:lang w:val="en-US"/>
        </w:rPr>
        <w:t>rnments below district level were</w:t>
      </w:r>
      <w:r w:rsidRPr="007D764A">
        <w:rPr>
          <w:lang w:val="en-US"/>
        </w:rPr>
        <w:t xml:space="preserve"> </w:t>
      </w:r>
      <w:r w:rsidR="001617F2">
        <w:rPr>
          <w:lang w:val="en-US"/>
        </w:rPr>
        <w:t>e</w:t>
      </w:r>
      <w:r w:rsidRPr="007D764A">
        <w:rPr>
          <w:lang w:val="en-US"/>
        </w:rPr>
        <w:t>nforced in planning,</w:t>
      </w:r>
      <w:r>
        <w:rPr>
          <w:lang w:val="en-US"/>
        </w:rPr>
        <w:t xml:space="preserve"> </w:t>
      </w:r>
      <w:r w:rsidRPr="007D764A">
        <w:rPr>
          <w:lang w:val="en-US"/>
        </w:rPr>
        <w:t>financing, implementation and monitoring of inclusive an</w:t>
      </w:r>
      <w:r w:rsidR="00D85330">
        <w:rPr>
          <w:lang w:val="en-US"/>
        </w:rPr>
        <w:t>d sustainable local development</w:t>
      </w:r>
      <w:r w:rsidR="00D91F53">
        <w:rPr>
          <w:lang w:val="en-US"/>
        </w:rPr>
        <w:t xml:space="preserve">. Hence, in East Africa, </w:t>
      </w:r>
      <w:r w:rsidR="00D91F53" w:rsidRPr="00D91F53">
        <w:t xml:space="preserve">this approach aimed at responding to the implementation of </w:t>
      </w:r>
      <w:r w:rsidR="00D91F53" w:rsidRPr="00483B71">
        <w:t>African Charter on the Values and Principles of Decentralisation, Local Governance and Local Developmen</w:t>
      </w:r>
      <w:r w:rsidR="00D91F53">
        <w:t>t</w:t>
      </w:r>
      <w:r w:rsidR="0005275C">
        <w:t>.</w:t>
      </w:r>
    </w:p>
    <w:p w14:paraId="60C43761" w14:textId="77777777" w:rsidR="0005275C" w:rsidRDefault="0005275C" w:rsidP="001617F2">
      <w:pPr>
        <w:rPr>
          <w:lang w:val="en-US"/>
        </w:rPr>
      </w:pPr>
    </w:p>
    <w:p w14:paraId="0A47EB64" w14:textId="68CC8DE4" w:rsidR="007D764A" w:rsidRPr="007D764A" w:rsidRDefault="007D764A" w:rsidP="000858C1">
      <w:pPr>
        <w:spacing w:after="240"/>
        <w:rPr>
          <w:lang w:val="en-US"/>
        </w:rPr>
      </w:pPr>
      <w:r w:rsidRPr="007D764A">
        <w:rPr>
          <w:lang w:val="en-US"/>
        </w:rPr>
        <w:t xml:space="preserve">Additionally, finding a high-level political champion for the ISNC model </w:t>
      </w:r>
      <w:r w:rsidR="001617F2">
        <w:rPr>
          <w:lang w:val="en-US"/>
        </w:rPr>
        <w:t xml:space="preserve">can be </w:t>
      </w:r>
      <w:r w:rsidRPr="007D764A">
        <w:rPr>
          <w:lang w:val="en-US"/>
        </w:rPr>
        <w:t xml:space="preserve">critical </w:t>
      </w:r>
      <w:r w:rsidR="00744C3C">
        <w:rPr>
          <w:lang w:val="en-US"/>
        </w:rPr>
        <w:t>for</w:t>
      </w:r>
      <w:r w:rsidRPr="007D764A">
        <w:rPr>
          <w:lang w:val="en-US"/>
        </w:rPr>
        <w:t xml:space="preserve"> changing a</w:t>
      </w:r>
      <w:r w:rsidR="00744C3C">
        <w:rPr>
          <w:lang w:val="en-US"/>
        </w:rPr>
        <w:t>t</w:t>
      </w:r>
      <w:r w:rsidRPr="007D764A">
        <w:rPr>
          <w:lang w:val="en-US"/>
        </w:rPr>
        <w:t>titude</w:t>
      </w:r>
      <w:r>
        <w:rPr>
          <w:lang w:val="en-US"/>
        </w:rPr>
        <w:t xml:space="preserve"> </w:t>
      </w:r>
      <w:r w:rsidRPr="007D764A">
        <w:rPr>
          <w:lang w:val="en-US"/>
        </w:rPr>
        <w:t>of government agencies and communities and making development projects sustainable.</w:t>
      </w:r>
      <w:r>
        <w:rPr>
          <w:lang w:val="en-US"/>
        </w:rPr>
        <w:t xml:space="preserve"> </w:t>
      </w:r>
      <w:r w:rsidR="00744C3C">
        <w:rPr>
          <w:lang w:val="en-US"/>
        </w:rPr>
        <w:t>F</w:t>
      </w:r>
      <w:r w:rsidRPr="007D764A">
        <w:rPr>
          <w:lang w:val="en-US"/>
        </w:rPr>
        <w:t>ostering a</w:t>
      </w:r>
      <w:r w:rsidR="00A82AB7">
        <w:rPr>
          <w:lang w:val="en-US"/>
        </w:rPr>
        <w:t>n effective and committed</w:t>
      </w:r>
      <w:r w:rsidRPr="007D764A">
        <w:rPr>
          <w:lang w:val="en-US"/>
        </w:rPr>
        <w:t xml:space="preserve"> high-level political champion </w:t>
      </w:r>
      <w:r w:rsidR="00A82AB7">
        <w:rPr>
          <w:lang w:val="en-US"/>
        </w:rPr>
        <w:t xml:space="preserve">may determine the </w:t>
      </w:r>
      <w:r w:rsidRPr="007D764A">
        <w:rPr>
          <w:lang w:val="en-US"/>
        </w:rPr>
        <w:t>long-term sustainability and</w:t>
      </w:r>
      <w:r>
        <w:rPr>
          <w:lang w:val="en-US"/>
        </w:rPr>
        <w:t xml:space="preserve"> </w:t>
      </w:r>
      <w:r w:rsidRPr="00D85330">
        <w:rPr>
          <w:lang w:val="en-US"/>
        </w:rPr>
        <w:t>national government ownership</w:t>
      </w:r>
      <w:r w:rsidR="00D85330">
        <w:rPr>
          <w:rStyle w:val="FootnoteReference"/>
          <w:lang w:val="en-US"/>
        </w:rPr>
        <w:footnoteReference w:id="18"/>
      </w:r>
      <w:r w:rsidRPr="00D85330">
        <w:rPr>
          <w:lang w:val="en-US"/>
        </w:rPr>
        <w:t>.</w:t>
      </w:r>
    </w:p>
    <w:p w14:paraId="14BBE91E" w14:textId="65676B0A" w:rsidR="0028400B" w:rsidRDefault="00D905BC" w:rsidP="00FD70BA">
      <w:pPr>
        <w:spacing w:after="120"/>
        <w:rPr>
          <w:b/>
          <w:color w:val="2E74B5" w:themeColor="accent1" w:themeShade="BF"/>
          <w:sz w:val="28"/>
          <w:szCs w:val="28"/>
        </w:rPr>
      </w:pPr>
      <w:r>
        <w:rPr>
          <w:b/>
          <w:color w:val="2E74B5" w:themeColor="accent1" w:themeShade="BF"/>
          <w:sz w:val="28"/>
          <w:szCs w:val="28"/>
        </w:rPr>
        <w:t>6</w:t>
      </w:r>
      <w:r w:rsidR="004C1370">
        <w:rPr>
          <w:b/>
          <w:color w:val="2E74B5" w:themeColor="accent1" w:themeShade="BF"/>
          <w:sz w:val="28"/>
          <w:szCs w:val="28"/>
        </w:rPr>
        <w:t>.2</w:t>
      </w:r>
      <w:r w:rsidR="0005275C">
        <w:rPr>
          <w:b/>
          <w:color w:val="2E74B5" w:themeColor="accent1" w:themeShade="BF"/>
          <w:sz w:val="28"/>
          <w:szCs w:val="28"/>
        </w:rPr>
        <w:t xml:space="preserve"> </w:t>
      </w:r>
      <w:r w:rsidR="00FF0D24">
        <w:rPr>
          <w:b/>
          <w:color w:val="2E74B5" w:themeColor="accent1" w:themeShade="BF"/>
          <w:sz w:val="28"/>
          <w:szCs w:val="28"/>
        </w:rPr>
        <w:t xml:space="preserve">Relevance </w:t>
      </w:r>
    </w:p>
    <w:p w14:paraId="727945DC" w14:textId="68C9CE99" w:rsidR="000A37D2" w:rsidRPr="000A37D2" w:rsidRDefault="00965B45" w:rsidP="00FD70BA">
      <w:pPr>
        <w:spacing w:after="120"/>
        <w:rPr>
          <w:color w:val="0D0D0D" w:themeColor="text1" w:themeTint="F2"/>
        </w:rPr>
      </w:pPr>
      <w:r>
        <w:rPr>
          <w:color w:val="0D0D0D" w:themeColor="text1" w:themeTint="F2"/>
        </w:rPr>
        <w:t>The</w:t>
      </w:r>
      <w:r w:rsidR="00FD70BA">
        <w:rPr>
          <w:color w:val="0D0D0D" w:themeColor="text1" w:themeTint="F2"/>
        </w:rPr>
        <w:t xml:space="preserve"> questions </w:t>
      </w:r>
      <w:r>
        <w:rPr>
          <w:color w:val="0D0D0D" w:themeColor="text1" w:themeTint="F2"/>
        </w:rPr>
        <w:t xml:space="preserve">from TOR </w:t>
      </w:r>
      <w:r w:rsidR="00FD70BA">
        <w:rPr>
          <w:color w:val="0D0D0D" w:themeColor="text1" w:themeTint="F2"/>
        </w:rPr>
        <w:t>form th</w:t>
      </w:r>
      <w:r>
        <w:rPr>
          <w:color w:val="0D0D0D" w:themeColor="text1" w:themeTint="F2"/>
        </w:rPr>
        <w:t>e headlines of each sub-</w:t>
      </w:r>
      <w:r w:rsidR="001617F2">
        <w:rPr>
          <w:color w:val="0D0D0D" w:themeColor="text1" w:themeTint="F2"/>
        </w:rPr>
        <w:t>section</w:t>
      </w:r>
      <w:r>
        <w:rPr>
          <w:color w:val="0D0D0D" w:themeColor="text1" w:themeTint="F2"/>
        </w:rPr>
        <w:t xml:space="preserve"> with a few amendments reflecting the findings.</w:t>
      </w:r>
    </w:p>
    <w:p w14:paraId="436F0E79" w14:textId="5E5884A5" w:rsidR="00FF0D24" w:rsidRDefault="00D905BC" w:rsidP="00FD70BA">
      <w:pPr>
        <w:spacing w:after="120"/>
        <w:contextualSpacing/>
        <w:rPr>
          <w:b/>
          <w:color w:val="2E74B5" w:themeColor="accent1" w:themeShade="BF"/>
          <w:sz w:val="24"/>
          <w:szCs w:val="24"/>
          <w:lang w:bidi="en-GB"/>
        </w:rPr>
      </w:pPr>
      <w:r>
        <w:rPr>
          <w:b/>
          <w:color w:val="2E74B5" w:themeColor="accent1" w:themeShade="BF"/>
          <w:sz w:val="24"/>
          <w:szCs w:val="24"/>
          <w:lang w:bidi="en-GB"/>
        </w:rPr>
        <w:t>6</w:t>
      </w:r>
      <w:r w:rsidR="004C1370">
        <w:rPr>
          <w:b/>
          <w:color w:val="2E74B5" w:themeColor="accent1" w:themeShade="BF"/>
          <w:sz w:val="24"/>
          <w:szCs w:val="24"/>
          <w:lang w:bidi="en-GB"/>
        </w:rPr>
        <w:t>.2</w:t>
      </w:r>
      <w:r w:rsidR="0005275C">
        <w:rPr>
          <w:b/>
          <w:color w:val="2E74B5" w:themeColor="accent1" w:themeShade="BF"/>
          <w:sz w:val="24"/>
          <w:szCs w:val="24"/>
          <w:lang w:bidi="en-GB"/>
        </w:rPr>
        <w:t xml:space="preserve">.1 </w:t>
      </w:r>
      <w:r w:rsidR="00FF0D24" w:rsidRPr="00FD70BA">
        <w:rPr>
          <w:b/>
          <w:color w:val="2E74B5" w:themeColor="accent1" w:themeShade="BF"/>
          <w:sz w:val="24"/>
          <w:szCs w:val="24"/>
          <w:lang w:bidi="en-GB"/>
        </w:rPr>
        <w:t>How relevant are the Saemaul Undong articulated theories of change to the expected outcomes and mandate of UNDP within the context of the ISNC?</w:t>
      </w:r>
    </w:p>
    <w:p w14:paraId="10DAEEA6" w14:textId="77777777" w:rsidR="00E9570A" w:rsidRPr="00E9570A" w:rsidRDefault="00E9570A" w:rsidP="00FD70BA">
      <w:pPr>
        <w:spacing w:after="120"/>
        <w:contextualSpacing/>
        <w:rPr>
          <w:color w:val="2E74B5" w:themeColor="accent1" w:themeShade="BF"/>
          <w:sz w:val="12"/>
          <w:szCs w:val="12"/>
          <w:lang w:bidi="en-GB"/>
        </w:rPr>
      </w:pPr>
    </w:p>
    <w:p w14:paraId="76A9042E" w14:textId="24782E7F" w:rsidR="00926181" w:rsidRDefault="00926181" w:rsidP="001617F2">
      <w:pPr>
        <w:spacing w:after="120"/>
        <w:contextualSpacing/>
        <w:rPr>
          <w:lang w:bidi="en-GB"/>
        </w:rPr>
      </w:pPr>
      <w:r>
        <w:rPr>
          <w:lang w:bidi="en-GB"/>
        </w:rPr>
        <w:t xml:space="preserve">There was no </w:t>
      </w:r>
      <w:r w:rsidR="001617F2">
        <w:rPr>
          <w:lang w:bidi="en-GB"/>
        </w:rPr>
        <w:t xml:space="preserve">declared </w:t>
      </w:r>
      <w:r>
        <w:rPr>
          <w:lang w:bidi="en-GB"/>
        </w:rPr>
        <w:t>Theory of Change for the ISNC project</w:t>
      </w:r>
      <w:r w:rsidR="00E3326B">
        <w:rPr>
          <w:lang w:bidi="en-GB"/>
        </w:rPr>
        <w:t xml:space="preserve"> since the project aimed at testing the actual applicability of SMU principles rather than</w:t>
      </w:r>
      <w:r>
        <w:rPr>
          <w:lang w:bidi="en-GB"/>
        </w:rPr>
        <w:t xml:space="preserve"> </w:t>
      </w:r>
      <w:r w:rsidR="00E3326B">
        <w:rPr>
          <w:lang w:bidi="en-GB"/>
        </w:rPr>
        <w:t xml:space="preserve">aiming at pre-defined changes.  </w:t>
      </w:r>
      <w:r>
        <w:rPr>
          <w:lang w:bidi="en-GB"/>
        </w:rPr>
        <w:t>This chapter will therefore only asses the relevance of the expected outcomes and mandate of UNDP within the context of ISNC.</w:t>
      </w:r>
    </w:p>
    <w:p w14:paraId="4283B6E1" w14:textId="77777777" w:rsidR="00926181" w:rsidRPr="00B72C25" w:rsidRDefault="00926181" w:rsidP="001617F2">
      <w:pPr>
        <w:spacing w:after="120"/>
        <w:contextualSpacing/>
        <w:rPr>
          <w:lang w:bidi="en-GB"/>
        </w:rPr>
      </w:pPr>
    </w:p>
    <w:p w14:paraId="62073A2E" w14:textId="77777777" w:rsidR="00926181" w:rsidRDefault="00926181" w:rsidP="00483B71">
      <w:pPr>
        <w:spacing w:after="120"/>
        <w:rPr>
          <w:rFonts w:ascii="Calibri" w:eastAsia="Calibri" w:hAnsi="Calibri" w:cs="Calibri"/>
          <w:lang w:val="en-US" w:bidi="en-US"/>
        </w:rPr>
      </w:pPr>
      <w:r>
        <w:rPr>
          <w:rFonts w:ascii="Calibri" w:eastAsia="Calibri" w:hAnsi="Calibri" w:cs="Calibri"/>
          <w:lang w:val="en-US" w:bidi="en-US"/>
        </w:rPr>
        <w:t>The objective was to:</w:t>
      </w:r>
    </w:p>
    <w:p w14:paraId="548385BB" w14:textId="7A769589" w:rsidR="00926181" w:rsidRDefault="00B72C25" w:rsidP="00483B71">
      <w:pPr>
        <w:shd w:val="clear" w:color="auto" w:fill="DEEAF6" w:themeFill="accent1" w:themeFillTint="33"/>
        <w:ind w:left="284" w:right="283"/>
        <w:rPr>
          <w:sz w:val="28"/>
          <w:szCs w:val="28"/>
        </w:rPr>
      </w:pPr>
      <w:r>
        <w:rPr>
          <w:rFonts w:ascii="Calibri" w:eastAsia="Calibri" w:hAnsi="Calibri" w:cs="Calibri"/>
          <w:lang w:val="en-US" w:bidi="en-US"/>
        </w:rPr>
        <w:t>U</w:t>
      </w:r>
      <w:r w:rsidR="00926181" w:rsidRPr="005B4174">
        <w:rPr>
          <w:rFonts w:ascii="Calibri" w:eastAsia="Calibri" w:hAnsi="Calibri" w:cs="Calibri"/>
          <w:lang w:val="en-US" w:bidi="en-US"/>
        </w:rPr>
        <w:t xml:space="preserve">pdate, integrate and scale up elements of the Saemaul Undong (SMU) and its application into an exemplary systematic approach and effective platform for development cooperation and </w:t>
      </w:r>
      <w:r w:rsidR="00926181" w:rsidRPr="005B4174">
        <w:rPr>
          <w:rFonts w:ascii="Calibri" w:eastAsia="Calibri" w:hAnsi="Calibri" w:cs="Calibri"/>
          <w:spacing w:val="-3"/>
          <w:lang w:val="en-US" w:bidi="en-US"/>
        </w:rPr>
        <w:t xml:space="preserve">to </w:t>
      </w:r>
      <w:r w:rsidR="00926181" w:rsidRPr="005B4174">
        <w:rPr>
          <w:rFonts w:ascii="Calibri" w:eastAsia="Calibri" w:hAnsi="Calibri" w:cs="Calibri"/>
          <w:lang w:val="en-US" w:bidi="en-US"/>
        </w:rPr>
        <w:t>create</w:t>
      </w:r>
      <w:r w:rsidR="00926181" w:rsidRPr="005B4174">
        <w:rPr>
          <w:rFonts w:ascii="Calibri" w:eastAsia="Calibri" w:hAnsi="Calibri" w:cs="Calibri"/>
          <w:spacing w:val="-9"/>
          <w:lang w:val="en-US" w:bidi="en-US"/>
        </w:rPr>
        <w:t xml:space="preserve"> </w:t>
      </w:r>
      <w:r w:rsidR="00926181" w:rsidRPr="005B4174">
        <w:rPr>
          <w:rFonts w:ascii="Calibri" w:eastAsia="Calibri" w:hAnsi="Calibri" w:cs="Calibri"/>
          <w:lang w:val="en-US" w:bidi="en-US"/>
        </w:rPr>
        <w:t>a</w:t>
      </w:r>
      <w:r w:rsidR="00926181" w:rsidRPr="005B4174">
        <w:rPr>
          <w:rFonts w:ascii="Calibri" w:eastAsia="Calibri" w:hAnsi="Calibri" w:cs="Calibri"/>
          <w:spacing w:val="-11"/>
          <w:lang w:val="en-US" w:bidi="en-US"/>
        </w:rPr>
        <w:t xml:space="preserve"> </w:t>
      </w:r>
      <w:r w:rsidR="00926181" w:rsidRPr="005B4174">
        <w:rPr>
          <w:rFonts w:ascii="Calibri" w:eastAsia="Calibri" w:hAnsi="Calibri" w:cs="Calibri"/>
          <w:lang w:val="en-US" w:bidi="en-US"/>
        </w:rPr>
        <w:t>critical</w:t>
      </w:r>
      <w:r w:rsidR="00926181" w:rsidRPr="005B4174">
        <w:rPr>
          <w:rFonts w:ascii="Calibri" w:eastAsia="Calibri" w:hAnsi="Calibri" w:cs="Calibri"/>
          <w:spacing w:val="-13"/>
          <w:lang w:val="en-US" w:bidi="en-US"/>
        </w:rPr>
        <w:t xml:space="preserve"> </w:t>
      </w:r>
      <w:r w:rsidR="00926181" w:rsidRPr="005B4174">
        <w:rPr>
          <w:rFonts w:ascii="Calibri" w:eastAsia="Calibri" w:hAnsi="Calibri" w:cs="Calibri"/>
          <w:lang w:val="en-US" w:bidi="en-US"/>
        </w:rPr>
        <w:t>mass</w:t>
      </w:r>
      <w:r w:rsidR="00926181" w:rsidRPr="005B4174">
        <w:rPr>
          <w:rFonts w:ascii="Calibri" w:eastAsia="Calibri" w:hAnsi="Calibri" w:cs="Calibri"/>
          <w:spacing w:val="-10"/>
          <w:lang w:val="en-US" w:bidi="en-US"/>
        </w:rPr>
        <w:t xml:space="preserve"> </w:t>
      </w:r>
      <w:r w:rsidR="00926181" w:rsidRPr="005B4174">
        <w:rPr>
          <w:rFonts w:ascii="Calibri" w:eastAsia="Calibri" w:hAnsi="Calibri" w:cs="Calibri"/>
          <w:lang w:val="en-US" w:bidi="en-US"/>
        </w:rPr>
        <w:t>of</w:t>
      </w:r>
      <w:r w:rsidR="00926181" w:rsidRPr="005B4174">
        <w:rPr>
          <w:rFonts w:ascii="Calibri" w:eastAsia="Calibri" w:hAnsi="Calibri" w:cs="Calibri"/>
          <w:spacing w:val="-11"/>
          <w:lang w:val="en-US" w:bidi="en-US"/>
        </w:rPr>
        <w:t xml:space="preserve"> </w:t>
      </w:r>
      <w:r w:rsidR="00926181" w:rsidRPr="005B4174">
        <w:rPr>
          <w:rFonts w:ascii="Calibri" w:eastAsia="Calibri" w:hAnsi="Calibri" w:cs="Calibri"/>
          <w:lang w:val="en-US" w:bidi="en-US"/>
        </w:rPr>
        <w:t>support</w:t>
      </w:r>
      <w:r w:rsidR="00926181" w:rsidRPr="005B4174">
        <w:rPr>
          <w:rFonts w:ascii="Calibri" w:eastAsia="Calibri" w:hAnsi="Calibri" w:cs="Calibri"/>
          <w:spacing w:val="-10"/>
          <w:lang w:val="en-US" w:bidi="en-US"/>
        </w:rPr>
        <w:t xml:space="preserve"> </w:t>
      </w:r>
      <w:r w:rsidR="00926181" w:rsidRPr="005B4174">
        <w:rPr>
          <w:rFonts w:ascii="Calibri" w:eastAsia="Calibri" w:hAnsi="Calibri" w:cs="Calibri"/>
          <w:lang w:val="en-US" w:bidi="en-US"/>
        </w:rPr>
        <w:t>to</w:t>
      </w:r>
      <w:r w:rsidR="00926181" w:rsidRPr="005B4174">
        <w:rPr>
          <w:rFonts w:ascii="Calibri" w:eastAsia="Calibri" w:hAnsi="Calibri" w:cs="Calibri"/>
          <w:spacing w:val="-9"/>
          <w:lang w:val="en-US" w:bidi="en-US"/>
        </w:rPr>
        <w:t xml:space="preserve"> </w:t>
      </w:r>
      <w:r w:rsidR="00926181" w:rsidRPr="005B4174">
        <w:rPr>
          <w:rFonts w:ascii="Calibri" w:eastAsia="Calibri" w:hAnsi="Calibri" w:cs="Calibri"/>
          <w:lang w:val="en-US" w:bidi="en-US"/>
        </w:rPr>
        <w:t>localizing</w:t>
      </w:r>
      <w:r w:rsidR="00926181" w:rsidRPr="005B4174">
        <w:rPr>
          <w:rFonts w:ascii="Calibri" w:eastAsia="Calibri" w:hAnsi="Calibri" w:cs="Calibri"/>
          <w:spacing w:val="-9"/>
          <w:lang w:val="en-US" w:bidi="en-US"/>
        </w:rPr>
        <w:t xml:space="preserve"> </w:t>
      </w:r>
      <w:r w:rsidR="00926181" w:rsidRPr="005B4174">
        <w:rPr>
          <w:rFonts w:ascii="Calibri" w:eastAsia="Calibri" w:hAnsi="Calibri" w:cs="Calibri"/>
          <w:lang w:val="en-US" w:bidi="en-US"/>
        </w:rPr>
        <w:t>the</w:t>
      </w:r>
      <w:r w:rsidR="00926181" w:rsidRPr="005B4174">
        <w:rPr>
          <w:rFonts w:ascii="Calibri" w:eastAsia="Calibri" w:hAnsi="Calibri" w:cs="Calibri"/>
          <w:spacing w:val="-10"/>
          <w:lang w:val="en-US" w:bidi="en-US"/>
        </w:rPr>
        <w:t xml:space="preserve"> </w:t>
      </w:r>
      <w:r w:rsidR="00926181" w:rsidRPr="005B4174">
        <w:rPr>
          <w:rFonts w:ascii="Calibri" w:eastAsia="Calibri" w:hAnsi="Calibri" w:cs="Calibri"/>
          <w:lang w:val="en-US" w:bidi="en-US"/>
        </w:rPr>
        <w:t>Sustainable</w:t>
      </w:r>
      <w:r w:rsidR="00926181" w:rsidRPr="005B4174">
        <w:rPr>
          <w:rFonts w:ascii="Calibri" w:eastAsia="Calibri" w:hAnsi="Calibri" w:cs="Calibri"/>
          <w:spacing w:val="-8"/>
          <w:lang w:val="en-US" w:bidi="en-US"/>
        </w:rPr>
        <w:t xml:space="preserve"> </w:t>
      </w:r>
      <w:r w:rsidR="00926181" w:rsidRPr="005B4174">
        <w:rPr>
          <w:rFonts w:ascii="Calibri" w:eastAsia="Calibri" w:hAnsi="Calibri" w:cs="Calibri"/>
          <w:lang w:val="en-US" w:bidi="en-US"/>
        </w:rPr>
        <w:t>Development</w:t>
      </w:r>
      <w:r w:rsidR="00926181" w:rsidRPr="005B4174">
        <w:rPr>
          <w:rFonts w:ascii="Calibri" w:eastAsia="Calibri" w:hAnsi="Calibri" w:cs="Calibri"/>
          <w:spacing w:val="-10"/>
          <w:lang w:val="en-US" w:bidi="en-US"/>
        </w:rPr>
        <w:t xml:space="preserve"> </w:t>
      </w:r>
      <w:r w:rsidR="00926181" w:rsidRPr="005B4174">
        <w:rPr>
          <w:rFonts w:ascii="Calibri" w:eastAsia="Calibri" w:hAnsi="Calibri" w:cs="Calibri"/>
          <w:lang w:val="en-US" w:bidi="en-US"/>
        </w:rPr>
        <w:t>Goals</w:t>
      </w:r>
      <w:r w:rsidR="00926181" w:rsidRPr="005B4174">
        <w:rPr>
          <w:rFonts w:ascii="Calibri" w:eastAsia="Calibri" w:hAnsi="Calibri" w:cs="Calibri"/>
          <w:spacing w:val="-11"/>
          <w:lang w:val="en-US" w:bidi="en-US"/>
        </w:rPr>
        <w:t xml:space="preserve"> </w:t>
      </w:r>
      <w:r w:rsidR="00926181" w:rsidRPr="005B4174">
        <w:rPr>
          <w:rFonts w:ascii="Calibri" w:eastAsia="Calibri" w:hAnsi="Calibri" w:cs="Calibri"/>
          <w:lang w:val="en-US" w:bidi="en-US"/>
        </w:rPr>
        <w:t>(SDGs)</w:t>
      </w:r>
      <w:r>
        <w:rPr>
          <w:rFonts w:ascii="Calibri" w:eastAsia="Calibri" w:hAnsi="Calibri" w:cs="Calibri"/>
          <w:lang w:val="en-US" w:bidi="en-US"/>
        </w:rPr>
        <w:t>.</w:t>
      </w:r>
    </w:p>
    <w:p w14:paraId="3DC6FBCF" w14:textId="77777777" w:rsidR="00926181" w:rsidRDefault="00926181" w:rsidP="00483B71">
      <w:pPr>
        <w:spacing w:after="120"/>
        <w:contextualSpacing/>
        <w:rPr>
          <w:lang w:bidi="en-GB"/>
        </w:rPr>
      </w:pPr>
    </w:p>
    <w:p w14:paraId="6A6226BC" w14:textId="2893BB3E" w:rsidR="00910941" w:rsidRDefault="00910941" w:rsidP="00483B71">
      <w:pPr>
        <w:spacing w:after="120"/>
        <w:contextualSpacing/>
        <w:rPr>
          <w:lang w:bidi="en-GB"/>
        </w:rPr>
      </w:pPr>
      <w:r>
        <w:rPr>
          <w:lang w:bidi="en-GB"/>
        </w:rPr>
        <w:t>This should be achieved through three project outcomes:</w:t>
      </w:r>
    </w:p>
    <w:p w14:paraId="0CCB7C7F" w14:textId="77777777" w:rsidR="00285D6B" w:rsidRPr="00483B71" w:rsidRDefault="00285D6B" w:rsidP="00483B71">
      <w:pPr>
        <w:tabs>
          <w:tab w:val="left" w:pos="2410"/>
        </w:tabs>
        <w:contextualSpacing/>
        <w:rPr>
          <w:sz w:val="12"/>
          <w:szCs w:val="12"/>
          <w:lang w:bidi="en-GB"/>
        </w:rPr>
      </w:pPr>
    </w:p>
    <w:p w14:paraId="126DAB56" w14:textId="324CE0BA" w:rsidR="00910941" w:rsidRPr="00AA36C6" w:rsidRDefault="00285D6B" w:rsidP="009E15BD">
      <w:pPr>
        <w:pStyle w:val="ListParagraph"/>
        <w:numPr>
          <w:ilvl w:val="0"/>
          <w:numId w:val="202"/>
        </w:numPr>
        <w:shd w:val="clear" w:color="auto" w:fill="DEEAF6" w:themeFill="accent1" w:themeFillTint="33"/>
        <w:tabs>
          <w:tab w:val="left" w:pos="2410"/>
        </w:tabs>
        <w:spacing w:after="120"/>
        <w:ind w:left="709" w:hanging="425"/>
        <w:jc w:val="left"/>
        <w:rPr>
          <w:lang w:bidi="en-US"/>
        </w:rPr>
      </w:pPr>
      <w:r w:rsidRPr="00AA36C6">
        <w:rPr>
          <w:lang w:bidi="en-US"/>
        </w:rPr>
        <w:t>I</w:t>
      </w:r>
      <w:r w:rsidR="00910941" w:rsidRPr="00AA36C6">
        <w:rPr>
          <w:lang w:bidi="en-US"/>
        </w:rPr>
        <w:t>dentify proven approaches and policy options for inclusive and sustainable local development, drawing on the expertise of SMU and other relevant solutions from development partners, including those from the South;</w:t>
      </w:r>
    </w:p>
    <w:p w14:paraId="1452BFB0" w14:textId="643C2143" w:rsidR="00910941" w:rsidRPr="00AA36C6" w:rsidRDefault="00285D6B" w:rsidP="009E15BD">
      <w:pPr>
        <w:pStyle w:val="ListParagraph"/>
        <w:numPr>
          <w:ilvl w:val="0"/>
          <w:numId w:val="202"/>
        </w:numPr>
        <w:shd w:val="clear" w:color="auto" w:fill="DEEAF6" w:themeFill="accent1" w:themeFillTint="33"/>
        <w:tabs>
          <w:tab w:val="left" w:pos="2410"/>
        </w:tabs>
        <w:spacing w:after="120"/>
        <w:ind w:left="709" w:hanging="425"/>
        <w:jc w:val="left"/>
        <w:rPr>
          <w:lang w:bidi="en-US"/>
        </w:rPr>
      </w:pPr>
      <w:r w:rsidRPr="00AA36C6">
        <w:rPr>
          <w:lang w:bidi="en-US"/>
        </w:rPr>
        <w:t>A</w:t>
      </w:r>
      <w:r w:rsidR="00910941" w:rsidRPr="00AA36C6">
        <w:rPr>
          <w:lang w:bidi="en-US"/>
        </w:rPr>
        <w:t>chieve impact of the integrated local development approaches known as Inclusive and Sustainable New Communities at both the local and national policy levels through its application to an initial set of countries; and</w:t>
      </w:r>
    </w:p>
    <w:p w14:paraId="45907451" w14:textId="12D48516" w:rsidR="00910941" w:rsidRPr="00AA36C6" w:rsidRDefault="00285D6B" w:rsidP="009E15BD">
      <w:pPr>
        <w:pStyle w:val="ListParagraph"/>
        <w:numPr>
          <w:ilvl w:val="0"/>
          <w:numId w:val="202"/>
        </w:numPr>
        <w:shd w:val="clear" w:color="auto" w:fill="DEEAF6" w:themeFill="accent1" w:themeFillTint="33"/>
        <w:tabs>
          <w:tab w:val="left" w:pos="2410"/>
        </w:tabs>
        <w:spacing w:after="120"/>
        <w:ind w:left="709" w:hanging="425"/>
        <w:jc w:val="left"/>
        <w:rPr>
          <w:lang w:bidi="en-US"/>
        </w:rPr>
      </w:pPr>
      <w:r w:rsidRPr="00AA36C6">
        <w:rPr>
          <w:lang w:bidi="en-US"/>
        </w:rPr>
        <w:t>F</w:t>
      </w:r>
      <w:r w:rsidR="00910941" w:rsidRPr="00AA36C6">
        <w:rPr>
          <w:lang w:bidi="en-US"/>
        </w:rPr>
        <w:t>acilitate South-South and Triangular cooperation and knowledge exchange through support to centres of excellence to disseminate evidence-based results and experiences from the initial applications, with the aim of achieving impact at the regional and global levels.</w:t>
      </w:r>
    </w:p>
    <w:p w14:paraId="4682F8C3" w14:textId="77777777" w:rsidR="00910941" w:rsidRDefault="00910941" w:rsidP="004C1370">
      <w:pPr>
        <w:spacing w:after="120"/>
        <w:contextualSpacing/>
        <w:jc w:val="left"/>
        <w:rPr>
          <w:lang w:bidi="en-GB"/>
        </w:rPr>
      </w:pPr>
    </w:p>
    <w:p w14:paraId="7E0264D8" w14:textId="1D143CB8" w:rsidR="00285D6B" w:rsidRDefault="00285D6B" w:rsidP="004C1370">
      <w:pPr>
        <w:spacing w:after="120"/>
        <w:contextualSpacing/>
        <w:jc w:val="left"/>
        <w:rPr>
          <w:lang w:bidi="en-GB"/>
        </w:rPr>
      </w:pPr>
      <w:r>
        <w:rPr>
          <w:lang w:bidi="en-GB"/>
        </w:rPr>
        <w:t>Out of these outcomes the first related to the inception phase, 2014-2015, which is not part of this evaluation. Hence there remain two project outcomes of relevance for this evaluation</w:t>
      </w:r>
    </w:p>
    <w:p w14:paraId="6C7FD898" w14:textId="77777777" w:rsidR="00FD70BA" w:rsidRDefault="00FD70BA" w:rsidP="00FD70BA">
      <w:pPr>
        <w:contextualSpacing/>
        <w:rPr>
          <w:lang w:bidi="en-GB"/>
        </w:rPr>
      </w:pPr>
    </w:p>
    <w:p w14:paraId="39ACEB76" w14:textId="748AF33D" w:rsidR="0012762F" w:rsidRDefault="0012762F" w:rsidP="0012762F">
      <w:pPr>
        <w:contextualSpacing/>
        <w:rPr>
          <w:lang w:bidi="en-GB"/>
        </w:rPr>
      </w:pPr>
      <w:r>
        <w:rPr>
          <w:lang w:bidi="en-GB"/>
        </w:rPr>
        <w:lastRenderedPageBreak/>
        <w:t>The Implementation Guidance, though, mentions the project intentions as:</w:t>
      </w:r>
    </w:p>
    <w:p w14:paraId="39D1CE28" w14:textId="77777777" w:rsidR="0012762F" w:rsidRPr="00803BAF" w:rsidRDefault="0012762F" w:rsidP="0012762F">
      <w:pPr>
        <w:contextualSpacing/>
        <w:rPr>
          <w:sz w:val="12"/>
          <w:szCs w:val="12"/>
          <w:lang w:bidi="en-GB"/>
        </w:rPr>
      </w:pPr>
    </w:p>
    <w:p w14:paraId="05D454FF" w14:textId="191A03A7" w:rsidR="0012762F" w:rsidRPr="0012762F" w:rsidRDefault="0012762F" w:rsidP="0012762F">
      <w:pPr>
        <w:shd w:val="clear" w:color="auto" w:fill="DEEAF6" w:themeFill="accent1" w:themeFillTint="33"/>
        <w:ind w:left="142" w:right="139"/>
        <w:contextualSpacing/>
        <w:rPr>
          <w:lang w:val="en-US" w:bidi="en-GB"/>
        </w:rPr>
      </w:pPr>
      <w:r>
        <w:rPr>
          <w:lang w:val="en-US" w:bidi="en-GB"/>
        </w:rPr>
        <w:t>Building</w:t>
      </w:r>
      <w:r w:rsidRPr="00803BAF">
        <w:rPr>
          <w:lang w:val="en-US" w:bidi="en-GB"/>
        </w:rPr>
        <w:t xml:space="preserve"> on SMU application experiences along with other complementary development solutions,</w:t>
      </w:r>
      <w:r w:rsidR="007D261D">
        <w:rPr>
          <w:lang w:val="en-US" w:bidi="en-GB"/>
        </w:rPr>
        <w:t xml:space="preserve"> </w:t>
      </w:r>
      <w:r w:rsidRPr="00803BAF">
        <w:rPr>
          <w:lang w:val="en-US" w:bidi="en-GB"/>
        </w:rPr>
        <w:t xml:space="preserve">UNDP will help develop an integrated local development approach </w:t>
      </w:r>
      <w:r w:rsidRPr="00803BAF">
        <w:rPr>
          <w:rFonts w:hint="eastAsia"/>
          <w:lang w:val="en-US" w:bidi="en-GB"/>
        </w:rPr>
        <w:t>–</w:t>
      </w:r>
      <w:r w:rsidRPr="00803BAF">
        <w:rPr>
          <w:lang w:val="en-US" w:bidi="en-GB"/>
        </w:rPr>
        <w:t xml:space="preserve"> inclusive and sustainable new</w:t>
      </w:r>
      <w:r w:rsidR="007D261D">
        <w:rPr>
          <w:lang w:val="en-US" w:bidi="en-GB"/>
        </w:rPr>
        <w:t xml:space="preserve"> </w:t>
      </w:r>
      <w:r w:rsidRPr="00803BAF">
        <w:rPr>
          <w:lang w:val="en-US" w:bidi="en-GB"/>
        </w:rPr>
        <w:t xml:space="preserve">communities </w:t>
      </w:r>
      <w:r w:rsidRPr="00803BAF">
        <w:rPr>
          <w:rFonts w:hint="eastAsia"/>
          <w:lang w:val="en-US" w:bidi="en-GB"/>
        </w:rPr>
        <w:t>–</w:t>
      </w:r>
      <w:r w:rsidRPr="00803BAF">
        <w:rPr>
          <w:lang w:val="en-US" w:bidi="en-GB"/>
        </w:rPr>
        <w:t xml:space="preserve"> to apply to a select number of countries</w:t>
      </w:r>
      <w:r>
        <w:rPr>
          <w:lang w:val="en-US" w:bidi="en-GB"/>
        </w:rPr>
        <w:t>.</w:t>
      </w:r>
    </w:p>
    <w:p w14:paraId="3DCD6BA4" w14:textId="77777777" w:rsidR="0012762F" w:rsidRDefault="0012762F" w:rsidP="0012762F">
      <w:pPr>
        <w:contextualSpacing/>
        <w:rPr>
          <w:lang w:bidi="en-GB"/>
        </w:rPr>
      </w:pPr>
    </w:p>
    <w:p w14:paraId="7FA5226C" w14:textId="29A2A113" w:rsidR="00FD70BA" w:rsidRDefault="0012762F" w:rsidP="00E9570A">
      <w:pPr>
        <w:spacing w:after="120"/>
        <w:contextualSpacing/>
        <w:rPr>
          <w:lang w:bidi="en-GB"/>
        </w:rPr>
      </w:pPr>
      <w:r>
        <w:rPr>
          <w:lang w:bidi="en-GB"/>
        </w:rPr>
        <w:t>An ADB analysis excellently defines the S</w:t>
      </w:r>
      <w:r w:rsidR="00926181">
        <w:rPr>
          <w:lang w:bidi="en-GB"/>
        </w:rPr>
        <w:t>M</w:t>
      </w:r>
      <w:r>
        <w:rPr>
          <w:lang w:bidi="en-GB"/>
        </w:rPr>
        <w:t>U theory of change and the resulting achievements concluding that:</w:t>
      </w:r>
    </w:p>
    <w:p w14:paraId="72E3E59D" w14:textId="77777777" w:rsidR="00E9570A" w:rsidRPr="00E9570A" w:rsidRDefault="00E9570A" w:rsidP="00FD70BA">
      <w:pPr>
        <w:contextualSpacing/>
        <w:rPr>
          <w:sz w:val="12"/>
          <w:szCs w:val="12"/>
          <w:lang w:bidi="en-GB"/>
        </w:rPr>
      </w:pPr>
    </w:p>
    <w:p w14:paraId="10E502A7" w14:textId="20E0A04E" w:rsidR="004C1370" w:rsidRDefault="00E9570A" w:rsidP="00E9570A">
      <w:pPr>
        <w:shd w:val="clear" w:color="auto" w:fill="DEEAF6" w:themeFill="accent1" w:themeFillTint="33"/>
        <w:ind w:left="284" w:right="281"/>
        <w:contextualSpacing/>
        <w:rPr>
          <w:lang w:bidi="en-GB"/>
        </w:rPr>
      </w:pPr>
      <w:r>
        <w:rPr>
          <w:lang w:bidi="en-GB"/>
        </w:rPr>
        <w:t>……</w:t>
      </w:r>
      <w:r w:rsidRPr="00E9570A">
        <w:rPr>
          <w:lang w:bidi="en-GB"/>
        </w:rPr>
        <w:t>this reliance on diligence, self-help and cooperation helped to prevent dependence on aid or government resources. Over time, SU projects became increasingly funded from community resources and financing instead of from the government budget</w:t>
      </w:r>
      <w:r w:rsidR="00982F32">
        <w:rPr>
          <w:rStyle w:val="FootnoteReference"/>
          <w:lang w:bidi="en-GB"/>
        </w:rPr>
        <w:footnoteReference w:id="19"/>
      </w:r>
      <w:r w:rsidRPr="00E9570A">
        <w:rPr>
          <w:lang w:bidi="en-GB"/>
        </w:rPr>
        <w:t>.</w:t>
      </w:r>
    </w:p>
    <w:p w14:paraId="3CA38886" w14:textId="77777777" w:rsidR="004C1370" w:rsidRDefault="004C1370" w:rsidP="00FD70BA">
      <w:pPr>
        <w:contextualSpacing/>
        <w:rPr>
          <w:lang w:bidi="en-GB"/>
        </w:rPr>
      </w:pPr>
    </w:p>
    <w:p w14:paraId="20102E0B" w14:textId="30770662" w:rsidR="00B219AB" w:rsidRDefault="00E9570A" w:rsidP="00483B71">
      <w:pPr>
        <w:spacing w:after="120"/>
        <w:contextualSpacing/>
        <w:rPr>
          <w:lang w:bidi="en-GB"/>
        </w:rPr>
      </w:pPr>
      <w:r>
        <w:rPr>
          <w:lang w:bidi="en-GB"/>
        </w:rPr>
        <w:t xml:space="preserve">Comparing the </w:t>
      </w:r>
      <w:r w:rsidR="00A82AB7">
        <w:rPr>
          <w:lang w:bidi="en-GB"/>
        </w:rPr>
        <w:t xml:space="preserve">aims and objectives </w:t>
      </w:r>
      <w:r w:rsidR="0012762F">
        <w:rPr>
          <w:lang w:bidi="en-GB"/>
        </w:rPr>
        <w:t xml:space="preserve">of UNDP with the articulated </w:t>
      </w:r>
      <w:r w:rsidR="001617F2">
        <w:rPr>
          <w:lang w:bidi="en-GB"/>
        </w:rPr>
        <w:t xml:space="preserve">SMU </w:t>
      </w:r>
      <w:r w:rsidR="0012762F">
        <w:rPr>
          <w:lang w:bidi="en-GB"/>
        </w:rPr>
        <w:t>theory of change</w:t>
      </w:r>
      <w:r>
        <w:rPr>
          <w:lang w:bidi="en-GB"/>
        </w:rPr>
        <w:t xml:space="preserve"> and achievements of the S</w:t>
      </w:r>
      <w:r w:rsidR="00B72C25">
        <w:rPr>
          <w:lang w:bidi="en-GB"/>
        </w:rPr>
        <w:t>M</w:t>
      </w:r>
      <w:r>
        <w:rPr>
          <w:lang w:bidi="en-GB"/>
        </w:rPr>
        <w:t xml:space="preserve">U movement the congruence </w:t>
      </w:r>
      <w:r w:rsidR="0012762F">
        <w:rPr>
          <w:lang w:bidi="en-GB"/>
        </w:rPr>
        <w:t xml:space="preserve">with regard to focus and aim </w:t>
      </w:r>
      <w:r w:rsidR="00D321B3">
        <w:rPr>
          <w:lang w:bidi="en-GB"/>
        </w:rPr>
        <w:t xml:space="preserve">is obvious. </w:t>
      </w:r>
      <w:r w:rsidR="0012762F">
        <w:rPr>
          <w:lang w:bidi="en-GB"/>
        </w:rPr>
        <w:t xml:space="preserve">However, </w:t>
      </w:r>
      <w:r w:rsidR="00982F32">
        <w:rPr>
          <w:lang w:bidi="en-GB"/>
        </w:rPr>
        <w:t>f</w:t>
      </w:r>
      <w:r w:rsidR="00B219AB">
        <w:rPr>
          <w:lang w:bidi="en-GB"/>
        </w:rPr>
        <w:t>if</w:t>
      </w:r>
      <w:r w:rsidR="00982F32">
        <w:rPr>
          <w:lang w:bidi="en-GB"/>
        </w:rPr>
        <w:t>ty years ago</w:t>
      </w:r>
      <w:r w:rsidR="00B219AB" w:rsidRPr="00B219AB">
        <w:rPr>
          <w:lang w:bidi="en-GB"/>
        </w:rPr>
        <w:t xml:space="preserve"> the people who designed and implemented Saemaul Undong did not have</w:t>
      </w:r>
      <w:r w:rsidR="00B219AB">
        <w:rPr>
          <w:lang w:bidi="en-GB"/>
        </w:rPr>
        <w:t xml:space="preserve"> a Theory of Change or a conceptual use of the</w:t>
      </w:r>
      <w:r w:rsidR="00B219AB" w:rsidRPr="00B219AB">
        <w:rPr>
          <w:lang w:bidi="en-GB"/>
        </w:rPr>
        <w:t xml:space="preserve"> vocabularies that are broadly used in development today</w:t>
      </w:r>
      <w:r w:rsidR="00B72C25">
        <w:rPr>
          <w:lang w:bidi="en-GB"/>
        </w:rPr>
        <w:t>.</w:t>
      </w:r>
      <w:r w:rsidR="00B219AB" w:rsidRPr="00B219AB">
        <w:rPr>
          <w:lang w:bidi="en-GB"/>
        </w:rPr>
        <w:t xml:space="preserve"> </w:t>
      </w:r>
      <w:r w:rsidR="00B72C25">
        <w:rPr>
          <w:lang w:bidi="en-GB"/>
        </w:rPr>
        <w:t>Alt</w:t>
      </w:r>
      <w:r w:rsidR="00B219AB" w:rsidRPr="00B219AB">
        <w:rPr>
          <w:lang w:bidi="en-GB"/>
        </w:rPr>
        <w:t xml:space="preserve">hough different interpretations existed regarding how to define the objectives of Saemaul Undong, most agreed that the aim was to generate economic, social and attitudinal improvements. The most broadly accepted objectives </w:t>
      </w:r>
      <w:r w:rsidR="00B72C25">
        <w:rPr>
          <w:lang w:bidi="en-GB"/>
        </w:rPr>
        <w:t>we</w:t>
      </w:r>
      <w:r w:rsidR="00B219AB" w:rsidRPr="00B219AB">
        <w:rPr>
          <w:lang w:bidi="en-GB"/>
        </w:rPr>
        <w:t>re (a) income generation, (b) living environment and basic rural infrastructure improvement, and (c) capacity-building and attitudinal change.</w:t>
      </w:r>
    </w:p>
    <w:p w14:paraId="280EAF71" w14:textId="77777777" w:rsidR="00D321B3" w:rsidRDefault="00D321B3" w:rsidP="00483B71">
      <w:pPr>
        <w:spacing w:after="120"/>
        <w:contextualSpacing/>
        <w:rPr>
          <w:lang w:bidi="en-GB"/>
        </w:rPr>
      </w:pPr>
    </w:p>
    <w:p w14:paraId="0129D8F9" w14:textId="64C84EC9" w:rsidR="00B219AB" w:rsidRDefault="00B219AB" w:rsidP="00982F32">
      <w:pPr>
        <w:contextualSpacing/>
        <w:rPr>
          <w:lang w:bidi="en-GB"/>
        </w:rPr>
      </w:pPr>
      <w:r w:rsidRPr="00B219AB">
        <w:rPr>
          <w:lang w:bidi="en-GB"/>
        </w:rPr>
        <w:t>As villagers gained more confidence in their ability and the basic infrastructure necessary to improve agricultural productivity, Saemaul Undong shifted its focus, and income-generation projects were gradually initiated while the scope and size of each living condition improvement project increased. In the last phase, the focus was shifted towards capacity-building and attitudinal changes, while the scope of the projects became broader. Activities in urban areas, factories and corporations became more common, which changed Saemaul Undong into a national campaign</w:t>
      </w:r>
      <w:r>
        <w:rPr>
          <w:rStyle w:val="FootnoteReference"/>
          <w:lang w:bidi="en-GB"/>
        </w:rPr>
        <w:footnoteReference w:id="20"/>
      </w:r>
      <w:r>
        <w:rPr>
          <w:lang w:bidi="en-GB"/>
        </w:rPr>
        <w:t>.</w:t>
      </w:r>
    </w:p>
    <w:p w14:paraId="78992797" w14:textId="77777777" w:rsidR="0012762F" w:rsidRDefault="0012762F" w:rsidP="00982F32">
      <w:pPr>
        <w:contextualSpacing/>
        <w:rPr>
          <w:lang w:bidi="en-GB"/>
        </w:rPr>
      </w:pPr>
    </w:p>
    <w:p w14:paraId="67829CF7" w14:textId="566D426A" w:rsidR="003752AE" w:rsidRDefault="00E3326B" w:rsidP="00B26D9D">
      <w:pPr>
        <w:spacing w:after="120"/>
        <w:contextualSpacing/>
        <w:rPr>
          <w:lang w:bidi="en-GB"/>
        </w:rPr>
      </w:pPr>
      <w:r>
        <w:rPr>
          <w:lang w:bidi="en-GB"/>
        </w:rPr>
        <w:t>Since the timeframe in t</w:t>
      </w:r>
      <w:r w:rsidR="00310600">
        <w:rPr>
          <w:lang w:bidi="en-GB"/>
        </w:rPr>
        <w:t>he ISNC project was significantly different from th</w:t>
      </w:r>
      <w:r w:rsidR="00B26D9D">
        <w:rPr>
          <w:lang w:bidi="en-GB"/>
        </w:rPr>
        <w:t>at used for the</w:t>
      </w:r>
      <w:r w:rsidR="00310600">
        <w:rPr>
          <w:lang w:bidi="en-GB"/>
        </w:rPr>
        <w:t xml:space="preserve"> </w:t>
      </w:r>
      <w:r>
        <w:rPr>
          <w:lang w:bidi="en-GB"/>
        </w:rPr>
        <w:t xml:space="preserve">introduction of the </w:t>
      </w:r>
      <w:r w:rsidR="00310600">
        <w:rPr>
          <w:lang w:bidi="en-GB"/>
        </w:rPr>
        <w:t>S</w:t>
      </w:r>
      <w:r w:rsidR="003D3DFD">
        <w:rPr>
          <w:lang w:bidi="en-GB"/>
        </w:rPr>
        <w:t>M</w:t>
      </w:r>
      <w:r w:rsidR="00310600">
        <w:rPr>
          <w:lang w:bidi="en-GB"/>
        </w:rPr>
        <w:t>U principles</w:t>
      </w:r>
      <w:r w:rsidR="00B26D9D">
        <w:rPr>
          <w:lang w:bidi="en-GB"/>
        </w:rPr>
        <w:t>,</w:t>
      </w:r>
      <w:r w:rsidR="00310600">
        <w:rPr>
          <w:lang w:bidi="en-GB"/>
        </w:rPr>
        <w:t xml:space="preserve"> </w:t>
      </w:r>
      <w:r w:rsidR="003558D3">
        <w:rPr>
          <w:lang w:bidi="en-GB"/>
        </w:rPr>
        <w:t xml:space="preserve">partly due to resource allocation and partly due to the nature of the project, </w:t>
      </w:r>
      <w:r w:rsidR="00B26D9D">
        <w:rPr>
          <w:lang w:bidi="en-GB"/>
        </w:rPr>
        <w:t xml:space="preserve">not </w:t>
      </w:r>
      <w:r>
        <w:rPr>
          <w:lang w:bidi="en-GB"/>
        </w:rPr>
        <w:t xml:space="preserve">all of the above-mentioned </w:t>
      </w:r>
      <w:r w:rsidR="00B26D9D">
        <w:rPr>
          <w:lang w:bidi="en-GB"/>
        </w:rPr>
        <w:t xml:space="preserve">SMU </w:t>
      </w:r>
      <w:r>
        <w:rPr>
          <w:lang w:bidi="en-GB"/>
        </w:rPr>
        <w:t xml:space="preserve">stages were tested and localised. </w:t>
      </w:r>
    </w:p>
    <w:p w14:paraId="3899B779" w14:textId="77777777" w:rsidR="00D321B3" w:rsidRDefault="00D321B3" w:rsidP="00B26D9D">
      <w:pPr>
        <w:spacing w:after="120"/>
        <w:contextualSpacing/>
        <w:rPr>
          <w:lang w:bidi="en-GB"/>
        </w:rPr>
      </w:pPr>
    </w:p>
    <w:p w14:paraId="262727CF" w14:textId="04E58EFA" w:rsidR="00272024" w:rsidRDefault="00D01254" w:rsidP="00D01254">
      <w:pPr>
        <w:contextualSpacing/>
        <w:rPr>
          <w:lang w:bidi="en-GB"/>
        </w:rPr>
      </w:pPr>
      <w:r>
        <w:rPr>
          <w:lang w:bidi="en-GB"/>
        </w:rPr>
        <w:t xml:space="preserve">Firstly, the </w:t>
      </w:r>
      <w:r w:rsidR="003731AB">
        <w:rPr>
          <w:lang w:bidi="en-GB"/>
        </w:rPr>
        <w:t xml:space="preserve">timeframe </w:t>
      </w:r>
      <w:r>
        <w:rPr>
          <w:lang w:bidi="en-GB"/>
        </w:rPr>
        <w:t xml:space="preserve">of the </w:t>
      </w:r>
      <w:r w:rsidR="00310600">
        <w:rPr>
          <w:lang w:bidi="en-GB"/>
        </w:rPr>
        <w:t xml:space="preserve">ROK </w:t>
      </w:r>
      <w:r w:rsidR="003752AE">
        <w:rPr>
          <w:lang w:bidi="en-GB"/>
        </w:rPr>
        <w:t xml:space="preserve">(Republic of Korea) </w:t>
      </w:r>
      <w:r w:rsidR="00310600">
        <w:rPr>
          <w:lang w:bidi="en-GB"/>
        </w:rPr>
        <w:t xml:space="preserve">implementation </w:t>
      </w:r>
      <w:r>
        <w:rPr>
          <w:lang w:bidi="en-GB"/>
        </w:rPr>
        <w:t xml:space="preserve">of SMU had no </w:t>
      </w:r>
      <w:r w:rsidR="00310600">
        <w:rPr>
          <w:lang w:bidi="en-GB"/>
        </w:rPr>
        <w:t xml:space="preserve">limit. </w:t>
      </w:r>
      <w:r w:rsidR="003731AB">
        <w:rPr>
          <w:lang w:bidi="en-GB"/>
        </w:rPr>
        <w:t xml:space="preserve">The full development of the concept took 18 years, while the ISNC project tried to introduce </w:t>
      </w:r>
      <w:r w:rsidR="00E3326B">
        <w:rPr>
          <w:lang w:bidi="en-GB"/>
        </w:rPr>
        <w:t xml:space="preserve">and learn from </w:t>
      </w:r>
      <w:r w:rsidR="003752AE">
        <w:rPr>
          <w:lang w:bidi="en-GB"/>
        </w:rPr>
        <w:t>the S</w:t>
      </w:r>
      <w:r w:rsidR="00575F88">
        <w:rPr>
          <w:lang w:bidi="en-GB"/>
        </w:rPr>
        <w:t>M</w:t>
      </w:r>
      <w:r w:rsidR="003752AE">
        <w:rPr>
          <w:lang w:bidi="en-GB"/>
        </w:rPr>
        <w:t>U</w:t>
      </w:r>
      <w:r w:rsidR="003731AB">
        <w:rPr>
          <w:lang w:bidi="en-GB"/>
        </w:rPr>
        <w:t xml:space="preserve"> rural initiative </w:t>
      </w:r>
      <w:r w:rsidR="003752AE">
        <w:rPr>
          <w:lang w:bidi="en-GB"/>
        </w:rPr>
        <w:t xml:space="preserve">in a </w:t>
      </w:r>
      <w:r w:rsidR="00E3326B">
        <w:rPr>
          <w:lang w:bidi="en-GB"/>
        </w:rPr>
        <w:t>two</w:t>
      </w:r>
      <w:r w:rsidR="003752AE">
        <w:rPr>
          <w:lang w:bidi="en-GB"/>
        </w:rPr>
        <w:t xml:space="preserve">-year project. </w:t>
      </w:r>
      <w:r w:rsidR="00152ECF">
        <w:rPr>
          <w:lang w:bidi="en-GB"/>
        </w:rPr>
        <w:t xml:space="preserve"> A few </w:t>
      </w:r>
      <w:r w:rsidR="00DB5853">
        <w:rPr>
          <w:lang w:bidi="en-GB"/>
        </w:rPr>
        <w:t xml:space="preserve">ISNC </w:t>
      </w:r>
      <w:r w:rsidR="00152ECF">
        <w:rPr>
          <w:lang w:bidi="en-GB"/>
        </w:rPr>
        <w:t>countries score that the timeframe was “reasonable”, while other score it as “not ideal</w:t>
      </w:r>
      <w:r w:rsidR="00152ECF" w:rsidRPr="00D91F53">
        <w:rPr>
          <w:lang w:bidi="en-GB"/>
        </w:rPr>
        <w:t xml:space="preserve">”. </w:t>
      </w:r>
      <w:r w:rsidR="00575F88" w:rsidRPr="00D91F53">
        <w:rPr>
          <w:lang w:bidi="en-GB"/>
        </w:rPr>
        <w:t xml:space="preserve">The latter </w:t>
      </w:r>
      <w:r w:rsidR="00E3326B" w:rsidRPr="00483B71">
        <w:rPr>
          <w:lang w:bidi="en-GB"/>
        </w:rPr>
        <w:t>better reflect the level of achievements with regard to regard to replication of all or some SMU principles in other projects, other countries or regions.</w:t>
      </w:r>
      <w:r w:rsidR="00152ECF">
        <w:rPr>
          <w:lang w:bidi="en-GB"/>
        </w:rPr>
        <w:t xml:space="preserve"> </w:t>
      </w:r>
      <w:r w:rsidR="00E3326B">
        <w:rPr>
          <w:lang w:bidi="en-GB"/>
        </w:rPr>
        <w:t>The mentioned potential replications may be</w:t>
      </w:r>
      <w:r w:rsidR="00D91F53">
        <w:rPr>
          <w:lang w:bidi="en-GB"/>
        </w:rPr>
        <w:t xml:space="preserve"> in</w:t>
      </w:r>
      <w:r w:rsidR="00E3326B">
        <w:rPr>
          <w:lang w:bidi="en-GB"/>
        </w:rPr>
        <w:t xml:space="preserve"> Ecuador.</w:t>
      </w:r>
    </w:p>
    <w:p w14:paraId="75AAC8E9" w14:textId="77777777" w:rsidR="0005275C" w:rsidRDefault="0005275C" w:rsidP="00D01254">
      <w:pPr>
        <w:contextualSpacing/>
        <w:rPr>
          <w:lang w:bidi="en-GB"/>
        </w:rPr>
      </w:pPr>
    </w:p>
    <w:p w14:paraId="3EFCA2D6" w14:textId="3A8C29CF" w:rsidR="003F45B7" w:rsidRDefault="00D01254" w:rsidP="00982F32">
      <w:pPr>
        <w:contextualSpacing/>
        <w:rPr>
          <w:lang w:bidi="en-GB"/>
        </w:rPr>
      </w:pPr>
      <w:r>
        <w:rPr>
          <w:lang w:bidi="en-GB"/>
        </w:rPr>
        <w:t xml:space="preserve">Secondly, </w:t>
      </w:r>
      <w:r w:rsidR="003F45B7">
        <w:rPr>
          <w:lang w:bidi="en-GB"/>
        </w:rPr>
        <w:t>ROK’s first step was to support</w:t>
      </w:r>
      <w:r w:rsidR="003752AE">
        <w:rPr>
          <w:lang w:bidi="en-GB"/>
        </w:rPr>
        <w:t xml:space="preserve"> community initiatives</w:t>
      </w:r>
      <w:r w:rsidR="00764200">
        <w:rPr>
          <w:lang w:bidi="en-GB"/>
        </w:rPr>
        <w:t xml:space="preserve"> aiming at better living conditions</w:t>
      </w:r>
      <w:r w:rsidR="003752AE">
        <w:rPr>
          <w:lang w:bidi="en-GB"/>
        </w:rPr>
        <w:t xml:space="preserve">, </w:t>
      </w:r>
      <w:r w:rsidR="00764200">
        <w:rPr>
          <w:lang w:bidi="en-GB"/>
        </w:rPr>
        <w:t>without a lot of predetermined systems and structures</w:t>
      </w:r>
      <w:r w:rsidR="008F382F">
        <w:rPr>
          <w:lang w:bidi="en-GB"/>
        </w:rPr>
        <w:t>, as the intention was to establish</w:t>
      </w:r>
      <w:r w:rsidR="003752AE">
        <w:rPr>
          <w:lang w:bidi="en-GB"/>
        </w:rPr>
        <w:t xml:space="preserve"> good examples from </w:t>
      </w:r>
      <w:r w:rsidR="00764200">
        <w:rPr>
          <w:lang w:bidi="en-GB"/>
        </w:rPr>
        <w:t>learning and replication. T</w:t>
      </w:r>
      <w:r w:rsidR="003752AE">
        <w:rPr>
          <w:lang w:bidi="en-GB"/>
        </w:rPr>
        <w:t>he ISNC project</w:t>
      </w:r>
      <w:r w:rsidR="00764200">
        <w:rPr>
          <w:lang w:bidi="en-GB"/>
        </w:rPr>
        <w:t>, however, strongly introduced S</w:t>
      </w:r>
      <w:r>
        <w:rPr>
          <w:lang w:bidi="en-GB"/>
        </w:rPr>
        <w:t>M</w:t>
      </w:r>
      <w:r w:rsidR="00764200">
        <w:rPr>
          <w:lang w:bidi="en-GB"/>
        </w:rPr>
        <w:t xml:space="preserve">U-based systems and structures, built knowledge and capacity at all stakeholder levels and then asked for </w:t>
      </w:r>
      <w:r>
        <w:rPr>
          <w:lang w:bidi="en-GB"/>
        </w:rPr>
        <w:t xml:space="preserve">the communities to develop </w:t>
      </w:r>
      <w:r w:rsidR="00764200">
        <w:rPr>
          <w:lang w:bidi="en-GB"/>
        </w:rPr>
        <w:t>community project proposals</w:t>
      </w:r>
      <w:r>
        <w:rPr>
          <w:lang w:bidi="en-GB"/>
        </w:rPr>
        <w:t xml:space="preserve">. </w:t>
      </w:r>
      <w:r w:rsidR="00764200">
        <w:rPr>
          <w:lang w:bidi="en-GB"/>
        </w:rPr>
        <w:t>The initial SU intention of letting people experience how (supported) community initiatives can bring about better living conditions and the</w:t>
      </w:r>
      <w:r w:rsidR="00D57D4A">
        <w:rPr>
          <w:lang w:bidi="en-GB"/>
        </w:rPr>
        <w:t>n</w:t>
      </w:r>
      <w:r w:rsidR="00764200">
        <w:rPr>
          <w:lang w:bidi="en-GB"/>
        </w:rPr>
        <w:t xml:space="preserve">, subsequently, let them find out which systems and structures worked </w:t>
      </w:r>
      <w:r w:rsidR="0005275C">
        <w:rPr>
          <w:lang w:bidi="en-GB"/>
        </w:rPr>
        <w:t>well,</w:t>
      </w:r>
      <w:r w:rsidR="00764200">
        <w:rPr>
          <w:lang w:bidi="en-GB"/>
        </w:rPr>
        <w:t xml:space="preserve"> and which </w:t>
      </w:r>
      <w:r w:rsidR="00D57D4A">
        <w:rPr>
          <w:lang w:bidi="en-GB"/>
        </w:rPr>
        <w:t xml:space="preserve">did </w:t>
      </w:r>
      <w:r w:rsidR="003F45B7">
        <w:rPr>
          <w:lang w:bidi="en-GB"/>
        </w:rPr>
        <w:t>not</w:t>
      </w:r>
      <w:r>
        <w:rPr>
          <w:lang w:bidi="en-GB"/>
        </w:rPr>
        <w:t>, all facilitated</w:t>
      </w:r>
      <w:r w:rsidR="00D57D4A">
        <w:rPr>
          <w:lang w:bidi="en-GB"/>
        </w:rPr>
        <w:t xml:space="preserve"> the communit</w:t>
      </w:r>
      <w:r>
        <w:rPr>
          <w:lang w:bidi="en-GB"/>
        </w:rPr>
        <w:t>y</w:t>
      </w:r>
      <w:r w:rsidR="00D57D4A">
        <w:rPr>
          <w:lang w:bidi="en-GB"/>
        </w:rPr>
        <w:t xml:space="preserve"> learn</w:t>
      </w:r>
      <w:r>
        <w:rPr>
          <w:lang w:bidi="en-GB"/>
        </w:rPr>
        <w:t>ing</w:t>
      </w:r>
      <w:r w:rsidR="00D57D4A">
        <w:rPr>
          <w:lang w:bidi="en-GB"/>
        </w:rPr>
        <w:t xml:space="preserve">, </w:t>
      </w:r>
      <w:r w:rsidR="00764200">
        <w:rPr>
          <w:lang w:bidi="en-GB"/>
        </w:rPr>
        <w:t>conclu</w:t>
      </w:r>
      <w:r>
        <w:rPr>
          <w:lang w:bidi="en-GB"/>
        </w:rPr>
        <w:t>sion</w:t>
      </w:r>
      <w:r w:rsidR="00764200">
        <w:rPr>
          <w:lang w:bidi="en-GB"/>
        </w:rPr>
        <w:t xml:space="preserve"> and adopt</w:t>
      </w:r>
      <w:r>
        <w:rPr>
          <w:lang w:bidi="en-GB"/>
        </w:rPr>
        <w:t>ion of best</w:t>
      </w:r>
      <w:r w:rsidR="00764200">
        <w:rPr>
          <w:lang w:bidi="en-GB"/>
        </w:rPr>
        <w:t xml:space="preserve"> approaches</w:t>
      </w:r>
      <w:r w:rsidR="003F45B7">
        <w:rPr>
          <w:lang w:bidi="en-GB"/>
        </w:rPr>
        <w:t xml:space="preserve">. This </w:t>
      </w:r>
      <w:r>
        <w:rPr>
          <w:lang w:bidi="en-GB"/>
        </w:rPr>
        <w:t>tactic</w:t>
      </w:r>
      <w:r w:rsidR="003F45B7">
        <w:rPr>
          <w:lang w:bidi="en-GB"/>
        </w:rPr>
        <w:t xml:space="preserve"> had an implied learning </w:t>
      </w:r>
      <w:r>
        <w:rPr>
          <w:lang w:bidi="en-GB"/>
        </w:rPr>
        <w:t xml:space="preserve">based on </w:t>
      </w:r>
      <w:r w:rsidR="00B26D9D">
        <w:rPr>
          <w:lang w:bidi="en-GB"/>
        </w:rPr>
        <w:t xml:space="preserve">repeated </w:t>
      </w:r>
      <w:r>
        <w:rPr>
          <w:lang w:bidi="en-GB"/>
        </w:rPr>
        <w:t>community</w:t>
      </w:r>
      <w:r w:rsidR="003F45B7">
        <w:rPr>
          <w:lang w:bidi="en-GB"/>
        </w:rPr>
        <w:t xml:space="preserve"> reflection, analysis</w:t>
      </w:r>
      <w:r>
        <w:rPr>
          <w:lang w:bidi="en-GB"/>
        </w:rPr>
        <w:t xml:space="preserve"> and</w:t>
      </w:r>
      <w:r w:rsidR="003F45B7">
        <w:rPr>
          <w:lang w:bidi="en-GB"/>
        </w:rPr>
        <w:t xml:space="preserve"> conclusion</w:t>
      </w:r>
      <w:r>
        <w:rPr>
          <w:lang w:bidi="en-GB"/>
        </w:rPr>
        <w:t xml:space="preserve">. Hence the </w:t>
      </w:r>
      <w:r>
        <w:rPr>
          <w:lang w:bidi="en-GB"/>
        </w:rPr>
        <w:lastRenderedPageBreak/>
        <w:t xml:space="preserve">ROK communities made </w:t>
      </w:r>
      <w:r w:rsidR="003F45B7">
        <w:rPr>
          <w:lang w:bidi="en-GB"/>
        </w:rPr>
        <w:t>informed decisions– a precondition for sustainability.</w:t>
      </w:r>
      <w:r>
        <w:rPr>
          <w:lang w:bidi="en-GB"/>
        </w:rPr>
        <w:t xml:space="preserve"> The timeframe for the ISNC did not allow for this </w:t>
      </w:r>
      <w:r w:rsidR="0005275C">
        <w:rPr>
          <w:lang w:bidi="en-GB"/>
        </w:rPr>
        <w:t>lengthier</w:t>
      </w:r>
      <w:r>
        <w:rPr>
          <w:lang w:bidi="en-GB"/>
        </w:rPr>
        <w:t xml:space="preserve"> process for community decisions on relevant community projects.</w:t>
      </w:r>
    </w:p>
    <w:p w14:paraId="64DED768" w14:textId="3917546A" w:rsidR="000C557B" w:rsidRDefault="000C557B" w:rsidP="000C557B">
      <w:pPr>
        <w:contextualSpacing/>
        <w:rPr>
          <w:lang w:bidi="en-GB"/>
        </w:rPr>
      </w:pPr>
      <w:r>
        <w:rPr>
          <w:lang w:bidi="en-GB"/>
        </w:rPr>
        <w:t>UNDP’s core mandate is:</w:t>
      </w:r>
    </w:p>
    <w:p w14:paraId="4A050979" w14:textId="77777777" w:rsidR="000C557B" w:rsidRPr="00483B71" w:rsidRDefault="000C557B" w:rsidP="000C557B">
      <w:pPr>
        <w:contextualSpacing/>
        <w:rPr>
          <w:sz w:val="12"/>
          <w:szCs w:val="12"/>
          <w:lang w:bidi="en-GB"/>
        </w:rPr>
      </w:pPr>
    </w:p>
    <w:p w14:paraId="22E9BAE1" w14:textId="56EE857C" w:rsidR="00DA209B" w:rsidRPr="000C557B" w:rsidRDefault="000C557B" w:rsidP="00483B71">
      <w:pPr>
        <w:shd w:val="clear" w:color="auto" w:fill="DEEAF6" w:themeFill="accent1" w:themeFillTint="33"/>
        <w:ind w:left="284" w:right="283"/>
        <w:contextualSpacing/>
        <w:rPr>
          <w:rFonts w:cstheme="minorHAnsi"/>
          <w:lang w:bidi="en-GB"/>
        </w:rPr>
      </w:pPr>
      <w:r w:rsidRPr="00483B71">
        <w:rPr>
          <w:rFonts w:cstheme="minorHAnsi"/>
          <w:color w:val="222222"/>
          <w:shd w:val="clear" w:color="auto" w:fill="DEEAF6" w:themeFill="accent1" w:themeFillTint="33"/>
        </w:rPr>
        <w:t>T</w:t>
      </w:r>
      <w:r w:rsidR="00DA209B" w:rsidRPr="00483B71">
        <w:rPr>
          <w:rFonts w:cstheme="minorHAnsi"/>
          <w:color w:val="222222"/>
          <w:shd w:val="clear" w:color="auto" w:fill="DEEAF6" w:themeFill="accent1" w:themeFillTint="33"/>
        </w:rPr>
        <w:t>o support developing countries in designing and implementing national policies for</w:t>
      </w:r>
      <w:r w:rsidR="00DA209B" w:rsidRPr="00483B71">
        <w:rPr>
          <w:rFonts w:cstheme="minorHAnsi"/>
          <w:color w:val="222222"/>
          <w:shd w:val="clear" w:color="auto" w:fill="FFFFFF"/>
        </w:rPr>
        <w:t xml:space="preserve"> </w:t>
      </w:r>
      <w:r w:rsidR="00DA209B" w:rsidRPr="00483B71">
        <w:rPr>
          <w:rFonts w:cstheme="minorHAnsi"/>
          <w:color w:val="222222"/>
          <w:shd w:val="clear" w:color="auto" w:fill="DEEAF6" w:themeFill="accent1" w:themeFillTint="33"/>
        </w:rPr>
        <w:t xml:space="preserve">sustainable human development with a focus on poverty reduction and the </w:t>
      </w:r>
      <w:r w:rsidRPr="00483B71">
        <w:rPr>
          <w:rFonts w:cstheme="minorHAnsi"/>
          <w:color w:val="222222"/>
          <w:shd w:val="clear" w:color="auto" w:fill="DEEAF6" w:themeFill="accent1" w:themeFillTint="33"/>
        </w:rPr>
        <w:t>Sustainable</w:t>
      </w:r>
      <w:r w:rsidRPr="00483B71">
        <w:rPr>
          <w:rFonts w:cstheme="minorHAnsi"/>
          <w:color w:val="222222"/>
          <w:shd w:val="clear" w:color="auto" w:fill="FFFFFF"/>
        </w:rPr>
        <w:t xml:space="preserve"> </w:t>
      </w:r>
      <w:r w:rsidRPr="00483B71">
        <w:rPr>
          <w:rFonts w:cstheme="minorHAnsi"/>
          <w:color w:val="222222"/>
          <w:shd w:val="clear" w:color="auto" w:fill="DEEAF6" w:themeFill="accent1" w:themeFillTint="33"/>
        </w:rPr>
        <w:t>Development Goals (SDGs).</w:t>
      </w:r>
    </w:p>
    <w:p w14:paraId="27327E07" w14:textId="77777777" w:rsidR="00D57D4A" w:rsidRDefault="00D57D4A" w:rsidP="00982F32">
      <w:pPr>
        <w:contextualSpacing/>
        <w:rPr>
          <w:sz w:val="12"/>
          <w:szCs w:val="12"/>
          <w:lang w:bidi="en-GB"/>
        </w:rPr>
      </w:pPr>
    </w:p>
    <w:p w14:paraId="6C490657" w14:textId="102E8BC3" w:rsidR="000C557B" w:rsidRPr="000C557B" w:rsidRDefault="000C557B" w:rsidP="00982F32">
      <w:pPr>
        <w:contextualSpacing/>
        <w:rPr>
          <w:lang w:bidi="en-GB"/>
        </w:rPr>
      </w:pPr>
      <w:r>
        <w:rPr>
          <w:lang w:bidi="en-GB"/>
        </w:rPr>
        <w:t xml:space="preserve">Since the ISNC intention was to test SMU principles with the view to assess their relevance for localising </w:t>
      </w:r>
      <w:r w:rsidR="003D0C0E">
        <w:rPr>
          <w:lang w:bidi="en-GB"/>
        </w:rPr>
        <w:t xml:space="preserve">the implementation of </w:t>
      </w:r>
      <w:r>
        <w:rPr>
          <w:lang w:bidi="en-GB"/>
        </w:rPr>
        <w:t>SDGs</w:t>
      </w:r>
      <w:r w:rsidR="003D0C0E">
        <w:rPr>
          <w:lang w:bidi="en-GB"/>
        </w:rPr>
        <w:t>, the mandate of UNDP is thus very relevant within the context of the ISNC project.</w:t>
      </w:r>
    </w:p>
    <w:p w14:paraId="4D8F02B8" w14:textId="77777777" w:rsidR="000C557B" w:rsidRDefault="000C557B" w:rsidP="00982F32">
      <w:pPr>
        <w:contextualSpacing/>
        <w:rPr>
          <w:lang w:bidi="en-GB"/>
        </w:rPr>
      </w:pPr>
    </w:p>
    <w:p w14:paraId="67F4EF08" w14:textId="4B32E406" w:rsidR="00764200" w:rsidRPr="00764200" w:rsidRDefault="00764200" w:rsidP="00982F32">
      <w:pPr>
        <w:contextualSpacing/>
        <w:rPr>
          <w:b/>
          <w:lang w:bidi="en-GB"/>
        </w:rPr>
      </w:pPr>
      <w:r w:rsidRPr="00764200">
        <w:rPr>
          <w:b/>
          <w:lang w:bidi="en-GB"/>
        </w:rPr>
        <w:t>Conclusions:</w:t>
      </w:r>
    </w:p>
    <w:p w14:paraId="2CA7D4C4" w14:textId="3797277F" w:rsidR="004C525A" w:rsidRDefault="004C525A" w:rsidP="009E15BD">
      <w:pPr>
        <w:pStyle w:val="ListParagraph"/>
        <w:numPr>
          <w:ilvl w:val="0"/>
          <w:numId w:val="22"/>
        </w:numPr>
        <w:rPr>
          <w:lang w:bidi="en-GB"/>
        </w:rPr>
      </w:pPr>
      <w:r>
        <w:rPr>
          <w:lang w:bidi="en-GB"/>
        </w:rPr>
        <w:t>There is clear link between the design/planning and the level of sustainability, e.g.:</w:t>
      </w:r>
    </w:p>
    <w:p w14:paraId="3A82E909" w14:textId="35D7BCE5" w:rsidR="00764200" w:rsidRDefault="00D57D4A" w:rsidP="009E15BD">
      <w:pPr>
        <w:pStyle w:val="ListParagraph"/>
        <w:numPr>
          <w:ilvl w:val="0"/>
          <w:numId w:val="165"/>
        </w:numPr>
        <w:ind w:left="1134" w:hanging="425"/>
        <w:rPr>
          <w:lang w:bidi="en-GB"/>
        </w:rPr>
      </w:pPr>
      <w:r>
        <w:rPr>
          <w:lang w:bidi="en-GB"/>
        </w:rPr>
        <w:t xml:space="preserve">The </w:t>
      </w:r>
      <w:r w:rsidR="00421F75">
        <w:rPr>
          <w:lang w:bidi="en-GB"/>
        </w:rPr>
        <w:t xml:space="preserve">initial </w:t>
      </w:r>
      <w:r>
        <w:rPr>
          <w:lang w:bidi="en-GB"/>
        </w:rPr>
        <w:t>S</w:t>
      </w:r>
      <w:r w:rsidR="003558D3">
        <w:rPr>
          <w:lang w:bidi="en-GB"/>
        </w:rPr>
        <w:t>M</w:t>
      </w:r>
      <w:r>
        <w:rPr>
          <w:lang w:bidi="en-GB"/>
        </w:rPr>
        <w:t xml:space="preserve">U principles built on </w:t>
      </w:r>
      <w:r w:rsidR="00421F75">
        <w:rPr>
          <w:lang w:bidi="en-GB"/>
        </w:rPr>
        <w:t xml:space="preserve">community </w:t>
      </w:r>
      <w:r>
        <w:rPr>
          <w:lang w:bidi="en-GB"/>
        </w:rPr>
        <w:t xml:space="preserve">learning from experience </w:t>
      </w:r>
      <w:r w:rsidR="00421F75">
        <w:rPr>
          <w:lang w:bidi="en-GB"/>
        </w:rPr>
        <w:t>enabling an internalisation of</w:t>
      </w:r>
      <w:r>
        <w:rPr>
          <w:lang w:bidi="en-GB"/>
        </w:rPr>
        <w:t xml:space="preserve"> changes, while the ISNC taught stakeholders SU principles and set application of these as a requirement for support </w:t>
      </w:r>
      <w:r w:rsidR="00421F75">
        <w:rPr>
          <w:lang w:bidi="en-GB"/>
        </w:rPr>
        <w:t xml:space="preserve">thus </w:t>
      </w:r>
      <w:r>
        <w:rPr>
          <w:lang w:bidi="en-GB"/>
        </w:rPr>
        <w:t>skipping the internalisation. This may play a</w:t>
      </w:r>
      <w:r w:rsidR="00421F75">
        <w:rPr>
          <w:lang w:bidi="en-GB"/>
        </w:rPr>
        <w:t xml:space="preserve"> key role for sustainability, since</w:t>
      </w:r>
      <w:r>
        <w:rPr>
          <w:lang w:bidi="en-GB"/>
        </w:rPr>
        <w:t xml:space="preserve"> what is not fully understood and owned</w:t>
      </w:r>
      <w:r w:rsidR="003558D3">
        <w:rPr>
          <w:lang w:bidi="en-GB"/>
        </w:rPr>
        <w:t xml:space="preserve"> by all levels of stakeholders</w:t>
      </w:r>
      <w:r>
        <w:rPr>
          <w:lang w:bidi="en-GB"/>
        </w:rPr>
        <w:t xml:space="preserve"> may fall apart when the project is not there to </w:t>
      </w:r>
      <w:r w:rsidR="00421F75">
        <w:rPr>
          <w:lang w:bidi="en-GB"/>
        </w:rPr>
        <w:t>remind the communities about why and how to apply SU</w:t>
      </w:r>
      <w:r>
        <w:rPr>
          <w:lang w:bidi="en-GB"/>
        </w:rPr>
        <w:t xml:space="preserve"> principles.</w:t>
      </w:r>
    </w:p>
    <w:p w14:paraId="080CE3EF" w14:textId="2A078875" w:rsidR="00764200" w:rsidRDefault="00D57D4A" w:rsidP="009E15BD">
      <w:pPr>
        <w:pStyle w:val="ListParagraph"/>
        <w:numPr>
          <w:ilvl w:val="0"/>
          <w:numId w:val="165"/>
        </w:numPr>
        <w:ind w:left="1134" w:hanging="425"/>
        <w:rPr>
          <w:lang w:bidi="en-GB"/>
        </w:rPr>
      </w:pPr>
      <w:r>
        <w:rPr>
          <w:lang w:bidi="en-GB"/>
        </w:rPr>
        <w:t>The project period was far too short for systemic changes, which need a horizon of 10-15 years to be fully absorbed</w:t>
      </w:r>
      <w:r w:rsidR="002A6705">
        <w:rPr>
          <w:lang w:bidi="en-GB"/>
        </w:rPr>
        <w:t xml:space="preserve"> </w:t>
      </w:r>
      <w:r w:rsidR="00A82AB7">
        <w:rPr>
          <w:lang w:bidi="en-GB"/>
        </w:rPr>
        <w:t>by and/or integrated into</w:t>
      </w:r>
      <w:r w:rsidR="002A6705">
        <w:rPr>
          <w:lang w:bidi="en-GB"/>
        </w:rPr>
        <w:t xml:space="preserve"> existing national systems</w:t>
      </w:r>
      <w:r>
        <w:rPr>
          <w:lang w:bidi="en-GB"/>
        </w:rPr>
        <w:t xml:space="preserve"> and thus effective and efficient. </w:t>
      </w:r>
      <w:r w:rsidR="003558D3">
        <w:rPr>
          <w:lang w:bidi="en-GB"/>
        </w:rPr>
        <w:t>It is therefore not possible to conclude on how much time is required for full development, maturity and internalisation of the SMU principles.</w:t>
      </w:r>
    </w:p>
    <w:p w14:paraId="44881FCD" w14:textId="43298FB6" w:rsidR="004C525A" w:rsidRDefault="004C525A" w:rsidP="009E15BD">
      <w:pPr>
        <w:pStyle w:val="ListParagraph"/>
        <w:numPr>
          <w:ilvl w:val="0"/>
          <w:numId w:val="22"/>
        </w:numPr>
        <w:spacing w:after="240"/>
        <w:rPr>
          <w:lang w:bidi="en-GB"/>
        </w:rPr>
      </w:pPr>
      <w:r>
        <w:rPr>
          <w:lang w:bidi="en-GB"/>
        </w:rPr>
        <w:t>The project achieved impressive results at all levels in Myanmar, Viet Nam, Uganda and Bolivia, and good results in the remaining two countries, Lao and Rwanda. This indicates a high level of project relevance with regard to applied project processes and the general stakeholder attitude towards SMU principles.</w:t>
      </w:r>
    </w:p>
    <w:p w14:paraId="1E863633" w14:textId="5FB9F4F6" w:rsidR="00B26D9D" w:rsidRDefault="00B26D9D" w:rsidP="009E15BD">
      <w:pPr>
        <w:pStyle w:val="ListParagraph"/>
        <w:numPr>
          <w:ilvl w:val="0"/>
          <w:numId w:val="22"/>
        </w:numPr>
        <w:spacing w:after="240"/>
        <w:rPr>
          <w:lang w:bidi="en-GB"/>
        </w:rPr>
      </w:pPr>
      <w:r>
        <w:rPr>
          <w:lang w:bidi="en-GB"/>
        </w:rPr>
        <w:t>UNDP offered approaches (SCC, TcR, ART etc.) which tallied well with the SMU principles and processes.</w:t>
      </w:r>
    </w:p>
    <w:p w14:paraId="168B0B35" w14:textId="410515C6" w:rsidR="00FF0D24" w:rsidRDefault="00764200" w:rsidP="0039474E">
      <w:pPr>
        <w:ind w:left="709" w:hanging="709"/>
        <w:contextualSpacing/>
        <w:rPr>
          <w:b/>
          <w:color w:val="2E74B5" w:themeColor="accent1" w:themeShade="BF"/>
          <w:sz w:val="24"/>
          <w:szCs w:val="24"/>
          <w:lang w:bidi="en-GB"/>
        </w:rPr>
      </w:pPr>
      <w:r w:rsidRPr="00764200">
        <w:rPr>
          <w:b/>
          <w:color w:val="2E74B5" w:themeColor="accent1" w:themeShade="BF"/>
          <w:sz w:val="24"/>
          <w:szCs w:val="24"/>
          <w:lang w:bidi="en-GB"/>
        </w:rPr>
        <w:t xml:space="preserve">6.2.2  </w:t>
      </w:r>
      <w:r w:rsidR="0039474E">
        <w:rPr>
          <w:b/>
          <w:color w:val="2E74B5" w:themeColor="accent1" w:themeShade="BF"/>
          <w:sz w:val="24"/>
          <w:szCs w:val="24"/>
          <w:lang w:bidi="en-GB"/>
        </w:rPr>
        <w:t xml:space="preserve"> </w:t>
      </w:r>
      <w:r w:rsidR="005D2AE9">
        <w:rPr>
          <w:b/>
          <w:color w:val="2E74B5" w:themeColor="accent1" w:themeShade="BF"/>
          <w:sz w:val="24"/>
          <w:szCs w:val="24"/>
          <w:lang w:bidi="en-GB"/>
        </w:rPr>
        <w:t>How relevant we</w:t>
      </w:r>
      <w:r w:rsidR="00FF0D24" w:rsidRPr="00764200">
        <w:rPr>
          <w:b/>
          <w:color w:val="2E74B5" w:themeColor="accent1" w:themeShade="BF"/>
          <w:sz w:val="24"/>
          <w:szCs w:val="24"/>
          <w:lang w:bidi="en-GB"/>
        </w:rPr>
        <w:t xml:space="preserve">re the implementation mechanisms and processes for achieving </w:t>
      </w:r>
      <w:r w:rsidR="0039474E">
        <w:rPr>
          <w:b/>
          <w:color w:val="2E74B5" w:themeColor="accent1" w:themeShade="BF"/>
          <w:sz w:val="24"/>
          <w:szCs w:val="24"/>
          <w:lang w:bidi="en-GB"/>
        </w:rPr>
        <w:t xml:space="preserve">  </w:t>
      </w:r>
      <w:r w:rsidR="00FF0D24" w:rsidRPr="00764200">
        <w:rPr>
          <w:b/>
          <w:color w:val="2E74B5" w:themeColor="accent1" w:themeShade="BF"/>
          <w:sz w:val="24"/>
          <w:szCs w:val="24"/>
          <w:lang w:bidi="en-GB"/>
        </w:rPr>
        <w:t>the ISNC outcomes and institutional effectiveness results in each of the six countries?</w:t>
      </w:r>
    </w:p>
    <w:p w14:paraId="6659812F" w14:textId="77777777" w:rsidR="0039474E" w:rsidRDefault="0039474E" w:rsidP="00483B71">
      <w:pPr>
        <w:pStyle w:val="ListParagraph"/>
        <w:spacing w:after="120"/>
        <w:rPr>
          <w:b/>
          <w:color w:val="2E74B5" w:themeColor="accent1" w:themeShade="BF"/>
          <w:sz w:val="24"/>
          <w:szCs w:val="24"/>
          <w:lang w:bidi="en-GB"/>
        </w:rPr>
      </w:pPr>
      <w:r w:rsidRPr="00D17A93">
        <w:rPr>
          <w:b/>
          <w:color w:val="2E74B5" w:themeColor="accent1" w:themeShade="BF"/>
          <w:sz w:val="24"/>
          <w:szCs w:val="24"/>
          <w:lang w:bidi="en-GB"/>
        </w:rPr>
        <w:t>How effective have the implementation mechanisms and corporate strategies been in supporting achievement of the ISNC outcomes and results?</w:t>
      </w:r>
    </w:p>
    <w:p w14:paraId="1C258484" w14:textId="1519D3A0" w:rsidR="0039474E" w:rsidRPr="00483B71" w:rsidRDefault="0039474E" w:rsidP="00F60DF6">
      <w:pPr>
        <w:contextualSpacing/>
        <w:rPr>
          <w:lang w:bidi="en-GB"/>
        </w:rPr>
      </w:pPr>
      <w:r w:rsidRPr="00483B71">
        <w:rPr>
          <w:lang w:bidi="en-GB"/>
        </w:rPr>
        <w:t>Since the two questions overlap</w:t>
      </w:r>
      <w:r w:rsidR="00012381">
        <w:rPr>
          <w:lang w:bidi="en-GB"/>
        </w:rPr>
        <w:t>,</w:t>
      </w:r>
      <w:r w:rsidRPr="00483B71">
        <w:rPr>
          <w:lang w:bidi="en-GB"/>
        </w:rPr>
        <w:t xml:space="preserve"> the analysis of both is merged in the following.</w:t>
      </w:r>
    </w:p>
    <w:p w14:paraId="3F61BB95" w14:textId="77777777" w:rsidR="00800173" w:rsidRPr="00F60DF6" w:rsidRDefault="00800173" w:rsidP="003752AE">
      <w:pPr>
        <w:contextualSpacing/>
        <w:rPr>
          <w:sz w:val="12"/>
          <w:szCs w:val="12"/>
          <w:lang w:bidi="en-GB"/>
        </w:rPr>
      </w:pPr>
    </w:p>
    <w:p w14:paraId="23661481" w14:textId="0196FA56" w:rsidR="00800173" w:rsidRDefault="00F60DF6" w:rsidP="00F60DF6">
      <w:pPr>
        <w:spacing w:after="120"/>
        <w:contextualSpacing/>
        <w:rPr>
          <w:lang w:bidi="en-GB"/>
        </w:rPr>
      </w:pPr>
      <w:r>
        <w:rPr>
          <w:lang w:bidi="en-GB"/>
        </w:rPr>
        <w:t>The implementation and mechanisms and processes can be divided into:</w:t>
      </w:r>
    </w:p>
    <w:p w14:paraId="25D1EDA8" w14:textId="633CBD1B" w:rsidR="00F60DF6" w:rsidRDefault="00F60DF6" w:rsidP="009E15BD">
      <w:pPr>
        <w:pStyle w:val="ListParagraph"/>
        <w:numPr>
          <w:ilvl w:val="0"/>
          <w:numId w:val="24"/>
        </w:numPr>
        <w:rPr>
          <w:lang w:bidi="en-GB"/>
        </w:rPr>
      </w:pPr>
      <w:r>
        <w:rPr>
          <w:lang w:bidi="en-GB"/>
        </w:rPr>
        <w:t>Planning and design</w:t>
      </w:r>
      <w:r w:rsidR="005D2AE9">
        <w:rPr>
          <w:lang w:bidi="en-GB"/>
        </w:rPr>
        <w:t xml:space="preserve"> approach</w:t>
      </w:r>
    </w:p>
    <w:p w14:paraId="47E5B8A4" w14:textId="31D21357" w:rsidR="00F60DF6" w:rsidRDefault="00F60DF6" w:rsidP="009E15BD">
      <w:pPr>
        <w:pStyle w:val="ListParagraph"/>
        <w:numPr>
          <w:ilvl w:val="0"/>
          <w:numId w:val="24"/>
        </w:numPr>
        <w:rPr>
          <w:lang w:bidi="en-GB"/>
        </w:rPr>
      </w:pPr>
      <w:r>
        <w:rPr>
          <w:lang w:bidi="en-GB"/>
        </w:rPr>
        <w:t>Im</w:t>
      </w:r>
      <w:r w:rsidR="005D2AE9">
        <w:rPr>
          <w:lang w:bidi="en-GB"/>
        </w:rPr>
        <w:t>plementation approach and processes</w:t>
      </w:r>
    </w:p>
    <w:p w14:paraId="425C20B8" w14:textId="3A1E09D8" w:rsidR="00F60DF6" w:rsidRDefault="00F60DF6" w:rsidP="009E15BD">
      <w:pPr>
        <w:pStyle w:val="ListParagraph"/>
        <w:numPr>
          <w:ilvl w:val="0"/>
          <w:numId w:val="24"/>
        </w:numPr>
        <w:spacing w:after="120"/>
        <w:rPr>
          <w:lang w:bidi="en-GB"/>
        </w:rPr>
      </w:pPr>
      <w:r>
        <w:rPr>
          <w:lang w:bidi="en-GB"/>
        </w:rPr>
        <w:t>Monitoring and reporting</w:t>
      </w:r>
      <w:r w:rsidR="005D2AE9">
        <w:rPr>
          <w:lang w:bidi="en-GB"/>
        </w:rPr>
        <w:t xml:space="preserve"> design and processes</w:t>
      </w:r>
    </w:p>
    <w:p w14:paraId="4FD558DB" w14:textId="53968592" w:rsidR="003022CD" w:rsidRDefault="006452A0" w:rsidP="006452A0">
      <w:pPr>
        <w:rPr>
          <w:lang w:bidi="en-GB"/>
        </w:rPr>
      </w:pPr>
      <w:r>
        <w:rPr>
          <w:lang w:bidi="en-GB"/>
        </w:rPr>
        <w:t>Th</w:t>
      </w:r>
      <w:r w:rsidR="00012381">
        <w:rPr>
          <w:lang w:bidi="en-GB"/>
        </w:rPr>
        <w:t>is section</w:t>
      </w:r>
      <w:r>
        <w:rPr>
          <w:lang w:bidi="en-GB"/>
        </w:rPr>
        <w:t xml:space="preserve"> provides country </w:t>
      </w:r>
      <w:r w:rsidRPr="00483B71">
        <w:rPr>
          <w:i/>
          <w:lang w:bidi="en-GB"/>
        </w:rPr>
        <w:t>examples</w:t>
      </w:r>
      <w:r>
        <w:rPr>
          <w:lang w:bidi="en-GB"/>
        </w:rPr>
        <w:t xml:space="preserve"> of experiences with the project planning and implementation and no full accounting of </w:t>
      </w:r>
      <w:r w:rsidR="003022CD">
        <w:rPr>
          <w:lang w:bidi="en-GB"/>
        </w:rPr>
        <w:t>the experiences of each country, since experiences are multiple and often diverse. Hence the full account</w:t>
      </w:r>
      <w:r>
        <w:rPr>
          <w:lang w:bidi="en-GB"/>
        </w:rPr>
        <w:t xml:space="preserve"> is found in templates in the annexes. The </w:t>
      </w:r>
      <w:r w:rsidR="003022CD">
        <w:rPr>
          <w:lang w:bidi="en-GB"/>
        </w:rPr>
        <w:t>report writing was</w:t>
      </w:r>
      <w:r>
        <w:rPr>
          <w:lang w:bidi="en-GB"/>
        </w:rPr>
        <w:t xml:space="preserve"> based on prior data analysis, which </w:t>
      </w:r>
      <w:r w:rsidR="003022CD">
        <w:rPr>
          <w:lang w:bidi="en-GB"/>
        </w:rPr>
        <w:t>determined the focus and structure of the report enabling use of highlights of the</w:t>
      </w:r>
      <w:r w:rsidR="00012381">
        <w:rPr>
          <w:lang w:bidi="en-GB"/>
        </w:rPr>
        <w:t xml:space="preserve"> relevance and effectiveness of</w:t>
      </w:r>
      <w:r w:rsidR="003022CD">
        <w:rPr>
          <w:lang w:bidi="en-GB"/>
        </w:rPr>
        <w:t xml:space="preserve"> project implementation</w:t>
      </w:r>
      <w:r w:rsidR="00012381">
        <w:rPr>
          <w:lang w:bidi="en-GB"/>
        </w:rPr>
        <w:t xml:space="preserve"> processes</w:t>
      </w:r>
      <w:r w:rsidR="003022CD">
        <w:rPr>
          <w:lang w:bidi="en-GB"/>
        </w:rPr>
        <w:t>.</w:t>
      </w:r>
    </w:p>
    <w:p w14:paraId="39BDECBA" w14:textId="77777777" w:rsidR="00F60DF6" w:rsidRDefault="00F60DF6" w:rsidP="003752AE">
      <w:pPr>
        <w:contextualSpacing/>
        <w:rPr>
          <w:lang w:bidi="en-GB"/>
        </w:rPr>
      </w:pPr>
    </w:p>
    <w:p w14:paraId="2DCEA67A" w14:textId="04BA58B5" w:rsidR="00200D9F" w:rsidRPr="00200D9F" w:rsidRDefault="0005275C" w:rsidP="00200D9F">
      <w:pPr>
        <w:contextualSpacing/>
        <w:rPr>
          <w:b/>
          <w:color w:val="2E74B5" w:themeColor="accent1" w:themeShade="BF"/>
          <w:lang w:bidi="en-GB"/>
        </w:rPr>
      </w:pPr>
      <w:r>
        <w:rPr>
          <w:b/>
          <w:color w:val="2E74B5" w:themeColor="accent1" w:themeShade="BF"/>
          <w:lang w:bidi="en-GB"/>
        </w:rPr>
        <w:t xml:space="preserve">6.2.2.1 </w:t>
      </w:r>
      <w:r w:rsidR="00200D9F">
        <w:rPr>
          <w:b/>
          <w:color w:val="2E74B5" w:themeColor="accent1" w:themeShade="BF"/>
          <w:lang w:bidi="en-GB"/>
        </w:rPr>
        <w:t>Planning and design</w:t>
      </w:r>
      <w:r w:rsidR="00550FA8">
        <w:rPr>
          <w:rStyle w:val="FootnoteReference"/>
          <w:b/>
          <w:color w:val="2E74B5" w:themeColor="accent1" w:themeShade="BF"/>
          <w:lang w:bidi="en-GB"/>
        </w:rPr>
        <w:footnoteReference w:id="21"/>
      </w:r>
    </w:p>
    <w:p w14:paraId="797C950D" w14:textId="77777777" w:rsidR="00F60DF6" w:rsidRPr="00200D9F" w:rsidRDefault="00F60DF6" w:rsidP="003752AE">
      <w:pPr>
        <w:contextualSpacing/>
        <w:rPr>
          <w:sz w:val="12"/>
          <w:szCs w:val="12"/>
          <w:lang w:bidi="en-GB"/>
        </w:rPr>
      </w:pPr>
    </w:p>
    <w:p w14:paraId="57837453" w14:textId="69C22FA9" w:rsidR="00414A6D" w:rsidRDefault="00CA2DA8" w:rsidP="00012381">
      <w:pPr>
        <w:contextualSpacing/>
        <w:rPr>
          <w:lang w:bidi="en-GB"/>
        </w:rPr>
      </w:pPr>
      <w:r>
        <w:rPr>
          <w:lang w:bidi="en-GB"/>
        </w:rPr>
        <w:lastRenderedPageBreak/>
        <w:t>Before the project period (2015-2017)</w:t>
      </w:r>
      <w:r w:rsidR="00F94702">
        <w:rPr>
          <w:lang w:bidi="en-GB"/>
        </w:rPr>
        <w:t xml:space="preserve"> UNDP Headquarter (HQ) had a one-year inception phase to have a robust background </w:t>
      </w:r>
      <w:r w:rsidR="00744C3C">
        <w:rPr>
          <w:lang w:bidi="en-GB"/>
        </w:rPr>
        <w:t xml:space="preserve">for </w:t>
      </w:r>
      <w:r w:rsidR="000330EA">
        <w:rPr>
          <w:lang w:bidi="en-GB"/>
        </w:rPr>
        <w:t>select</w:t>
      </w:r>
      <w:r w:rsidR="00744C3C">
        <w:rPr>
          <w:lang w:bidi="en-GB"/>
        </w:rPr>
        <w:t xml:space="preserve">ing applicable </w:t>
      </w:r>
      <w:r w:rsidR="000330EA">
        <w:rPr>
          <w:lang w:bidi="en-GB"/>
        </w:rPr>
        <w:t>SMU principles and to define criteria for</w:t>
      </w:r>
      <w:r w:rsidR="00F94702">
        <w:rPr>
          <w:lang w:bidi="en-GB"/>
        </w:rPr>
        <w:t xml:space="preserve"> select</w:t>
      </w:r>
      <w:r w:rsidR="000330EA">
        <w:rPr>
          <w:lang w:bidi="en-GB"/>
        </w:rPr>
        <w:t>ion of</w:t>
      </w:r>
      <w:r w:rsidR="00F94702">
        <w:rPr>
          <w:lang w:bidi="en-GB"/>
        </w:rPr>
        <w:t xml:space="preserve"> countries. </w:t>
      </w:r>
      <w:r w:rsidR="0005275C">
        <w:rPr>
          <w:lang w:bidi="en-GB"/>
        </w:rPr>
        <w:t>Thus,</w:t>
      </w:r>
      <w:r w:rsidR="007405B4">
        <w:rPr>
          <w:lang w:bidi="en-GB"/>
        </w:rPr>
        <w:t xml:space="preserve"> the design was well considered.</w:t>
      </w:r>
    </w:p>
    <w:p w14:paraId="357C1DE7" w14:textId="77777777" w:rsidR="00414A6D" w:rsidRPr="00483B71" w:rsidRDefault="00414A6D" w:rsidP="00012381">
      <w:pPr>
        <w:contextualSpacing/>
        <w:rPr>
          <w:sz w:val="12"/>
          <w:szCs w:val="12"/>
          <w:lang w:bidi="en-GB"/>
        </w:rPr>
      </w:pPr>
    </w:p>
    <w:p w14:paraId="3C8275F3" w14:textId="0B4F55F1" w:rsidR="00414A6D" w:rsidRDefault="00414A6D" w:rsidP="00012381">
      <w:pPr>
        <w:contextualSpacing/>
        <w:rPr>
          <w:lang w:bidi="en-GB"/>
        </w:rPr>
      </w:pPr>
      <w:r>
        <w:rPr>
          <w:lang w:bidi="en-GB"/>
        </w:rPr>
        <w:t>Being a pilot project</w:t>
      </w:r>
      <w:r w:rsidR="00012381">
        <w:rPr>
          <w:lang w:bidi="en-GB"/>
        </w:rPr>
        <w:t xml:space="preserve"> rather focusing of the relevance of principles</w:t>
      </w:r>
      <w:r>
        <w:rPr>
          <w:lang w:bidi="en-GB"/>
        </w:rPr>
        <w:t xml:space="preserve"> than </w:t>
      </w:r>
      <w:r w:rsidR="00012381">
        <w:rPr>
          <w:lang w:bidi="en-GB"/>
        </w:rPr>
        <w:t>focusing on a specific</w:t>
      </w:r>
      <w:r>
        <w:rPr>
          <w:lang w:bidi="en-GB"/>
        </w:rPr>
        <w:t xml:space="preserve"> end-result, the design and plans varied from those of development projects. However, it is only possible to test whether certain principles work, if also measuring results/desired changes for each of the principles. </w:t>
      </w:r>
      <w:r w:rsidR="00012381">
        <w:rPr>
          <w:lang w:bidi="en-GB"/>
        </w:rPr>
        <w:t>W</w:t>
      </w:r>
      <w:r>
        <w:rPr>
          <w:lang w:bidi="en-GB"/>
        </w:rPr>
        <w:t>ith a timeframe of two years the project could not be expected to have significant and widespread achievements at outcome and impact level. Without a clear line from principle, to approaches applied for each principle and clear definition of level and type of achievements, it is not possible to conclude, which of the principles w</w:t>
      </w:r>
      <w:r w:rsidR="00012381">
        <w:rPr>
          <w:lang w:bidi="en-GB"/>
        </w:rPr>
        <w:t>ould</w:t>
      </w:r>
      <w:r>
        <w:rPr>
          <w:lang w:bidi="en-GB"/>
        </w:rPr>
        <w:t xml:space="preserve"> be replicable in </w:t>
      </w:r>
      <w:r w:rsidR="00012381">
        <w:rPr>
          <w:lang w:bidi="en-GB"/>
        </w:rPr>
        <w:t xml:space="preserve">given </w:t>
      </w:r>
      <w:r>
        <w:rPr>
          <w:lang w:bidi="en-GB"/>
        </w:rPr>
        <w:t xml:space="preserve">contexts. </w:t>
      </w:r>
    </w:p>
    <w:p w14:paraId="7DA0B878" w14:textId="77777777" w:rsidR="00BB4AAD" w:rsidRDefault="00BB4AAD" w:rsidP="00012381">
      <w:pPr>
        <w:contextualSpacing/>
        <w:rPr>
          <w:lang w:bidi="en-GB"/>
        </w:rPr>
      </w:pPr>
    </w:p>
    <w:p w14:paraId="3F6C7536" w14:textId="19D1BD18" w:rsidR="00414A6D" w:rsidRDefault="00414A6D" w:rsidP="00012381">
      <w:pPr>
        <w:contextualSpacing/>
        <w:rPr>
          <w:lang w:bidi="en-GB"/>
        </w:rPr>
      </w:pPr>
      <w:r>
        <w:rPr>
          <w:lang w:bidi="en-GB"/>
        </w:rPr>
        <w:t xml:space="preserve">The effectiveness of the intention to apply localised approaches for the </w:t>
      </w:r>
      <w:r w:rsidR="00012381">
        <w:rPr>
          <w:lang w:bidi="en-GB"/>
        </w:rPr>
        <w:t xml:space="preserve">SMU </w:t>
      </w:r>
      <w:r>
        <w:rPr>
          <w:lang w:bidi="en-GB"/>
        </w:rPr>
        <w:t xml:space="preserve">principles cannot be established, since there was no monitoring of </w:t>
      </w:r>
      <w:r w:rsidR="00B37DA9">
        <w:rPr>
          <w:lang w:bidi="en-GB"/>
        </w:rPr>
        <w:t>which changes arose from each of the localised approaches.</w:t>
      </w:r>
    </w:p>
    <w:p w14:paraId="1E5011F8" w14:textId="77777777" w:rsidR="00BB4AAD" w:rsidRDefault="00BB4AAD" w:rsidP="00012381">
      <w:pPr>
        <w:contextualSpacing/>
        <w:rPr>
          <w:lang w:bidi="en-GB"/>
        </w:rPr>
      </w:pPr>
    </w:p>
    <w:p w14:paraId="2FC614A4" w14:textId="067B8C62" w:rsidR="00B37DA9" w:rsidRDefault="00B37DA9" w:rsidP="00012381">
      <w:pPr>
        <w:contextualSpacing/>
        <w:rPr>
          <w:lang w:bidi="en-GB"/>
        </w:rPr>
      </w:pPr>
      <w:r>
        <w:rPr>
          <w:lang w:bidi="en-GB"/>
        </w:rPr>
        <w:t xml:space="preserve">With due respect for the importance of developing localised approaches, which presupposes country-level freedom </w:t>
      </w:r>
      <w:r w:rsidR="00012381">
        <w:rPr>
          <w:lang w:bidi="en-GB"/>
        </w:rPr>
        <w:t xml:space="preserve">to </w:t>
      </w:r>
      <w:r>
        <w:rPr>
          <w:lang w:bidi="en-GB"/>
        </w:rPr>
        <w:t xml:space="preserve">design own activities, the provision of full design freedom at national level resulted in loss of the opportunity to compare effectiveness of given principles and approaches in </w:t>
      </w:r>
      <w:r w:rsidR="00012381">
        <w:rPr>
          <w:lang w:bidi="en-GB"/>
        </w:rPr>
        <w:t xml:space="preserve">different cultural, development and political </w:t>
      </w:r>
      <w:r>
        <w:rPr>
          <w:lang w:bidi="en-GB"/>
        </w:rPr>
        <w:t>contexts</w:t>
      </w:r>
      <w:r w:rsidR="00012381">
        <w:rPr>
          <w:lang w:bidi="en-GB"/>
        </w:rPr>
        <w:t>, which is</w:t>
      </w:r>
      <w:r>
        <w:rPr>
          <w:lang w:bidi="en-GB"/>
        </w:rPr>
        <w:t xml:space="preserve"> </w:t>
      </w:r>
      <w:r w:rsidR="00012381">
        <w:rPr>
          <w:lang w:bidi="en-GB"/>
        </w:rPr>
        <w:t>the overriding</w:t>
      </w:r>
      <w:r>
        <w:rPr>
          <w:lang w:bidi="en-GB"/>
        </w:rPr>
        <w:t xml:space="preserve"> aspect of a testing of principles. There should have been a certain same framework </w:t>
      </w:r>
      <w:r w:rsidR="00012381">
        <w:rPr>
          <w:lang w:bidi="en-GB"/>
        </w:rPr>
        <w:t xml:space="preserve">for all countries </w:t>
      </w:r>
      <w:r>
        <w:rPr>
          <w:lang w:bidi="en-GB"/>
        </w:rPr>
        <w:t>with room for localisation.</w:t>
      </w:r>
    </w:p>
    <w:p w14:paraId="1B41B946" w14:textId="77777777" w:rsidR="00B37DA9" w:rsidRPr="00012381" w:rsidRDefault="00B37DA9" w:rsidP="00012381">
      <w:pPr>
        <w:contextualSpacing/>
        <w:rPr>
          <w:sz w:val="12"/>
          <w:szCs w:val="12"/>
          <w:lang w:bidi="en-GB"/>
        </w:rPr>
      </w:pPr>
    </w:p>
    <w:p w14:paraId="4272FF5A" w14:textId="7999B868" w:rsidR="00B37DA9" w:rsidRDefault="00B37DA9" w:rsidP="00012381">
      <w:pPr>
        <w:contextualSpacing/>
        <w:rPr>
          <w:lang w:bidi="en-GB"/>
        </w:rPr>
      </w:pPr>
      <w:r>
        <w:rPr>
          <w:lang w:bidi="en-GB"/>
        </w:rPr>
        <w:t>As a consequence of the above, all reporting was very diverse</w:t>
      </w:r>
      <w:r w:rsidR="00714953">
        <w:rPr>
          <w:lang w:bidi="en-GB"/>
        </w:rPr>
        <w:t xml:space="preserve"> and, because of the short timeframe, overall reporting on activities and to some extend on outputs. As mentioned, this limits the learning about effectiveness of the principles.</w:t>
      </w:r>
    </w:p>
    <w:p w14:paraId="5B788AE7" w14:textId="77777777" w:rsidR="00714953" w:rsidRPr="00012381" w:rsidRDefault="00714953" w:rsidP="00012381">
      <w:pPr>
        <w:contextualSpacing/>
        <w:rPr>
          <w:sz w:val="12"/>
          <w:szCs w:val="12"/>
          <w:lang w:bidi="en-GB"/>
        </w:rPr>
      </w:pPr>
    </w:p>
    <w:p w14:paraId="606CD361" w14:textId="47FA6371" w:rsidR="00714953" w:rsidRDefault="00714953" w:rsidP="00012381">
      <w:pPr>
        <w:contextualSpacing/>
        <w:rPr>
          <w:lang w:bidi="en-GB"/>
        </w:rPr>
      </w:pPr>
      <w:r>
        <w:rPr>
          <w:lang w:bidi="en-GB"/>
        </w:rPr>
        <w:t xml:space="preserve">The intentions </w:t>
      </w:r>
      <w:r w:rsidR="00BB4AAD">
        <w:rPr>
          <w:lang w:bidi="en-GB"/>
        </w:rPr>
        <w:t>were</w:t>
      </w:r>
      <w:r>
        <w:rPr>
          <w:lang w:bidi="en-GB"/>
        </w:rPr>
        <w:t xml:space="preserve">, as well, to share this new knowledge about the </w:t>
      </w:r>
      <w:r w:rsidR="008056B1">
        <w:rPr>
          <w:lang w:bidi="en-GB"/>
        </w:rPr>
        <w:t xml:space="preserve">SMU </w:t>
      </w:r>
      <w:r>
        <w:rPr>
          <w:lang w:bidi="en-GB"/>
        </w:rPr>
        <w:t xml:space="preserve">applicability partly through Centres of Excellence, partly regionally and globally through SSC and TrC. </w:t>
      </w:r>
    </w:p>
    <w:p w14:paraId="5BD63D06" w14:textId="77777777" w:rsidR="00653F50" w:rsidRPr="00653F50" w:rsidRDefault="00653F50" w:rsidP="00653F50">
      <w:pPr>
        <w:spacing w:after="120"/>
        <w:contextualSpacing/>
        <w:rPr>
          <w:sz w:val="12"/>
          <w:szCs w:val="12"/>
          <w:lang w:bidi="en-GB"/>
        </w:rPr>
      </w:pPr>
    </w:p>
    <w:p w14:paraId="2383D6A7" w14:textId="4950889A" w:rsidR="000E18A9" w:rsidRDefault="008056B1" w:rsidP="00BB4AAD">
      <w:pPr>
        <w:contextualSpacing/>
        <w:rPr>
          <w:lang w:bidi="en-GB"/>
        </w:rPr>
      </w:pPr>
      <w:r>
        <w:rPr>
          <w:lang w:bidi="en-GB"/>
        </w:rPr>
        <w:t>T</w:t>
      </w:r>
      <w:r w:rsidR="003A0D41">
        <w:rPr>
          <w:lang w:bidi="en-GB"/>
        </w:rPr>
        <w:t xml:space="preserve">he </w:t>
      </w:r>
      <w:r>
        <w:rPr>
          <w:lang w:bidi="en-GB"/>
        </w:rPr>
        <w:t>inception</w:t>
      </w:r>
      <w:r w:rsidR="003A0D41">
        <w:rPr>
          <w:lang w:bidi="en-GB"/>
        </w:rPr>
        <w:t xml:space="preserve"> p</w:t>
      </w:r>
      <w:r>
        <w:rPr>
          <w:lang w:bidi="en-GB"/>
        </w:rPr>
        <w:t xml:space="preserve">eriod provided details suggesting a linking of the project </w:t>
      </w:r>
      <w:r w:rsidR="00152ECF">
        <w:rPr>
          <w:lang w:bidi="en-GB"/>
        </w:rPr>
        <w:t>to national policies and strategies</w:t>
      </w:r>
      <w:r w:rsidR="000E18A9">
        <w:rPr>
          <w:lang w:bidi="en-GB"/>
        </w:rPr>
        <w:t xml:space="preserve"> and to other relevant project/programme activities in the respective countries</w:t>
      </w:r>
      <w:r w:rsidR="003A0D41">
        <w:rPr>
          <w:lang w:bidi="en-GB"/>
        </w:rPr>
        <w:t>. This</w:t>
      </w:r>
      <w:r w:rsidR="000E18A9">
        <w:rPr>
          <w:lang w:bidi="en-GB"/>
        </w:rPr>
        <w:t xml:space="preserve"> </w:t>
      </w:r>
      <w:r>
        <w:rPr>
          <w:lang w:bidi="en-GB"/>
        </w:rPr>
        <w:t xml:space="preserve">resulted in </w:t>
      </w:r>
      <w:r w:rsidR="000E18A9">
        <w:rPr>
          <w:lang w:bidi="en-GB"/>
        </w:rPr>
        <w:t>involve</w:t>
      </w:r>
      <w:r>
        <w:rPr>
          <w:lang w:bidi="en-GB"/>
        </w:rPr>
        <w:t>ment of</w:t>
      </w:r>
      <w:r w:rsidR="000E18A9">
        <w:rPr>
          <w:lang w:bidi="en-GB"/>
        </w:rPr>
        <w:t xml:space="preserve"> all or some key stakeholders</w:t>
      </w:r>
      <w:r w:rsidR="002D7ECF">
        <w:rPr>
          <w:lang w:bidi="en-GB"/>
        </w:rPr>
        <w:t xml:space="preserve"> in all</w:t>
      </w:r>
      <w:r w:rsidR="000E18A9">
        <w:rPr>
          <w:lang w:bidi="en-GB"/>
        </w:rPr>
        <w:t xml:space="preserve"> the six countries</w:t>
      </w:r>
      <w:r w:rsidR="003A0D41">
        <w:rPr>
          <w:lang w:bidi="en-GB"/>
        </w:rPr>
        <w:t xml:space="preserve"> e.g. relevant central and local</w:t>
      </w:r>
      <w:r w:rsidR="002D7ECF">
        <w:rPr>
          <w:lang w:bidi="en-GB"/>
        </w:rPr>
        <w:t xml:space="preserve"> </w:t>
      </w:r>
      <w:r w:rsidR="003A0D41">
        <w:rPr>
          <w:lang w:bidi="en-GB"/>
        </w:rPr>
        <w:t xml:space="preserve">government ministries and institutions, CSOs, other types of organisations and KOICA. </w:t>
      </w:r>
      <w:r w:rsidR="002D7ECF">
        <w:rPr>
          <w:lang w:bidi="en-GB"/>
        </w:rPr>
        <w:t xml:space="preserve">The three type A countries </w:t>
      </w:r>
      <w:r>
        <w:rPr>
          <w:lang w:bidi="en-GB"/>
        </w:rPr>
        <w:t xml:space="preserve">mainly </w:t>
      </w:r>
      <w:r w:rsidR="002D7ECF">
        <w:rPr>
          <w:lang w:bidi="en-GB"/>
        </w:rPr>
        <w:t xml:space="preserve">involved key stakeholders at devolved level, while the three type B projects </w:t>
      </w:r>
      <w:r>
        <w:rPr>
          <w:lang w:bidi="en-GB"/>
        </w:rPr>
        <w:t xml:space="preserve">mainly </w:t>
      </w:r>
      <w:r w:rsidR="002D7ECF">
        <w:rPr>
          <w:lang w:bidi="en-GB"/>
        </w:rPr>
        <w:t>involved stakeholders at central level.</w:t>
      </w:r>
      <w:r w:rsidR="00BB4AAD">
        <w:rPr>
          <w:lang w:bidi="en-GB"/>
        </w:rPr>
        <w:t xml:space="preserve"> </w:t>
      </w:r>
      <w:r w:rsidR="000E18A9">
        <w:rPr>
          <w:lang w:bidi="en-GB"/>
        </w:rPr>
        <w:t>In the five</w:t>
      </w:r>
      <w:r w:rsidR="002D7ECF">
        <w:rPr>
          <w:lang w:bidi="en-GB"/>
        </w:rPr>
        <w:t xml:space="preserve"> </w:t>
      </w:r>
      <w:r w:rsidR="00714953">
        <w:rPr>
          <w:lang w:bidi="en-GB"/>
        </w:rPr>
        <w:t xml:space="preserve">countries </w:t>
      </w:r>
      <w:r w:rsidR="002D7ECF">
        <w:rPr>
          <w:lang w:bidi="en-GB"/>
        </w:rPr>
        <w:t xml:space="preserve">the </w:t>
      </w:r>
      <w:r w:rsidR="000E18A9">
        <w:rPr>
          <w:lang w:bidi="en-GB"/>
        </w:rPr>
        <w:t>selection of co</w:t>
      </w:r>
      <w:r w:rsidR="00F94702">
        <w:rPr>
          <w:lang w:bidi="en-GB"/>
        </w:rPr>
        <w:t>mmunities was guided by key stak</w:t>
      </w:r>
      <w:r w:rsidR="000E18A9">
        <w:rPr>
          <w:lang w:bidi="en-GB"/>
        </w:rPr>
        <w:t>eholders</w:t>
      </w:r>
      <w:r w:rsidR="00F94702">
        <w:rPr>
          <w:lang w:bidi="en-GB"/>
        </w:rPr>
        <w:t xml:space="preserve">, </w:t>
      </w:r>
      <w:r w:rsidR="002D7ECF">
        <w:rPr>
          <w:lang w:bidi="en-GB"/>
        </w:rPr>
        <w:t>while Uganda CO seems to have played a central role with regard to community selection.</w:t>
      </w:r>
    </w:p>
    <w:p w14:paraId="1817798E" w14:textId="77777777" w:rsidR="00F94702" w:rsidRPr="00F94702" w:rsidRDefault="00F94702" w:rsidP="003752AE">
      <w:pPr>
        <w:contextualSpacing/>
        <w:rPr>
          <w:sz w:val="12"/>
          <w:szCs w:val="12"/>
          <w:lang w:bidi="en-GB"/>
        </w:rPr>
      </w:pPr>
    </w:p>
    <w:p w14:paraId="1C7A395B" w14:textId="31955A35" w:rsidR="00714953" w:rsidRDefault="00F94702" w:rsidP="008056B1">
      <w:pPr>
        <w:contextualSpacing/>
        <w:rPr>
          <w:lang w:bidi="en-GB"/>
        </w:rPr>
      </w:pPr>
      <w:r>
        <w:rPr>
          <w:lang w:bidi="en-GB"/>
        </w:rPr>
        <w:t xml:space="preserve">The </w:t>
      </w:r>
      <w:r w:rsidR="008056B1">
        <w:rPr>
          <w:lang w:bidi="en-GB"/>
        </w:rPr>
        <w:t xml:space="preserve">project </w:t>
      </w:r>
      <w:r>
        <w:rPr>
          <w:lang w:bidi="en-GB"/>
        </w:rPr>
        <w:t>focus</w:t>
      </w:r>
      <w:r w:rsidR="008056B1">
        <w:rPr>
          <w:lang w:bidi="en-GB"/>
        </w:rPr>
        <w:t>ed</w:t>
      </w:r>
      <w:r>
        <w:rPr>
          <w:lang w:bidi="en-GB"/>
        </w:rPr>
        <w:t xml:space="preserve"> on establishment of systems and structures connecting community initiatives with Local Government (LG) procedures</w:t>
      </w:r>
      <w:r w:rsidR="008056B1">
        <w:rPr>
          <w:lang w:bidi="en-GB"/>
        </w:rPr>
        <w:t xml:space="preserve"> and</w:t>
      </w:r>
      <w:r>
        <w:rPr>
          <w:lang w:bidi="en-GB"/>
        </w:rPr>
        <w:t xml:space="preserve"> change of mind-set to be a contributor rather than beneficiary</w:t>
      </w:r>
      <w:r w:rsidR="00714953">
        <w:rPr>
          <w:lang w:bidi="en-GB"/>
        </w:rPr>
        <w:t>. The other focus</w:t>
      </w:r>
      <w:r>
        <w:rPr>
          <w:lang w:bidi="en-GB"/>
        </w:rPr>
        <w:t xml:space="preserve"> on improved living conditions through upgrading of livelihood support facilities such as roads, market centres, health clinics etc.</w:t>
      </w:r>
      <w:r w:rsidR="00653F50">
        <w:rPr>
          <w:lang w:bidi="en-GB"/>
        </w:rPr>
        <w:t xml:space="preserve"> w</w:t>
      </w:r>
      <w:r w:rsidR="00714953">
        <w:rPr>
          <w:lang w:bidi="en-GB"/>
        </w:rPr>
        <w:t>as</w:t>
      </w:r>
      <w:r>
        <w:rPr>
          <w:lang w:bidi="en-GB"/>
        </w:rPr>
        <w:t xml:space="preserve"> well received</w:t>
      </w:r>
      <w:r w:rsidR="00714953">
        <w:rPr>
          <w:lang w:bidi="en-GB"/>
        </w:rPr>
        <w:t xml:space="preserve"> at planning stage and hence</w:t>
      </w:r>
      <w:r>
        <w:rPr>
          <w:lang w:bidi="en-GB"/>
        </w:rPr>
        <w:t xml:space="preserve"> incorporated into national plans, in s</w:t>
      </w:r>
      <w:r w:rsidR="00A415C5">
        <w:rPr>
          <w:lang w:bidi="en-GB"/>
        </w:rPr>
        <w:t>ome cases given national budget</w:t>
      </w:r>
      <w:r w:rsidR="00714953">
        <w:rPr>
          <w:lang w:bidi="en-GB"/>
        </w:rPr>
        <w:t>. V</w:t>
      </w:r>
      <w:r w:rsidR="00A415C5">
        <w:rPr>
          <w:lang w:bidi="en-GB"/>
        </w:rPr>
        <w:t xml:space="preserve">iet Nam </w:t>
      </w:r>
      <w:r w:rsidR="00714953">
        <w:rPr>
          <w:lang w:bidi="en-GB"/>
        </w:rPr>
        <w:t xml:space="preserve">established a </w:t>
      </w:r>
      <w:r w:rsidR="00A415C5">
        <w:rPr>
          <w:lang w:bidi="en-GB"/>
        </w:rPr>
        <w:t>block grant support</w:t>
      </w:r>
      <w:r w:rsidR="00714953">
        <w:rPr>
          <w:lang w:bidi="en-GB"/>
        </w:rPr>
        <w:t>, which</w:t>
      </w:r>
      <w:r w:rsidR="00A415C5">
        <w:rPr>
          <w:lang w:bidi="en-GB"/>
        </w:rPr>
        <w:t xml:space="preserve"> was institutionalised into national poverty reduction policies and strategies. </w:t>
      </w:r>
    </w:p>
    <w:p w14:paraId="49B26A10" w14:textId="77777777" w:rsidR="00BB4AAD" w:rsidRDefault="00BB4AAD" w:rsidP="008056B1">
      <w:pPr>
        <w:contextualSpacing/>
        <w:rPr>
          <w:lang w:bidi="en-GB"/>
        </w:rPr>
      </w:pPr>
    </w:p>
    <w:p w14:paraId="669266FB" w14:textId="5C9BB43D" w:rsidR="008B4F79" w:rsidRDefault="008B4F79" w:rsidP="008B4F79">
      <w:pPr>
        <w:contextualSpacing/>
        <w:rPr>
          <w:lang w:bidi="en-GB"/>
        </w:rPr>
      </w:pPr>
      <w:r>
        <w:rPr>
          <w:lang w:bidi="en-GB"/>
        </w:rPr>
        <w:t>Uganda noticed that the composition of national, district and sub-country implementation team was well thought, as it ensured involvement of all power centres facilitating transmission of the model to several sectors.</w:t>
      </w:r>
    </w:p>
    <w:p w14:paraId="5C5E6C7D" w14:textId="77777777" w:rsidR="00BB4AAD" w:rsidRDefault="00BB4AAD" w:rsidP="008B4F79">
      <w:pPr>
        <w:contextualSpacing/>
        <w:rPr>
          <w:lang w:bidi="en-GB"/>
        </w:rPr>
      </w:pPr>
    </w:p>
    <w:p w14:paraId="123EBCC8" w14:textId="050E8437" w:rsidR="008B4F79" w:rsidRDefault="008B4F79" w:rsidP="008B4F79">
      <w:pPr>
        <w:spacing w:after="120"/>
        <w:contextualSpacing/>
        <w:rPr>
          <w:lang w:val="en-US" w:bidi="en-GB"/>
        </w:rPr>
      </w:pPr>
      <w:r>
        <w:rPr>
          <w:lang w:bidi="en-GB"/>
        </w:rPr>
        <w:t xml:space="preserve">Myanmar chose to work with a conflict sensitive intervention </w:t>
      </w:r>
      <w:r w:rsidRPr="002D7ECF">
        <w:rPr>
          <w:lang w:val="en-US" w:bidi="en-GB"/>
        </w:rPr>
        <w:t>mainstreaming conflict sensitivity into local and community development projects for active dissemination and discuss</w:t>
      </w:r>
      <w:r>
        <w:rPr>
          <w:lang w:val="en-US" w:bidi="en-GB"/>
        </w:rPr>
        <w:t xml:space="preserve">ion among national stakeholders. A quite different, but interesting use of the SMU principles, which yielded positive </w:t>
      </w:r>
      <w:r>
        <w:rPr>
          <w:lang w:val="en-US" w:bidi="en-GB"/>
        </w:rPr>
        <w:lastRenderedPageBreak/>
        <w:t xml:space="preserve">experiences and results, for example </w:t>
      </w:r>
      <w:r w:rsidRPr="00483B71">
        <w:t>the first inter-ministerial meeting on conflict sensitive community development and livelihoods programming</w:t>
      </w:r>
      <w:r>
        <w:rPr>
          <w:lang w:val="en-US" w:bidi="en-GB"/>
        </w:rPr>
        <w:t>.</w:t>
      </w:r>
    </w:p>
    <w:p w14:paraId="3BA4D623" w14:textId="77777777" w:rsidR="008B4F79" w:rsidRPr="00483B71" w:rsidRDefault="008B4F79" w:rsidP="008B4F79">
      <w:pPr>
        <w:spacing w:after="120"/>
        <w:contextualSpacing/>
        <w:rPr>
          <w:sz w:val="12"/>
          <w:szCs w:val="12"/>
          <w:lang w:val="en-US" w:bidi="en-GB"/>
        </w:rPr>
      </w:pPr>
    </w:p>
    <w:p w14:paraId="3D077B7E" w14:textId="7F1F285B" w:rsidR="008B4F79" w:rsidRDefault="00714953" w:rsidP="008B4F79">
      <w:pPr>
        <w:spacing w:after="120"/>
        <w:contextualSpacing/>
        <w:rPr>
          <w:lang w:bidi="en-GB"/>
        </w:rPr>
      </w:pPr>
      <w:r>
        <w:rPr>
          <w:lang w:bidi="en-GB"/>
        </w:rPr>
        <w:t>Some countries experienced t</w:t>
      </w:r>
      <w:r w:rsidR="008E2E4F">
        <w:rPr>
          <w:lang w:bidi="en-GB"/>
        </w:rPr>
        <w:t>hat the budget was insufficient for the planned activities</w:t>
      </w:r>
      <w:r>
        <w:rPr>
          <w:lang w:bidi="en-GB"/>
        </w:rPr>
        <w:t xml:space="preserve">. The </w:t>
      </w:r>
      <w:r w:rsidR="008056B1">
        <w:rPr>
          <w:lang w:bidi="en-GB"/>
        </w:rPr>
        <w:t xml:space="preserve">minimal need for </w:t>
      </w:r>
      <w:r>
        <w:rPr>
          <w:lang w:bidi="en-GB"/>
        </w:rPr>
        <w:t>funding</w:t>
      </w:r>
      <w:r w:rsidR="008E2E4F">
        <w:rPr>
          <w:lang w:bidi="en-GB"/>
        </w:rPr>
        <w:t xml:space="preserve"> </w:t>
      </w:r>
      <w:r>
        <w:rPr>
          <w:lang w:bidi="en-GB"/>
        </w:rPr>
        <w:t xml:space="preserve">went beyond the </w:t>
      </w:r>
      <w:r w:rsidR="008056B1">
        <w:rPr>
          <w:lang w:bidi="en-GB"/>
        </w:rPr>
        <w:t xml:space="preserve">available </w:t>
      </w:r>
      <w:r>
        <w:rPr>
          <w:lang w:bidi="en-GB"/>
        </w:rPr>
        <w:t xml:space="preserve">amount, as the project also experienced </w:t>
      </w:r>
      <w:r w:rsidR="000703E0">
        <w:rPr>
          <w:lang w:bidi="en-GB"/>
        </w:rPr>
        <w:t xml:space="preserve">(i) </w:t>
      </w:r>
      <w:r>
        <w:rPr>
          <w:lang w:bidi="en-GB"/>
        </w:rPr>
        <w:t xml:space="preserve">late reception of funds, </w:t>
      </w:r>
      <w:r w:rsidR="000703E0">
        <w:rPr>
          <w:lang w:bidi="en-GB"/>
        </w:rPr>
        <w:t xml:space="preserve">(ii) </w:t>
      </w:r>
      <w:r w:rsidR="008E2E4F">
        <w:rPr>
          <w:lang w:bidi="en-GB"/>
        </w:rPr>
        <w:t>project</w:t>
      </w:r>
      <w:r>
        <w:rPr>
          <w:lang w:bidi="en-GB"/>
        </w:rPr>
        <w:t xml:space="preserve"> </w:t>
      </w:r>
      <w:r w:rsidR="008E2E4F">
        <w:rPr>
          <w:lang w:bidi="en-GB"/>
        </w:rPr>
        <w:t>launch</w:t>
      </w:r>
      <w:r>
        <w:rPr>
          <w:lang w:bidi="en-GB"/>
        </w:rPr>
        <w:t>ing</w:t>
      </w:r>
      <w:r w:rsidR="008E2E4F">
        <w:rPr>
          <w:lang w:bidi="en-GB"/>
        </w:rPr>
        <w:t xml:space="preserve"> after budget planning in the respective countries</w:t>
      </w:r>
      <w:r>
        <w:rPr>
          <w:lang w:bidi="en-GB"/>
        </w:rPr>
        <w:t xml:space="preserve"> delaying national contribution and </w:t>
      </w:r>
      <w:r w:rsidR="000703E0">
        <w:rPr>
          <w:lang w:bidi="en-GB"/>
        </w:rPr>
        <w:t xml:space="preserve">(iii) </w:t>
      </w:r>
      <w:r>
        <w:rPr>
          <w:lang w:bidi="en-GB"/>
        </w:rPr>
        <w:t>unseasonal support of inputs such a seeds and fertilizer</w:t>
      </w:r>
      <w:r w:rsidR="008E2E4F">
        <w:rPr>
          <w:lang w:bidi="en-GB"/>
        </w:rPr>
        <w:t xml:space="preserve">. </w:t>
      </w:r>
    </w:p>
    <w:p w14:paraId="1D104E35" w14:textId="77777777" w:rsidR="00E01E26" w:rsidRPr="00E01E26" w:rsidRDefault="00E01E26" w:rsidP="00CF70D6">
      <w:pPr>
        <w:spacing w:after="120"/>
        <w:contextualSpacing/>
        <w:rPr>
          <w:sz w:val="12"/>
          <w:szCs w:val="12"/>
          <w:lang w:val="en-US" w:bidi="en-GB"/>
        </w:rPr>
      </w:pPr>
    </w:p>
    <w:p w14:paraId="1594F63D" w14:textId="2CEA8726" w:rsidR="00E01E26" w:rsidRDefault="00E01E26" w:rsidP="00E01E26">
      <w:pPr>
        <w:spacing w:after="120"/>
        <w:contextualSpacing/>
        <w:rPr>
          <w:lang w:val="en-US" w:bidi="en-GB"/>
        </w:rPr>
      </w:pPr>
      <w:r>
        <w:rPr>
          <w:lang w:val="en-US" w:bidi="en-GB"/>
        </w:rPr>
        <w:t xml:space="preserve">With regard to </w:t>
      </w:r>
      <w:r w:rsidRPr="00F660F6">
        <w:rPr>
          <w:i/>
          <w:lang w:val="en-US" w:bidi="en-GB"/>
        </w:rPr>
        <w:t>logistics</w:t>
      </w:r>
      <w:r>
        <w:rPr>
          <w:lang w:val="en-US" w:bidi="en-GB"/>
        </w:rPr>
        <w:t xml:space="preserve"> the </w:t>
      </w:r>
      <w:r w:rsidR="00F660F6">
        <w:rPr>
          <w:lang w:val="en-US" w:bidi="en-GB"/>
        </w:rPr>
        <w:t>country experiences were many and diverse as the examples below show</w:t>
      </w:r>
      <w:r w:rsidR="00D64637">
        <w:rPr>
          <w:rStyle w:val="FootnoteReference"/>
          <w:lang w:val="en-US" w:bidi="en-GB"/>
        </w:rPr>
        <w:footnoteReference w:id="22"/>
      </w:r>
      <w:r w:rsidR="00F660F6">
        <w:rPr>
          <w:lang w:val="en-US" w:bidi="en-GB"/>
        </w:rPr>
        <w:t>:</w:t>
      </w:r>
    </w:p>
    <w:p w14:paraId="76850F29" w14:textId="77777777" w:rsidR="007F3734" w:rsidRPr="007F3734" w:rsidRDefault="007F3734" w:rsidP="00E01E26">
      <w:pPr>
        <w:spacing w:after="120"/>
        <w:contextualSpacing/>
        <w:rPr>
          <w:sz w:val="12"/>
          <w:szCs w:val="12"/>
          <w:lang w:val="en-US" w:bidi="en-GB"/>
        </w:rPr>
      </w:pPr>
    </w:p>
    <w:p w14:paraId="0EB7315E" w14:textId="4BC12045" w:rsidR="00E01E26" w:rsidRDefault="003022CD" w:rsidP="00E01E26">
      <w:pPr>
        <w:contextualSpacing/>
        <w:rPr>
          <w:lang w:val="en-US" w:bidi="en-GB"/>
        </w:rPr>
      </w:pPr>
      <w:r>
        <w:rPr>
          <w:lang w:val="en-US" w:bidi="en-GB"/>
        </w:rPr>
        <w:t>On a</w:t>
      </w:r>
      <w:r w:rsidR="007F3734">
        <w:rPr>
          <w:lang w:val="en-US" w:bidi="en-GB"/>
        </w:rPr>
        <w:t xml:space="preserve"> positive note the scorings were:</w:t>
      </w:r>
    </w:p>
    <w:p w14:paraId="0A4C2982" w14:textId="19445D21" w:rsidR="001842DB" w:rsidRDefault="001842DB" w:rsidP="009E15BD">
      <w:pPr>
        <w:pStyle w:val="ListParagraph"/>
        <w:numPr>
          <w:ilvl w:val="0"/>
          <w:numId w:val="29"/>
        </w:numPr>
        <w:spacing w:after="120"/>
        <w:rPr>
          <w:lang w:val="en-US" w:bidi="en-GB"/>
        </w:rPr>
      </w:pPr>
      <w:r>
        <w:rPr>
          <w:lang w:val="en-US" w:bidi="en-GB"/>
        </w:rPr>
        <w:t>Bolivia noted that d</w:t>
      </w:r>
      <w:r w:rsidR="007F3734">
        <w:rPr>
          <w:lang w:val="en-US" w:bidi="en-GB"/>
        </w:rPr>
        <w:t>elegation of</w:t>
      </w:r>
      <w:r>
        <w:rPr>
          <w:lang w:val="en-US" w:bidi="en-GB"/>
        </w:rPr>
        <w:t xml:space="preserve"> execution of funds, project design and</w:t>
      </w:r>
      <w:r w:rsidR="007F3734">
        <w:rPr>
          <w:lang w:val="en-US" w:bidi="en-GB"/>
        </w:rPr>
        <w:t xml:space="preserve"> procurement authority from UNDP HQ to the CO helped in moving </w:t>
      </w:r>
      <w:r>
        <w:rPr>
          <w:lang w:val="en-US" w:bidi="en-GB"/>
        </w:rPr>
        <w:t xml:space="preserve">the work and </w:t>
      </w:r>
      <w:r w:rsidR="007F3734">
        <w:rPr>
          <w:lang w:val="en-US" w:bidi="en-GB"/>
        </w:rPr>
        <w:t>resources faster</w:t>
      </w:r>
      <w:r>
        <w:rPr>
          <w:lang w:val="en-US" w:bidi="en-GB"/>
        </w:rPr>
        <w:t>.</w:t>
      </w:r>
      <w:r w:rsidR="003022CD">
        <w:rPr>
          <w:lang w:val="en-US" w:bidi="en-GB"/>
        </w:rPr>
        <w:t xml:space="preserve"> Other countries note</w:t>
      </w:r>
      <w:r w:rsidR="00F864A8">
        <w:rPr>
          <w:lang w:val="en-US" w:bidi="en-GB"/>
        </w:rPr>
        <w:t>d</w:t>
      </w:r>
      <w:r w:rsidR="003022CD">
        <w:rPr>
          <w:lang w:val="en-US" w:bidi="en-GB"/>
        </w:rPr>
        <w:t xml:space="preserve"> positive experiences fully in line with this.</w:t>
      </w:r>
    </w:p>
    <w:p w14:paraId="5A939712" w14:textId="1B3FFFEA" w:rsidR="008B4F79" w:rsidRPr="003022CD" w:rsidRDefault="008B4F79" w:rsidP="009E15BD">
      <w:pPr>
        <w:pStyle w:val="ListParagraph"/>
        <w:numPr>
          <w:ilvl w:val="0"/>
          <w:numId w:val="29"/>
        </w:numPr>
        <w:spacing w:after="120"/>
        <w:rPr>
          <w:lang w:val="en-US" w:bidi="en-GB"/>
        </w:rPr>
      </w:pPr>
      <w:r>
        <w:rPr>
          <w:lang w:val="en-US" w:bidi="en-GB"/>
        </w:rPr>
        <w:t xml:space="preserve">Across the countries the strong involvement and use of local/national systems and structures (policies, programmes, strategies, </w:t>
      </w:r>
      <w:r w:rsidR="007834FF">
        <w:rPr>
          <w:lang w:val="en-US" w:bidi="en-GB"/>
        </w:rPr>
        <w:t>and capacities</w:t>
      </w:r>
      <w:r>
        <w:rPr>
          <w:lang w:val="en-US" w:bidi="en-GB"/>
        </w:rPr>
        <w:t>) was highly appreciated and found effective.</w:t>
      </w:r>
    </w:p>
    <w:p w14:paraId="3446023B" w14:textId="1E777E54" w:rsidR="007F3734" w:rsidRDefault="003022CD" w:rsidP="00E01E26">
      <w:pPr>
        <w:contextualSpacing/>
        <w:rPr>
          <w:lang w:val="en-US" w:bidi="en-GB"/>
        </w:rPr>
      </w:pPr>
      <w:r>
        <w:rPr>
          <w:lang w:val="en-US" w:bidi="en-GB"/>
        </w:rPr>
        <w:t>On a negative note the experiences were the following:</w:t>
      </w:r>
    </w:p>
    <w:p w14:paraId="24EDA743" w14:textId="6D51D8B7" w:rsidR="00E01E26" w:rsidRDefault="00E01E26" w:rsidP="009E15BD">
      <w:pPr>
        <w:pStyle w:val="ListParagraph"/>
        <w:numPr>
          <w:ilvl w:val="0"/>
          <w:numId w:val="28"/>
        </w:numPr>
        <w:rPr>
          <w:lang w:val="en-US" w:bidi="en-GB"/>
        </w:rPr>
      </w:pPr>
      <w:r w:rsidRPr="00CF70D6">
        <w:rPr>
          <w:lang w:val="en-US" w:bidi="en-GB"/>
        </w:rPr>
        <w:t>Project duration was noted as being (very)</w:t>
      </w:r>
      <w:r>
        <w:rPr>
          <w:lang w:val="en-US" w:bidi="en-GB"/>
        </w:rPr>
        <w:t xml:space="preserve"> </w:t>
      </w:r>
      <w:r w:rsidRPr="00CF70D6">
        <w:rPr>
          <w:lang w:val="en-US" w:bidi="en-GB"/>
        </w:rPr>
        <w:t>short in all countries either by COs or by partners. For some the haste</w:t>
      </w:r>
      <w:r>
        <w:rPr>
          <w:lang w:val="en-US" w:bidi="en-GB"/>
        </w:rPr>
        <w:t xml:space="preserve"> with which the project was implemented</w:t>
      </w:r>
      <w:r w:rsidRPr="00CF70D6">
        <w:rPr>
          <w:lang w:val="en-US" w:bidi="en-GB"/>
        </w:rPr>
        <w:t xml:space="preserve"> was </w:t>
      </w:r>
      <w:r w:rsidR="006D3F79">
        <w:rPr>
          <w:lang w:val="en-US" w:bidi="en-GB"/>
        </w:rPr>
        <w:t xml:space="preserve">also </w:t>
      </w:r>
      <w:r w:rsidRPr="00CF70D6">
        <w:rPr>
          <w:lang w:val="en-US" w:bidi="en-GB"/>
        </w:rPr>
        <w:t>cause</w:t>
      </w:r>
      <w:r>
        <w:rPr>
          <w:lang w:val="en-US" w:bidi="en-GB"/>
        </w:rPr>
        <w:t>d</w:t>
      </w:r>
      <w:r w:rsidRPr="00CF70D6">
        <w:rPr>
          <w:lang w:val="en-US" w:bidi="en-GB"/>
        </w:rPr>
        <w:t xml:space="preserve"> by late start of the implementation</w:t>
      </w:r>
      <w:r w:rsidR="006D3F79">
        <w:rPr>
          <w:lang w:val="en-US" w:bidi="en-GB"/>
        </w:rPr>
        <w:t xml:space="preserve"> due to late funding.</w:t>
      </w:r>
      <w:r w:rsidRPr="00CF70D6">
        <w:rPr>
          <w:lang w:val="en-US" w:bidi="en-GB"/>
        </w:rPr>
        <w:t xml:space="preserve"> Only one CO notes that time was adequate, but that the period was very busy.</w:t>
      </w:r>
      <w:r>
        <w:rPr>
          <w:lang w:val="en-US" w:bidi="en-GB"/>
        </w:rPr>
        <w:t xml:space="preserve"> Despite this, all find that achievements were good not least taking conditions into account.</w:t>
      </w:r>
    </w:p>
    <w:p w14:paraId="5F03C439" w14:textId="745101FC" w:rsidR="00E01E26" w:rsidRPr="0095750E" w:rsidRDefault="00E01E26" w:rsidP="009E15BD">
      <w:pPr>
        <w:pStyle w:val="ListParagraph"/>
        <w:numPr>
          <w:ilvl w:val="0"/>
          <w:numId w:val="28"/>
        </w:numPr>
        <w:rPr>
          <w:lang w:val="en-US" w:bidi="en-GB"/>
        </w:rPr>
      </w:pPr>
      <w:r w:rsidRPr="0095750E">
        <w:rPr>
          <w:lang w:val="en-US" w:bidi="en-GB"/>
        </w:rPr>
        <w:t xml:space="preserve">UN procedures perceived as lengthy by all countries whether COs, partners or KOICA. </w:t>
      </w:r>
      <w:r w:rsidR="00BB4AAD" w:rsidRPr="0095750E">
        <w:rPr>
          <w:lang w:val="en-US" w:bidi="en-GB"/>
        </w:rPr>
        <w:t>Specifically,</w:t>
      </w:r>
      <w:r w:rsidR="0095750E" w:rsidRPr="0095750E">
        <w:rPr>
          <w:lang w:val="en-US" w:bidi="en-GB"/>
        </w:rPr>
        <w:t xml:space="preserve"> the procurement procedures were mentioned as they delay</w:t>
      </w:r>
      <w:r w:rsidR="00F864A8">
        <w:rPr>
          <w:lang w:val="en-US" w:bidi="en-GB"/>
        </w:rPr>
        <w:t>ed the</w:t>
      </w:r>
      <w:r w:rsidR="0095750E" w:rsidRPr="0095750E">
        <w:rPr>
          <w:lang w:val="en-US" w:bidi="en-GB"/>
        </w:rPr>
        <w:t xml:space="preserve"> progress. It was suggested that UNDP HQ transfer a lump sum to the COs, e.g. quarterly, to have match project pace and mode of operations.  </w:t>
      </w:r>
      <w:r w:rsidR="00D64637" w:rsidRPr="0095750E">
        <w:rPr>
          <w:lang w:val="en-US" w:bidi="en-GB"/>
        </w:rPr>
        <w:t xml:space="preserve">In some recipient countries government procedures at all levels </w:t>
      </w:r>
      <w:r w:rsidR="008B4F79" w:rsidRPr="0095750E">
        <w:rPr>
          <w:lang w:val="en-US" w:bidi="en-GB"/>
        </w:rPr>
        <w:t>we</w:t>
      </w:r>
      <w:r w:rsidR="00D64637" w:rsidRPr="0095750E">
        <w:rPr>
          <w:lang w:val="en-US" w:bidi="en-GB"/>
        </w:rPr>
        <w:t>re lengthy, too</w:t>
      </w:r>
      <w:r w:rsidR="008B4F79" w:rsidRPr="0095750E">
        <w:rPr>
          <w:lang w:val="en-US" w:bidi="en-GB"/>
        </w:rPr>
        <w:t>,</w:t>
      </w:r>
      <w:r w:rsidR="00D64637" w:rsidRPr="0095750E">
        <w:rPr>
          <w:lang w:val="en-US" w:bidi="en-GB"/>
        </w:rPr>
        <w:t xml:space="preserve"> </w:t>
      </w:r>
      <w:r w:rsidR="008B4F79" w:rsidRPr="0095750E">
        <w:rPr>
          <w:lang w:val="en-US" w:bidi="en-GB"/>
        </w:rPr>
        <w:t xml:space="preserve">which </w:t>
      </w:r>
      <w:r w:rsidR="00D64637" w:rsidRPr="0095750E">
        <w:rPr>
          <w:lang w:val="en-US" w:bidi="en-GB"/>
        </w:rPr>
        <w:t>add</w:t>
      </w:r>
      <w:r w:rsidR="008B4F79" w:rsidRPr="0095750E">
        <w:rPr>
          <w:lang w:val="en-US" w:bidi="en-GB"/>
        </w:rPr>
        <w:t>ed</w:t>
      </w:r>
      <w:r w:rsidR="00D64637" w:rsidRPr="0095750E">
        <w:rPr>
          <w:lang w:val="en-US" w:bidi="en-GB"/>
        </w:rPr>
        <w:t xml:space="preserve"> to the challenge faced by the short project duration.</w:t>
      </w:r>
    </w:p>
    <w:p w14:paraId="54DAE758" w14:textId="11D145C8" w:rsidR="00A85729" w:rsidRPr="00F660F6" w:rsidRDefault="00A85729" w:rsidP="009E15BD">
      <w:pPr>
        <w:pStyle w:val="ListParagraph"/>
        <w:numPr>
          <w:ilvl w:val="0"/>
          <w:numId w:val="28"/>
        </w:numPr>
        <w:rPr>
          <w:lang w:val="en-US" w:bidi="en-GB"/>
        </w:rPr>
      </w:pPr>
      <w:r>
        <w:rPr>
          <w:lang w:val="en-US" w:bidi="en-GB"/>
        </w:rPr>
        <w:t>Frequent change of personnel across all stakeholders (CO</w:t>
      </w:r>
      <w:r w:rsidR="00F864A8">
        <w:rPr>
          <w:lang w:val="en-US" w:bidi="en-GB"/>
        </w:rPr>
        <w:t>s</w:t>
      </w:r>
      <w:r>
        <w:rPr>
          <w:lang w:val="en-US" w:bidi="en-GB"/>
        </w:rPr>
        <w:t xml:space="preserve"> and partners) necessitated repetition of i.e. training and information, which disrupted and implicitly delayed the work</w:t>
      </w:r>
    </w:p>
    <w:p w14:paraId="2E8BB9BE" w14:textId="77777777" w:rsidR="00E01E26" w:rsidRDefault="00E01E26" w:rsidP="00E01E26">
      <w:pPr>
        <w:rPr>
          <w:lang w:val="en-US" w:bidi="en-GB"/>
        </w:rPr>
      </w:pPr>
    </w:p>
    <w:p w14:paraId="38899E4F" w14:textId="64A145FB" w:rsidR="005D2AE9" w:rsidRDefault="00BB4AAD" w:rsidP="005D2AE9">
      <w:pPr>
        <w:spacing w:after="120"/>
        <w:contextualSpacing/>
        <w:rPr>
          <w:b/>
          <w:color w:val="2E74B5" w:themeColor="accent1" w:themeShade="BF"/>
          <w:lang w:val="en-US" w:bidi="en-GB"/>
        </w:rPr>
      </w:pPr>
      <w:r>
        <w:rPr>
          <w:b/>
          <w:color w:val="2E74B5" w:themeColor="accent1" w:themeShade="BF"/>
          <w:lang w:val="en-US" w:bidi="en-GB"/>
        </w:rPr>
        <w:t xml:space="preserve">6.2.2.2 </w:t>
      </w:r>
      <w:r w:rsidR="005D2AE9" w:rsidRPr="005D2AE9">
        <w:rPr>
          <w:b/>
          <w:color w:val="2E74B5" w:themeColor="accent1" w:themeShade="BF"/>
          <w:lang w:val="en-US" w:bidi="en-GB"/>
        </w:rPr>
        <w:t>Implementation approach and processes</w:t>
      </w:r>
      <w:r w:rsidR="005B7FE5">
        <w:rPr>
          <w:rStyle w:val="FootnoteReference"/>
          <w:b/>
          <w:color w:val="2E74B5" w:themeColor="accent1" w:themeShade="BF"/>
          <w:lang w:val="en-US" w:bidi="en-GB"/>
        </w:rPr>
        <w:footnoteReference w:id="23"/>
      </w:r>
    </w:p>
    <w:p w14:paraId="61207E1B" w14:textId="77777777" w:rsidR="005D2AE9" w:rsidRPr="005D2AE9" w:rsidRDefault="005D2AE9" w:rsidP="005D2AE9">
      <w:pPr>
        <w:spacing w:after="120"/>
        <w:contextualSpacing/>
        <w:rPr>
          <w:color w:val="2E74B5" w:themeColor="accent1" w:themeShade="BF"/>
          <w:sz w:val="12"/>
          <w:szCs w:val="12"/>
          <w:lang w:val="en-US" w:bidi="en-GB"/>
        </w:rPr>
      </w:pPr>
    </w:p>
    <w:p w14:paraId="1F187D54" w14:textId="10306254" w:rsidR="00862A73" w:rsidRDefault="00862A73" w:rsidP="00BB4AAD">
      <w:pPr>
        <w:spacing w:after="120"/>
        <w:contextualSpacing/>
        <w:rPr>
          <w:lang w:bidi="en-GB"/>
        </w:rPr>
      </w:pPr>
      <w:r w:rsidRPr="005B7FE5">
        <w:rPr>
          <w:lang w:bidi="en-GB"/>
        </w:rPr>
        <w:t xml:space="preserve">With regard to </w:t>
      </w:r>
      <w:r w:rsidRPr="005B7FE5">
        <w:rPr>
          <w:i/>
          <w:lang w:bidi="en-GB"/>
        </w:rPr>
        <w:t>administrative processes</w:t>
      </w:r>
      <w:r w:rsidRPr="005B7FE5">
        <w:rPr>
          <w:lang w:bidi="en-GB"/>
        </w:rPr>
        <w:t xml:space="preserve"> the scoring of Viet Nam covers the views of all countries by stating that: “Timelines, procedures and funds/budget v</w:t>
      </w:r>
      <w:r w:rsidR="00B26FC3">
        <w:rPr>
          <w:lang w:bidi="en-GB"/>
        </w:rPr>
        <w:t>ersus</w:t>
      </w:r>
      <w:r w:rsidRPr="005B7FE5">
        <w:rPr>
          <w:lang w:bidi="en-GB"/>
        </w:rPr>
        <w:t xml:space="preserve"> project activities strictly followed the Harmonized Program and Project Management Guidelines (HPPMG), which was approved by the UN Resident Coordinator and the Government of Viet Nam and applied for all UNDP/UNFPA/UNICEF projects in Viet Nam. UNDP HQ support and coordination </w:t>
      </w:r>
      <w:r w:rsidR="00B26FC3">
        <w:rPr>
          <w:lang w:bidi="en-GB"/>
        </w:rPr>
        <w:t>of</w:t>
      </w:r>
      <w:r w:rsidRPr="005B7FE5">
        <w:rPr>
          <w:lang w:bidi="en-GB"/>
        </w:rPr>
        <w:t xml:space="preserve"> information exchange and learning among 6 countries play </w:t>
      </w:r>
      <w:r w:rsidR="00B26FC3">
        <w:rPr>
          <w:lang w:bidi="en-GB"/>
        </w:rPr>
        <w:t>a</w:t>
      </w:r>
      <w:r w:rsidRPr="005B7FE5">
        <w:rPr>
          <w:lang w:bidi="en-GB"/>
        </w:rPr>
        <w:t>n important role in defining project interventions/</w:t>
      </w:r>
      <w:r w:rsidR="00A73E03">
        <w:rPr>
          <w:lang w:bidi="en-GB"/>
        </w:rPr>
        <w:t xml:space="preserve"> </w:t>
      </w:r>
      <w:r w:rsidRPr="005B7FE5">
        <w:rPr>
          <w:lang w:bidi="en-GB"/>
        </w:rPr>
        <w:t>activities”.</w:t>
      </w:r>
      <w:r w:rsidR="00BB4AAD">
        <w:rPr>
          <w:lang w:bidi="en-GB"/>
        </w:rPr>
        <w:t xml:space="preserve"> </w:t>
      </w:r>
      <w:r w:rsidRPr="005B7FE5">
        <w:rPr>
          <w:lang w:bidi="en-GB"/>
        </w:rPr>
        <w:t>All countries had positive scores on administrative procedures.</w:t>
      </w:r>
    </w:p>
    <w:p w14:paraId="320F3DBA" w14:textId="77777777" w:rsidR="00B26FC3" w:rsidRPr="005B7FE5" w:rsidRDefault="00B26FC3" w:rsidP="005B7FE5">
      <w:pPr>
        <w:contextualSpacing/>
        <w:rPr>
          <w:sz w:val="12"/>
          <w:szCs w:val="12"/>
          <w:lang w:bidi="en-GB"/>
        </w:rPr>
      </w:pPr>
    </w:p>
    <w:p w14:paraId="75DB2A85" w14:textId="1D6D0378" w:rsidR="00862A73" w:rsidRDefault="00B26FC3" w:rsidP="005D2AE9">
      <w:pPr>
        <w:spacing w:after="120"/>
        <w:contextualSpacing/>
        <w:rPr>
          <w:lang w:bidi="en-GB"/>
        </w:rPr>
      </w:pPr>
      <w:r>
        <w:rPr>
          <w:lang w:bidi="en-GB"/>
        </w:rPr>
        <w:t>N</w:t>
      </w:r>
      <w:r w:rsidR="00862A73" w:rsidRPr="005B7FE5">
        <w:rPr>
          <w:lang w:bidi="en-GB"/>
        </w:rPr>
        <w:t>egative scores</w:t>
      </w:r>
      <w:r>
        <w:rPr>
          <w:lang w:bidi="en-GB"/>
        </w:rPr>
        <w:t xml:space="preserve"> </w:t>
      </w:r>
      <w:r w:rsidR="005B7FE5" w:rsidRPr="005B7FE5">
        <w:rPr>
          <w:lang w:bidi="en-GB"/>
        </w:rPr>
        <w:t xml:space="preserve">include: The </w:t>
      </w:r>
      <w:r w:rsidR="007E7897" w:rsidRPr="005B7FE5">
        <w:rPr>
          <w:lang w:bidi="en-GB"/>
        </w:rPr>
        <w:t>discrepancy</w:t>
      </w:r>
      <w:r w:rsidR="005B7FE5" w:rsidRPr="005B7FE5">
        <w:rPr>
          <w:lang w:bidi="en-GB"/>
        </w:rPr>
        <w:t xml:space="preserve"> between UN requirements for stakeholder specificity</w:t>
      </w:r>
      <w:r w:rsidR="00E25123">
        <w:rPr>
          <w:lang w:bidi="en-GB"/>
        </w:rPr>
        <w:t xml:space="preserve"> against </w:t>
      </w:r>
      <w:r w:rsidR="005B7FE5" w:rsidRPr="005B7FE5">
        <w:rPr>
          <w:lang w:bidi="en-GB"/>
        </w:rPr>
        <w:t>Bolivia</w:t>
      </w:r>
      <w:r w:rsidR="00E25123">
        <w:rPr>
          <w:lang w:bidi="en-GB"/>
        </w:rPr>
        <w:t xml:space="preserve"> specifications</w:t>
      </w:r>
      <w:r w:rsidR="005B7FE5" w:rsidRPr="005B7FE5">
        <w:rPr>
          <w:lang w:bidi="en-GB"/>
        </w:rPr>
        <w:t>; misalliance between funds/budget versus planned and expected activities; the linkage t</w:t>
      </w:r>
      <w:r w:rsidR="00E25123">
        <w:rPr>
          <w:lang w:bidi="en-GB"/>
        </w:rPr>
        <w:t>o existing programmes made the ISNC be</w:t>
      </w:r>
      <w:r w:rsidR="005B7FE5" w:rsidRPr="005B7FE5">
        <w:rPr>
          <w:lang w:bidi="en-GB"/>
        </w:rPr>
        <w:t xml:space="preserve"> invisible</w:t>
      </w:r>
      <w:r w:rsidR="00E25123">
        <w:rPr>
          <w:lang w:bidi="en-GB"/>
        </w:rPr>
        <w:t xml:space="preserve"> or mistaken</w:t>
      </w:r>
      <w:r w:rsidR="005B7FE5" w:rsidRPr="005B7FE5">
        <w:rPr>
          <w:lang w:bidi="en-GB"/>
        </w:rPr>
        <w:t>, as people took</w:t>
      </w:r>
      <w:r w:rsidR="00E25123">
        <w:rPr>
          <w:lang w:bidi="en-GB"/>
        </w:rPr>
        <w:t xml:space="preserve"> it</w:t>
      </w:r>
      <w:r w:rsidR="005B7FE5" w:rsidRPr="005B7FE5">
        <w:rPr>
          <w:lang w:bidi="en-GB"/>
        </w:rPr>
        <w:t xml:space="preserve"> for being one of the already implemented projects/programmes. </w:t>
      </w:r>
    </w:p>
    <w:p w14:paraId="47DF6B32" w14:textId="7A2AE3D0" w:rsidR="005B7FE5" w:rsidRPr="005B7FE5" w:rsidRDefault="00E25123" w:rsidP="005D2AE9">
      <w:pPr>
        <w:spacing w:after="120"/>
        <w:contextualSpacing/>
        <w:rPr>
          <w:lang w:bidi="en-GB"/>
        </w:rPr>
      </w:pPr>
      <w:r>
        <w:rPr>
          <w:lang w:bidi="en-GB"/>
        </w:rPr>
        <w:t xml:space="preserve">Myanmar indicates that there </w:t>
      </w:r>
      <w:r w:rsidR="00EE5CEE">
        <w:rPr>
          <w:lang w:bidi="en-GB"/>
        </w:rPr>
        <w:t xml:space="preserve">was </w:t>
      </w:r>
      <w:r>
        <w:rPr>
          <w:lang w:bidi="en-GB"/>
        </w:rPr>
        <w:t>need for</w:t>
      </w:r>
      <w:r w:rsidR="005B7FE5">
        <w:rPr>
          <w:lang w:bidi="en-GB"/>
        </w:rPr>
        <w:t xml:space="preserve"> more support from HQ.</w:t>
      </w:r>
    </w:p>
    <w:p w14:paraId="21491AA6" w14:textId="77777777" w:rsidR="00862A73" w:rsidRPr="005B7FE5" w:rsidRDefault="00862A73" w:rsidP="005D2AE9">
      <w:pPr>
        <w:spacing w:after="120"/>
        <w:contextualSpacing/>
        <w:rPr>
          <w:lang w:bidi="en-GB"/>
        </w:rPr>
      </w:pPr>
    </w:p>
    <w:p w14:paraId="570D0587" w14:textId="6D0F23FF" w:rsidR="00950992" w:rsidRDefault="007E7897" w:rsidP="00EA2FB7">
      <w:pPr>
        <w:contextualSpacing/>
        <w:rPr>
          <w:lang w:bidi="en-GB"/>
        </w:rPr>
      </w:pPr>
      <w:r>
        <w:rPr>
          <w:lang w:bidi="en-GB"/>
        </w:rPr>
        <w:lastRenderedPageBreak/>
        <w:t xml:space="preserve">The type of activity </w:t>
      </w:r>
      <w:r w:rsidR="007F63F7">
        <w:rPr>
          <w:lang w:bidi="en-GB"/>
        </w:rPr>
        <w:t>which most consistently frames</w:t>
      </w:r>
      <w:r w:rsidR="005B7FE5">
        <w:rPr>
          <w:lang w:bidi="en-GB"/>
        </w:rPr>
        <w:t xml:space="preserve"> </w:t>
      </w:r>
      <w:r>
        <w:rPr>
          <w:lang w:bidi="en-GB"/>
        </w:rPr>
        <w:t xml:space="preserve">the </w:t>
      </w:r>
      <w:r w:rsidR="005B7FE5" w:rsidRPr="005B7FE5">
        <w:rPr>
          <w:i/>
          <w:lang w:bidi="en-GB"/>
        </w:rPr>
        <w:t>implementation</w:t>
      </w:r>
      <w:r w:rsidR="005D2AE9" w:rsidRPr="005B7FE5">
        <w:rPr>
          <w:lang w:bidi="en-GB"/>
        </w:rPr>
        <w:t xml:space="preserve"> </w:t>
      </w:r>
      <w:r w:rsidR="00775693" w:rsidRPr="00775693">
        <w:rPr>
          <w:i/>
          <w:lang w:bidi="en-GB"/>
        </w:rPr>
        <w:t>activities</w:t>
      </w:r>
      <w:r w:rsidR="00775693">
        <w:rPr>
          <w:lang w:bidi="en-GB"/>
        </w:rPr>
        <w:t xml:space="preserve"> </w:t>
      </w:r>
      <w:r w:rsidR="005D2AE9" w:rsidRPr="005B7FE5">
        <w:rPr>
          <w:lang w:bidi="en-GB"/>
        </w:rPr>
        <w:t>seems to be “capacity building”</w:t>
      </w:r>
      <w:r w:rsidR="003938D5">
        <w:rPr>
          <w:rStyle w:val="FootnoteReference"/>
          <w:lang w:bidi="en-GB"/>
        </w:rPr>
        <w:footnoteReference w:id="24"/>
      </w:r>
      <w:r w:rsidR="00A00367">
        <w:rPr>
          <w:lang w:bidi="en-GB"/>
        </w:rPr>
        <w:t xml:space="preserve"> which tallies with the project intention to generate and share knowledge. The capacity building</w:t>
      </w:r>
      <w:r w:rsidR="005D2AE9" w:rsidRPr="005B7FE5">
        <w:rPr>
          <w:lang w:bidi="en-GB"/>
        </w:rPr>
        <w:t xml:space="preserve"> </w:t>
      </w:r>
      <w:r w:rsidR="00A00367">
        <w:rPr>
          <w:lang w:bidi="en-GB"/>
        </w:rPr>
        <w:t xml:space="preserve">was mainly implemented as knowledge building in terms of </w:t>
      </w:r>
      <w:r w:rsidR="005B7FE5">
        <w:rPr>
          <w:lang w:bidi="en-GB"/>
        </w:rPr>
        <w:t>training</w:t>
      </w:r>
      <w:r w:rsidR="00A00367">
        <w:rPr>
          <w:lang w:bidi="en-GB"/>
        </w:rPr>
        <w:t xml:space="preserve"> and</w:t>
      </w:r>
      <w:r w:rsidR="005B7FE5">
        <w:rPr>
          <w:lang w:bidi="en-GB"/>
        </w:rPr>
        <w:t xml:space="preserve"> workshops</w:t>
      </w:r>
      <w:r w:rsidR="00A00367">
        <w:rPr>
          <w:lang w:bidi="en-GB"/>
        </w:rPr>
        <w:t xml:space="preserve">, while OECD </w:t>
      </w:r>
      <w:r w:rsidR="000B02A6">
        <w:rPr>
          <w:lang w:bidi="en-GB"/>
        </w:rPr>
        <w:t xml:space="preserve">regards </w:t>
      </w:r>
      <w:r w:rsidR="00A00367">
        <w:rPr>
          <w:lang w:bidi="en-GB"/>
        </w:rPr>
        <w:t>development of policies as capacity building</w:t>
      </w:r>
      <w:r w:rsidR="000B02A6">
        <w:rPr>
          <w:lang w:bidi="en-GB"/>
        </w:rPr>
        <w:t>, too</w:t>
      </w:r>
      <w:r w:rsidR="00A00367">
        <w:rPr>
          <w:lang w:bidi="en-GB"/>
        </w:rPr>
        <w:t xml:space="preserve">. </w:t>
      </w:r>
      <w:r w:rsidR="00950992">
        <w:rPr>
          <w:lang w:bidi="en-GB"/>
        </w:rPr>
        <w:t xml:space="preserve">The capacity building </w:t>
      </w:r>
      <w:r w:rsidR="00A00367">
        <w:rPr>
          <w:lang w:bidi="en-GB"/>
        </w:rPr>
        <w:t>methods were</w:t>
      </w:r>
      <w:r w:rsidR="00950992">
        <w:rPr>
          <w:lang w:bidi="en-GB"/>
        </w:rPr>
        <w:t xml:space="preserve"> diverse </w:t>
      </w:r>
      <w:r w:rsidR="00A00367">
        <w:rPr>
          <w:lang w:bidi="en-GB"/>
        </w:rPr>
        <w:t xml:space="preserve">and targeted a wide range of stakeholders. </w:t>
      </w:r>
      <w:r w:rsidR="00950992">
        <w:rPr>
          <w:lang w:bidi="en-GB"/>
        </w:rPr>
        <w:t>Examples below illustrate the diversity</w:t>
      </w:r>
      <w:r w:rsidR="00950992">
        <w:rPr>
          <w:rStyle w:val="FootnoteReference"/>
          <w:lang w:bidi="en-GB"/>
        </w:rPr>
        <w:footnoteReference w:id="25"/>
      </w:r>
      <w:r w:rsidR="003521CB">
        <w:rPr>
          <w:lang w:bidi="en-GB"/>
        </w:rPr>
        <w:t>:</w:t>
      </w:r>
    </w:p>
    <w:p w14:paraId="79B09DD9" w14:textId="78E4E18C" w:rsidR="00112B18" w:rsidRDefault="00112B18" w:rsidP="003E299F">
      <w:pPr>
        <w:contextualSpacing/>
        <w:rPr>
          <w:lang w:bidi="en-GB"/>
        </w:rPr>
      </w:pPr>
    </w:p>
    <w:p w14:paraId="4BDD325F" w14:textId="181C490C" w:rsidR="00DB55A7" w:rsidRDefault="00DB55A7" w:rsidP="003E299F">
      <w:pPr>
        <w:contextualSpacing/>
        <w:rPr>
          <w:lang w:bidi="en-GB"/>
        </w:rPr>
      </w:pPr>
      <w:r>
        <w:rPr>
          <w:lang w:bidi="en-GB"/>
        </w:rPr>
        <w:t>Type A countries:</w:t>
      </w:r>
    </w:p>
    <w:p w14:paraId="224933C7" w14:textId="77777777" w:rsidR="003E299F" w:rsidRPr="003E299F" w:rsidRDefault="003E299F" w:rsidP="00EA2FB7">
      <w:pPr>
        <w:contextualSpacing/>
        <w:rPr>
          <w:sz w:val="12"/>
          <w:szCs w:val="12"/>
          <w:lang w:bidi="en-GB"/>
        </w:rPr>
      </w:pPr>
    </w:p>
    <w:tbl>
      <w:tblPr>
        <w:tblStyle w:val="TableGrid"/>
        <w:tblW w:w="0" w:type="auto"/>
        <w:tblLook w:val="04A0" w:firstRow="1" w:lastRow="0" w:firstColumn="1" w:lastColumn="0" w:noHBand="0" w:noVBand="1"/>
      </w:tblPr>
      <w:tblGrid>
        <w:gridCol w:w="1838"/>
        <w:gridCol w:w="6940"/>
      </w:tblGrid>
      <w:tr w:rsidR="003E299F" w:rsidRPr="00D13A5B" w14:paraId="77127929" w14:textId="77777777" w:rsidTr="00D065FA">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3963F437" w14:textId="77777777" w:rsidR="003E299F" w:rsidRPr="00D13A5B" w:rsidRDefault="003E299F" w:rsidP="00D065FA">
            <w:pPr>
              <w:spacing w:before="120" w:after="120"/>
              <w:jc w:val="center"/>
              <w:rPr>
                <w:b/>
                <w:color w:val="FFFFFF" w:themeColor="background1"/>
                <w:sz w:val="18"/>
                <w:szCs w:val="18"/>
              </w:rPr>
            </w:pPr>
            <w:r w:rsidRPr="00D13A5B">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4A9CA929" w14:textId="53CF1A5B" w:rsidR="003E299F" w:rsidRPr="003E299F" w:rsidRDefault="003E299F" w:rsidP="003E299F">
            <w:pPr>
              <w:spacing w:before="120" w:after="120"/>
              <w:jc w:val="center"/>
              <w:rPr>
                <w:b/>
                <w:color w:val="FFFFFF" w:themeColor="background1"/>
                <w:sz w:val="18"/>
                <w:szCs w:val="18"/>
              </w:rPr>
            </w:pPr>
            <w:r>
              <w:rPr>
                <w:b/>
                <w:color w:val="FFFFFF" w:themeColor="background1"/>
                <w:sz w:val="18"/>
                <w:szCs w:val="18"/>
                <w:u w:val="single"/>
              </w:rPr>
              <w:t>EXAMPLES</w:t>
            </w:r>
            <w:r>
              <w:rPr>
                <w:b/>
                <w:color w:val="FFFFFF" w:themeColor="background1"/>
                <w:sz w:val="18"/>
                <w:szCs w:val="18"/>
              </w:rPr>
              <w:t xml:space="preserve"> OF CAPACITY BUILDING INITIATIVES</w:t>
            </w:r>
          </w:p>
        </w:tc>
      </w:tr>
      <w:tr w:rsidR="003E299F" w:rsidRPr="00D13A5B" w14:paraId="5F8231C7" w14:textId="77777777" w:rsidTr="00D065FA">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ABF0FFC" w14:textId="77777777" w:rsidR="003E299F" w:rsidRPr="00D13A5B" w:rsidRDefault="003E299F" w:rsidP="00D065FA">
            <w:pPr>
              <w:spacing w:before="120"/>
              <w:rPr>
                <w:color w:val="2E74B5" w:themeColor="accent1" w:themeShade="BF"/>
                <w:sz w:val="18"/>
                <w:szCs w:val="18"/>
              </w:rPr>
            </w:pPr>
            <w:r>
              <w:rPr>
                <w:color w:val="2E74B5" w:themeColor="accent1" w:themeShade="BF"/>
                <w:sz w:val="18"/>
                <w:szCs w:val="18"/>
              </w:rPr>
              <w:t>Bolivia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A847D40" w14:textId="77777777" w:rsidR="003E299F" w:rsidRPr="003E299F" w:rsidRDefault="003E299F" w:rsidP="009E15BD">
            <w:pPr>
              <w:numPr>
                <w:ilvl w:val="0"/>
                <w:numId w:val="26"/>
              </w:numPr>
              <w:spacing w:before="60"/>
              <w:rPr>
                <w:color w:val="2E74B5" w:themeColor="accent1" w:themeShade="BF"/>
                <w:sz w:val="18"/>
                <w:szCs w:val="18"/>
                <w:lang w:bidi="en-GB"/>
              </w:rPr>
            </w:pPr>
            <w:r w:rsidRPr="003E299F">
              <w:rPr>
                <w:color w:val="2E74B5" w:themeColor="accent1" w:themeShade="BF"/>
                <w:sz w:val="18"/>
                <w:szCs w:val="18"/>
                <w:lang w:bidi="en-GB"/>
              </w:rPr>
              <w:t>Conducted training of municipality officials in public management and knowledge management;</w:t>
            </w:r>
          </w:p>
          <w:p w14:paraId="67C5C9E7" w14:textId="77777777" w:rsidR="003E299F" w:rsidRPr="003E299F" w:rsidRDefault="003E299F" w:rsidP="009E15BD">
            <w:pPr>
              <w:numPr>
                <w:ilvl w:val="0"/>
                <w:numId w:val="26"/>
              </w:numPr>
              <w:spacing w:before="60"/>
              <w:rPr>
                <w:color w:val="2E74B5" w:themeColor="accent1" w:themeShade="BF"/>
                <w:sz w:val="18"/>
                <w:szCs w:val="18"/>
                <w:lang w:bidi="en-GB"/>
              </w:rPr>
            </w:pPr>
            <w:r w:rsidRPr="003E299F">
              <w:rPr>
                <w:color w:val="2E74B5" w:themeColor="accent1" w:themeShade="BF"/>
                <w:sz w:val="18"/>
                <w:szCs w:val="18"/>
                <w:lang w:bidi="en-GB"/>
              </w:rPr>
              <w:t>Leadership School for women and youth in Sacaba municipality;</w:t>
            </w:r>
          </w:p>
          <w:p w14:paraId="02A7194C" w14:textId="29DF91F7" w:rsidR="003E299F" w:rsidRPr="003E299F" w:rsidRDefault="003E299F" w:rsidP="009E15BD">
            <w:pPr>
              <w:pStyle w:val="ListParagraph"/>
              <w:numPr>
                <w:ilvl w:val="0"/>
                <w:numId w:val="26"/>
              </w:numPr>
              <w:spacing w:before="60"/>
              <w:rPr>
                <w:color w:val="2E74B5" w:themeColor="accent1" w:themeShade="BF"/>
                <w:sz w:val="18"/>
                <w:szCs w:val="18"/>
              </w:rPr>
            </w:pPr>
            <w:r w:rsidRPr="003E299F">
              <w:rPr>
                <w:color w:val="2E74B5" w:themeColor="accent1" w:themeShade="BF"/>
                <w:sz w:val="18"/>
                <w:szCs w:val="18"/>
                <w:lang w:bidi="en-GB"/>
              </w:rPr>
              <w:t>Video showcasing SSC mechanisms and lessons learnt</w:t>
            </w:r>
          </w:p>
        </w:tc>
      </w:tr>
      <w:tr w:rsidR="003E299F" w:rsidRPr="00D13A5B" w14:paraId="4D481336" w14:textId="77777777" w:rsidTr="00D065FA">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0BC8FD7" w14:textId="77777777" w:rsidR="003E299F" w:rsidRPr="00D13A5B" w:rsidRDefault="003E299F" w:rsidP="00D065FA">
            <w:pPr>
              <w:spacing w:before="120"/>
              <w:rPr>
                <w:color w:val="2E74B5" w:themeColor="accent1" w:themeShade="BF"/>
                <w:sz w:val="18"/>
                <w:szCs w:val="18"/>
              </w:rPr>
            </w:pPr>
            <w:r>
              <w:rPr>
                <w:color w:val="2E74B5" w:themeColor="accent1" w:themeShade="BF"/>
                <w:sz w:val="18"/>
                <w:szCs w:val="18"/>
              </w:rPr>
              <w:t>Uganda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5AFF3D4" w14:textId="77777777" w:rsidR="003E299F" w:rsidRPr="003E299F" w:rsidRDefault="003E299F" w:rsidP="009E15BD">
            <w:pPr>
              <w:pStyle w:val="ListParagraph"/>
              <w:numPr>
                <w:ilvl w:val="0"/>
                <w:numId w:val="35"/>
              </w:numPr>
              <w:spacing w:before="60"/>
              <w:rPr>
                <w:color w:val="2E74B5" w:themeColor="accent1" w:themeShade="BF"/>
                <w:sz w:val="18"/>
                <w:szCs w:val="18"/>
                <w:lang w:bidi="en-GB"/>
              </w:rPr>
            </w:pPr>
            <w:r w:rsidRPr="003E299F">
              <w:rPr>
                <w:color w:val="2E74B5" w:themeColor="accent1" w:themeShade="BF"/>
                <w:sz w:val="18"/>
                <w:szCs w:val="18"/>
                <w:lang w:bidi="en-GB"/>
              </w:rPr>
              <w:t>Development of five policy briefs;</w:t>
            </w:r>
          </w:p>
          <w:p w14:paraId="6A29E34E" w14:textId="77777777" w:rsidR="003E299F" w:rsidRPr="003E299F" w:rsidRDefault="003E299F" w:rsidP="009E15BD">
            <w:pPr>
              <w:pStyle w:val="ListParagraph"/>
              <w:numPr>
                <w:ilvl w:val="0"/>
                <w:numId w:val="35"/>
              </w:numPr>
              <w:spacing w:before="60"/>
              <w:rPr>
                <w:color w:val="2E74B5" w:themeColor="accent1" w:themeShade="BF"/>
                <w:sz w:val="18"/>
                <w:szCs w:val="18"/>
                <w:lang w:bidi="en-GB"/>
              </w:rPr>
            </w:pPr>
            <w:r w:rsidRPr="003E299F">
              <w:rPr>
                <w:color w:val="2E74B5" w:themeColor="accent1" w:themeShade="BF"/>
                <w:sz w:val="18"/>
                <w:szCs w:val="18"/>
                <w:lang w:bidi="en-GB"/>
              </w:rPr>
              <w:t>Published a story book on ISNC experiences and Best Practices;</w:t>
            </w:r>
          </w:p>
          <w:p w14:paraId="42658FBD" w14:textId="640218A0" w:rsidR="003E299F" w:rsidRPr="00703382" w:rsidRDefault="003E299F" w:rsidP="009E15BD">
            <w:pPr>
              <w:pStyle w:val="ListParagraph"/>
              <w:numPr>
                <w:ilvl w:val="0"/>
                <w:numId w:val="35"/>
              </w:numPr>
              <w:spacing w:before="60"/>
              <w:rPr>
                <w:color w:val="2E74B5" w:themeColor="accent1" w:themeShade="BF"/>
                <w:sz w:val="18"/>
                <w:szCs w:val="18"/>
              </w:rPr>
            </w:pPr>
            <w:r w:rsidRPr="003E299F">
              <w:rPr>
                <w:color w:val="2E74B5" w:themeColor="accent1" w:themeShade="BF"/>
                <w:sz w:val="18"/>
                <w:szCs w:val="18"/>
                <w:lang w:bidi="en-GB"/>
              </w:rPr>
              <w:t>Developed training curriculum and training materials on Community Savings and Credit</w:t>
            </w:r>
          </w:p>
        </w:tc>
      </w:tr>
      <w:tr w:rsidR="003E299F" w:rsidRPr="00D13A5B" w14:paraId="2DD88DAF" w14:textId="77777777" w:rsidTr="00D065FA">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115D861" w14:textId="77777777" w:rsidR="003E299F" w:rsidRPr="00D13A5B" w:rsidRDefault="003E299F" w:rsidP="00D065FA">
            <w:pPr>
              <w:spacing w:before="120"/>
              <w:rPr>
                <w:color w:val="2E74B5" w:themeColor="accent1" w:themeShade="BF"/>
                <w:sz w:val="18"/>
                <w:szCs w:val="18"/>
              </w:rPr>
            </w:pPr>
            <w:r>
              <w:rPr>
                <w:color w:val="2E74B5" w:themeColor="accent1" w:themeShade="BF"/>
                <w:sz w:val="18"/>
                <w:szCs w:val="18"/>
              </w:rPr>
              <w:t>Lao</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E419A99" w14:textId="2CC1C2FB" w:rsidR="003E299F" w:rsidRPr="003E299F" w:rsidRDefault="00BB4AAD" w:rsidP="009E15BD">
            <w:pPr>
              <w:numPr>
                <w:ilvl w:val="0"/>
                <w:numId w:val="42"/>
              </w:numPr>
              <w:spacing w:before="60"/>
              <w:rPr>
                <w:color w:val="2E74B5" w:themeColor="accent1" w:themeShade="BF"/>
                <w:sz w:val="18"/>
                <w:szCs w:val="18"/>
                <w:lang w:val="en-US" w:bidi="en-GB"/>
              </w:rPr>
            </w:pPr>
            <w:r>
              <w:rPr>
                <w:color w:val="2E74B5" w:themeColor="accent1" w:themeShade="BF"/>
                <w:sz w:val="18"/>
                <w:szCs w:val="18"/>
                <w:lang w:val="en-US" w:bidi="en-GB"/>
              </w:rPr>
              <w:t xml:space="preserve">Workshop on </w:t>
            </w:r>
            <w:r w:rsidR="003E299F" w:rsidRPr="003E299F">
              <w:rPr>
                <w:color w:val="2E74B5" w:themeColor="accent1" w:themeShade="BF"/>
                <w:sz w:val="18"/>
                <w:szCs w:val="18"/>
                <w:lang w:val="en-US" w:bidi="en-GB"/>
              </w:rPr>
              <w:t>inclusive development, youth engagement, gender equality and women’s empowerment;</w:t>
            </w:r>
          </w:p>
          <w:p w14:paraId="45D4BD2B" w14:textId="77777777" w:rsidR="003E299F" w:rsidRPr="003E299F" w:rsidRDefault="003E299F" w:rsidP="009E15BD">
            <w:pPr>
              <w:numPr>
                <w:ilvl w:val="0"/>
                <w:numId w:val="42"/>
              </w:numPr>
              <w:spacing w:before="60"/>
              <w:rPr>
                <w:color w:val="2E74B5" w:themeColor="accent1" w:themeShade="BF"/>
                <w:sz w:val="18"/>
                <w:szCs w:val="18"/>
                <w:lang w:val="en-US" w:bidi="en-GB"/>
              </w:rPr>
            </w:pPr>
            <w:r w:rsidRPr="003E299F">
              <w:rPr>
                <w:color w:val="2E74B5" w:themeColor="accent1" w:themeShade="BF"/>
                <w:sz w:val="18"/>
                <w:szCs w:val="18"/>
                <w:lang w:val="en-US" w:bidi="en-GB"/>
              </w:rPr>
              <w:t>Gender information rooms equipped with books and materials available to the public;</w:t>
            </w:r>
          </w:p>
          <w:p w14:paraId="0D69EF71" w14:textId="77777777" w:rsidR="003E299F" w:rsidRPr="003E299F" w:rsidRDefault="003E299F" w:rsidP="009E15BD">
            <w:pPr>
              <w:numPr>
                <w:ilvl w:val="0"/>
                <w:numId w:val="42"/>
              </w:numPr>
              <w:spacing w:before="60"/>
              <w:rPr>
                <w:color w:val="2E74B5" w:themeColor="accent1" w:themeShade="BF"/>
                <w:sz w:val="18"/>
                <w:szCs w:val="18"/>
                <w:lang w:val="en-US" w:bidi="en-GB"/>
              </w:rPr>
            </w:pPr>
            <w:r w:rsidRPr="003E299F">
              <w:rPr>
                <w:color w:val="2E74B5" w:themeColor="accent1" w:themeShade="BF"/>
                <w:sz w:val="18"/>
                <w:szCs w:val="18"/>
                <w:lang w:val="en-US" w:bidi="en-GB"/>
              </w:rPr>
              <w:t>Study tours with good knowledge application;</w:t>
            </w:r>
          </w:p>
          <w:p w14:paraId="29728159" w14:textId="77777777" w:rsidR="003E299F" w:rsidRDefault="003E299F" w:rsidP="009E15BD">
            <w:pPr>
              <w:numPr>
                <w:ilvl w:val="0"/>
                <w:numId w:val="42"/>
              </w:numPr>
              <w:spacing w:before="60"/>
              <w:rPr>
                <w:color w:val="2E74B5" w:themeColor="accent1" w:themeShade="BF"/>
                <w:sz w:val="18"/>
                <w:szCs w:val="18"/>
                <w:lang w:val="en-US"/>
              </w:rPr>
            </w:pPr>
            <w:r w:rsidRPr="003E299F">
              <w:rPr>
                <w:color w:val="2E74B5" w:themeColor="accent1" w:themeShade="BF"/>
                <w:sz w:val="18"/>
                <w:szCs w:val="18"/>
                <w:lang w:val="en-US" w:bidi="en-GB"/>
              </w:rPr>
              <w:t>Establishment of two Livelihood Support Centres which provides vocational training in weaving, dress-making, organic farming, cooking and food processing</w:t>
            </w:r>
          </w:p>
          <w:p w14:paraId="0ACE77DA" w14:textId="0F9F891C" w:rsidR="003E299F" w:rsidRPr="003E299F" w:rsidRDefault="003E299F" w:rsidP="009E15BD">
            <w:pPr>
              <w:pStyle w:val="ListParagraph"/>
              <w:numPr>
                <w:ilvl w:val="0"/>
                <w:numId w:val="42"/>
              </w:numPr>
              <w:rPr>
                <w:color w:val="2E74B5" w:themeColor="accent1" w:themeShade="BF"/>
                <w:sz w:val="18"/>
                <w:szCs w:val="18"/>
                <w:lang w:val="en-US"/>
              </w:rPr>
            </w:pPr>
            <w:r w:rsidRPr="003E299F">
              <w:rPr>
                <w:color w:val="2E74B5" w:themeColor="accent1" w:themeShade="BF"/>
                <w:sz w:val="18"/>
                <w:szCs w:val="18"/>
                <w:lang w:val="en-US"/>
              </w:rPr>
              <w:t>Establishment of two Livelihood Support Centres which provides vocational training in weaving, dress-making, organic farming, cooking and food processing.</w:t>
            </w:r>
          </w:p>
        </w:tc>
      </w:tr>
    </w:tbl>
    <w:p w14:paraId="14450515" w14:textId="64467471" w:rsidR="003E299F" w:rsidRPr="00703382" w:rsidRDefault="00851223" w:rsidP="003E299F">
      <w:pPr>
        <w:spacing w:after="120"/>
        <w:rPr>
          <w:sz w:val="18"/>
          <w:szCs w:val="18"/>
          <w:lang w:bidi="en-GB"/>
        </w:rPr>
      </w:pPr>
      <w:r>
        <w:rPr>
          <w:sz w:val="18"/>
          <w:szCs w:val="18"/>
          <w:lang w:bidi="en-GB"/>
        </w:rPr>
        <w:t xml:space="preserve">Table </w:t>
      </w:r>
      <w:r w:rsidR="00DB241C">
        <w:rPr>
          <w:sz w:val="18"/>
          <w:szCs w:val="18"/>
          <w:lang w:bidi="en-GB"/>
        </w:rPr>
        <w:t>3</w:t>
      </w:r>
      <w:r>
        <w:rPr>
          <w:sz w:val="18"/>
          <w:szCs w:val="18"/>
          <w:lang w:bidi="en-GB"/>
        </w:rPr>
        <w:t xml:space="preserve"> – Exam</w:t>
      </w:r>
      <w:r w:rsidR="00BB4AAD">
        <w:rPr>
          <w:sz w:val="18"/>
          <w:szCs w:val="18"/>
          <w:lang w:bidi="en-GB"/>
        </w:rPr>
        <w:t>ples of capacity building, type</w:t>
      </w:r>
      <w:r>
        <w:rPr>
          <w:sz w:val="18"/>
          <w:szCs w:val="18"/>
          <w:lang w:bidi="en-GB"/>
        </w:rPr>
        <w:t xml:space="preserve"> A countries</w:t>
      </w:r>
    </w:p>
    <w:p w14:paraId="4E915B2F" w14:textId="77777777" w:rsidR="003E299F" w:rsidRDefault="003E299F" w:rsidP="00EA2FB7">
      <w:pPr>
        <w:contextualSpacing/>
        <w:rPr>
          <w:lang w:bidi="en-GB"/>
        </w:rPr>
      </w:pPr>
    </w:p>
    <w:p w14:paraId="270CE661" w14:textId="34EEE53D" w:rsidR="00DB55A7" w:rsidRDefault="00DB55A7" w:rsidP="00F61CF4">
      <w:pPr>
        <w:contextualSpacing/>
        <w:rPr>
          <w:lang w:bidi="en-GB"/>
        </w:rPr>
      </w:pPr>
      <w:r>
        <w:rPr>
          <w:lang w:bidi="en-GB"/>
        </w:rPr>
        <w:t>Type B countries:</w:t>
      </w:r>
    </w:p>
    <w:p w14:paraId="765BACE4" w14:textId="77777777" w:rsidR="003E299F" w:rsidRPr="007F63F7" w:rsidRDefault="003E299F" w:rsidP="003521CB">
      <w:pPr>
        <w:ind w:left="1080" w:hanging="1080"/>
        <w:rPr>
          <w:b/>
          <w:sz w:val="12"/>
          <w:szCs w:val="12"/>
          <w:lang w:val="en-US" w:bidi="en-GB"/>
        </w:rPr>
      </w:pPr>
    </w:p>
    <w:tbl>
      <w:tblPr>
        <w:tblStyle w:val="TableGrid"/>
        <w:tblW w:w="0" w:type="auto"/>
        <w:tblLook w:val="04A0" w:firstRow="1" w:lastRow="0" w:firstColumn="1" w:lastColumn="0" w:noHBand="0" w:noVBand="1"/>
      </w:tblPr>
      <w:tblGrid>
        <w:gridCol w:w="1838"/>
        <w:gridCol w:w="6940"/>
      </w:tblGrid>
      <w:tr w:rsidR="003E299F" w:rsidRPr="00D13A5B" w14:paraId="60166811" w14:textId="77777777" w:rsidTr="00D065FA">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47800533" w14:textId="77777777" w:rsidR="003E299F" w:rsidRPr="00D13A5B" w:rsidRDefault="003E299F" w:rsidP="00D065FA">
            <w:pPr>
              <w:spacing w:before="120" w:after="120"/>
              <w:jc w:val="center"/>
              <w:rPr>
                <w:b/>
                <w:color w:val="FFFFFF" w:themeColor="background1"/>
                <w:sz w:val="18"/>
                <w:szCs w:val="18"/>
              </w:rPr>
            </w:pPr>
            <w:r w:rsidRPr="00D13A5B">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15545A3C" w14:textId="77777777" w:rsidR="003E299F" w:rsidRPr="003E299F" w:rsidRDefault="003E299F" w:rsidP="00D065FA">
            <w:pPr>
              <w:spacing w:before="120" w:after="120"/>
              <w:jc w:val="center"/>
              <w:rPr>
                <w:b/>
                <w:color w:val="FFFFFF" w:themeColor="background1"/>
                <w:sz w:val="18"/>
                <w:szCs w:val="18"/>
              </w:rPr>
            </w:pPr>
            <w:r>
              <w:rPr>
                <w:b/>
                <w:color w:val="FFFFFF" w:themeColor="background1"/>
                <w:sz w:val="18"/>
                <w:szCs w:val="18"/>
                <w:u w:val="single"/>
              </w:rPr>
              <w:t>EXAMPLES</w:t>
            </w:r>
            <w:r>
              <w:rPr>
                <w:b/>
                <w:color w:val="FFFFFF" w:themeColor="background1"/>
                <w:sz w:val="18"/>
                <w:szCs w:val="18"/>
              </w:rPr>
              <w:t xml:space="preserve"> OF CAPACITY BUILDING INITIATIVES</w:t>
            </w:r>
          </w:p>
        </w:tc>
      </w:tr>
      <w:tr w:rsidR="003E299F" w:rsidRPr="00D13A5B" w14:paraId="1C21FED3" w14:textId="77777777" w:rsidTr="00D065FA">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6A33DD3" w14:textId="475B4A64" w:rsidR="003E299F" w:rsidRPr="00D13A5B" w:rsidRDefault="003E299F" w:rsidP="00D065FA">
            <w:pPr>
              <w:spacing w:before="120"/>
              <w:rPr>
                <w:color w:val="2E74B5" w:themeColor="accent1" w:themeShade="BF"/>
                <w:sz w:val="18"/>
                <w:szCs w:val="18"/>
              </w:rPr>
            </w:pPr>
            <w:r>
              <w:rPr>
                <w:color w:val="2E74B5" w:themeColor="accent1" w:themeShade="BF"/>
                <w:sz w:val="18"/>
                <w:szCs w:val="18"/>
              </w:rPr>
              <w:t>Myanmar</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DB05F60" w14:textId="77777777" w:rsidR="003E299F" w:rsidRPr="003E299F" w:rsidRDefault="003E299F" w:rsidP="009E15BD">
            <w:pPr>
              <w:numPr>
                <w:ilvl w:val="0"/>
                <w:numId w:val="25"/>
              </w:numPr>
              <w:spacing w:before="60"/>
              <w:rPr>
                <w:bCs/>
                <w:color w:val="2E74B5" w:themeColor="accent1" w:themeShade="BF"/>
                <w:sz w:val="18"/>
                <w:szCs w:val="18"/>
                <w:lang w:bidi="en-GB"/>
              </w:rPr>
            </w:pPr>
            <w:r w:rsidRPr="003E299F">
              <w:rPr>
                <w:bCs/>
                <w:color w:val="2E74B5" w:themeColor="accent1" w:themeShade="BF"/>
                <w:sz w:val="18"/>
                <w:szCs w:val="18"/>
                <w:lang w:bidi="en-GB"/>
              </w:rPr>
              <w:t>Launch of report of Myanmar’s good practice and learning from mainstreaming conflict sensitivity into local and community development;</w:t>
            </w:r>
          </w:p>
          <w:p w14:paraId="58825C76" w14:textId="7247D2F8" w:rsidR="003E299F" w:rsidRPr="003E299F" w:rsidRDefault="003E299F" w:rsidP="009E15BD">
            <w:pPr>
              <w:pStyle w:val="ListParagraph"/>
              <w:numPr>
                <w:ilvl w:val="0"/>
                <w:numId w:val="25"/>
              </w:numPr>
              <w:spacing w:before="60"/>
              <w:rPr>
                <w:color w:val="2E74B5" w:themeColor="accent1" w:themeShade="BF"/>
                <w:sz w:val="18"/>
                <w:szCs w:val="18"/>
              </w:rPr>
            </w:pPr>
            <w:r w:rsidRPr="003E299F">
              <w:rPr>
                <w:bCs/>
                <w:color w:val="2E74B5" w:themeColor="accent1" w:themeShade="BF"/>
                <w:sz w:val="18"/>
                <w:szCs w:val="18"/>
                <w:lang w:bidi="en-GB"/>
              </w:rPr>
              <w:t>Establishment of inter-ministerial study group on conflict sensitivity and the first indicator framework on conflict sensitivity in Myanmar. It served as a mechanism for information sharing and dialogue</w:t>
            </w:r>
          </w:p>
        </w:tc>
      </w:tr>
      <w:tr w:rsidR="003E299F" w:rsidRPr="00D13A5B" w14:paraId="4E73B4F1" w14:textId="77777777" w:rsidTr="00D065FA">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F39A3F7" w14:textId="7DAD8D41" w:rsidR="003E299F" w:rsidRPr="00D13A5B" w:rsidRDefault="003E299F" w:rsidP="00D065FA">
            <w:pPr>
              <w:spacing w:before="120"/>
              <w:rPr>
                <w:color w:val="2E74B5" w:themeColor="accent1" w:themeShade="BF"/>
                <w:sz w:val="18"/>
                <w:szCs w:val="18"/>
              </w:rPr>
            </w:pPr>
            <w:r>
              <w:rPr>
                <w:color w:val="2E74B5" w:themeColor="accent1" w:themeShade="BF"/>
                <w:sz w:val="18"/>
                <w:szCs w:val="18"/>
              </w:rPr>
              <w:t>Rwanda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063C640" w14:textId="77777777" w:rsidR="003E299F" w:rsidRPr="003E299F" w:rsidRDefault="003E299F" w:rsidP="009E15BD">
            <w:pPr>
              <w:numPr>
                <w:ilvl w:val="0"/>
                <w:numId w:val="25"/>
              </w:numPr>
              <w:spacing w:before="60"/>
              <w:rPr>
                <w:bCs/>
                <w:color w:val="2E74B5" w:themeColor="accent1" w:themeShade="BF"/>
                <w:sz w:val="18"/>
                <w:szCs w:val="18"/>
                <w:lang w:bidi="en-GB"/>
              </w:rPr>
            </w:pPr>
            <w:r w:rsidRPr="003E299F">
              <w:rPr>
                <w:bCs/>
                <w:color w:val="2E74B5" w:themeColor="accent1" w:themeShade="BF"/>
                <w:sz w:val="18"/>
                <w:szCs w:val="18"/>
                <w:lang w:val="en-US"/>
              </w:rPr>
              <w:t>C</w:t>
            </w:r>
            <w:r w:rsidRPr="003E299F">
              <w:rPr>
                <w:bCs/>
                <w:color w:val="2E74B5" w:themeColor="accent1" w:themeShade="BF"/>
                <w:sz w:val="18"/>
                <w:szCs w:val="18"/>
                <w:lang w:bidi="en-GB"/>
              </w:rPr>
              <w:t>omparative analysis report on Saemaul projects vis-a-vis Rwanda home-grown solutions highlighting the nine best practices.</w:t>
            </w:r>
          </w:p>
          <w:p w14:paraId="29737C49" w14:textId="24CDE6CF" w:rsidR="003E299F" w:rsidRPr="003E299F" w:rsidRDefault="003E299F" w:rsidP="009E15BD">
            <w:pPr>
              <w:pStyle w:val="ListParagraph"/>
              <w:numPr>
                <w:ilvl w:val="0"/>
                <w:numId w:val="25"/>
              </w:numPr>
              <w:spacing w:before="60"/>
              <w:rPr>
                <w:color w:val="2E74B5" w:themeColor="accent1" w:themeShade="BF"/>
                <w:sz w:val="18"/>
                <w:szCs w:val="18"/>
              </w:rPr>
            </w:pPr>
            <w:r w:rsidRPr="003E299F">
              <w:rPr>
                <w:bCs/>
                <w:color w:val="2E74B5" w:themeColor="accent1" w:themeShade="BF"/>
                <w:sz w:val="18"/>
                <w:szCs w:val="18"/>
                <w:lang w:bidi="en-GB"/>
              </w:rPr>
              <w:t xml:space="preserve">Online portal was </w:t>
            </w:r>
            <w:r w:rsidR="00BB4AAD" w:rsidRPr="003E299F">
              <w:rPr>
                <w:bCs/>
                <w:color w:val="2E74B5" w:themeColor="accent1" w:themeShade="BF"/>
                <w:sz w:val="18"/>
                <w:szCs w:val="18"/>
                <w:lang w:bidi="en-GB"/>
              </w:rPr>
              <w:t>developed,</w:t>
            </w:r>
            <w:r w:rsidRPr="003E299F">
              <w:rPr>
                <w:bCs/>
                <w:color w:val="2E74B5" w:themeColor="accent1" w:themeShade="BF"/>
                <w:sz w:val="18"/>
                <w:szCs w:val="18"/>
                <w:lang w:bidi="en-GB"/>
              </w:rPr>
              <w:t xml:space="preserve"> and stakeholders were trained on the use of online centre of excellence for knowledge sharing</w:t>
            </w:r>
          </w:p>
        </w:tc>
      </w:tr>
      <w:tr w:rsidR="003E299F" w:rsidRPr="00D13A5B" w14:paraId="2D47E353" w14:textId="77777777" w:rsidTr="00D065FA">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7F152C6" w14:textId="77303A17" w:rsidR="003E299F" w:rsidRPr="00D13A5B" w:rsidRDefault="003E299F" w:rsidP="00D065FA">
            <w:pPr>
              <w:spacing w:before="120"/>
              <w:rPr>
                <w:color w:val="2E74B5" w:themeColor="accent1" w:themeShade="BF"/>
                <w:sz w:val="18"/>
                <w:szCs w:val="18"/>
              </w:rPr>
            </w:pPr>
            <w:r>
              <w:rPr>
                <w:color w:val="2E74B5" w:themeColor="accent1" w:themeShade="BF"/>
                <w:sz w:val="18"/>
                <w:szCs w:val="18"/>
              </w:rPr>
              <w:t>Viet Nam</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02450B3" w14:textId="77777777" w:rsidR="003E299F" w:rsidRPr="003E299F" w:rsidRDefault="003E299F" w:rsidP="009E15BD">
            <w:pPr>
              <w:pStyle w:val="ListParagraph"/>
              <w:numPr>
                <w:ilvl w:val="0"/>
                <w:numId w:val="42"/>
              </w:numPr>
              <w:spacing w:before="120"/>
              <w:rPr>
                <w:color w:val="2E74B5" w:themeColor="accent1" w:themeShade="BF"/>
                <w:sz w:val="18"/>
                <w:szCs w:val="18"/>
                <w:lang w:val="en-US" w:bidi="en-GB"/>
              </w:rPr>
            </w:pPr>
            <w:r w:rsidRPr="003E299F">
              <w:rPr>
                <w:color w:val="2E74B5" w:themeColor="accent1" w:themeShade="BF"/>
                <w:sz w:val="18"/>
                <w:szCs w:val="18"/>
                <w:lang w:val="en-US" w:bidi="en-GB"/>
              </w:rPr>
              <w:t xml:space="preserve">Development of </w:t>
            </w:r>
            <w:r w:rsidRPr="003E299F">
              <w:rPr>
                <w:bCs/>
                <w:color w:val="2E74B5" w:themeColor="accent1" w:themeShade="BF"/>
                <w:sz w:val="18"/>
                <w:szCs w:val="18"/>
                <w:lang w:val="en-US"/>
              </w:rPr>
              <w:t>handbook on community leadership and facilitation skills got community leaders, village heads, farmer group leaders, civil social organizations/associations, etc.</w:t>
            </w:r>
          </w:p>
          <w:p w14:paraId="2C38A471" w14:textId="77777777" w:rsidR="003E299F" w:rsidRPr="003E299F" w:rsidRDefault="003E299F" w:rsidP="009E15BD">
            <w:pPr>
              <w:pStyle w:val="ListParagraph"/>
              <w:numPr>
                <w:ilvl w:val="0"/>
                <w:numId w:val="42"/>
              </w:numPr>
              <w:spacing w:before="120"/>
              <w:rPr>
                <w:color w:val="2E74B5" w:themeColor="accent1" w:themeShade="BF"/>
                <w:sz w:val="18"/>
                <w:szCs w:val="18"/>
                <w:lang w:val="en-US" w:bidi="en-GB"/>
              </w:rPr>
            </w:pPr>
            <w:r w:rsidRPr="003E299F">
              <w:rPr>
                <w:color w:val="2E74B5" w:themeColor="accent1" w:themeShade="BF"/>
                <w:sz w:val="18"/>
                <w:szCs w:val="18"/>
                <w:lang w:val="en-US" w:bidi="en-GB"/>
              </w:rPr>
              <w:t>ISNC Festival piloted the first time at national level;</w:t>
            </w:r>
          </w:p>
          <w:p w14:paraId="14094C7C" w14:textId="77777777" w:rsidR="003E299F" w:rsidRPr="003E299F" w:rsidRDefault="003E299F" w:rsidP="009E15BD">
            <w:pPr>
              <w:pStyle w:val="ListParagraph"/>
              <w:numPr>
                <w:ilvl w:val="0"/>
                <w:numId w:val="42"/>
              </w:numPr>
              <w:spacing w:before="120"/>
              <w:rPr>
                <w:color w:val="2E74B5" w:themeColor="accent1" w:themeShade="BF"/>
                <w:sz w:val="18"/>
                <w:szCs w:val="18"/>
                <w:lang w:val="en-US" w:bidi="en-GB"/>
              </w:rPr>
            </w:pPr>
            <w:r w:rsidRPr="003E299F">
              <w:rPr>
                <w:color w:val="2E74B5" w:themeColor="accent1" w:themeShade="BF"/>
                <w:sz w:val="18"/>
                <w:szCs w:val="18"/>
                <w:lang w:val="en-US" w:bidi="en-GB"/>
              </w:rPr>
              <w:t>Passing on one resolution and four Decisions in the Assembly;</w:t>
            </w:r>
          </w:p>
          <w:p w14:paraId="32F2F258" w14:textId="7B8238FD" w:rsidR="003E299F" w:rsidRPr="003E299F" w:rsidRDefault="003E299F" w:rsidP="009E15BD">
            <w:pPr>
              <w:pStyle w:val="ListParagraph"/>
              <w:numPr>
                <w:ilvl w:val="0"/>
                <w:numId w:val="42"/>
              </w:numPr>
              <w:spacing w:before="120"/>
              <w:rPr>
                <w:color w:val="2E74B5" w:themeColor="accent1" w:themeShade="BF"/>
                <w:sz w:val="18"/>
                <w:szCs w:val="18"/>
                <w:lang w:val="en-US"/>
              </w:rPr>
            </w:pPr>
            <w:r w:rsidRPr="003E299F">
              <w:rPr>
                <w:color w:val="2E74B5" w:themeColor="accent1" w:themeShade="BF"/>
                <w:sz w:val="18"/>
                <w:szCs w:val="18"/>
                <w:lang w:val="en-US" w:bidi="en-GB"/>
              </w:rPr>
              <w:t xml:space="preserve">For the </w:t>
            </w:r>
            <w:r w:rsidR="00BB4AAD" w:rsidRPr="003E299F">
              <w:rPr>
                <w:color w:val="2E74B5" w:themeColor="accent1" w:themeShade="BF"/>
                <w:sz w:val="18"/>
                <w:szCs w:val="18"/>
                <w:lang w:val="en-US" w:bidi="en-GB"/>
              </w:rPr>
              <w:t>first-time</w:t>
            </w:r>
            <w:r w:rsidRPr="003E299F">
              <w:rPr>
                <w:color w:val="2E74B5" w:themeColor="accent1" w:themeShade="BF"/>
                <w:sz w:val="18"/>
                <w:szCs w:val="18"/>
                <w:lang w:val="en-US" w:bidi="en-GB"/>
              </w:rPr>
              <w:t xml:space="preserve"> gender mainstreaming became a cross-cutting issue in all national poverty reduction interventions</w:t>
            </w:r>
          </w:p>
        </w:tc>
      </w:tr>
    </w:tbl>
    <w:p w14:paraId="39E8BA53" w14:textId="2CF6B831" w:rsidR="003E299F" w:rsidRPr="00703382" w:rsidRDefault="00851223" w:rsidP="003E299F">
      <w:pPr>
        <w:spacing w:after="120"/>
        <w:rPr>
          <w:sz w:val="18"/>
          <w:szCs w:val="18"/>
          <w:lang w:bidi="en-GB"/>
        </w:rPr>
      </w:pPr>
      <w:r>
        <w:rPr>
          <w:sz w:val="18"/>
          <w:szCs w:val="18"/>
          <w:lang w:bidi="en-GB"/>
        </w:rPr>
        <w:t xml:space="preserve">Table </w:t>
      </w:r>
      <w:r w:rsidR="00DB241C">
        <w:rPr>
          <w:sz w:val="18"/>
          <w:szCs w:val="18"/>
          <w:lang w:bidi="en-GB"/>
        </w:rPr>
        <w:t>4</w:t>
      </w:r>
      <w:r>
        <w:rPr>
          <w:sz w:val="18"/>
          <w:szCs w:val="18"/>
          <w:lang w:bidi="en-GB"/>
        </w:rPr>
        <w:t xml:space="preserve"> - </w:t>
      </w:r>
      <w:r w:rsidRPr="00851223">
        <w:rPr>
          <w:sz w:val="18"/>
          <w:szCs w:val="18"/>
          <w:lang w:bidi="en-GB"/>
        </w:rPr>
        <w:t xml:space="preserve">Examples of capacity building, type </w:t>
      </w:r>
      <w:r>
        <w:rPr>
          <w:sz w:val="18"/>
          <w:szCs w:val="18"/>
          <w:lang w:bidi="en-GB"/>
        </w:rPr>
        <w:t>B</w:t>
      </w:r>
      <w:r w:rsidRPr="00851223">
        <w:rPr>
          <w:sz w:val="18"/>
          <w:szCs w:val="18"/>
          <w:lang w:bidi="en-GB"/>
        </w:rPr>
        <w:t xml:space="preserve"> countries</w:t>
      </w:r>
    </w:p>
    <w:p w14:paraId="03AD5D58" w14:textId="7159C2F3" w:rsidR="00DB55A7" w:rsidRDefault="00D24645" w:rsidP="00E01E26">
      <w:pPr>
        <w:spacing w:after="120"/>
        <w:contextualSpacing/>
        <w:rPr>
          <w:bCs/>
          <w:lang w:bidi="en-GB"/>
        </w:rPr>
      </w:pPr>
      <w:r>
        <w:rPr>
          <w:bCs/>
          <w:lang w:bidi="en-GB"/>
        </w:rPr>
        <w:lastRenderedPageBreak/>
        <w:t>The two types of capacity building clearly deliver to their respective target groups with type A countries building capacity of centres of powers to have ready linkages for involvement of and partial hand-over of powers to the communities, while type B countries extract knowledge from communities for central level use, whether resolutions, inclusion of gender in all national poverty reduction initiatives or comparative analysis illustrating best practices for national and international sharing.</w:t>
      </w:r>
    </w:p>
    <w:p w14:paraId="31F66219" w14:textId="77777777" w:rsidR="00F723A8" w:rsidRPr="00483B71" w:rsidRDefault="00F723A8" w:rsidP="00E01E26">
      <w:pPr>
        <w:spacing w:after="120"/>
        <w:contextualSpacing/>
        <w:rPr>
          <w:bCs/>
          <w:sz w:val="12"/>
          <w:szCs w:val="12"/>
          <w:lang w:bidi="en-GB"/>
        </w:rPr>
      </w:pPr>
    </w:p>
    <w:p w14:paraId="63AFDF98" w14:textId="0ED8A5A8" w:rsidR="00F723A8" w:rsidRDefault="00F723A8" w:rsidP="00E01E26">
      <w:pPr>
        <w:spacing w:after="120"/>
        <w:contextualSpacing/>
        <w:rPr>
          <w:bCs/>
          <w:lang w:bidi="en-GB"/>
        </w:rPr>
      </w:pPr>
      <w:r w:rsidRPr="00F723A8">
        <w:rPr>
          <w:bCs/>
          <w:lang w:bidi="en-GB"/>
        </w:rPr>
        <w:t>The arrangement of the training faced some challenges. Some countries note</w:t>
      </w:r>
      <w:r w:rsidRPr="00F723A8">
        <w:rPr>
          <w:bCs/>
          <w:vertAlign w:val="superscript"/>
          <w:lang w:bidi="en-GB"/>
        </w:rPr>
        <w:footnoteReference w:id="26"/>
      </w:r>
      <w:r w:rsidRPr="00F723A8">
        <w:rPr>
          <w:bCs/>
          <w:lang w:bidi="en-GB"/>
        </w:rPr>
        <w:t xml:space="preserve"> that the literacy rate at community level was overall low making the use of handbooks be limited; trainers have no proper </w:t>
      </w:r>
      <w:r w:rsidR="00BB4AAD" w:rsidRPr="00F723A8">
        <w:rPr>
          <w:bCs/>
          <w:lang w:bidi="en-GB"/>
        </w:rPr>
        <w:t>facilities,</w:t>
      </w:r>
      <w:r w:rsidRPr="00F723A8">
        <w:rPr>
          <w:bCs/>
          <w:lang w:bidi="en-GB"/>
        </w:rPr>
        <w:t xml:space="preserve"> in which to train and others are not skilled trainers – all of which limits the effect of the massive training.</w:t>
      </w:r>
    </w:p>
    <w:p w14:paraId="719E1369" w14:textId="77777777" w:rsidR="0084782C" w:rsidRPr="003E299F" w:rsidRDefault="0084782C" w:rsidP="00DB55A7">
      <w:pPr>
        <w:contextualSpacing/>
        <w:rPr>
          <w:bCs/>
          <w:lang w:bidi="en-GB"/>
        </w:rPr>
      </w:pPr>
    </w:p>
    <w:p w14:paraId="585B939C" w14:textId="62CB5FB4" w:rsidR="0084782C" w:rsidRDefault="0084782C" w:rsidP="00DB55A7">
      <w:pPr>
        <w:contextualSpacing/>
        <w:rPr>
          <w:b/>
          <w:bCs/>
          <w:lang w:bidi="en-GB"/>
        </w:rPr>
      </w:pPr>
      <w:r w:rsidRPr="0084782C">
        <w:rPr>
          <w:b/>
          <w:bCs/>
          <w:lang w:bidi="en-GB"/>
        </w:rPr>
        <w:t>Conclusions</w:t>
      </w:r>
      <w:r w:rsidR="00EE5CEE">
        <w:rPr>
          <w:b/>
          <w:bCs/>
          <w:lang w:bidi="en-GB"/>
        </w:rPr>
        <w:t xml:space="preserve"> on plan and design</w:t>
      </w:r>
      <w:r w:rsidRPr="0084782C">
        <w:rPr>
          <w:b/>
          <w:bCs/>
          <w:lang w:bidi="en-GB"/>
        </w:rPr>
        <w:t>:</w:t>
      </w:r>
    </w:p>
    <w:p w14:paraId="357B3A5E" w14:textId="1F2DE95F" w:rsidR="007834FF" w:rsidRDefault="007336E1" w:rsidP="009E15BD">
      <w:pPr>
        <w:pStyle w:val="ListParagraph"/>
        <w:numPr>
          <w:ilvl w:val="0"/>
          <w:numId w:val="27"/>
        </w:numPr>
        <w:rPr>
          <w:bCs/>
          <w:lang w:bidi="en-GB"/>
        </w:rPr>
      </w:pPr>
      <w:r>
        <w:rPr>
          <w:bCs/>
          <w:lang w:bidi="en-GB"/>
        </w:rPr>
        <w:t>The S</w:t>
      </w:r>
      <w:r w:rsidR="0095750E">
        <w:rPr>
          <w:bCs/>
          <w:lang w:bidi="en-GB"/>
        </w:rPr>
        <w:t>M</w:t>
      </w:r>
      <w:r>
        <w:rPr>
          <w:bCs/>
          <w:lang w:bidi="en-GB"/>
        </w:rPr>
        <w:t xml:space="preserve">U principles proved to be relevant </w:t>
      </w:r>
      <w:r w:rsidR="007834FF">
        <w:rPr>
          <w:bCs/>
          <w:lang w:bidi="en-GB"/>
        </w:rPr>
        <w:t>showing in</w:t>
      </w:r>
      <w:r>
        <w:rPr>
          <w:bCs/>
          <w:lang w:bidi="en-GB"/>
        </w:rPr>
        <w:t xml:space="preserve"> the change </w:t>
      </w:r>
      <w:r w:rsidR="007834FF">
        <w:rPr>
          <w:bCs/>
          <w:lang w:bidi="en-GB"/>
        </w:rPr>
        <w:t>of</w:t>
      </w:r>
      <w:r>
        <w:rPr>
          <w:bCs/>
          <w:lang w:bidi="en-GB"/>
        </w:rPr>
        <w:t xml:space="preserve"> mind-set across all levels of stakeholders, while it may not have taken sufficient root to be sustainable</w:t>
      </w:r>
      <w:r w:rsidR="007E016D">
        <w:rPr>
          <w:rStyle w:val="FootnoteReference"/>
          <w:bCs/>
          <w:lang w:bidi="en-GB"/>
        </w:rPr>
        <w:footnoteReference w:id="27"/>
      </w:r>
      <w:r>
        <w:rPr>
          <w:bCs/>
          <w:lang w:bidi="en-GB"/>
        </w:rPr>
        <w:t>.</w:t>
      </w:r>
      <w:r w:rsidR="00EE5CEE">
        <w:rPr>
          <w:bCs/>
          <w:lang w:bidi="en-GB"/>
        </w:rPr>
        <w:t xml:space="preserve"> </w:t>
      </w:r>
    </w:p>
    <w:p w14:paraId="1A97E32E" w14:textId="7205EB7B" w:rsidR="007834FF" w:rsidRDefault="007834FF" w:rsidP="009E15BD">
      <w:pPr>
        <w:pStyle w:val="ListParagraph"/>
        <w:numPr>
          <w:ilvl w:val="0"/>
          <w:numId w:val="27"/>
        </w:numPr>
        <w:rPr>
          <w:bCs/>
          <w:lang w:bidi="en-GB"/>
        </w:rPr>
      </w:pPr>
      <w:r>
        <w:rPr>
          <w:bCs/>
          <w:lang w:bidi="en-GB"/>
        </w:rPr>
        <w:t xml:space="preserve">The testing of SMU principles, which involve data collection on methodologies and approaches used for given activities never formed part of the </w:t>
      </w:r>
      <w:r w:rsidR="00AA56DD">
        <w:rPr>
          <w:bCs/>
          <w:lang w:bidi="en-GB"/>
        </w:rPr>
        <w:t>log frames</w:t>
      </w:r>
      <w:r>
        <w:rPr>
          <w:bCs/>
          <w:lang w:bidi="en-GB"/>
        </w:rPr>
        <w:t>. The testing part seems to have disappeared amidst the many activities that were launched to test the actual relevance and applicability of the SMU principles. There is thus no substantial recording and reporting o</w:t>
      </w:r>
      <w:r w:rsidR="000B02A6">
        <w:rPr>
          <w:bCs/>
          <w:lang w:bidi="en-GB"/>
        </w:rPr>
        <w:t xml:space="preserve">n the testing part of the project, which </w:t>
      </w:r>
      <w:r>
        <w:rPr>
          <w:bCs/>
          <w:lang w:bidi="en-GB"/>
        </w:rPr>
        <w:t xml:space="preserve">was </w:t>
      </w:r>
      <w:r w:rsidR="000B02A6">
        <w:rPr>
          <w:bCs/>
          <w:lang w:bidi="en-GB"/>
        </w:rPr>
        <w:t xml:space="preserve">otherwise </w:t>
      </w:r>
      <w:r>
        <w:rPr>
          <w:bCs/>
          <w:lang w:bidi="en-GB"/>
        </w:rPr>
        <w:t>the overall intention/objective of the project.</w:t>
      </w:r>
    </w:p>
    <w:p w14:paraId="287427D9" w14:textId="503FF3ED" w:rsidR="00122C3F" w:rsidRPr="00122C3F" w:rsidRDefault="0084782C" w:rsidP="009E15BD">
      <w:pPr>
        <w:pStyle w:val="ListParagraph"/>
        <w:numPr>
          <w:ilvl w:val="0"/>
          <w:numId w:val="27"/>
        </w:numPr>
        <w:rPr>
          <w:bCs/>
          <w:lang w:bidi="en-GB"/>
        </w:rPr>
      </w:pPr>
      <w:r w:rsidRPr="0084782C">
        <w:rPr>
          <w:bCs/>
          <w:lang w:bidi="en-GB"/>
        </w:rPr>
        <w:t>The</w:t>
      </w:r>
      <w:r>
        <w:rPr>
          <w:bCs/>
          <w:lang w:bidi="en-GB"/>
        </w:rPr>
        <w:t xml:space="preserve"> </w:t>
      </w:r>
      <w:r w:rsidRPr="0084782C">
        <w:rPr>
          <w:bCs/>
          <w:lang w:bidi="en-GB"/>
        </w:rPr>
        <w:t>implementation mechanisms and processes</w:t>
      </w:r>
      <w:r>
        <w:rPr>
          <w:bCs/>
          <w:lang w:bidi="en-GB"/>
        </w:rPr>
        <w:t xml:space="preserve"> were overall very relevant and appreciated in all countries. Only Myanmar did not feel fully comfortable about the execution of the processes and mechanisms, mainly with regard to planning and to HQ support.</w:t>
      </w:r>
    </w:p>
    <w:p w14:paraId="05E0586F" w14:textId="5D775924" w:rsidR="007E016D" w:rsidRDefault="008E2E4F" w:rsidP="009E15BD">
      <w:pPr>
        <w:pStyle w:val="ListParagraph"/>
        <w:numPr>
          <w:ilvl w:val="0"/>
          <w:numId w:val="27"/>
        </w:numPr>
        <w:rPr>
          <w:bCs/>
          <w:lang w:bidi="en-GB"/>
        </w:rPr>
      </w:pPr>
      <w:r>
        <w:rPr>
          <w:bCs/>
          <w:lang w:bidi="en-GB"/>
        </w:rPr>
        <w:t xml:space="preserve">The focus on capacity building across all levels of stakeholders worked well </w:t>
      </w:r>
      <w:r w:rsidR="007E016D">
        <w:rPr>
          <w:bCs/>
          <w:lang w:bidi="en-GB"/>
        </w:rPr>
        <w:t>noticing that it was knowledge that was provided and not skills</w:t>
      </w:r>
      <w:r w:rsidR="00EE5CEE">
        <w:rPr>
          <w:bCs/>
          <w:lang w:bidi="en-GB"/>
        </w:rPr>
        <w:t>, which may negatively affect the sustainability</w:t>
      </w:r>
      <w:r w:rsidR="00EE5CEE">
        <w:rPr>
          <w:rStyle w:val="FootnoteReference"/>
          <w:bCs/>
          <w:lang w:bidi="en-GB"/>
        </w:rPr>
        <w:footnoteReference w:id="28"/>
      </w:r>
      <w:r w:rsidR="00EE5CEE">
        <w:rPr>
          <w:bCs/>
          <w:lang w:bidi="en-GB"/>
        </w:rPr>
        <w:t>. Transforming knowledge into skills/action is often the most difficult part in development across the globe.</w:t>
      </w:r>
    </w:p>
    <w:p w14:paraId="289E6860" w14:textId="450630F1" w:rsidR="00B26FC3" w:rsidRDefault="00F723A8" w:rsidP="009E15BD">
      <w:pPr>
        <w:pStyle w:val="ListParagraph"/>
        <w:numPr>
          <w:ilvl w:val="0"/>
          <w:numId w:val="27"/>
        </w:numPr>
        <w:rPr>
          <w:bCs/>
          <w:lang w:bidi="en-GB"/>
        </w:rPr>
      </w:pPr>
      <w:r>
        <w:rPr>
          <w:bCs/>
          <w:lang w:bidi="en-GB"/>
        </w:rPr>
        <w:t>C</w:t>
      </w:r>
      <w:r w:rsidR="00B26FC3">
        <w:rPr>
          <w:bCs/>
          <w:lang w:bidi="en-GB"/>
        </w:rPr>
        <w:t xml:space="preserve">apacity is not built in a workshop, which can only provide knowledge. Capacity includes </w:t>
      </w:r>
      <w:r>
        <w:rPr>
          <w:bCs/>
          <w:lang w:bidi="en-GB"/>
        </w:rPr>
        <w:t xml:space="preserve">provision of </w:t>
      </w:r>
      <w:r w:rsidR="00B26FC3">
        <w:rPr>
          <w:bCs/>
          <w:lang w:bidi="en-GB"/>
        </w:rPr>
        <w:t>skills to implement the learning, which seems to have had less emphasis.</w:t>
      </w:r>
    </w:p>
    <w:p w14:paraId="43E99584" w14:textId="4B9AE497" w:rsidR="00F7076C" w:rsidRDefault="00F7076C" w:rsidP="009E15BD">
      <w:pPr>
        <w:pStyle w:val="ListParagraph"/>
        <w:numPr>
          <w:ilvl w:val="0"/>
          <w:numId w:val="27"/>
        </w:numPr>
        <w:rPr>
          <w:bCs/>
          <w:lang w:bidi="en-GB"/>
        </w:rPr>
      </w:pPr>
      <w:r>
        <w:rPr>
          <w:bCs/>
          <w:lang w:bidi="en-GB"/>
        </w:rPr>
        <w:t>The lengthy UNDP HQ procedure</w:t>
      </w:r>
      <w:r w:rsidR="00EE5CEE">
        <w:rPr>
          <w:bCs/>
          <w:lang w:bidi="en-GB"/>
        </w:rPr>
        <w:t>s (e.g. for procurement)</w:t>
      </w:r>
      <w:r>
        <w:rPr>
          <w:bCs/>
          <w:lang w:bidi="en-GB"/>
        </w:rPr>
        <w:t xml:space="preserve"> </w:t>
      </w:r>
      <w:r w:rsidR="00D7027F">
        <w:rPr>
          <w:bCs/>
          <w:lang w:bidi="en-GB"/>
        </w:rPr>
        <w:t xml:space="preserve">in combination with slow partner procedures did not tally well with </w:t>
      </w:r>
      <w:r>
        <w:rPr>
          <w:bCs/>
          <w:lang w:bidi="en-GB"/>
        </w:rPr>
        <w:t>the expected rapid implemen</w:t>
      </w:r>
      <w:r w:rsidR="00E25123">
        <w:rPr>
          <w:bCs/>
          <w:lang w:bidi="en-GB"/>
        </w:rPr>
        <w:t>tation making the actual implementation period be even shorter.</w:t>
      </w:r>
      <w:r w:rsidR="00122C3F">
        <w:rPr>
          <w:bCs/>
          <w:lang w:bidi="en-GB"/>
        </w:rPr>
        <w:t xml:space="preserve"> This was not taken sufficiently into account</w:t>
      </w:r>
      <w:r w:rsidR="00EE5CEE">
        <w:rPr>
          <w:bCs/>
          <w:lang w:bidi="en-GB"/>
        </w:rPr>
        <w:t xml:space="preserve"> during the planning.</w:t>
      </w:r>
    </w:p>
    <w:p w14:paraId="1F730AAF" w14:textId="10405092" w:rsidR="00D7027F" w:rsidRDefault="00E25123" w:rsidP="009E15BD">
      <w:pPr>
        <w:pStyle w:val="ListParagraph"/>
        <w:numPr>
          <w:ilvl w:val="0"/>
          <w:numId w:val="27"/>
        </w:numPr>
        <w:spacing w:after="120"/>
        <w:rPr>
          <w:bCs/>
          <w:lang w:bidi="en-GB"/>
        </w:rPr>
      </w:pPr>
      <w:r>
        <w:rPr>
          <w:bCs/>
          <w:lang w:bidi="en-GB"/>
        </w:rPr>
        <w:t xml:space="preserve">The </w:t>
      </w:r>
      <w:r w:rsidR="008E2E4F">
        <w:rPr>
          <w:bCs/>
          <w:lang w:bidi="en-GB"/>
        </w:rPr>
        <w:t>missed timing of project launching and subsequent untimely delivery of inputs (e.g. seeds)</w:t>
      </w:r>
      <w:r w:rsidR="007E7897">
        <w:rPr>
          <w:bCs/>
          <w:lang w:bidi="en-GB"/>
        </w:rPr>
        <w:t xml:space="preserve"> made the project</w:t>
      </w:r>
      <w:r w:rsidR="008E2E4F">
        <w:rPr>
          <w:bCs/>
          <w:lang w:bidi="en-GB"/>
        </w:rPr>
        <w:t xml:space="preserve"> lose a whole season and thus </w:t>
      </w:r>
      <w:r w:rsidR="007E7897">
        <w:rPr>
          <w:bCs/>
          <w:lang w:bidi="en-GB"/>
        </w:rPr>
        <w:t xml:space="preserve">valuable </w:t>
      </w:r>
      <w:r w:rsidR="008E2E4F">
        <w:rPr>
          <w:bCs/>
          <w:lang w:bidi="en-GB"/>
        </w:rPr>
        <w:t>implementation time</w:t>
      </w:r>
      <w:r w:rsidR="00EE5CEE">
        <w:rPr>
          <w:bCs/>
          <w:lang w:bidi="en-GB"/>
        </w:rPr>
        <w:t xml:space="preserve"> and outcome level opportunities in terms of farmer income.</w:t>
      </w:r>
    </w:p>
    <w:p w14:paraId="422BDA4F" w14:textId="4F269634" w:rsidR="008E2E4F" w:rsidRDefault="007A0DDC" w:rsidP="00BE4184">
      <w:pPr>
        <w:spacing w:after="240"/>
        <w:rPr>
          <w:bCs/>
          <w:lang w:bidi="en-GB"/>
        </w:rPr>
      </w:pPr>
      <w:r>
        <w:rPr>
          <w:bCs/>
          <w:lang w:bidi="en-GB"/>
        </w:rPr>
        <w:t>It should be noted that the design and implementation approach and processes</w:t>
      </w:r>
      <w:r w:rsidR="007E7897">
        <w:rPr>
          <w:bCs/>
          <w:lang w:bidi="en-GB"/>
        </w:rPr>
        <w:t xml:space="preserve"> </w:t>
      </w:r>
      <w:r w:rsidR="00BB4AAD">
        <w:rPr>
          <w:bCs/>
          <w:lang w:bidi="en-GB"/>
        </w:rPr>
        <w:t>determine</w:t>
      </w:r>
      <w:r w:rsidR="007E7897">
        <w:rPr>
          <w:bCs/>
          <w:lang w:bidi="en-GB"/>
        </w:rPr>
        <w:t xml:space="preserve"> efficiency, effectiveness and sustainability</w:t>
      </w:r>
      <w:r w:rsidR="00BE4184">
        <w:rPr>
          <w:bCs/>
          <w:lang w:bidi="en-GB"/>
        </w:rPr>
        <w:t xml:space="preserve">. The above will not be repeated in the </w:t>
      </w:r>
      <w:r w:rsidR="0013450A">
        <w:rPr>
          <w:bCs/>
          <w:lang w:bidi="en-GB"/>
        </w:rPr>
        <w:t xml:space="preserve">sections </w:t>
      </w:r>
      <w:r w:rsidR="00BE4184">
        <w:rPr>
          <w:bCs/>
          <w:lang w:bidi="en-GB"/>
        </w:rPr>
        <w:t>analysing efficiency, effectiveness and sustainability. B</w:t>
      </w:r>
      <w:r w:rsidR="009D6434">
        <w:rPr>
          <w:bCs/>
          <w:lang w:bidi="en-GB"/>
        </w:rPr>
        <w:t>ut the above</w:t>
      </w:r>
      <w:r w:rsidR="00BE4184">
        <w:rPr>
          <w:bCs/>
          <w:lang w:bidi="en-GB"/>
        </w:rPr>
        <w:t xml:space="preserve"> should be regarded as</w:t>
      </w:r>
      <w:r w:rsidR="009D6434">
        <w:rPr>
          <w:bCs/>
          <w:lang w:bidi="en-GB"/>
        </w:rPr>
        <w:t xml:space="preserve"> determining</w:t>
      </w:r>
      <w:r w:rsidR="00BE4184">
        <w:rPr>
          <w:bCs/>
          <w:lang w:bidi="en-GB"/>
        </w:rPr>
        <w:t xml:space="preserve"> factors in tandem with those </w:t>
      </w:r>
      <w:r w:rsidR="009D6434">
        <w:rPr>
          <w:bCs/>
          <w:lang w:bidi="en-GB"/>
        </w:rPr>
        <w:t xml:space="preserve">mentioned </w:t>
      </w:r>
      <w:r w:rsidR="00BE4184">
        <w:rPr>
          <w:bCs/>
          <w:lang w:bidi="en-GB"/>
        </w:rPr>
        <w:t>directly in the</w:t>
      </w:r>
      <w:r w:rsidR="009D6434">
        <w:rPr>
          <w:bCs/>
          <w:lang w:bidi="en-GB"/>
        </w:rPr>
        <w:t xml:space="preserve"> respective</w:t>
      </w:r>
      <w:r w:rsidR="00BE4184">
        <w:rPr>
          <w:bCs/>
          <w:lang w:bidi="en-GB"/>
        </w:rPr>
        <w:t xml:space="preserve"> </w:t>
      </w:r>
      <w:r w:rsidR="0013450A">
        <w:rPr>
          <w:bCs/>
          <w:lang w:bidi="en-GB"/>
        </w:rPr>
        <w:t>sections</w:t>
      </w:r>
      <w:r w:rsidR="00BE4184">
        <w:rPr>
          <w:bCs/>
          <w:lang w:bidi="en-GB"/>
        </w:rPr>
        <w:t>.</w:t>
      </w:r>
    </w:p>
    <w:p w14:paraId="4A485D85" w14:textId="4F176CC9" w:rsidR="00764200" w:rsidRPr="005B7FE5" w:rsidRDefault="00FF0D24" w:rsidP="009E15BD">
      <w:pPr>
        <w:pStyle w:val="ListParagraph"/>
        <w:numPr>
          <w:ilvl w:val="2"/>
          <w:numId w:val="23"/>
        </w:numPr>
        <w:spacing w:after="120"/>
        <w:rPr>
          <w:b/>
          <w:color w:val="2E74B5" w:themeColor="accent1" w:themeShade="BF"/>
          <w:sz w:val="24"/>
          <w:szCs w:val="24"/>
          <w:lang w:bidi="en-GB"/>
        </w:rPr>
      </w:pPr>
      <w:r w:rsidRPr="005B7FE5">
        <w:rPr>
          <w:b/>
          <w:color w:val="2E74B5" w:themeColor="accent1" w:themeShade="BF"/>
          <w:sz w:val="24"/>
          <w:szCs w:val="24"/>
          <w:lang w:bidi="en-GB"/>
        </w:rPr>
        <w:t>To what exten</w:t>
      </w:r>
      <w:r w:rsidR="00D24D72">
        <w:rPr>
          <w:b/>
          <w:color w:val="2E74B5" w:themeColor="accent1" w:themeShade="BF"/>
          <w:sz w:val="24"/>
          <w:szCs w:val="24"/>
          <w:lang w:bidi="en-GB"/>
        </w:rPr>
        <w:t>t does the ISNC position UNDP</w:t>
      </w:r>
      <w:r w:rsidRPr="005B7FE5">
        <w:rPr>
          <w:b/>
          <w:color w:val="2E74B5" w:themeColor="accent1" w:themeShade="BF"/>
          <w:sz w:val="24"/>
          <w:szCs w:val="24"/>
          <w:lang w:bidi="en-GB"/>
        </w:rPr>
        <w:t xml:space="preserve"> respond to the 2030 Agenda and the new development landscape – especially within the context of localizing the Sustainable Development Goals? </w:t>
      </w:r>
    </w:p>
    <w:p w14:paraId="20C063E2" w14:textId="48C3A8E7" w:rsidR="000C450D" w:rsidRDefault="00D9608B" w:rsidP="00E92059">
      <w:pPr>
        <w:spacing w:after="120"/>
        <w:rPr>
          <w:lang w:bidi="en-GB"/>
        </w:rPr>
      </w:pPr>
      <w:r>
        <w:rPr>
          <w:lang w:bidi="en-GB"/>
        </w:rPr>
        <w:t xml:space="preserve">Apart from feeding into national policies, strategies and plans, the project was to operate the frame of the 2030 agenda and thus deliver to specific Sustainable Development Goals. </w:t>
      </w:r>
    </w:p>
    <w:p w14:paraId="34275951" w14:textId="0E5FB11B" w:rsidR="00E92059" w:rsidRDefault="00E92059" w:rsidP="0013450A">
      <w:pPr>
        <w:spacing w:after="120"/>
        <w:rPr>
          <w:lang w:bidi="en-GB"/>
        </w:rPr>
      </w:pPr>
      <w:r>
        <w:rPr>
          <w:lang w:bidi="en-GB"/>
        </w:rPr>
        <w:lastRenderedPageBreak/>
        <w:t xml:space="preserve">Only Viet Nam </w:t>
      </w:r>
      <w:r w:rsidR="008577A7">
        <w:rPr>
          <w:lang w:bidi="en-GB"/>
        </w:rPr>
        <w:t>(CO) and Uganda (L</w:t>
      </w:r>
      <w:r w:rsidR="0013450A">
        <w:rPr>
          <w:lang w:bidi="en-GB"/>
        </w:rPr>
        <w:t xml:space="preserve">ocal </w:t>
      </w:r>
      <w:r w:rsidR="008577A7">
        <w:rPr>
          <w:lang w:bidi="en-GB"/>
        </w:rPr>
        <w:t>G</w:t>
      </w:r>
      <w:r w:rsidR="0013450A">
        <w:rPr>
          <w:lang w:bidi="en-GB"/>
        </w:rPr>
        <w:t>overnment</w:t>
      </w:r>
      <w:r w:rsidR="008577A7">
        <w:rPr>
          <w:lang w:bidi="en-GB"/>
        </w:rPr>
        <w:t xml:space="preserve">) </w:t>
      </w:r>
      <w:r>
        <w:rPr>
          <w:lang w:bidi="en-GB"/>
        </w:rPr>
        <w:t>account for which SDGs the project deliver</w:t>
      </w:r>
      <w:r w:rsidR="0013450A">
        <w:rPr>
          <w:lang w:bidi="en-GB"/>
        </w:rPr>
        <w:t>ed</w:t>
      </w:r>
      <w:r>
        <w:rPr>
          <w:lang w:bidi="en-GB"/>
        </w:rPr>
        <w:t xml:space="preserve"> to, while Lao accounts for the national policies to which the project delivered. Since all projects were designed to deliver to national policies, strategies and programmes they will implicitly have delivered to the SDGs as policies and intervention in all donor supported countries are </w:t>
      </w:r>
      <w:r w:rsidR="00BE1B53">
        <w:rPr>
          <w:lang w:bidi="en-GB"/>
        </w:rPr>
        <w:t xml:space="preserve">to some extent </w:t>
      </w:r>
      <w:r>
        <w:rPr>
          <w:lang w:bidi="en-GB"/>
        </w:rPr>
        <w:t>aligned to the 2030 agenda.</w:t>
      </w:r>
    </w:p>
    <w:p w14:paraId="70F43EF9" w14:textId="0FFE5B1B" w:rsidR="0013450A" w:rsidRDefault="00150AC5" w:rsidP="000E210C">
      <w:pPr>
        <w:spacing w:after="240"/>
        <w:rPr>
          <w:lang w:bidi="en-GB"/>
        </w:rPr>
      </w:pPr>
      <w:r>
        <w:rPr>
          <w:lang w:bidi="en-GB"/>
        </w:rPr>
        <w:t>All countries refer to which areas they want</w:t>
      </w:r>
      <w:r w:rsidR="0013450A">
        <w:rPr>
          <w:lang w:bidi="en-GB"/>
        </w:rPr>
        <w:t>ed</w:t>
      </w:r>
      <w:r>
        <w:rPr>
          <w:lang w:bidi="en-GB"/>
        </w:rPr>
        <w:t xml:space="preserve"> to focus on, e.g. hunger, but without mentioning which SDGs such focus will deliver to.</w:t>
      </w:r>
    </w:p>
    <w:p w14:paraId="7A3E4FAC" w14:textId="6520BE15" w:rsidR="000E210C" w:rsidRPr="000E210C" w:rsidRDefault="000E210C" w:rsidP="000E210C">
      <w:pPr>
        <w:rPr>
          <w:b/>
          <w:lang w:bidi="en-GB"/>
        </w:rPr>
      </w:pPr>
      <w:r w:rsidRPr="000E210C">
        <w:rPr>
          <w:b/>
          <w:lang w:bidi="en-GB"/>
        </w:rPr>
        <w:t>Conclusion</w:t>
      </w:r>
      <w:r w:rsidR="0013450A">
        <w:rPr>
          <w:b/>
          <w:lang w:bidi="en-GB"/>
        </w:rPr>
        <w:t>s</w:t>
      </w:r>
      <w:r w:rsidRPr="000E210C">
        <w:rPr>
          <w:b/>
          <w:lang w:bidi="en-GB"/>
        </w:rPr>
        <w:t>:</w:t>
      </w:r>
    </w:p>
    <w:p w14:paraId="222A09DF" w14:textId="0EBB7C0A" w:rsidR="00150AC5" w:rsidRPr="00483B71" w:rsidRDefault="00A213E1" w:rsidP="009E15BD">
      <w:pPr>
        <w:pStyle w:val="ListParagraph"/>
        <w:numPr>
          <w:ilvl w:val="0"/>
          <w:numId w:val="43"/>
        </w:numPr>
        <w:spacing w:after="240"/>
        <w:rPr>
          <w:lang w:bidi="en-GB"/>
        </w:rPr>
      </w:pPr>
      <w:r>
        <w:rPr>
          <w:lang w:bidi="en-GB"/>
        </w:rPr>
        <w:t xml:space="preserve">Narratives in global and national progress reports show that </w:t>
      </w:r>
      <w:r w:rsidRPr="0092120C">
        <w:rPr>
          <w:lang w:bidi="en-GB"/>
        </w:rPr>
        <w:t>a</w:t>
      </w:r>
      <w:r w:rsidR="00150AC5" w:rsidRPr="00483B71">
        <w:rPr>
          <w:lang w:bidi="en-GB"/>
        </w:rPr>
        <w:t>ll countries deliver to one or more of the SDGs without accounting for which and how.</w:t>
      </w:r>
    </w:p>
    <w:p w14:paraId="4F506758" w14:textId="63A81074" w:rsidR="00150AC5" w:rsidRPr="00483B71" w:rsidRDefault="00150AC5" w:rsidP="009E15BD">
      <w:pPr>
        <w:pStyle w:val="ListParagraph"/>
        <w:numPr>
          <w:ilvl w:val="0"/>
          <w:numId w:val="43"/>
        </w:numPr>
        <w:spacing w:after="240"/>
        <w:rPr>
          <w:lang w:bidi="en-GB"/>
        </w:rPr>
      </w:pPr>
      <w:r w:rsidRPr="00483B71">
        <w:rPr>
          <w:lang w:bidi="en-GB"/>
        </w:rPr>
        <w:t>Hence t</w:t>
      </w:r>
      <w:r w:rsidR="00E92059" w:rsidRPr="00A73E03">
        <w:rPr>
          <w:lang w:bidi="en-GB"/>
        </w:rPr>
        <w:t xml:space="preserve">here </w:t>
      </w:r>
      <w:r w:rsidRPr="00483B71">
        <w:rPr>
          <w:lang w:bidi="en-GB"/>
        </w:rPr>
        <w:t>were</w:t>
      </w:r>
      <w:r w:rsidR="00E92059" w:rsidRPr="00A73E03">
        <w:rPr>
          <w:lang w:bidi="en-GB"/>
        </w:rPr>
        <w:t xml:space="preserve"> no </w:t>
      </w:r>
      <w:r w:rsidRPr="00483B71">
        <w:rPr>
          <w:lang w:bidi="en-GB"/>
        </w:rPr>
        <w:t>recorded</w:t>
      </w:r>
      <w:r w:rsidR="00BE1B53" w:rsidRPr="00A73E03">
        <w:rPr>
          <w:lang w:bidi="en-GB"/>
        </w:rPr>
        <w:t xml:space="preserve"> efforts </w:t>
      </w:r>
      <w:r w:rsidRPr="00483B71">
        <w:rPr>
          <w:lang w:bidi="en-GB"/>
        </w:rPr>
        <w:t>of how each country localised the</w:t>
      </w:r>
      <w:r w:rsidR="00EA6409" w:rsidRPr="00483B71">
        <w:rPr>
          <w:lang w:bidi="en-GB"/>
        </w:rPr>
        <w:t xml:space="preserve"> principles for SDG related achi</w:t>
      </w:r>
      <w:r w:rsidR="00A73E03" w:rsidRPr="00483B71">
        <w:rPr>
          <w:lang w:bidi="en-GB"/>
        </w:rPr>
        <w:t>e</w:t>
      </w:r>
      <w:r w:rsidR="00EA6409" w:rsidRPr="00483B71">
        <w:rPr>
          <w:lang w:bidi="en-GB"/>
        </w:rPr>
        <w:t>vements</w:t>
      </w:r>
      <w:r w:rsidRPr="00483B71">
        <w:rPr>
          <w:lang w:bidi="en-GB"/>
        </w:rPr>
        <w:t>.</w:t>
      </w:r>
    </w:p>
    <w:p w14:paraId="05B462D2" w14:textId="139AE56F" w:rsidR="00FF0D24" w:rsidRPr="00BE1B53" w:rsidRDefault="00BE1B53" w:rsidP="00BE1B53">
      <w:pPr>
        <w:spacing w:after="120"/>
        <w:rPr>
          <w:b/>
          <w:color w:val="2E74B5" w:themeColor="accent1" w:themeShade="BF"/>
          <w:sz w:val="24"/>
          <w:szCs w:val="24"/>
          <w:lang w:bidi="en-GB"/>
        </w:rPr>
      </w:pPr>
      <w:r w:rsidRPr="00BE1B53">
        <w:rPr>
          <w:b/>
          <w:color w:val="2E74B5" w:themeColor="accent1" w:themeShade="BF"/>
          <w:sz w:val="24"/>
          <w:szCs w:val="24"/>
          <w:lang w:bidi="en-GB"/>
        </w:rPr>
        <w:t>6.2.</w:t>
      </w:r>
      <w:r w:rsidR="00F01D9E">
        <w:rPr>
          <w:b/>
          <w:color w:val="2E74B5" w:themeColor="accent1" w:themeShade="BF"/>
          <w:sz w:val="24"/>
          <w:szCs w:val="24"/>
          <w:lang w:bidi="en-GB"/>
        </w:rPr>
        <w:t>4</w:t>
      </w:r>
      <w:r w:rsidRPr="00BE1B53">
        <w:rPr>
          <w:b/>
          <w:color w:val="2E74B5" w:themeColor="accent1" w:themeShade="BF"/>
          <w:sz w:val="24"/>
          <w:szCs w:val="24"/>
          <w:lang w:bidi="en-GB"/>
        </w:rPr>
        <w:t xml:space="preserve"> </w:t>
      </w:r>
      <w:r w:rsidR="00FF0D24" w:rsidRPr="00BE1B53">
        <w:rPr>
          <w:b/>
          <w:color w:val="2E74B5" w:themeColor="accent1" w:themeShade="BF"/>
          <w:sz w:val="24"/>
          <w:szCs w:val="24"/>
          <w:lang w:bidi="en-GB"/>
        </w:rPr>
        <w:t>To what extent</w:t>
      </w:r>
      <w:r w:rsidR="0072301C">
        <w:rPr>
          <w:b/>
          <w:color w:val="2E74B5" w:themeColor="accent1" w:themeShade="BF"/>
          <w:sz w:val="24"/>
          <w:szCs w:val="24"/>
          <w:lang w:bidi="en-GB"/>
        </w:rPr>
        <w:t xml:space="preserve"> and how</w:t>
      </w:r>
      <w:r w:rsidR="00CF7072">
        <w:rPr>
          <w:b/>
          <w:color w:val="2E74B5" w:themeColor="accent1" w:themeShade="BF"/>
          <w:sz w:val="24"/>
          <w:szCs w:val="24"/>
          <w:lang w:bidi="en-GB"/>
        </w:rPr>
        <w:t xml:space="preserve"> </w:t>
      </w:r>
      <w:r w:rsidR="00FF0D24" w:rsidRPr="00BE1B53">
        <w:rPr>
          <w:b/>
          <w:color w:val="2E74B5" w:themeColor="accent1" w:themeShade="BF"/>
          <w:sz w:val="24"/>
          <w:szCs w:val="24"/>
          <w:lang w:bidi="en-GB"/>
        </w:rPr>
        <w:t>were stakeholders involved at design level?</w:t>
      </w:r>
    </w:p>
    <w:p w14:paraId="4B8B4AA2" w14:textId="0A8B004E" w:rsidR="00FF0D24" w:rsidRDefault="0063219A" w:rsidP="00D34C51">
      <w:pPr>
        <w:contextualSpacing/>
        <w:rPr>
          <w:lang w:bidi="en-GB"/>
        </w:rPr>
      </w:pPr>
      <w:r>
        <w:rPr>
          <w:lang w:bidi="en-GB"/>
        </w:rPr>
        <w:t>A range of stakeholders from central to local government, trade associations, CSOs, community level leadership arrangements, research institutions, KOICA and others were involved from planning to implementation and monitoring. The respective partners participated in the levels of planning and implementation that were relevant for the role they played.</w:t>
      </w:r>
      <w:r w:rsidR="00D34C51">
        <w:rPr>
          <w:lang w:bidi="en-GB"/>
        </w:rPr>
        <w:t xml:space="preserve"> </w:t>
      </w:r>
      <w:r w:rsidR="00BE1B53">
        <w:rPr>
          <w:lang w:bidi="en-GB"/>
        </w:rPr>
        <w:t>This saw central government, CSO head offices, KOICA and research institutions participate at the more overall level of planning involving alignment with national policies and strategies and establishment of criteria for the implementation, while local governments, partner CSOs and communities participated in the detailed design of the implementation of the community prioritised activities.</w:t>
      </w:r>
    </w:p>
    <w:p w14:paraId="07C0EBEC" w14:textId="77777777" w:rsidR="00D34C51" w:rsidRPr="00D34C51" w:rsidRDefault="00D34C51" w:rsidP="00D34C51">
      <w:pPr>
        <w:contextualSpacing/>
        <w:rPr>
          <w:sz w:val="12"/>
          <w:szCs w:val="12"/>
          <w:lang w:bidi="en-GB"/>
        </w:rPr>
      </w:pPr>
    </w:p>
    <w:p w14:paraId="22B1DCF2" w14:textId="27BC3462" w:rsidR="0063219A" w:rsidRDefault="00CF2FBC" w:rsidP="00D34C51">
      <w:pPr>
        <w:spacing w:after="120"/>
        <w:contextualSpacing/>
        <w:rPr>
          <w:lang w:bidi="en-GB"/>
        </w:rPr>
      </w:pPr>
      <w:r w:rsidRPr="00EA6409">
        <w:rPr>
          <w:lang w:bidi="en-GB"/>
        </w:rPr>
        <w:t>The COs selected</w:t>
      </w:r>
      <w:r>
        <w:rPr>
          <w:lang w:bidi="en-GB"/>
        </w:rPr>
        <w:t xml:space="preserve"> communities in collaboration with key ministries and partners</w:t>
      </w:r>
      <w:r w:rsidR="003665D5">
        <w:rPr>
          <w:lang w:bidi="en-GB"/>
        </w:rPr>
        <w:t>.</w:t>
      </w:r>
      <w:r>
        <w:rPr>
          <w:lang w:bidi="en-GB"/>
        </w:rPr>
        <w:t xml:space="preserve"> </w:t>
      </w:r>
      <w:r w:rsidR="003665D5">
        <w:rPr>
          <w:lang w:bidi="en-GB"/>
        </w:rPr>
        <w:t>T</w:t>
      </w:r>
      <w:r>
        <w:rPr>
          <w:lang w:bidi="en-GB"/>
        </w:rPr>
        <w:t xml:space="preserve">he main ownership </w:t>
      </w:r>
      <w:r w:rsidR="003665D5">
        <w:rPr>
          <w:lang w:bidi="en-GB"/>
        </w:rPr>
        <w:t xml:space="preserve">in </w:t>
      </w:r>
      <w:r>
        <w:rPr>
          <w:lang w:bidi="en-GB"/>
        </w:rPr>
        <w:t xml:space="preserve">all countries </w:t>
      </w:r>
      <w:r w:rsidR="003665D5">
        <w:rPr>
          <w:lang w:bidi="en-GB"/>
        </w:rPr>
        <w:t>was placed</w:t>
      </w:r>
      <w:r>
        <w:rPr>
          <w:lang w:bidi="en-GB"/>
        </w:rPr>
        <w:t xml:space="preserve"> with a </w:t>
      </w:r>
      <w:r w:rsidR="003665D5">
        <w:rPr>
          <w:lang w:bidi="en-GB"/>
        </w:rPr>
        <w:t xml:space="preserve">relevant </w:t>
      </w:r>
      <w:r>
        <w:rPr>
          <w:lang w:bidi="en-GB"/>
        </w:rPr>
        <w:t>central ministry w</w:t>
      </w:r>
      <w:r w:rsidR="003665D5">
        <w:rPr>
          <w:lang w:bidi="en-GB"/>
        </w:rPr>
        <w:t>hile</w:t>
      </w:r>
      <w:r>
        <w:rPr>
          <w:lang w:bidi="en-GB"/>
        </w:rPr>
        <w:t xml:space="preserve"> some</w:t>
      </w:r>
      <w:r w:rsidR="003665D5">
        <w:rPr>
          <w:lang w:bidi="en-GB"/>
        </w:rPr>
        <w:t xml:space="preserve"> local governmental structures </w:t>
      </w:r>
      <w:r>
        <w:rPr>
          <w:lang w:bidi="en-GB"/>
        </w:rPr>
        <w:t>ha</w:t>
      </w:r>
      <w:r w:rsidR="003665D5">
        <w:rPr>
          <w:lang w:bidi="en-GB"/>
        </w:rPr>
        <w:t>d</w:t>
      </w:r>
      <w:r>
        <w:rPr>
          <w:lang w:bidi="en-GB"/>
        </w:rPr>
        <w:t xml:space="preserve"> co-ownership at devolved levels</w:t>
      </w:r>
      <w:r w:rsidR="00440188">
        <w:rPr>
          <w:lang w:bidi="en-GB"/>
        </w:rPr>
        <w:t>.</w:t>
      </w:r>
    </w:p>
    <w:p w14:paraId="0F2764F9" w14:textId="77777777" w:rsidR="00D34C51" w:rsidRPr="00D34C51" w:rsidRDefault="00D34C51" w:rsidP="00FF0D24">
      <w:pPr>
        <w:contextualSpacing/>
        <w:rPr>
          <w:sz w:val="12"/>
          <w:szCs w:val="12"/>
          <w:lang w:bidi="en-GB"/>
        </w:rPr>
      </w:pPr>
    </w:p>
    <w:p w14:paraId="33A43F01" w14:textId="2D31534F" w:rsidR="0063219A" w:rsidRDefault="00D34C51" w:rsidP="00FF0D24">
      <w:pPr>
        <w:contextualSpacing/>
        <w:rPr>
          <w:lang w:bidi="en-GB"/>
        </w:rPr>
      </w:pPr>
      <w:r>
        <w:rPr>
          <w:lang w:bidi="en-GB"/>
        </w:rPr>
        <w:t>COs facilitated the national planning involving central level partners, while the communities selected by the central partners were capacity build to plan and largely implement activities at community level.</w:t>
      </w:r>
    </w:p>
    <w:p w14:paraId="3F11D052" w14:textId="77777777" w:rsidR="0063219A" w:rsidRDefault="0063219A" w:rsidP="00FF0D24">
      <w:pPr>
        <w:contextualSpacing/>
        <w:rPr>
          <w:lang w:bidi="en-GB"/>
        </w:rPr>
      </w:pPr>
    </w:p>
    <w:p w14:paraId="6A28DDD1" w14:textId="73FC9CC3" w:rsidR="005D2AE9" w:rsidRPr="00D34C51" w:rsidRDefault="005D2AE9" w:rsidP="00FF0D24">
      <w:pPr>
        <w:contextualSpacing/>
        <w:rPr>
          <w:b/>
          <w:lang w:bidi="en-GB"/>
        </w:rPr>
      </w:pPr>
      <w:r w:rsidRPr="00D34C51">
        <w:rPr>
          <w:b/>
          <w:lang w:bidi="en-GB"/>
        </w:rPr>
        <w:t>Conclusion</w:t>
      </w:r>
      <w:r w:rsidR="00D61093">
        <w:rPr>
          <w:b/>
          <w:lang w:bidi="en-GB"/>
        </w:rPr>
        <w:t>s</w:t>
      </w:r>
      <w:r w:rsidRPr="00D34C51">
        <w:rPr>
          <w:b/>
          <w:lang w:bidi="en-GB"/>
        </w:rPr>
        <w:t>:</w:t>
      </w:r>
    </w:p>
    <w:p w14:paraId="2B789AEB" w14:textId="06F8A872" w:rsidR="00D55CE9" w:rsidRDefault="00D55CE9" w:rsidP="009E15BD">
      <w:pPr>
        <w:pStyle w:val="ListParagraph"/>
        <w:numPr>
          <w:ilvl w:val="0"/>
          <w:numId w:val="30"/>
        </w:numPr>
        <w:spacing w:after="240"/>
        <w:rPr>
          <w:lang w:bidi="en-GB"/>
        </w:rPr>
      </w:pPr>
      <w:r>
        <w:rPr>
          <w:lang w:bidi="en-GB"/>
        </w:rPr>
        <w:t xml:space="preserve">All stakeholders were involved in project </w:t>
      </w:r>
      <w:r w:rsidR="003665D5">
        <w:rPr>
          <w:lang w:bidi="en-GB"/>
        </w:rPr>
        <w:t xml:space="preserve">planning and </w:t>
      </w:r>
      <w:r>
        <w:rPr>
          <w:lang w:bidi="en-GB"/>
        </w:rPr>
        <w:t>design for their respective levels of implementation.</w:t>
      </w:r>
    </w:p>
    <w:p w14:paraId="35A87FF9" w14:textId="7A325336" w:rsidR="00EF4823" w:rsidRDefault="00D34C51" w:rsidP="009E15BD">
      <w:pPr>
        <w:pStyle w:val="ListParagraph"/>
        <w:numPr>
          <w:ilvl w:val="0"/>
          <w:numId w:val="30"/>
        </w:numPr>
        <w:spacing w:after="240"/>
        <w:rPr>
          <w:lang w:bidi="en-GB"/>
        </w:rPr>
      </w:pPr>
      <w:r>
        <w:rPr>
          <w:lang w:bidi="en-GB"/>
        </w:rPr>
        <w:t>As the extensive and varied capacity building activities show</w:t>
      </w:r>
      <w:r>
        <w:rPr>
          <w:rStyle w:val="FootnoteReference"/>
          <w:lang w:bidi="en-GB"/>
        </w:rPr>
        <w:footnoteReference w:id="29"/>
      </w:r>
      <w:r>
        <w:rPr>
          <w:lang w:bidi="en-GB"/>
        </w:rPr>
        <w:t xml:space="preserve"> the project aimed at </w:t>
      </w:r>
      <w:r w:rsidR="00CF7072">
        <w:rPr>
          <w:lang w:bidi="en-GB"/>
        </w:rPr>
        <w:t xml:space="preserve">also building partner capacity </w:t>
      </w:r>
      <w:r w:rsidR="003665D5">
        <w:rPr>
          <w:lang w:bidi="en-GB"/>
        </w:rPr>
        <w:t xml:space="preserve">with the view to </w:t>
      </w:r>
      <w:r w:rsidR="00CF7072">
        <w:rPr>
          <w:lang w:bidi="en-GB"/>
        </w:rPr>
        <w:t>prepar</w:t>
      </w:r>
      <w:r w:rsidR="003665D5">
        <w:rPr>
          <w:lang w:bidi="en-GB"/>
        </w:rPr>
        <w:t>e</w:t>
      </w:r>
      <w:r w:rsidR="00CF7072">
        <w:rPr>
          <w:lang w:bidi="en-GB"/>
        </w:rPr>
        <w:t xml:space="preserve"> partners for a nationally relevant</w:t>
      </w:r>
      <w:r>
        <w:rPr>
          <w:lang w:bidi="en-GB"/>
        </w:rPr>
        <w:t xml:space="preserve"> design of project</w:t>
      </w:r>
      <w:r w:rsidR="00CF7072">
        <w:rPr>
          <w:lang w:bidi="en-GB"/>
        </w:rPr>
        <w:t xml:space="preserve"> approach and activities.</w:t>
      </w:r>
      <w:r w:rsidR="00EF4823">
        <w:rPr>
          <w:lang w:bidi="en-GB"/>
        </w:rPr>
        <w:t xml:space="preserve"> The result of this</w:t>
      </w:r>
      <w:r>
        <w:rPr>
          <w:lang w:bidi="en-GB"/>
        </w:rPr>
        <w:t xml:space="preserve"> shows in the diversity of </w:t>
      </w:r>
      <w:r w:rsidR="00CF7072">
        <w:rPr>
          <w:lang w:bidi="en-GB"/>
        </w:rPr>
        <w:t xml:space="preserve">project </w:t>
      </w:r>
      <w:r>
        <w:rPr>
          <w:lang w:bidi="en-GB"/>
        </w:rPr>
        <w:t>activities across all levels of stakeholders and across the six project countries.</w:t>
      </w:r>
    </w:p>
    <w:p w14:paraId="2057A6D8" w14:textId="2E633610" w:rsidR="00EF4823" w:rsidRDefault="00EF4823" w:rsidP="009E15BD">
      <w:pPr>
        <w:pStyle w:val="ListParagraph"/>
        <w:numPr>
          <w:ilvl w:val="0"/>
          <w:numId w:val="30"/>
        </w:numPr>
        <w:rPr>
          <w:lang w:bidi="en-GB"/>
        </w:rPr>
      </w:pPr>
      <w:r>
        <w:rPr>
          <w:lang w:bidi="en-GB"/>
        </w:rPr>
        <w:t xml:space="preserve">The noticeable immediate results achieved in the relatively short project period bear witness </w:t>
      </w:r>
      <w:r w:rsidR="00440188">
        <w:rPr>
          <w:lang w:bidi="en-GB"/>
        </w:rPr>
        <w:t xml:space="preserve">of </w:t>
      </w:r>
      <w:r>
        <w:rPr>
          <w:lang w:bidi="en-GB"/>
        </w:rPr>
        <w:t>the effectiveness of the trilateral (UNDP, Government and partner(s)) approach and the early partner involvement.</w:t>
      </w:r>
    </w:p>
    <w:p w14:paraId="65725C85" w14:textId="77777777" w:rsidR="007D261D" w:rsidRDefault="007D261D" w:rsidP="007D261D">
      <w:pPr>
        <w:pStyle w:val="ListParagraph"/>
        <w:rPr>
          <w:lang w:bidi="en-GB"/>
        </w:rPr>
      </w:pPr>
    </w:p>
    <w:p w14:paraId="1B881EFF" w14:textId="186FD51B" w:rsidR="00122C3F" w:rsidRDefault="00122C3F" w:rsidP="009E15BD">
      <w:pPr>
        <w:pStyle w:val="ListParagraph"/>
        <w:numPr>
          <w:ilvl w:val="1"/>
          <w:numId w:val="23"/>
        </w:numPr>
        <w:spacing w:after="120"/>
        <w:rPr>
          <w:b/>
          <w:color w:val="2E74B5" w:themeColor="accent1" w:themeShade="BF"/>
          <w:sz w:val="28"/>
          <w:szCs w:val="28"/>
          <w:lang w:bidi="en-GB"/>
        </w:rPr>
      </w:pPr>
      <w:r w:rsidRPr="007D261D">
        <w:rPr>
          <w:b/>
          <w:color w:val="2E74B5" w:themeColor="accent1" w:themeShade="BF"/>
          <w:sz w:val="28"/>
          <w:szCs w:val="28"/>
          <w:lang w:bidi="en-GB"/>
        </w:rPr>
        <w:t>Effectiveness</w:t>
      </w:r>
    </w:p>
    <w:p w14:paraId="551AB13C" w14:textId="77AF46FC" w:rsidR="00FE3D66" w:rsidRDefault="007D261D" w:rsidP="007D261D">
      <w:pPr>
        <w:spacing w:after="120"/>
        <w:rPr>
          <w:lang w:bidi="en-GB"/>
        </w:rPr>
      </w:pPr>
      <w:r>
        <w:rPr>
          <w:lang w:bidi="en-GB"/>
        </w:rPr>
        <w:t>Establishment of effectiveness presupposes regular,</w:t>
      </w:r>
      <w:r w:rsidR="00955B97">
        <w:rPr>
          <w:lang w:bidi="en-GB"/>
        </w:rPr>
        <w:t xml:space="preserve"> results</w:t>
      </w:r>
      <w:r>
        <w:rPr>
          <w:lang w:bidi="en-GB"/>
        </w:rPr>
        <w:t xml:space="preserve">-based monitoring </w:t>
      </w:r>
      <w:r w:rsidR="00FE3D66">
        <w:rPr>
          <w:lang w:bidi="en-GB"/>
        </w:rPr>
        <w:t xml:space="preserve">with </w:t>
      </w:r>
      <w:r>
        <w:rPr>
          <w:lang w:bidi="en-GB"/>
        </w:rPr>
        <w:t xml:space="preserve">recording </w:t>
      </w:r>
      <w:r w:rsidR="00FE3D66">
        <w:rPr>
          <w:lang w:bidi="en-GB"/>
        </w:rPr>
        <w:t xml:space="preserve">of </w:t>
      </w:r>
      <w:r>
        <w:rPr>
          <w:lang w:bidi="en-GB"/>
        </w:rPr>
        <w:t xml:space="preserve">results at </w:t>
      </w:r>
      <w:r w:rsidR="00FE3D66">
        <w:rPr>
          <w:lang w:bidi="en-GB"/>
        </w:rPr>
        <w:t xml:space="preserve">output, </w:t>
      </w:r>
      <w:r>
        <w:rPr>
          <w:lang w:bidi="en-GB"/>
        </w:rPr>
        <w:t xml:space="preserve">outcome and impact level. </w:t>
      </w:r>
      <w:r w:rsidR="00FE3D66">
        <w:rPr>
          <w:lang w:bidi="en-GB"/>
        </w:rPr>
        <w:t>Effectiveness can only be assessed if having full record of global achievements in this case and also knowing the level of achievement.</w:t>
      </w:r>
    </w:p>
    <w:p w14:paraId="0EC9A214" w14:textId="42B1E9D9" w:rsidR="00FE3D66" w:rsidRDefault="00FE3D66" w:rsidP="007D261D">
      <w:pPr>
        <w:spacing w:after="120"/>
        <w:rPr>
          <w:lang w:bidi="en-GB"/>
        </w:rPr>
      </w:pPr>
      <w:r>
        <w:rPr>
          <w:lang w:bidi="en-GB"/>
        </w:rPr>
        <w:t xml:space="preserve">Moreover, being a testing of the applicability of SMUs principles </w:t>
      </w:r>
      <w:r w:rsidR="00440188">
        <w:rPr>
          <w:lang w:bidi="en-GB"/>
        </w:rPr>
        <w:t xml:space="preserve">with regard to SDG relevant achievements, such </w:t>
      </w:r>
      <w:r>
        <w:rPr>
          <w:lang w:bidi="en-GB"/>
        </w:rPr>
        <w:t>report</w:t>
      </w:r>
      <w:r w:rsidR="00440188">
        <w:rPr>
          <w:lang w:bidi="en-GB"/>
        </w:rPr>
        <w:t>ing</w:t>
      </w:r>
      <w:r>
        <w:rPr>
          <w:lang w:bidi="en-GB"/>
        </w:rPr>
        <w:t xml:space="preserve"> should have been an integral part of all global reporting. Since these reports were mor</w:t>
      </w:r>
      <w:r w:rsidR="00BB4AAD">
        <w:rPr>
          <w:lang w:bidi="en-GB"/>
        </w:rPr>
        <w:t xml:space="preserve">e narrative than results-based </w:t>
      </w:r>
      <w:r>
        <w:rPr>
          <w:lang w:bidi="en-GB"/>
        </w:rPr>
        <w:t>and ha</w:t>
      </w:r>
      <w:r w:rsidR="00440188">
        <w:rPr>
          <w:lang w:bidi="en-GB"/>
        </w:rPr>
        <w:t>d</w:t>
      </w:r>
      <w:r>
        <w:rPr>
          <w:lang w:bidi="en-GB"/>
        </w:rPr>
        <w:t xml:space="preserve"> no account of the experienced applicability </w:t>
      </w:r>
      <w:r>
        <w:rPr>
          <w:lang w:bidi="en-GB"/>
        </w:rPr>
        <w:lastRenderedPageBreak/>
        <w:t>of the applied principles, the analysis of the effectiveness will rather assess the reported development achievements at national level and less the effectiveness of the learning.</w:t>
      </w:r>
    </w:p>
    <w:p w14:paraId="3C7D755E" w14:textId="72E54CB4" w:rsidR="00440188" w:rsidRDefault="00FE3D66" w:rsidP="007D261D">
      <w:pPr>
        <w:spacing w:after="120"/>
        <w:rPr>
          <w:lang w:bidi="en-GB"/>
        </w:rPr>
      </w:pPr>
      <w:r>
        <w:rPr>
          <w:lang w:bidi="en-GB"/>
        </w:rPr>
        <w:t>Since the monitoring plays a role for the full evaluation of the ISNC project it was viewed as relevant to have a small assessment of the limitation of the monitoring, maybe mainly the reporting, which was used. It should be noted that there has been no opportunity to assess the monitoring tools and practices at national level for which reason the analysis mainly concerns design and reporting.</w:t>
      </w:r>
    </w:p>
    <w:p w14:paraId="09A84BC7" w14:textId="4273445E" w:rsidR="007D261D" w:rsidRPr="007D261D" w:rsidRDefault="00BB4AAD" w:rsidP="007D261D">
      <w:pPr>
        <w:spacing w:after="120"/>
        <w:rPr>
          <w:b/>
          <w:color w:val="2E74B5" w:themeColor="accent1" w:themeShade="BF"/>
          <w:sz w:val="24"/>
          <w:szCs w:val="24"/>
          <w:lang w:bidi="en-GB"/>
        </w:rPr>
      </w:pPr>
      <w:r>
        <w:rPr>
          <w:b/>
          <w:color w:val="2E74B5" w:themeColor="accent1" w:themeShade="BF"/>
          <w:sz w:val="24"/>
          <w:szCs w:val="24"/>
          <w:lang w:bidi="en-GB"/>
        </w:rPr>
        <w:t xml:space="preserve">6.3.1 </w:t>
      </w:r>
      <w:r w:rsidR="007D261D" w:rsidRPr="007D261D">
        <w:rPr>
          <w:b/>
          <w:color w:val="2E74B5" w:themeColor="accent1" w:themeShade="BF"/>
          <w:sz w:val="24"/>
          <w:szCs w:val="24"/>
          <w:lang w:bidi="en-GB"/>
        </w:rPr>
        <w:t>Monitoring and reporting</w:t>
      </w:r>
    </w:p>
    <w:p w14:paraId="1039564E" w14:textId="45783721" w:rsidR="007D261D" w:rsidRPr="007D261D" w:rsidRDefault="007D261D" w:rsidP="007D261D">
      <w:pPr>
        <w:spacing w:after="120"/>
        <w:rPr>
          <w:b/>
          <w:color w:val="2E74B5" w:themeColor="accent1" w:themeShade="BF"/>
          <w:lang w:bidi="en-GB"/>
        </w:rPr>
      </w:pPr>
      <w:r w:rsidRPr="007D261D">
        <w:rPr>
          <w:b/>
          <w:color w:val="2E74B5" w:themeColor="accent1" w:themeShade="BF"/>
          <w:lang w:bidi="en-GB"/>
        </w:rPr>
        <w:t>6.3.1.1 Monitoring design</w:t>
      </w:r>
    </w:p>
    <w:p w14:paraId="4E44EE56" w14:textId="7E44A532" w:rsidR="007D261D" w:rsidRPr="00793D4D" w:rsidRDefault="00793D4D" w:rsidP="007D261D">
      <w:pPr>
        <w:spacing w:after="120"/>
        <w:rPr>
          <w:lang w:bidi="en-GB"/>
        </w:rPr>
      </w:pPr>
      <w:r w:rsidRPr="00793D4D">
        <w:rPr>
          <w:lang w:bidi="en-GB"/>
        </w:rPr>
        <w:t>Most monitoring design</w:t>
      </w:r>
      <w:r w:rsidR="00FE3D66">
        <w:rPr>
          <w:lang w:bidi="en-GB"/>
        </w:rPr>
        <w:t>ing</w:t>
      </w:r>
      <w:r w:rsidRPr="00793D4D">
        <w:rPr>
          <w:lang w:bidi="en-GB"/>
        </w:rPr>
        <w:t xml:space="preserve"> begins with development of results or logical framework organising the logic of all monitoring including formulation of indicators, source of data and in which period given data can/shall be collected. Not all activities may run throughout a project period.</w:t>
      </w:r>
    </w:p>
    <w:p w14:paraId="65F06B98" w14:textId="62C3B0AE" w:rsidR="00793D4D" w:rsidRPr="00793D4D" w:rsidRDefault="00793D4D" w:rsidP="007D261D">
      <w:pPr>
        <w:spacing w:after="120"/>
        <w:rPr>
          <w:lang w:bidi="en-GB"/>
        </w:rPr>
      </w:pPr>
      <w:r w:rsidRPr="00793D4D">
        <w:rPr>
          <w:lang w:bidi="en-GB"/>
        </w:rPr>
        <w:t>The logical framework shall as a minimum have a logical arrangement of activities, SMART</w:t>
      </w:r>
      <w:r w:rsidR="00851223">
        <w:rPr>
          <w:rStyle w:val="FootnoteReference"/>
          <w:lang w:bidi="en-GB"/>
        </w:rPr>
        <w:footnoteReference w:id="30"/>
      </w:r>
      <w:r w:rsidRPr="00793D4D">
        <w:rPr>
          <w:lang w:bidi="en-GB"/>
        </w:rPr>
        <w:t xml:space="preserve"> indicators, suggestion of how/where to get the required data</w:t>
      </w:r>
      <w:r w:rsidR="00FE3D66">
        <w:rPr>
          <w:lang w:bidi="en-GB"/>
        </w:rPr>
        <w:t>,</w:t>
      </w:r>
      <w:r w:rsidRPr="00793D4D">
        <w:rPr>
          <w:lang w:bidi="en-GB"/>
        </w:rPr>
        <w:t xml:space="preserve"> information etc.</w:t>
      </w:r>
    </w:p>
    <w:p w14:paraId="4E738783" w14:textId="000F3071" w:rsidR="00793D4D" w:rsidRDefault="00793D4D" w:rsidP="007D261D">
      <w:pPr>
        <w:spacing w:after="120"/>
        <w:rPr>
          <w:lang w:bidi="en-GB"/>
        </w:rPr>
      </w:pPr>
      <w:r w:rsidRPr="00793D4D">
        <w:rPr>
          <w:lang w:bidi="en-GB"/>
        </w:rPr>
        <w:t>The</w:t>
      </w:r>
      <w:r w:rsidR="00FE3D66">
        <w:rPr>
          <w:lang w:bidi="en-GB"/>
        </w:rPr>
        <w:t xml:space="preserve"> ISNC</w:t>
      </w:r>
      <w:r w:rsidRPr="00793D4D">
        <w:rPr>
          <w:lang w:bidi="en-GB"/>
        </w:rPr>
        <w:t xml:space="preserve"> global framework did not have such details. It is acknowledged that such detailed framework could not be developed until the countries had decided </w:t>
      </w:r>
      <w:r w:rsidR="00FE3D66">
        <w:rPr>
          <w:lang w:bidi="en-GB"/>
        </w:rPr>
        <w:t>which</w:t>
      </w:r>
      <w:r w:rsidR="00416043">
        <w:rPr>
          <w:lang w:bidi="en-GB"/>
        </w:rPr>
        <w:t xml:space="preserve"> SMU</w:t>
      </w:r>
      <w:r w:rsidR="00FE3D66">
        <w:rPr>
          <w:lang w:bidi="en-GB"/>
        </w:rPr>
        <w:t xml:space="preserve"> principles the</w:t>
      </w:r>
      <w:r w:rsidR="00440188">
        <w:rPr>
          <w:lang w:bidi="en-GB"/>
        </w:rPr>
        <w:t xml:space="preserve">y wanted to apply for which SDG activities in conjunction with decisions on </w:t>
      </w:r>
      <w:r w:rsidR="00FE3D66">
        <w:rPr>
          <w:lang w:bidi="en-GB"/>
        </w:rPr>
        <w:t>which approaches and activities that would be used for each of the chosen principles. There is no structured</w:t>
      </w:r>
      <w:r w:rsidR="00CE3EF2">
        <w:rPr>
          <w:lang w:bidi="en-GB"/>
        </w:rPr>
        <w:t xml:space="preserve"> </w:t>
      </w:r>
      <w:r w:rsidR="00FE3D66">
        <w:rPr>
          <w:lang w:bidi="en-GB"/>
        </w:rPr>
        <w:t>framework for this which may also be the reason why there is no uniform, national reporting feeding into an analytical global report</w:t>
      </w:r>
      <w:r w:rsidR="00440188">
        <w:rPr>
          <w:lang w:bidi="en-GB"/>
        </w:rPr>
        <w:t xml:space="preserve"> </w:t>
      </w:r>
      <w:r w:rsidR="00FE3D66">
        <w:rPr>
          <w:lang w:bidi="en-GB"/>
        </w:rPr>
        <w:t>focus</w:t>
      </w:r>
      <w:r w:rsidR="00440188">
        <w:rPr>
          <w:lang w:bidi="en-GB"/>
        </w:rPr>
        <w:t>ing</w:t>
      </w:r>
      <w:r w:rsidR="00FE3D66">
        <w:rPr>
          <w:lang w:bidi="en-GB"/>
        </w:rPr>
        <w:t xml:space="preserve"> on the learning aspects</w:t>
      </w:r>
      <w:r w:rsidR="00440188">
        <w:rPr>
          <w:lang w:bidi="en-GB"/>
        </w:rPr>
        <w:t>. T</w:t>
      </w:r>
      <w:r w:rsidR="00FE3D66">
        <w:rPr>
          <w:lang w:bidi="en-GB"/>
        </w:rPr>
        <w:t xml:space="preserve">he </w:t>
      </w:r>
      <w:r w:rsidR="00416043">
        <w:rPr>
          <w:lang w:bidi="en-GB"/>
        </w:rPr>
        <w:t xml:space="preserve">project </w:t>
      </w:r>
      <w:r w:rsidR="00FE3D66">
        <w:rPr>
          <w:lang w:bidi="en-GB"/>
        </w:rPr>
        <w:t>objective</w:t>
      </w:r>
      <w:r w:rsidR="00416043">
        <w:rPr>
          <w:lang w:bidi="en-GB"/>
        </w:rPr>
        <w:t xml:space="preserve"> intentions</w:t>
      </w:r>
      <w:r w:rsidR="00440188">
        <w:rPr>
          <w:lang w:bidi="en-GB"/>
        </w:rPr>
        <w:t xml:space="preserve"> were to: </w:t>
      </w:r>
      <w:r w:rsidR="00416043">
        <w:rPr>
          <w:lang w:bidi="en-GB"/>
        </w:rPr>
        <w:t xml:space="preserve"> </w:t>
      </w:r>
    </w:p>
    <w:p w14:paraId="51B64E2A" w14:textId="03FA036F" w:rsidR="00EA6409" w:rsidRDefault="00EA6409" w:rsidP="00483B71">
      <w:pPr>
        <w:shd w:val="clear" w:color="auto" w:fill="DEEAF6" w:themeFill="accent1" w:themeFillTint="33"/>
        <w:spacing w:after="120"/>
        <w:ind w:left="284" w:right="283"/>
        <w:rPr>
          <w:lang w:bidi="en-US"/>
        </w:rPr>
      </w:pPr>
      <w:r>
        <w:rPr>
          <w:lang w:bidi="en-GB"/>
        </w:rPr>
        <w:t>……</w:t>
      </w:r>
      <w:r w:rsidRPr="00EA6409">
        <w:rPr>
          <w:rFonts w:ascii="Calibri" w:eastAsia="Calibri" w:hAnsi="Calibri" w:cs="Calibri"/>
          <w:lang w:val="en-US" w:bidi="en-US"/>
        </w:rPr>
        <w:t xml:space="preserve"> </w:t>
      </w:r>
      <w:r w:rsidRPr="00EA6409">
        <w:rPr>
          <w:lang w:bidi="en-US"/>
        </w:rPr>
        <w:t xml:space="preserve">update, integrate and scale up elements of the Saemaul Undong (SMU) and its application into an </w:t>
      </w:r>
      <w:r w:rsidRPr="00483B71">
        <w:rPr>
          <w:i/>
          <w:lang w:bidi="en-US"/>
        </w:rPr>
        <w:t>exemplary systematic approach</w:t>
      </w:r>
      <w:r>
        <w:rPr>
          <w:lang w:bidi="en-US"/>
        </w:rPr>
        <w:t>…..</w:t>
      </w:r>
    </w:p>
    <w:p w14:paraId="0B05CE3B" w14:textId="6BF7BC99" w:rsidR="00416043" w:rsidRPr="00793D4D" w:rsidRDefault="00416043" w:rsidP="00483B71">
      <w:pPr>
        <w:shd w:val="clear" w:color="auto" w:fill="FFFFFF" w:themeFill="background1"/>
        <w:spacing w:after="240"/>
        <w:ind w:right="283"/>
        <w:rPr>
          <w:lang w:bidi="en-GB"/>
        </w:rPr>
      </w:pPr>
      <w:r>
        <w:rPr>
          <w:lang w:bidi="en-GB"/>
        </w:rPr>
        <w:t>To be exemplary there need to be conclusions drawn o</w:t>
      </w:r>
      <w:r w:rsidR="00440188">
        <w:rPr>
          <w:lang w:bidi="en-GB"/>
        </w:rPr>
        <w:t>n</w:t>
      </w:r>
      <w:r>
        <w:rPr>
          <w:lang w:bidi="en-GB"/>
        </w:rPr>
        <w:t xml:space="preserve"> the contextual applicability. The global reports were the media for this.</w:t>
      </w:r>
    </w:p>
    <w:p w14:paraId="2FE7CE52" w14:textId="18F7CEA9" w:rsidR="007D261D" w:rsidRPr="007D261D" w:rsidRDefault="007D261D" w:rsidP="007D261D">
      <w:pPr>
        <w:spacing w:after="120"/>
        <w:rPr>
          <w:b/>
          <w:color w:val="2E74B5" w:themeColor="accent1" w:themeShade="BF"/>
          <w:lang w:bidi="en-GB"/>
        </w:rPr>
      </w:pPr>
      <w:r w:rsidRPr="007D261D">
        <w:rPr>
          <w:b/>
          <w:color w:val="2E74B5" w:themeColor="accent1" w:themeShade="BF"/>
          <w:lang w:bidi="en-GB"/>
        </w:rPr>
        <w:t>6.3.1.</w:t>
      </w:r>
      <w:r w:rsidR="00BB4AAD">
        <w:rPr>
          <w:b/>
          <w:color w:val="2E74B5" w:themeColor="accent1" w:themeShade="BF"/>
          <w:lang w:bidi="en-GB"/>
        </w:rPr>
        <w:t xml:space="preserve">2 </w:t>
      </w:r>
      <w:r w:rsidRPr="007D261D">
        <w:rPr>
          <w:b/>
          <w:color w:val="2E74B5" w:themeColor="accent1" w:themeShade="BF"/>
          <w:lang w:bidi="en-GB"/>
        </w:rPr>
        <w:t>Organisation of the monitoring</w:t>
      </w:r>
    </w:p>
    <w:p w14:paraId="6C43028C" w14:textId="69404D07" w:rsidR="008577A7" w:rsidRDefault="008577A7" w:rsidP="00BB4AAD">
      <w:pPr>
        <w:rPr>
          <w:lang w:bidi="en-US"/>
        </w:rPr>
      </w:pPr>
      <w:r>
        <w:rPr>
          <w:lang w:bidi="en-US"/>
        </w:rPr>
        <w:t>The monitoring was well organised and appreciated by all countries.  There were clear lines for data handling, compilation and analysis – the latter at country board level. A couple of countries notice some challenges at field level where partners may have insufficient experience with handling</w:t>
      </w:r>
      <w:r w:rsidR="00D6004D">
        <w:rPr>
          <w:lang w:bidi="en-US"/>
        </w:rPr>
        <w:t xml:space="preserve">, </w:t>
      </w:r>
      <w:r>
        <w:rPr>
          <w:lang w:bidi="en-US"/>
        </w:rPr>
        <w:t xml:space="preserve">analysing </w:t>
      </w:r>
      <w:r w:rsidR="00D6004D">
        <w:rPr>
          <w:lang w:bidi="en-US"/>
        </w:rPr>
        <w:t xml:space="preserve">and using </w:t>
      </w:r>
      <w:r>
        <w:rPr>
          <w:lang w:bidi="en-US"/>
        </w:rPr>
        <w:t>the data</w:t>
      </w:r>
      <w:r w:rsidR="00D6004D">
        <w:rPr>
          <w:lang w:bidi="en-US"/>
        </w:rPr>
        <w:t>.</w:t>
      </w:r>
      <w:r>
        <w:rPr>
          <w:lang w:bidi="en-US"/>
        </w:rPr>
        <w:t xml:space="preserve"> </w:t>
      </w:r>
    </w:p>
    <w:p w14:paraId="62D7F8EE" w14:textId="77777777" w:rsidR="00BB4AAD" w:rsidRDefault="00BB4AAD" w:rsidP="00BB4AAD">
      <w:pPr>
        <w:rPr>
          <w:lang w:bidi="en-US"/>
        </w:rPr>
      </w:pPr>
    </w:p>
    <w:p w14:paraId="27B3EF38" w14:textId="3FE46215" w:rsidR="007D261D" w:rsidRDefault="007D261D" w:rsidP="007D261D">
      <w:pPr>
        <w:spacing w:after="120"/>
        <w:rPr>
          <w:lang w:bidi="en-US"/>
        </w:rPr>
      </w:pPr>
      <w:r w:rsidRPr="007634FD">
        <w:rPr>
          <w:lang w:bidi="en-US"/>
        </w:rPr>
        <w:t xml:space="preserve">At the HQ level, the SSC team in BPPS </w:t>
      </w:r>
      <w:r w:rsidR="00D6004D">
        <w:rPr>
          <w:lang w:bidi="en-US"/>
        </w:rPr>
        <w:t xml:space="preserve">undertook all upstream </w:t>
      </w:r>
      <w:r w:rsidRPr="007634FD">
        <w:rPr>
          <w:lang w:bidi="en-US"/>
        </w:rPr>
        <w:t>monitoring a</w:t>
      </w:r>
      <w:r w:rsidR="00D6004D">
        <w:rPr>
          <w:lang w:bidi="en-US"/>
        </w:rPr>
        <w:t>nd evaluation measures</w:t>
      </w:r>
      <w:r w:rsidR="00C708D2">
        <w:rPr>
          <w:lang w:bidi="en-US"/>
        </w:rPr>
        <w:t>,</w:t>
      </w:r>
      <w:r w:rsidR="00D6004D">
        <w:rPr>
          <w:lang w:bidi="en-US"/>
        </w:rPr>
        <w:t xml:space="preserve"> which were</w:t>
      </w:r>
      <w:r w:rsidRPr="007634FD">
        <w:rPr>
          <w:lang w:bidi="en-US"/>
        </w:rPr>
        <w:t xml:space="preserve"> in accordance </w:t>
      </w:r>
      <w:r w:rsidR="00C708D2">
        <w:rPr>
          <w:lang w:bidi="en-US"/>
        </w:rPr>
        <w:t>with</w:t>
      </w:r>
      <w:r w:rsidRPr="007634FD">
        <w:rPr>
          <w:lang w:bidi="en-US"/>
        </w:rPr>
        <w:t xml:space="preserve"> UNDP policies and procedures, to ensure the proper implementa</w:t>
      </w:r>
      <w:r w:rsidR="00D6004D">
        <w:rPr>
          <w:lang w:bidi="en-US"/>
        </w:rPr>
        <w:t>tion of the ISNC global project. T</w:t>
      </w:r>
      <w:r w:rsidRPr="007634FD">
        <w:rPr>
          <w:lang w:bidi="en-US"/>
        </w:rPr>
        <w:t>he team conducted the following:</w:t>
      </w:r>
    </w:p>
    <w:p w14:paraId="3CED05B8" w14:textId="77777777" w:rsidR="007D261D" w:rsidRPr="007634FD" w:rsidRDefault="007D261D" w:rsidP="007D261D">
      <w:pPr>
        <w:numPr>
          <w:ilvl w:val="2"/>
          <w:numId w:val="1"/>
        </w:numPr>
        <w:rPr>
          <w:lang w:bidi="en-US"/>
        </w:rPr>
      </w:pPr>
      <w:r w:rsidRPr="007634FD">
        <w:rPr>
          <w:lang w:bidi="en-US"/>
        </w:rPr>
        <w:t>Annual Community of Practice (COP)/Workshop Meeting</w:t>
      </w:r>
    </w:p>
    <w:p w14:paraId="6C013D88" w14:textId="77777777" w:rsidR="007D261D" w:rsidRPr="007634FD" w:rsidRDefault="007D261D" w:rsidP="007D261D">
      <w:pPr>
        <w:numPr>
          <w:ilvl w:val="2"/>
          <w:numId w:val="1"/>
        </w:numPr>
        <w:rPr>
          <w:lang w:bidi="en-US"/>
        </w:rPr>
      </w:pPr>
      <w:r w:rsidRPr="007634FD">
        <w:rPr>
          <w:lang w:bidi="en-US"/>
        </w:rPr>
        <w:t xml:space="preserve">Quarterly teleconferences </w:t>
      </w:r>
    </w:p>
    <w:p w14:paraId="06A27482" w14:textId="77777777" w:rsidR="007D261D" w:rsidRPr="007634FD" w:rsidRDefault="007D261D" w:rsidP="007D261D">
      <w:pPr>
        <w:numPr>
          <w:ilvl w:val="2"/>
          <w:numId w:val="1"/>
        </w:numPr>
        <w:rPr>
          <w:lang w:bidi="en-US"/>
        </w:rPr>
      </w:pPr>
      <w:r w:rsidRPr="007634FD">
        <w:rPr>
          <w:lang w:bidi="en-US"/>
        </w:rPr>
        <w:t>Annual Progress Reports</w:t>
      </w:r>
    </w:p>
    <w:p w14:paraId="215C5A7F" w14:textId="77777777" w:rsidR="007D261D" w:rsidRPr="007634FD" w:rsidRDefault="007D261D" w:rsidP="007D261D">
      <w:pPr>
        <w:numPr>
          <w:ilvl w:val="2"/>
          <w:numId w:val="1"/>
        </w:numPr>
        <w:rPr>
          <w:lang w:bidi="en-US"/>
        </w:rPr>
      </w:pPr>
      <w:r w:rsidRPr="007634FD">
        <w:rPr>
          <w:lang w:bidi="en-US"/>
        </w:rPr>
        <w:t>Annual Project Board Review</w:t>
      </w:r>
    </w:p>
    <w:p w14:paraId="6F08879C" w14:textId="1A0B2914" w:rsidR="007D261D" w:rsidRPr="007634FD" w:rsidRDefault="00E73868" w:rsidP="007D261D">
      <w:pPr>
        <w:numPr>
          <w:ilvl w:val="2"/>
          <w:numId w:val="1"/>
        </w:numPr>
        <w:rPr>
          <w:lang w:bidi="en-US"/>
        </w:rPr>
      </w:pPr>
      <w:r>
        <w:rPr>
          <w:lang w:bidi="en-US"/>
        </w:rPr>
        <w:t>Project board meetings</w:t>
      </w:r>
    </w:p>
    <w:p w14:paraId="354764D5" w14:textId="77777777" w:rsidR="007D261D" w:rsidRPr="00563C89" w:rsidRDefault="007D261D" w:rsidP="007D261D">
      <w:pPr>
        <w:numPr>
          <w:ilvl w:val="2"/>
          <w:numId w:val="1"/>
        </w:numPr>
        <w:spacing w:after="120"/>
      </w:pPr>
      <w:r w:rsidRPr="00563C89">
        <w:rPr>
          <w:lang w:bidi="en-US"/>
        </w:rPr>
        <w:t xml:space="preserve">Atlas financial reporting </w:t>
      </w:r>
    </w:p>
    <w:p w14:paraId="4D118A87" w14:textId="1275B82D" w:rsidR="00D6004D" w:rsidRDefault="007D261D" w:rsidP="007D261D">
      <w:pPr>
        <w:rPr>
          <w:lang w:bidi="en-US"/>
        </w:rPr>
      </w:pPr>
      <w:r w:rsidRPr="003A3362">
        <w:rPr>
          <w:lang w:bidi="en-US"/>
        </w:rPr>
        <w:t xml:space="preserve">The above </w:t>
      </w:r>
      <w:r w:rsidR="00D6004D">
        <w:rPr>
          <w:lang w:bidi="en-US"/>
        </w:rPr>
        <w:t xml:space="preserve">was </w:t>
      </w:r>
      <w:r w:rsidRPr="003A3362">
        <w:rPr>
          <w:lang w:bidi="en-US"/>
        </w:rPr>
        <w:t>concluded in an</w:t>
      </w:r>
      <w:r>
        <w:rPr>
          <w:b/>
          <w:lang w:bidi="en-US"/>
        </w:rPr>
        <w:t xml:space="preserve"> </w:t>
      </w:r>
      <w:r w:rsidRPr="003A3362">
        <w:rPr>
          <w:lang w:bidi="en-US"/>
        </w:rPr>
        <w:t>Annual Review Report prepared by the Project Manager and shared with the Project Board and the Outcome Board. As minimum requirement</w:t>
      </w:r>
      <w:r w:rsidR="00D6004D">
        <w:rPr>
          <w:lang w:bidi="en-US"/>
        </w:rPr>
        <w:t>, the Annual Review Report</w:t>
      </w:r>
      <w:r w:rsidRPr="003A3362">
        <w:rPr>
          <w:lang w:bidi="en-US"/>
        </w:rPr>
        <w:t xml:space="preserve"> consist</w:t>
      </w:r>
      <w:r w:rsidR="00D6004D">
        <w:rPr>
          <w:lang w:bidi="en-US"/>
        </w:rPr>
        <w:t>ed</w:t>
      </w:r>
      <w:r w:rsidRPr="003A3362">
        <w:rPr>
          <w:lang w:bidi="en-US"/>
        </w:rPr>
        <w:t xml:space="preserve"> of the Atlas standard format for the QPR covering the whole year with updated information for each above element of the QPR as well as a summary of results achieved against pre-defined annual targets at the output level.</w:t>
      </w:r>
      <w:r w:rsidR="00D6004D">
        <w:rPr>
          <w:lang w:bidi="en-US"/>
        </w:rPr>
        <w:t xml:space="preserve"> </w:t>
      </w:r>
    </w:p>
    <w:p w14:paraId="49275789" w14:textId="77777777" w:rsidR="00BB4AAD" w:rsidRDefault="00BB4AAD" w:rsidP="007D261D">
      <w:pPr>
        <w:rPr>
          <w:lang w:bidi="en-US"/>
        </w:rPr>
      </w:pPr>
    </w:p>
    <w:p w14:paraId="0EF40E48" w14:textId="351BEB2F" w:rsidR="007D261D" w:rsidRDefault="00D6004D" w:rsidP="00D6004D">
      <w:pPr>
        <w:spacing w:after="120"/>
        <w:rPr>
          <w:lang w:bidi="en-US"/>
        </w:rPr>
      </w:pPr>
      <w:r>
        <w:rPr>
          <w:lang w:bidi="en-US"/>
        </w:rPr>
        <w:lastRenderedPageBreak/>
        <w:t xml:space="preserve">The reporting was done against the annual work plan and marked with green, yellow and red depending on the level of achievement/delivery. Thereby the AWPs took over the role of the </w:t>
      </w:r>
      <w:r w:rsidR="00F04E5A">
        <w:rPr>
          <w:lang w:bidi="en-US"/>
        </w:rPr>
        <w:t>log frame</w:t>
      </w:r>
      <w:r w:rsidR="00440188">
        <w:rPr>
          <w:lang w:bidi="en-US"/>
        </w:rPr>
        <w:t>,</w:t>
      </w:r>
      <w:r>
        <w:rPr>
          <w:lang w:bidi="en-US"/>
        </w:rPr>
        <w:t xml:space="preserve"> and the HQ and COs lost overview over total </w:t>
      </w:r>
      <w:r w:rsidR="00440188">
        <w:rPr>
          <w:lang w:bidi="en-US"/>
        </w:rPr>
        <w:t xml:space="preserve">project </w:t>
      </w:r>
      <w:r>
        <w:rPr>
          <w:lang w:bidi="en-US"/>
        </w:rPr>
        <w:t>achievement</w:t>
      </w:r>
      <w:r w:rsidR="00440188">
        <w:rPr>
          <w:lang w:bidi="en-US"/>
        </w:rPr>
        <w:t>s</w:t>
      </w:r>
      <w:r>
        <w:rPr>
          <w:lang w:bidi="en-US"/>
        </w:rPr>
        <w:t xml:space="preserve">. </w:t>
      </w:r>
    </w:p>
    <w:p w14:paraId="43D49DE6" w14:textId="0C6D8BCE" w:rsidR="007D261D" w:rsidRDefault="007D261D" w:rsidP="007D261D">
      <w:pPr>
        <w:spacing w:after="120"/>
        <w:rPr>
          <w:lang w:bidi="en-US"/>
        </w:rPr>
      </w:pPr>
      <w:r>
        <w:rPr>
          <w:lang w:bidi="en-US"/>
        </w:rPr>
        <w:t>Based on the above report</w:t>
      </w:r>
      <w:r w:rsidR="00C708D2">
        <w:rPr>
          <w:lang w:bidi="en-US"/>
        </w:rPr>
        <w:t>ing</w:t>
      </w:r>
      <w:r>
        <w:rPr>
          <w:lang w:bidi="en-US"/>
        </w:rPr>
        <w:t xml:space="preserve"> the COs conducted an </w:t>
      </w:r>
      <w:r w:rsidRPr="003A3362">
        <w:rPr>
          <w:lang w:bidi="en-US"/>
        </w:rPr>
        <w:t>Annual Project Review during the fourth quarter of the year or soon after, to assess the performance of the project and appraise the Annual Work Pl</w:t>
      </w:r>
      <w:r>
        <w:rPr>
          <w:lang w:bidi="en-US"/>
        </w:rPr>
        <w:t>an (AWP) for the following year</w:t>
      </w:r>
      <w:r w:rsidRPr="003A3362">
        <w:rPr>
          <w:lang w:bidi="en-US"/>
        </w:rPr>
        <w:t>. T</w:t>
      </w:r>
      <w:r>
        <w:rPr>
          <w:lang w:bidi="en-US"/>
        </w:rPr>
        <w:t>he review was</w:t>
      </w:r>
      <w:r w:rsidRPr="003A3362">
        <w:rPr>
          <w:lang w:bidi="en-US"/>
        </w:rPr>
        <w:t xml:space="preserve"> dri</w:t>
      </w:r>
      <w:r>
        <w:rPr>
          <w:lang w:bidi="en-US"/>
        </w:rPr>
        <w:t>ven by the Project Board and could</w:t>
      </w:r>
      <w:r w:rsidRPr="003A3362">
        <w:rPr>
          <w:lang w:bidi="en-US"/>
        </w:rPr>
        <w:t xml:space="preserve"> involve other stakeholders as required. It focus</w:t>
      </w:r>
      <w:r>
        <w:rPr>
          <w:lang w:bidi="en-US"/>
        </w:rPr>
        <w:t>ed</w:t>
      </w:r>
      <w:r w:rsidRPr="003A3362">
        <w:rPr>
          <w:lang w:bidi="en-US"/>
        </w:rPr>
        <w:t xml:space="preserve"> on the extent to which progress </w:t>
      </w:r>
      <w:r>
        <w:rPr>
          <w:lang w:bidi="en-US"/>
        </w:rPr>
        <w:t xml:space="preserve">was </w:t>
      </w:r>
      <w:r w:rsidRPr="003A3362">
        <w:rPr>
          <w:lang w:bidi="en-US"/>
        </w:rPr>
        <w:t>made towards outputs, and that these remain</w:t>
      </w:r>
      <w:r>
        <w:rPr>
          <w:lang w:bidi="en-US"/>
        </w:rPr>
        <w:t>ed</w:t>
      </w:r>
      <w:r w:rsidRPr="003A3362">
        <w:rPr>
          <w:lang w:bidi="en-US"/>
        </w:rPr>
        <w:t xml:space="preserve"> aligned to appropriate outcomes.</w:t>
      </w:r>
    </w:p>
    <w:p w14:paraId="52B05A66" w14:textId="77777777" w:rsidR="0068782E" w:rsidRDefault="00D6004D" w:rsidP="00BB4AAD">
      <w:pPr>
        <w:ind w:right="720"/>
        <w:rPr>
          <w:lang w:bidi="en-US"/>
        </w:rPr>
      </w:pPr>
      <w:r>
        <w:rPr>
          <w:lang w:bidi="en-US"/>
        </w:rPr>
        <w:t xml:space="preserve">The </w:t>
      </w:r>
      <w:r w:rsidR="00793D4D">
        <w:rPr>
          <w:lang w:bidi="en-US"/>
        </w:rPr>
        <w:t>monitoring was conducted by</w:t>
      </w:r>
      <w:r w:rsidR="0008036B">
        <w:rPr>
          <w:lang w:bidi="en-US"/>
        </w:rPr>
        <w:t xml:space="preserve"> partners </w:t>
      </w:r>
      <w:r>
        <w:rPr>
          <w:lang w:bidi="en-US"/>
        </w:rPr>
        <w:t xml:space="preserve">while data handling was done by CO and KOICA. </w:t>
      </w:r>
    </w:p>
    <w:p w14:paraId="55D1A07B" w14:textId="5288DD49" w:rsidR="00793D4D" w:rsidRDefault="00D6004D" w:rsidP="00BB4AAD">
      <w:pPr>
        <w:ind w:right="720"/>
        <w:rPr>
          <w:lang w:bidi="en-US"/>
        </w:rPr>
      </w:pPr>
      <w:r>
        <w:rPr>
          <w:lang w:bidi="en-US"/>
        </w:rPr>
        <w:t>The consolidated data formed basis for the annual report and all was shared with the HQ.</w:t>
      </w:r>
    </w:p>
    <w:p w14:paraId="47E9D03D" w14:textId="77777777" w:rsidR="000E210C" w:rsidRDefault="000E210C" w:rsidP="00D6004D">
      <w:pPr>
        <w:rPr>
          <w:lang w:bidi="en-US"/>
        </w:rPr>
      </w:pPr>
    </w:p>
    <w:p w14:paraId="6FE69471" w14:textId="4632549F" w:rsidR="000E210C" w:rsidRDefault="000E210C" w:rsidP="00D6004D">
      <w:pPr>
        <w:rPr>
          <w:b/>
          <w:lang w:bidi="en-US"/>
        </w:rPr>
      </w:pPr>
      <w:r w:rsidRPr="000E210C">
        <w:rPr>
          <w:b/>
          <w:lang w:bidi="en-US"/>
        </w:rPr>
        <w:t>Conclusion</w:t>
      </w:r>
      <w:r w:rsidR="00557881">
        <w:rPr>
          <w:b/>
          <w:lang w:bidi="en-US"/>
        </w:rPr>
        <w:t>s</w:t>
      </w:r>
      <w:r w:rsidRPr="000E210C">
        <w:rPr>
          <w:b/>
          <w:lang w:bidi="en-US"/>
        </w:rPr>
        <w:t>:</w:t>
      </w:r>
    </w:p>
    <w:p w14:paraId="080E5B87" w14:textId="09BE0D62" w:rsidR="00EA6409" w:rsidRDefault="00C708D2" w:rsidP="009E15BD">
      <w:pPr>
        <w:pStyle w:val="ListParagraph"/>
        <w:numPr>
          <w:ilvl w:val="0"/>
          <w:numId w:val="43"/>
        </w:numPr>
        <w:rPr>
          <w:lang w:bidi="en-US"/>
        </w:rPr>
      </w:pPr>
      <w:r>
        <w:rPr>
          <w:lang w:bidi="en-GB"/>
        </w:rPr>
        <w:t>The lack of results</w:t>
      </w:r>
      <w:r w:rsidR="00EA6409" w:rsidRPr="00EA6409">
        <w:rPr>
          <w:lang w:bidi="en-GB"/>
        </w:rPr>
        <w:t xml:space="preserve">-based monitoring and reporting against objective </w:t>
      </w:r>
      <w:r>
        <w:rPr>
          <w:lang w:bidi="en-GB"/>
        </w:rPr>
        <w:t>resulted in lack of relevant information about the degree, type and level of learning and about the actual relevance of SMU principles for SDG achievement</w:t>
      </w:r>
      <w:r w:rsidR="00557881">
        <w:rPr>
          <w:lang w:bidi="en-GB"/>
        </w:rPr>
        <w:t>s</w:t>
      </w:r>
      <w:r>
        <w:rPr>
          <w:lang w:bidi="en-GB"/>
        </w:rPr>
        <w:t>. If analysed well the many achievements could have provided evidence of the likely applicability of various principles and the approaches applied under each</w:t>
      </w:r>
      <w:r w:rsidR="00557881">
        <w:rPr>
          <w:lang w:bidi="en-GB"/>
        </w:rPr>
        <w:t xml:space="preserve"> principle</w:t>
      </w:r>
      <w:r>
        <w:rPr>
          <w:lang w:bidi="en-GB"/>
        </w:rPr>
        <w:t>.</w:t>
      </w:r>
    </w:p>
    <w:p w14:paraId="66579D78" w14:textId="5B141196" w:rsidR="000E210C" w:rsidRPr="000E210C" w:rsidRDefault="000E210C" w:rsidP="009E15BD">
      <w:pPr>
        <w:pStyle w:val="ListParagraph"/>
        <w:numPr>
          <w:ilvl w:val="0"/>
          <w:numId w:val="43"/>
        </w:numPr>
        <w:rPr>
          <w:lang w:bidi="en-US"/>
        </w:rPr>
      </w:pPr>
      <w:r>
        <w:rPr>
          <w:lang w:bidi="en-US"/>
        </w:rPr>
        <w:t xml:space="preserve">The organisation and implementation of the monitoring was well structured. The lack of opportunity to report on outcome and impact may have resulted in loss of records of </w:t>
      </w:r>
      <w:r w:rsidR="00557881">
        <w:rPr>
          <w:lang w:bidi="en-US"/>
        </w:rPr>
        <w:t xml:space="preserve">possible </w:t>
      </w:r>
      <w:r>
        <w:rPr>
          <w:lang w:bidi="en-US"/>
        </w:rPr>
        <w:t>achievements at these levels.</w:t>
      </w:r>
    </w:p>
    <w:p w14:paraId="7F4E62C7" w14:textId="77777777" w:rsidR="0068782E" w:rsidRPr="000E210C" w:rsidRDefault="0068782E" w:rsidP="00D6004D">
      <w:pPr>
        <w:rPr>
          <w:lang w:bidi="en-US"/>
        </w:rPr>
      </w:pPr>
    </w:p>
    <w:p w14:paraId="5019D129" w14:textId="73720AEA" w:rsidR="00122C3F" w:rsidRPr="00935E23" w:rsidRDefault="00935E23" w:rsidP="0008036B">
      <w:pPr>
        <w:spacing w:after="120"/>
        <w:contextualSpacing/>
        <w:rPr>
          <w:b/>
          <w:color w:val="2E74B5" w:themeColor="accent1" w:themeShade="BF"/>
          <w:sz w:val="24"/>
          <w:szCs w:val="24"/>
          <w:lang w:bidi="en-GB"/>
        </w:rPr>
      </w:pPr>
      <w:r w:rsidRPr="00935E23">
        <w:rPr>
          <w:b/>
          <w:color w:val="2E74B5" w:themeColor="accent1" w:themeShade="BF"/>
          <w:sz w:val="24"/>
          <w:szCs w:val="24"/>
          <w:lang w:bidi="en-GB"/>
        </w:rPr>
        <w:t>6.3.</w:t>
      </w:r>
      <w:r w:rsidR="0008036B">
        <w:rPr>
          <w:b/>
          <w:color w:val="2E74B5" w:themeColor="accent1" w:themeShade="BF"/>
          <w:sz w:val="24"/>
          <w:szCs w:val="24"/>
          <w:lang w:bidi="en-GB"/>
        </w:rPr>
        <w:t xml:space="preserve">2 </w:t>
      </w:r>
      <w:r w:rsidR="00122C3F" w:rsidRPr="00935E23">
        <w:rPr>
          <w:b/>
          <w:color w:val="2E74B5" w:themeColor="accent1" w:themeShade="BF"/>
          <w:sz w:val="24"/>
          <w:szCs w:val="24"/>
          <w:lang w:bidi="en-GB"/>
        </w:rPr>
        <w:t>How effective</w:t>
      </w:r>
      <w:r w:rsidR="00626086">
        <w:rPr>
          <w:rStyle w:val="FootnoteReference"/>
          <w:b/>
          <w:color w:val="2E74B5" w:themeColor="accent1" w:themeShade="BF"/>
          <w:sz w:val="24"/>
          <w:szCs w:val="24"/>
          <w:lang w:bidi="en-GB"/>
        </w:rPr>
        <w:footnoteReference w:id="31"/>
      </w:r>
      <w:r w:rsidR="00122C3F" w:rsidRPr="00935E23">
        <w:rPr>
          <w:b/>
          <w:color w:val="2E74B5" w:themeColor="accent1" w:themeShade="BF"/>
          <w:sz w:val="24"/>
          <w:szCs w:val="24"/>
          <w:lang w:bidi="en-GB"/>
        </w:rPr>
        <w:t xml:space="preserve"> has UNDP been in achieving t</w:t>
      </w:r>
      <w:r w:rsidR="0008036B">
        <w:rPr>
          <w:b/>
          <w:color w:val="2E74B5" w:themeColor="accent1" w:themeShade="BF"/>
          <w:sz w:val="24"/>
          <w:szCs w:val="24"/>
          <w:lang w:bidi="en-GB"/>
        </w:rPr>
        <w:t>he expected results of the ISNC?</w:t>
      </w:r>
    </w:p>
    <w:p w14:paraId="24FEAC38" w14:textId="77777777" w:rsidR="00935E23" w:rsidRPr="0008036B" w:rsidRDefault="00935E23" w:rsidP="00935E23">
      <w:pPr>
        <w:contextualSpacing/>
        <w:rPr>
          <w:sz w:val="12"/>
          <w:szCs w:val="12"/>
          <w:lang w:bidi="en-GB"/>
        </w:rPr>
      </w:pPr>
    </w:p>
    <w:p w14:paraId="139D43FB" w14:textId="61991103" w:rsidR="009B2C75" w:rsidRDefault="0067553C" w:rsidP="0067553C">
      <w:pPr>
        <w:spacing w:after="120"/>
      </w:pPr>
      <w:r>
        <w:rPr>
          <w:lang w:bidi="en-GB"/>
        </w:rPr>
        <w:t xml:space="preserve">As indicated above most achievements </w:t>
      </w:r>
      <w:r w:rsidR="00557881">
        <w:rPr>
          <w:lang w:bidi="en-GB"/>
        </w:rPr>
        <w:t>we</w:t>
      </w:r>
      <w:r>
        <w:rPr>
          <w:lang w:bidi="en-GB"/>
        </w:rPr>
        <w:t xml:space="preserve">re at output level while the </w:t>
      </w:r>
      <w:r w:rsidRPr="000D3CBD">
        <w:t>project</w:t>
      </w:r>
      <w:r>
        <w:t xml:space="preserve"> intended to</w:t>
      </w:r>
      <w:r w:rsidRPr="000D3CBD">
        <w:t xml:space="preserve"> </w:t>
      </w:r>
      <w:r>
        <w:t>a</w:t>
      </w:r>
      <w:r w:rsidRPr="000D3CBD">
        <w:t>chieve result</w:t>
      </w:r>
      <w:r w:rsidR="00910941">
        <w:t>s at impact level despite having only two years of implementation</w:t>
      </w:r>
      <w:r w:rsidR="00150895">
        <w:t xml:space="preserve"> as highlighted in the following</w:t>
      </w:r>
      <w:r w:rsidR="00910941">
        <w:t>:</w:t>
      </w:r>
    </w:p>
    <w:p w14:paraId="540D03B2" w14:textId="4B6FD15A" w:rsidR="0067553C" w:rsidRPr="000D3CBD" w:rsidRDefault="009B2C75" w:rsidP="009E15BD">
      <w:pPr>
        <w:pStyle w:val="ListParagraph"/>
        <w:numPr>
          <w:ilvl w:val="0"/>
          <w:numId w:val="183"/>
        </w:numPr>
      </w:pPr>
      <w:r>
        <w:rPr>
          <w:lang w:bidi="en-US"/>
        </w:rPr>
        <w:t>I</w:t>
      </w:r>
      <w:r w:rsidRPr="009B2C75">
        <w:rPr>
          <w:lang w:bidi="en-US"/>
        </w:rPr>
        <w:t>dentify proven approaches and policy options for inclusive and sustainable local development, drawing on the expertise of SMU and other relevant solutions from development partners, including those from the South</w:t>
      </w:r>
    </w:p>
    <w:p w14:paraId="304387B4" w14:textId="4EF0FC88" w:rsidR="0067553C" w:rsidRPr="000D3CBD" w:rsidRDefault="0067553C" w:rsidP="009E15BD">
      <w:pPr>
        <w:pStyle w:val="ListParagraph"/>
        <w:numPr>
          <w:ilvl w:val="0"/>
          <w:numId w:val="183"/>
        </w:numPr>
      </w:pPr>
      <w:r w:rsidRPr="000D3CBD">
        <w:t xml:space="preserve">Achievement of </w:t>
      </w:r>
      <w:r w:rsidRPr="00483B71">
        <w:rPr>
          <w:b/>
        </w:rPr>
        <w:t xml:space="preserve">policy </w:t>
      </w:r>
      <w:r w:rsidRPr="00744E71">
        <w:rPr>
          <w:b/>
        </w:rPr>
        <w:t xml:space="preserve">impact </w:t>
      </w:r>
      <w:r w:rsidRPr="000D3CBD">
        <w:t xml:space="preserve">at both local and national levels through applying the systematic approach of ISNCs to three countries where earlier application of SU experiences </w:t>
      </w:r>
      <w:r w:rsidR="00BB4AAD" w:rsidRPr="000D3CBD">
        <w:t>has</w:t>
      </w:r>
      <w:r w:rsidRPr="000D3CBD">
        <w:t xml:space="preserve"> achieved initial results;</w:t>
      </w:r>
    </w:p>
    <w:p w14:paraId="29B9DA7C" w14:textId="77777777" w:rsidR="0067553C" w:rsidRPr="000D3CBD" w:rsidRDefault="0067553C" w:rsidP="009E15BD">
      <w:pPr>
        <w:pStyle w:val="ListParagraph"/>
        <w:numPr>
          <w:ilvl w:val="0"/>
          <w:numId w:val="183"/>
        </w:numPr>
        <w:spacing w:after="120"/>
        <w:ind w:right="283"/>
      </w:pPr>
      <w:r w:rsidRPr="000D3CBD">
        <w:t xml:space="preserve">South-South and Triangular </w:t>
      </w:r>
      <w:r w:rsidRPr="00483B71">
        <w:rPr>
          <w:b/>
        </w:rPr>
        <w:t>knowledge exchange and cooperation</w:t>
      </w:r>
      <w:r w:rsidRPr="000D3CBD">
        <w:t xml:space="preserve"> as well as global advocacy through support to already existing centres of excellence that share evidence-based results and experiences from the initial applications, with the aim of achieving </w:t>
      </w:r>
      <w:r w:rsidRPr="00744E71">
        <w:rPr>
          <w:b/>
        </w:rPr>
        <w:t xml:space="preserve">impact </w:t>
      </w:r>
      <w:r w:rsidRPr="000D3CBD">
        <w:t>at the regional and global levels.</w:t>
      </w:r>
    </w:p>
    <w:p w14:paraId="5921976A" w14:textId="0A8CF0A1" w:rsidR="00935E23" w:rsidRDefault="004D6883" w:rsidP="004D6883">
      <w:pPr>
        <w:spacing w:after="120"/>
        <w:contextualSpacing/>
        <w:rPr>
          <w:lang w:bidi="en-GB"/>
        </w:rPr>
      </w:pPr>
      <w:r>
        <w:rPr>
          <w:lang w:bidi="en-GB"/>
        </w:rPr>
        <w:t>The avail</w:t>
      </w:r>
      <w:r w:rsidR="00910941">
        <w:rPr>
          <w:lang w:bidi="en-GB"/>
        </w:rPr>
        <w:t>ed</w:t>
      </w:r>
      <w:r>
        <w:rPr>
          <w:lang w:bidi="en-GB"/>
        </w:rPr>
        <w:t xml:space="preserve"> data </w:t>
      </w:r>
      <w:r w:rsidR="00910941">
        <w:rPr>
          <w:lang w:bidi="en-GB"/>
        </w:rPr>
        <w:t xml:space="preserve">did </w:t>
      </w:r>
      <w:r>
        <w:rPr>
          <w:lang w:bidi="en-GB"/>
        </w:rPr>
        <w:t xml:space="preserve">not deliver evidence of outcome and impact, </w:t>
      </w:r>
      <w:r w:rsidR="00910941">
        <w:rPr>
          <w:lang w:bidi="en-GB"/>
        </w:rPr>
        <w:t xml:space="preserve">but </w:t>
      </w:r>
      <w:r w:rsidR="0092120C">
        <w:rPr>
          <w:lang w:bidi="en-GB"/>
        </w:rPr>
        <w:t xml:space="preserve">narratives </w:t>
      </w:r>
      <w:r w:rsidR="00910941">
        <w:rPr>
          <w:lang w:bidi="en-GB"/>
        </w:rPr>
        <w:t>of activities and outputs</w:t>
      </w:r>
      <w:r w:rsidR="00910941">
        <w:rPr>
          <w:rStyle w:val="FootnoteReference"/>
          <w:lang w:bidi="en-GB"/>
        </w:rPr>
        <w:footnoteReference w:id="32"/>
      </w:r>
      <w:r w:rsidR="00910941">
        <w:rPr>
          <w:lang w:bidi="en-GB"/>
        </w:rPr>
        <w:t>.</w:t>
      </w:r>
    </w:p>
    <w:p w14:paraId="6999401F" w14:textId="77777777" w:rsidR="004D6883" w:rsidRPr="004D6883" w:rsidRDefault="004D6883" w:rsidP="00935E23">
      <w:pPr>
        <w:contextualSpacing/>
        <w:rPr>
          <w:sz w:val="12"/>
          <w:szCs w:val="12"/>
          <w:lang w:bidi="en-GB"/>
        </w:rPr>
      </w:pPr>
    </w:p>
    <w:p w14:paraId="78BAAAC0" w14:textId="0269BB02" w:rsidR="00935E23" w:rsidRDefault="004D6883" w:rsidP="00935E23">
      <w:pPr>
        <w:contextualSpacing/>
        <w:rPr>
          <w:lang w:bidi="en-GB"/>
        </w:rPr>
      </w:pPr>
      <w:r>
        <w:rPr>
          <w:lang w:bidi="en-GB"/>
        </w:rPr>
        <w:t xml:space="preserve">There are achievements </w:t>
      </w:r>
      <w:r w:rsidR="0092120C">
        <w:rPr>
          <w:lang w:bidi="en-GB"/>
        </w:rPr>
        <w:t xml:space="preserve">for </w:t>
      </w:r>
      <w:r w:rsidR="009B2C75">
        <w:rPr>
          <w:lang w:bidi="en-GB"/>
        </w:rPr>
        <w:t xml:space="preserve">all three results although result 1 mainly related to the inception period, 2014-2015. For all results </w:t>
      </w:r>
      <w:r w:rsidR="00E47B6B">
        <w:rPr>
          <w:lang w:bidi="en-GB"/>
        </w:rPr>
        <w:t>the reporting is narrative and output related, while the COs and partners provided outcome data for this evaluation although without categorising the level of achievements. Examples of outcome achievements include: Establishment of saving schemes</w:t>
      </w:r>
      <w:r w:rsidR="007404DF">
        <w:rPr>
          <w:lang w:bidi="en-GB"/>
        </w:rPr>
        <w:t xml:space="preserve"> as a result of increased income,</w:t>
      </w:r>
      <w:r w:rsidR="00E47B6B">
        <w:rPr>
          <w:lang w:bidi="en-GB"/>
        </w:rPr>
        <w:t xml:space="preserve"> functionality of various types of production groups etc.</w:t>
      </w:r>
    </w:p>
    <w:p w14:paraId="2F524F27" w14:textId="77777777" w:rsidR="00845CD8" w:rsidRPr="00845CD8" w:rsidRDefault="00845CD8" w:rsidP="00935E23">
      <w:pPr>
        <w:contextualSpacing/>
        <w:rPr>
          <w:sz w:val="12"/>
          <w:szCs w:val="12"/>
          <w:lang w:bidi="en-GB"/>
        </w:rPr>
      </w:pPr>
    </w:p>
    <w:p w14:paraId="4B496F18" w14:textId="5F957F5D" w:rsidR="00845CD8" w:rsidRDefault="00845CD8" w:rsidP="00C92108">
      <w:pPr>
        <w:spacing w:after="240"/>
        <w:contextualSpacing/>
        <w:rPr>
          <w:lang w:bidi="en-GB"/>
        </w:rPr>
      </w:pPr>
      <w:r>
        <w:rPr>
          <w:lang w:bidi="en-GB"/>
        </w:rPr>
        <w:t>Deliverable to result 1 was main</w:t>
      </w:r>
      <w:r w:rsidR="00557881">
        <w:rPr>
          <w:lang w:bidi="en-GB"/>
        </w:rPr>
        <w:t>ly</w:t>
      </w:r>
      <w:r>
        <w:rPr>
          <w:lang w:bidi="en-GB"/>
        </w:rPr>
        <w:t xml:space="preserve"> relevant for type A countries. Rwanda and Viet Nam did not report on achievements relating to Result 1.</w:t>
      </w:r>
    </w:p>
    <w:p w14:paraId="4FF13BC2" w14:textId="7FADB80F" w:rsidR="00851223" w:rsidRDefault="00851223" w:rsidP="00C92108">
      <w:pPr>
        <w:spacing w:after="240"/>
        <w:contextualSpacing/>
        <w:rPr>
          <w:lang w:bidi="en-GB"/>
        </w:rPr>
      </w:pPr>
    </w:p>
    <w:p w14:paraId="467B0F8F" w14:textId="7A10C161" w:rsidR="00D321B3" w:rsidRDefault="00D321B3" w:rsidP="00C92108">
      <w:pPr>
        <w:spacing w:after="240"/>
        <w:contextualSpacing/>
        <w:rPr>
          <w:lang w:bidi="en-GB"/>
        </w:rPr>
      </w:pPr>
    </w:p>
    <w:p w14:paraId="6FD79DAC" w14:textId="77777777" w:rsidR="00D321B3" w:rsidRPr="00845CD8" w:rsidRDefault="00D321B3" w:rsidP="00C92108">
      <w:pPr>
        <w:spacing w:after="240"/>
        <w:contextualSpacing/>
        <w:rPr>
          <w:lang w:bidi="en-GB"/>
        </w:rPr>
      </w:pPr>
    </w:p>
    <w:p w14:paraId="6919D82F" w14:textId="4AE2C5F2" w:rsidR="008C2FCD" w:rsidRDefault="008C2FCD" w:rsidP="00483B71">
      <w:pPr>
        <w:contextualSpacing/>
        <w:rPr>
          <w:b/>
          <w:lang w:bidi="en-GB"/>
        </w:rPr>
      </w:pPr>
      <w:r w:rsidRPr="008C2FCD">
        <w:rPr>
          <w:i/>
          <w:lang w:bidi="en-GB"/>
        </w:rPr>
        <w:lastRenderedPageBreak/>
        <w:t>Examples</w:t>
      </w:r>
      <w:r w:rsidRPr="008C2FCD">
        <w:rPr>
          <w:lang w:bidi="en-GB"/>
        </w:rPr>
        <w:t xml:space="preserve"> of achievement under</w:t>
      </w:r>
      <w:r>
        <w:rPr>
          <w:b/>
          <w:lang w:bidi="en-GB"/>
        </w:rPr>
        <w:t xml:space="preserve"> Result </w:t>
      </w:r>
      <w:r w:rsidR="009B2C75">
        <w:rPr>
          <w:b/>
          <w:lang w:bidi="en-GB"/>
        </w:rPr>
        <w:t>1</w:t>
      </w:r>
      <w:r>
        <w:rPr>
          <w:b/>
          <w:lang w:bidi="en-GB"/>
        </w:rPr>
        <w:t>:</w:t>
      </w:r>
    </w:p>
    <w:p w14:paraId="6EFDCE07" w14:textId="77777777" w:rsidR="009B2C75" w:rsidRPr="00483B71" w:rsidRDefault="009B2C75" w:rsidP="00C92108">
      <w:pPr>
        <w:spacing w:after="240"/>
        <w:contextualSpacing/>
        <w:rPr>
          <w:sz w:val="12"/>
          <w:szCs w:val="12"/>
          <w:lang w:bidi="en-GB"/>
        </w:rPr>
      </w:pPr>
    </w:p>
    <w:tbl>
      <w:tblPr>
        <w:tblStyle w:val="TableGrid4"/>
        <w:tblW w:w="0" w:type="auto"/>
        <w:tblLook w:val="04A0" w:firstRow="1" w:lastRow="0" w:firstColumn="1" w:lastColumn="0" w:noHBand="0" w:noVBand="1"/>
      </w:tblPr>
      <w:tblGrid>
        <w:gridCol w:w="1838"/>
        <w:gridCol w:w="6940"/>
      </w:tblGrid>
      <w:tr w:rsidR="009B2C75" w:rsidRPr="009B2C75" w14:paraId="3281532B" w14:textId="77777777" w:rsidTr="002324C0">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30CD5BE1" w14:textId="77777777" w:rsidR="009B2C75" w:rsidRPr="009B2C75" w:rsidRDefault="009B2C75" w:rsidP="009B2C75">
            <w:pPr>
              <w:spacing w:before="120" w:after="120"/>
              <w:jc w:val="center"/>
              <w:rPr>
                <w:b/>
                <w:color w:val="FFFFFF" w:themeColor="background1"/>
                <w:sz w:val="18"/>
                <w:szCs w:val="18"/>
              </w:rPr>
            </w:pPr>
            <w:r w:rsidRPr="009B2C75">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514A829B" w14:textId="77777777" w:rsidR="009B2C75" w:rsidRPr="009B2C75" w:rsidRDefault="009B2C75" w:rsidP="009B2C75">
            <w:pPr>
              <w:spacing w:before="120" w:after="120"/>
              <w:jc w:val="center"/>
              <w:rPr>
                <w:b/>
                <w:color w:val="FFFFFF" w:themeColor="background1"/>
                <w:sz w:val="18"/>
                <w:szCs w:val="18"/>
              </w:rPr>
            </w:pPr>
            <w:r w:rsidRPr="009B2C75">
              <w:rPr>
                <w:b/>
                <w:color w:val="FFFFFF" w:themeColor="background1"/>
                <w:sz w:val="18"/>
                <w:szCs w:val="18"/>
                <w:u w:val="single"/>
              </w:rPr>
              <w:t xml:space="preserve">EXAMPLES </w:t>
            </w:r>
            <w:r w:rsidRPr="009B2C75">
              <w:rPr>
                <w:b/>
                <w:color w:val="FFFFFF" w:themeColor="background1"/>
                <w:sz w:val="18"/>
                <w:szCs w:val="18"/>
              </w:rPr>
              <w:t>OF ACHIEVEMENTS</w:t>
            </w:r>
          </w:p>
        </w:tc>
      </w:tr>
      <w:tr w:rsidR="009B2C75" w:rsidRPr="009B2C75" w14:paraId="660C6FED"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66070D0" w14:textId="77777777" w:rsidR="009B2C75" w:rsidRPr="009B2C75" w:rsidRDefault="009B2C75" w:rsidP="009B2C75">
            <w:pPr>
              <w:spacing w:before="120"/>
              <w:rPr>
                <w:color w:val="2E74B5" w:themeColor="accent1" w:themeShade="BF"/>
                <w:sz w:val="18"/>
                <w:szCs w:val="18"/>
              </w:rPr>
            </w:pPr>
            <w:r w:rsidRPr="009B2C75">
              <w:rPr>
                <w:color w:val="2E74B5" w:themeColor="accent1" w:themeShade="BF"/>
                <w:sz w:val="18"/>
                <w:szCs w:val="18"/>
              </w:rPr>
              <w:t>Bolivia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8AFF613" w14:textId="77777777" w:rsidR="003106FE" w:rsidRPr="00483B71" w:rsidRDefault="003106FE" w:rsidP="00BB4AAD">
            <w:pPr>
              <w:ind w:left="432"/>
              <w:contextualSpacing/>
              <w:rPr>
                <w:color w:val="2E74B5" w:themeColor="accent1" w:themeShade="BF"/>
                <w:sz w:val="12"/>
                <w:szCs w:val="12"/>
                <w:lang w:val="en-US"/>
              </w:rPr>
            </w:pPr>
          </w:p>
          <w:p w14:paraId="5CD4AD62" w14:textId="77777777" w:rsidR="009B2C75" w:rsidRPr="009B2C75" w:rsidRDefault="009B2C75" w:rsidP="00BB4AAD">
            <w:pPr>
              <w:numPr>
                <w:ilvl w:val="0"/>
                <w:numId w:val="42"/>
              </w:numPr>
              <w:spacing w:before="120"/>
              <w:ind w:left="432"/>
              <w:contextualSpacing/>
              <w:rPr>
                <w:color w:val="2E74B5" w:themeColor="accent1" w:themeShade="BF"/>
                <w:sz w:val="18"/>
                <w:szCs w:val="18"/>
                <w:lang w:val="en-US"/>
              </w:rPr>
            </w:pPr>
            <w:r w:rsidRPr="009B2C75">
              <w:rPr>
                <w:color w:val="2E74B5" w:themeColor="accent1" w:themeShade="BF"/>
                <w:sz w:val="18"/>
                <w:szCs w:val="18"/>
                <w:lang w:val="en-US"/>
              </w:rPr>
              <w:t>Establishment of leadership school for youth and women</w:t>
            </w:r>
          </w:p>
        </w:tc>
      </w:tr>
      <w:tr w:rsidR="009B2C75" w:rsidRPr="009B2C75" w14:paraId="23DAB5E9"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62EC373" w14:textId="77777777" w:rsidR="009B2C75" w:rsidRPr="009B2C75" w:rsidRDefault="009B2C75" w:rsidP="009B2C75">
            <w:pPr>
              <w:spacing w:before="120"/>
              <w:rPr>
                <w:color w:val="2E74B5" w:themeColor="accent1" w:themeShade="BF"/>
                <w:sz w:val="18"/>
                <w:szCs w:val="18"/>
              </w:rPr>
            </w:pPr>
            <w:r w:rsidRPr="009B2C75">
              <w:rPr>
                <w:color w:val="2E74B5" w:themeColor="accent1" w:themeShade="BF"/>
                <w:sz w:val="18"/>
                <w:szCs w:val="18"/>
              </w:rPr>
              <w:t>Uganda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B0CB8EA" w14:textId="77777777" w:rsidR="009B2C75" w:rsidRPr="009B2C75" w:rsidRDefault="009B2C75" w:rsidP="00BB4AAD">
            <w:pPr>
              <w:numPr>
                <w:ilvl w:val="0"/>
                <w:numId w:val="40"/>
              </w:numPr>
              <w:spacing w:before="120"/>
              <w:ind w:left="432"/>
              <w:rPr>
                <w:color w:val="2E74B5" w:themeColor="accent1" w:themeShade="BF"/>
                <w:sz w:val="18"/>
                <w:szCs w:val="18"/>
                <w:lang w:val="en-US"/>
              </w:rPr>
            </w:pPr>
            <w:r w:rsidRPr="009B2C75">
              <w:rPr>
                <w:color w:val="2E74B5" w:themeColor="accent1" w:themeShade="BF"/>
                <w:sz w:val="18"/>
                <w:szCs w:val="18"/>
                <w:lang w:val="en-US"/>
              </w:rPr>
              <w:t xml:space="preserve">Use of Parish Development Committees (PDCs) as Planning Structures at the grassroots </w:t>
            </w:r>
          </w:p>
          <w:p w14:paraId="421ED44E" w14:textId="77777777" w:rsidR="009B2C75" w:rsidRPr="009B2C75" w:rsidRDefault="009B2C75" w:rsidP="00BB4AAD">
            <w:pPr>
              <w:numPr>
                <w:ilvl w:val="0"/>
                <w:numId w:val="40"/>
              </w:numPr>
              <w:spacing w:before="60"/>
              <w:ind w:left="432"/>
              <w:rPr>
                <w:color w:val="2E74B5" w:themeColor="accent1" w:themeShade="BF"/>
                <w:sz w:val="18"/>
                <w:szCs w:val="18"/>
                <w:lang w:val="en-US"/>
              </w:rPr>
            </w:pPr>
            <w:r w:rsidRPr="009B2C75">
              <w:rPr>
                <w:color w:val="2E74B5" w:themeColor="accent1" w:themeShade="BF"/>
                <w:sz w:val="18"/>
                <w:szCs w:val="18"/>
                <w:lang w:val="en-US" w:bidi="en-GB"/>
              </w:rPr>
              <w:t>Affirmative Action on ensuring representation of Women, Youth, Elderly and PWDs at relevant decision-making</w:t>
            </w:r>
            <w:r w:rsidRPr="009B2C75">
              <w:rPr>
                <w:color w:val="2E74B5" w:themeColor="accent1" w:themeShade="BF"/>
                <w:sz w:val="18"/>
                <w:szCs w:val="18"/>
                <w:lang w:val="en-US"/>
              </w:rPr>
              <w:t xml:space="preserve"> platforms in the c</w:t>
            </w:r>
            <w:r w:rsidRPr="009B2C75">
              <w:rPr>
                <w:color w:val="2E74B5" w:themeColor="accent1" w:themeShade="BF"/>
                <w:sz w:val="18"/>
                <w:szCs w:val="18"/>
                <w:lang w:val="en-US" w:bidi="en-GB"/>
              </w:rPr>
              <w:t>ommunity</w:t>
            </w:r>
          </w:p>
          <w:p w14:paraId="33C3925F" w14:textId="77777777" w:rsidR="009B2C75" w:rsidRPr="009B2C75" w:rsidRDefault="009B2C75" w:rsidP="00BB4AAD">
            <w:pPr>
              <w:numPr>
                <w:ilvl w:val="0"/>
                <w:numId w:val="40"/>
              </w:numPr>
              <w:spacing w:before="60"/>
              <w:ind w:left="432"/>
              <w:rPr>
                <w:color w:val="2E74B5" w:themeColor="accent1" w:themeShade="BF"/>
                <w:sz w:val="18"/>
                <w:szCs w:val="18"/>
                <w:lang w:val="en-US"/>
              </w:rPr>
            </w:pPr>
            <w:r w:rsidRPr="009B2C75">
              <w:rPr>
                <w:color w:val="2E74B5" w:themeColor="accent1" w:themeShade="BF"/>
                <w:sz w:val="18"/>
                <w:szCs w:val="18"/>
                <w:lang w:val="en-US"/>
              </w:rPr>
              <w:t>Community Champions became the drivers of the desired change</w:t>
            </w:r>
          </w:p>
          <w:p w14:paraId="70D31EC6" w14:textId="77777777" w:rsidR="009B2C75" w:rsidRPr="009B2C75" w:rsidRDefault="009B2C75" w:rsidP="00BB4AAD">
            <w:pPr>
              <w:numPr>
                <w:ilvl w:val="0"/>
                <w:numId w:val="40"/>
              </w:numPr>
              <w:spacing w:before="60"/>
              <w:ind w:left="432"/>
              <w:rPr>
                <w:color w:val="2E74B5" w:themeColor="accent1" w:themeShade="BF"/>
                <w:sz w:val="18"/>
                <w:szCs w:val="18"/>
                <w:lang w:val="en-US"/>
              </w:rPr>
            </w:pPr>
            <w:r w:rsidRPr="009B2C75">
              <w:rPr>
                <w:color w:val="2E74B5" w:themeColor="accent1" w:themeShade="BF"/>
                <w:sz w:val="18"/>
                <w:szCs w:val="18"/>
                <w:lang w:val="en-US"/>
              </w:rPr>
              <w:t>Increased volunteerism amongst the communities to participate in communal activities</w:t>
            </w:r>
          </w:p>
          <w:p w14:paraId="6E509115" w14:textId="77777777" w:rsidR="009B2C75" w:rsidRPr="009B2C75" w:rsidRDefault="009B2C75" w:rsidP="00BB4AAD">
            <w:pPr>
              <w:numPr>
                <w:ilvl w:val="0"/>
                <w:numId w:val="40"/>
              </w:numPr>
              <w:spacing w:before="60"/>
              <w:ind w:left="432"/>
              <w:contextualSpacing/>
              <w:rPr>
                <w:color w:val="2E74B5" w:themeColor="accent1" w:themeShade="BF"/>
                <w:sz w:val="18"/>
                <w:szCs w:val="18"/>
              </w:rPr>
            </w:pPr>
            <w:r w:rsidRPr="009B2C75">
              <w:rPr>
                <w:color w:val="2E74B5" w:themeColor="accent1" w:themeShade="BF"/>
                <w:sz w:val="18"/>
                <w:szCs w:val="18"/>
                <w:lang w:val="en-US"/>
              </w:rPr>
              <w:t>Formed Cooperatives of Farmers in Maize, Banana, Rice</w:t>
            </w:r>
          </w:p>
        </w:tc>
      </w:tr>
      <w:tr w:rsidR="009B2C75" w:rsidRPr="009B2C75" w14:paraId="7FFB85AD"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881790C" w14:textId="77777777" w:rsidR="009B2C75" w:rsidRPr="009B2C75" w:rsidRDefault="009B2C75" w:rsidP="009B2C75">
            <w:pPr>
              <w:spacing w:before="120"/>
              <w:rPr>
                <w:color w:val="2E74B5" w:themeColor="accent1" w:themeShade="BF"/>
                <w:sz w:val="18"/>
                <w:szCs w:val="18"/>
              </w:rPr>
            </w:pPr>
            <w:r w:rsidRPr="009B2C75">
              <w:rPr>
                <w:color w:val="2E74B5" w:themeColor="accent1" w:themeShade="BF"/>
                <w:sz w:val="18"/>
                <w:szCs w:val="18"/>
              </w:rPr>
              <w:t>Lao</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A0D8D30" w14:textId="77777777" w:rsidR="009B2C75" w:rsidRPr="009B2C75" w:rsidRDefault="009B2C75" w:rsidP="00BB4AAD">
            <w:pPr>
              <w:numPr>
                <w:ilvl w:val="0"/>
                <w:numId w:val="41"/>
              </w:numPr>
              <w:spacing w:before="120"/>
              <w:ind w:left="432"/>
              <w:rPr>
                <w:color w:val="2E74B5" w:themeColor="accent1" w:themeShade="BF"/>
                <w:sz w:val="18"/>
                <w:szCs w:val="18"/>
                <w:lang w:val="en-US"/>
              </w:rPr>
            </w:pPr>
            <w:r w:rsidRPr="009B2C75">
              <w:rPr>
                <w:color w:val="2E74B5" w:themeColor="accent1" w:themeShade="BF"/>
                <w:sz w:val="18"/>
                <w:szCs w:val="18"/>
                <w:lang w:val="en-US"/>
              </w:rPr>
              <w:t>Establishment of two Livelihood Support Centres</w:t>
            </w:r>
          </w:p>
          <w:p w14:paraId="34EE3D62" w14:textId="77777777" w:rsidR="009B2C75" w:rsidRPr="009B2C75" w:rsidRDefault="009B2C75" w:rsidP="00BB4AAD">
            <w:pPr>
              <w:numPr>
                <w:ilvl w:val="0"/>
                <w:numId w:val="41"/>
              </w:numPr>
              <w:spacing w:before="60"/>
              <w:ind w:left="432"/>
              <w:rPr>
                <w:color w:val="2E74B5" w:themeColor="accent1" w:themeShade="BF"/>
                <w:sz w:val="18"/>
                <w:szCs w:val="18"/>
                <w:lang w:val="en-US"/>
              </w:rPr>
            </w:pPr>
            <w:r w:rsidRPr="009B2C75">
              <w:rPr>
                <w:color w:val="2E74B5" w:themeColor="accent1" w:themeShade="BF"/>
                <w:sz w:val="18"/>
                <w:szCs w:val="18"/>
                <w:lang w:val="en-US"/>
              </w:rPr>
              <w:t>Involvement of communities in road maintenance</w:t>
            </w:r>
          </w:p>
          <w:p w14:paraId="32B5B55D" w14:textId="77777777" w:rsidR="009B2C75" w:rsidRPr="009B2C75" w:rsidRDefault="009B2C75" w:rsidP="00BB4AAD">
            <w:pPr>
              <w:numPr>
                <w:ilvl w:val="0"/>
                <w:numId w:val="41"/>
              </w:numPr>
              <w:spacing w:before="60"/>
              <w:ind w:left="432"/>
              <w:rPr>
                <w:color w:val="2E74B5" w:themeColor="accent1" w:themeShade="BF"/>
                <w:sz w:val="18"/>
                <w:szCs w:val="18"/>
              </w:rPr>
            </w:pPr>
            <w:r w:rsidRPr="009B2C75">
              <w:rPr>
                <w:color w:val="2E74B5" w:themeColor="accent1" w:themeShade="BF"/>
                <w:sz w:val="18"/>
                <w:szCs w:val="18"/>
                <w:lang w:val="en-US"/>
              </w:rPr>
              <w:t>Establishment of Gender Information Rooms</w:t>
            </w:r>
          </w:p>
        </w:tc>
      </w:tr>
      <w:tr w:rsidR="009B2C75" w:rsidRPr="009B2C75" w14:paraId="4297436B"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F443654" w14:textId="77777777" w:rsidR="009B2C75" w:rsidRPr="009B2C75" w:rsidRDefault="009B2C75" w:rsidP="009B2C75">
            <w:pPr>
              <w:spacing w:before="120"/>
              <w:rPr>
                <w:color w:val="2E74B5" w:themeColor="accent1" w:themeShade="BF"/>
                <w:sz w:val="18"/>
                <w:szCs w:val="18"/>
              </w:rPr>
            </w:pPr>
            <w:r w:rsidRPr="009B2C75">
              <w:rPr>
                <w:color w:val="2E74B5" w:themeColor="accent1" w:themeShade="BF"/>
                <w:sz w:val="18"/>
                <w:szCs w:val="18"/>
              </w:rPr>
              <w:t>Myanmar</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6E537B8" w14:textId="77777777" w:rsidR="009B2C75" w:rsidRPr="009B2C75" w:rsidRDefault="009B2C75" w:rsidP="00BB4AAD">
            <w:pPr>
              <w:numPr>
                <w:ilvl w:val="0"/>
                <w:numId w:val="42"/>
              </w:numPr>
              <w:spacing w:before="120"/>
              <w:ind w:left="432"/>
              <w:contextualSpacing/>
              <w:rPr>
                <w:color w:val="2E74B5" w:themeColor="accent1" w:themeShade="BF"/>
                <w:sz w:val="18"/>
                <w:szCs w:val="18"/>
                <w:lang w:val="en-US"/>
              </w:rPr>
            </w:pPr>
            <w:r w:rsidRPr="009B2C75">
              <w:rPr>
                <w:color w:val="2E74B5" w:themeColor="accent1" w:themeShade="BF"/>
                <w:sz w:val="18"/>
                <w:szCs w:val="18"/>
                <w:lang w:val="en-US"/>
              </w:rPr>
              <w:t>Experience with mainstreaming conflict sensitivity into local and community development</w:t>
            </w:r>
          </w:p>
        </w:tc>
      </w:tr>
    </w:tbl>
    <w:p w14:paraId="400234D7" w14:textId="153C04B3" w:rsidR="009B2C75" w:rsidRPr="009B2C75" w:rsidRDefault="00DB241C" w:rsidP="009B2C75">
      <w:pPr>
        <w:contextualSpacing/>
        <w:rPr>
          <w:sz w:val="18"/>
          <w:szCs w:val="18"/>
          <w:lang w:bidi="en-GB"/>
        </w:rPr>
      </w:pPr>
      <w:r>
        <w:rPr>
          <w:sz w:val="18"/>
          <w:szCs w:val="18"/>
          <w:lang w:bidi="en-GB"/>
        </w:rPr>
        <w:t>Table 5</w:t>
      </w:r>
      <w:r w:rsidR="009B2C75" w:rsidRPr="009B2C75">
        <w:rPr>
          <w:sz w:val="18"/>
          <w:szCs w:val="18"/>
          <w:lang w:bidi="en-GB"/>
        </w:rPr>
        <w:t xml:space="preserve"> – Examples of achievements, Result 1</w:t>
      </w:r>
    </w:p>
    <w:p w14:paraId="19D5D87C" w14:textId="77777777" w:rsidR="009B2C75" w:rsidRDefault="009B2C75" w:rsidP="00C92108">
      <w:pPr>
        <w:spacing w:after="240"/>
        <w:contextualSpacing/>
        <w:rPr>
          <w:b/>
          <w:lang w:bidi="en-GB"/>
        </w:rPr>
      </w:pPr>
    </w:p>
    <w:p w14:paraId="15F02EFA" w14:textId="1D353B57" w:rsidR="009B2C75" w:rsidRDefault="009B2C75" w:rsidP="00744E71">
      <w:pPr>
        <w:contextualSpacing/>
        <w:rPr>
          <w:b/>
          <w:lang w:bidi="en-GB"/>
        </w:rPr>
      </w:pPr>
      <w:r w:rsidRPr="008C2FCD">
        <w:rPr>
          <w:i/>
          <w:lang w:bidi="en-GB"/>
        </w:rPr>
        <w:t>Examples</w:t>
      </w:r>
      <w:r w:rsidRPr="008C2FCD">
        <w:rPr>
          <w:lang w:bidi="en-GB"/>
        </w:rPr>
        <w:t xml:space="preserve"> of achievement under</w:t>
      </w:r>
      <w:r>
        <w:rPr>
          <w:b/>
          <w:lang w:bidi="en-GB"/>
        </w:rPr>
        <w:t xml:space="preserve"> Result 2:</w:t>
      </w:r>
    </w:p>
    <w:p w14:paraId="197408A6" w14:textId="77777777" w:rsidR="00C92108" w:rsidRPr="00C92108" w:rsidRDefault="00C92108" w:rsidP="00C92108">
      <w:pPr>
        <w:spacing w:after="480"/>
        <w:contextualSpacing/>
        <w:rPr>
          <w:b/>
          <w:sz w:val="12"/>
          <w:szCs w:val="12"/>
          <w:lang w:bidi="en-GB"/>
        </w:rPr>
      </w:pPr>
    </w:p>
    <w:tbl>
      <w:tblPr>
        <w:tblStyle w:val="TableGrid"/>
        <w:tblW w:w="0" w:type="auto"/>
        <w:tblLook w:val="04A0" w:firstRow="1" w:lastRow="0" w:firstColumn="1" w:lastColumn="0" w:noHBand="0" w:noVBand="1"/>
      </w:tblPr>
      <w:tblGrid>
        <w:gridCol w:w="1838"/>
        <w:gridCol w:w="6940"/>
      </w:tblGrid>
      <w:tr w:rsidR="00C92108" w:rsidRPr="00D13A5B" w14:paraId="3FF4C2B8" w14:textId="77777777" w:rsidTr="00DB7ACB">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36BD96CB" w14:textId="77777777" w:rsidR="00C92108" w:rsidRPr="00D13A5B" w:rsidRDefault="00C92108" w:rsidP="00DB7ACB">
            <w:pPr>
              <w:spacing w:before="120" w:after="120"/>
              <w:jc w:val="center"/>
              <w:rPr>
                <w:b/>
                <w:color w:val="FFFFFF" w:themeColor="background1"/>
                <w:sz w:val="18"/>
                <w:szCs w:val="18"/>
              </w:rPr>
            </w:pPr>
            <w:r w:rsidRPr="00D13A5B">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224EB14E" w14:textId="77777777" w:rsidR="00C92108" w:rsidRPr="00D13A5B" w:rsidRDefault="00C92108" w:rsidP="00DB7ACB">
            <w:pPr>
              <w:spacing w:before="120" w:after="120"/>
              <w:jc w:val="center"/>
              <w:rPr>
                <w:b/>
                <w:color w:val="FFFFFF" w:themeColor="background1"/>
                <w:sz w:val="18"/>
                <w:szCs w:val="18"/>
              </w:rPr>
            </w:pPr>
            <w:r w:rsidRPr="00D13A5B">
              <w:rPr>
                <w:b/>
                <w:color w:val="FFFFFF" w:themeColor="background1"/>
                <w:sz w:val="18"/>
                <w:szCs w:val="18"/>
                <w:u w:val="single"/>
              </w:rPr>
              <w:t>EXAMPLES</w:t>
            </w:r>
            <w:r>
              <w:rPr>
                <w:b/>
                <w:color w:val="FFFFFF" w:themeColor="background1"/>
                <w:sz w:val="18"/>
                <w:szCs w:val="18"/>
                <w:u w:val="single"/>
              </w:rPr>
              <w:t xml:space="preserve"> </w:t>
            </w:r>
            <w:r>
              <w:rPr>
                <w:b/>
                <w:color w:val="FFFFFF" w:themeColor="background1"/>
                <w:sz w:val="18"/>
                <w:szCs w:val="18"/>
              </w:rPr>
              <w:t>OF ACHIEVEMENTS</w:t>
            </w:r>
          </w:p>
        </w:tc>
      </w:tr>
      <w:tr w:rsidR="00C92108" w:rsidRPr="00D13A5B" w14:paraId="6C0A221B"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D9BF189"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t>Rwanda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95E26FA" w14:textId="34C5E7BD" w:rsidR="00C92108" w:rsidRPr="00C92108" w:rsidRDefault="00C92108" w:rsidP="00BB4AAD">
            <w:pPr>
              <w:numPr>
                <w:ilvl w:val="0"/>
                <w:numId w:val="42"/>
              </w:numPr>
              <w:spacing w:before="120"/>
              <w:ind w:left="504"/>
              <w:rPr>
                <w:color w:val="2E74B5" w:themeColor="accent1" w:themeShade="BF"/>
                <w:sz w:val="18"/>
                <w:szCs w:val="18"/>
                <w:lang w:val="en-US"/>
              </w:rPr>
            </w:pPr>
            <w:r w:rsidRPr="00C92108">
              <w:rPr>
                <w:color w:val="2E74B5" w:themeColor="accent1" w:themeShade="BF"/>
                <w:sz w:val="18"/>
                <w:szCs w:val="18"/>
                <w:lang w:val="en-US" w:bidi="en-GB"/>
              </w:rPr>
              <w:t>A national forum on ISNC was established for policy dialogue</w:t>
            </w:r>
          </w:p>
        </w:tc>
      </w:tr>
      <w:tr w:rsidR="00C92108" w:rsidRPr="00D13A5B" w14:paraId="2355463B"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BCB451E"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t>Viet Nam</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90CF213" w14:textId="77777777" w:rsidR="00C92108" w:rsidRPr="00C92108" w:rsidRDefault="00C92108" w:rsidP="00BB4AAD">
            <w:pPr>
              <w:numPr>
                <w:ilvl w:val="0"/>
                <w:numId w:val="30"/>
              </w:numPr>
              <w:spacing w:before="120"/>
              <w:ind w:left="504"/>
              <w:rPr>
                <w:color w:val="2E74B5" w:themeColor="accent1" w:themeShade="BF"/>
                <w:sz w:val="18"/>
                <w:szCs w:val="18"/>
                <w:lang w:bidi="en-GB"/>
              </w:rPr>
            </w:pPr>
            <w:r w:rsidRPr="00C92108">
              <w:rPr>
                <w:bCs/>
                <w:iCs/>
                <w:color w:val="2E74B5" w:themeColor="accent1" w:themeShade="BF"/>
                <w:sz w:val="18"/>
                <w:szCs w:val="18"/>
              </w:rPr>
              <w:t>ISNC spirits and approach have been institutionalized into official program document of NTP-SPR (2016-2020) and poverty reduction related policies</w:t>
            </w:r>
          </w:p>
          <w:p w14:paraId="50AF7999" w14:textId="77777777" w:rsidR="00C92108" w:rsidRPr="00C92108" w:rsidRDefault="00C92108" w:rsidP="00BB4AAD">
            <w:pPr>
              <w:numPr>
                <w:ilvl w:val="0"/>
                <w:numId w:val="30"/>
              </w:numPr>
              <w:spacing w:before="60"/>
              <w:ind w:left="504"/>
              <w:rPr>
                <w:color w:val="2E74B5" w:themeColor="accent1" w:themeShade="BF"/>
                <w:sz w:val="18"/>
                <w:szCs w:val="18"/>
                <w:lang w:bidi="en-GB"/>
              </w:rPr>
            </w:pPr>
            <w:r w:rsidRPr="00C92108">
              <w:rPr>
                <w:bCs/>
                <w:iCs/>
                <w:color w:val="2E74B5" w:themeColor="accent1" w:themeShade="BF"/>
                <w:sz w:val="18"/>
                <w:szCs w:val="18"/>
              </w:rPr>
              <w:t>Passing of 1 Resolution and 4 Decisions</w:t>
            </w:r>
          </w:p>
          <w:p w14:paraId="76D8D359" w14:textId="08AF4510" w:rsidR="00C92108" w:rsidRPr="00C92108" w:rsidRDefault="00C92108" w:rsidP="00BB4AAD">
            <w:pPr>
              <w:numPr>
                <w:ilvl w:val="0"/>
                <w:numId w:val="30"/>
              </w:numPr>
              <w:spacing w:before="60"/>
              <w:ind w:left="504"/>
              <w:rPr>
                <w:color w:val="2E74B5" w:themeColor="accent1" w:themeShade="BF"/>
                <w:sz w:val="18"/>
                <w:szCs w:val="18"/>
                <w:lang w:bidi="en-GB"/>
              </w:rPr>
            </w:pPr>
            <w:r w:rsidRPr="00C92108">
              <w:rPr>
                <w:bCs/>
                <w:iCs/>
                <w:color w:val="2E74B5" w:themeColor="accent1" w:themeShade="BF"/>
                <w:sz w:val="18"/>
                <w:szCs w:val="18"/>
              </w:rPr>
              <w:t xml:space="preserve">For the first time </w:t>
            </w:r>
            <w:r w:rsidR="00F04E5A" w:rsidRPr="00C92108">
              <w:rPr>
                <w:bCs/>
                <w:iCs/>
                <w:color w:val="2E74B5" w:themeColor="accent1" w:themeShade="BF"/>
                <w:sz w:val="18"/>
                <w:szCs w:val="18"/>
              </w:rPr>
              <w:t>3-5-year</w:t>
            </w:r>
            <w:r w:rsidRPr="00C92108">
              <w:rPr>
                <w:bCs/>
                <w:iCs/>
                <w:color w:val="2E74B5" w:themeColor="accent1" w:themeShade="BF"/>
                <w:sz w:val="18"/>
                <w:szCs w:val="18"/>
              </w:rPr>
              <w:t xml:space="preserve"> budget for poverty reduction</w:t>
            </w:r>
          </w:p>
          <w:p w14:paraId="7730E554" w14:textId="6261CD53" w:rsidR="00C92108" w:rsidRPr="00C92108" w:rsidRDefault="00C92108" w:rsidP="00BB4AAD">
            <w:pPr>
              <w:numPr>
                <w:ilvl w:val="0"/>
                <w:numId w:val="30"/>
              </w:numPr>
              <w:spacing w:before="60"/>
              <w:ind w:left="504"/>
              <w:rPr>
                <w:color w:val="2E74B5" w:themeColor="accent1" w:themeShade="BF"/>
                <w:sz w:val="18"/>
                <w:szCs w:val="18"/>
                <w:lang w:bidi="en-GB"/>
              </w:rPr>
            </w:pPr>
            <w:r w:rsidRPr="00C92108">
              <w:rPr>
                <w:color w:val="2E74B5" w:themeColor="accent1" w:themeShade="BF"/>
                <w:sz w:val="18"/>
                <w:szCs w:val="18"/>
                <w:lang w:bidi="en-GB"/>
              </w:rPr>
              <w:t xml:space="preserve">For the </w:t>
            </w:r>
            <w:r w:rsidR="00F04E5A" w:rsidRPr="00C92108">
              <w:rPr>
                <w:color w:val="2E74B5" w:themeColor="accent1" w:themeShade="BF"/>
                <w:sz w:val="18"/>
                <w:szCs w:val="18"/>
                <w:lang w:bidi="en-GB"/>
              </w:rPr>
              <w:t>first-time</w:t>
            </w:r>
            <w:r w:rsidRPr="00C92108">
              <w:rPr>
                <w:color w:val="2E74B5" w:themeColor="accent1" w:themeShade="BF"/>
                <w:sz w:val="18"/>
                <w:szCs w:val="18"/>
                <w:lang w:bidi="en-GB"/>
              </w:rPr>
              <w:t xml:space="preserve"> gender became cross-cutting issue in all poverty reduction</w:t>
            </w:r>
          </w:p>
          <w:p w14:paraId="20276B8A" w14:textId="08515578" w:rsidR="00C92108" w:rsidRPr="00C92108" w:rsidRDefault="00C92108" w:rsidP="00BB4AAD">
            <w:pPr>
              <w:numPr>
                <w:ilvl w:val="0"/>
                <w:numId w:val="30"/>
              </w:numPr>
              <w:spacing w:before="60"/>
              <w:ind w:left="504"/>
              <w:rPr>
                <w:color w:val="2E74B5" w:themeColor="accent1" w:themeShade="BF"/>
                <w:sz w:val="18"/>
                <w:szCs w:val="18"/>
              </w:rPr>
            </w:pPr>
            <w:r w:rsidRPr="00C92108">
              <w:rPr>
                <w:color w:val="2E74B5" w:themeColor="accent1" w:themeShade="BF"/>
                <w:sz w:val="18"/>
                <w:szCs w:val="18"/>
                <w:lang w:bidi="en-GB"/>
              </w:rPr>
              <w:t>ISNC institutionalised in the National Targeted Programs resulting in budget and a range of changes in government approach</w:t>
            </w:r>
          </w:p>
        </w:tc>
      </w:tr>
    </w:tbl>
    <w:p w14:paraId="15311077" w14:textId="773D65C2" w:rsidR="00851223" w:rsidRPr="00851223" w:rsidRDefault="00851223" w:rsidP="00851223">
      <w:pPr>
        <w:contextualSpacing/>
        <w:rPr>
          <w:sz w:val="18"/>
          <w:szCs w:val="18"/>
          <w:lang w:bidi="en-GB"/>
        </w:rPr>
      </w:pPr>
      <w:r>
        <w:rPr>
          <w:sz w:val="18"/>
          <w:szCs w:val="18"/>
          <w:lang w:bidi="en-GB"/>
        </w:rPr>
        <w:t xml:space="preserve">Table </w:t>
      </w:r>
      <w:r w:rsidR="00DB241C">
        <w:rPr>
          <w:sz w:val="18"/>
          <w:szCs w:val="18"/>
          <w:lang w:bidi="en-GB"/>
        </w:rPr>
        <w:t xml:space="preserve">6 - </w:t>
      </w:r>
      <w:r w:rsidRPr="00851223">
        <w:rPr>
          <w:sz w:val="18"/>
          <w:szCs w:val="18"/>
          <w:lang w:bidi="en-GB"/>
        </w:rPr>
        <w:t xml:space="preserve">Examples of achievements, </w:t>
      </w:r>
      <w:r>
        <w:rPr>
          <w:sz w:val="18"/>
          <w:szCs w:val="18"/>
          <w:lang w:bidi="en-GB"/>
        </w:rPr>
        <w:t>Result 2</w:t>
      </w:r>
    </w:p>
    <w:p w14:paraId="62ED5633" w14:textId="12046D82" w:rsidR="00C92108" w:rsidRPr="00C92108" w:rsidRDefault="00C92108" w:rsidP="00935E23">
      <w:pPr>
        <w:contextualSpacing/>
        <w:rPr>
          <w:sz w:val="18"/>
          <w:szCs w:val="18"/>
          <w:lang w:bidi="en-GB"/>
        </w:rPr>
      </w:pPr>
    </w:p>
    <w:p w14:paraId="498C8C64" w14:textId="0BD3C6B8" w:rsidR="00C92108" w:rsidRPr="00C92108" w:rsidRDefault="00C92108" w:rsidP="00935E23">
      <w:pPr>
        <w:contextualSpacing/>
        <w:rPr>
          <w:lang w:bidi="en-GB"/>
        </w:rPr>
      </w:pPr>
      <w:r w:rsidRPr="00C92108">
        <w:rPr>
          <w:lang w:bidi="en-GB"/>
        </w:rPr>
        <w:t>Inputs to this result</w:t>
      </w:r>
      <w:r>
        <w:rPr>
          <w:lang w:bidi="en-GB"/>
        </w:rPr>
        <w:t xml:space="preserve"> should mainly be expected from type B countries. Myanmar did not report on any achievements under this result</w:t>
      </w:r>
      <w:r w:rsidR="00051D91">
        <w:rPr>
          <w:lang w:bidi="en-GB"/>
        </w:rPr>
        <w:t>.</w:t>
      </w:r>
    </w:p>
    <w:p w14:paraId="24A4FF70" w14:textId="77777777" w:rsidR="00D24D72" w:rsidRDefault="00D24D72" w:rsidP="00935E23">
      <w:pPr>
        <w:contextualSpacing/>
        <w:rPr>
          <w:lang w:bidi="en-GB"/>
        </w:rPr>
      </w:pPr>
    </w:p>
    <w:p w14:paraId="57E723F4" w14:textId="0975C0AF" w:rsidR="00D24D72" w:rsidRDefault="00C77CAA" w:rsidP="00851223">
      <w:pPr>
        <w:spacing w:after="120"/>
        <w:contextualSpacing/>
        <w:rPr>
          <w:b/>
          <w:lang w:bidi="en-GB"/>
        </w:rPr>
      </w:pPr>
      <w:r w:rsidRPr="00C77CAA">
        <w:rPr>
          <w:i/>
          <w:lang w:bidi="en-GB"/>
        </w:rPr>
        <w:t>Examples</w:t>
      </w:r>
      <w:r>
        <w:rPr>
          <w:lang w:bidi="en-GB"/>
        </w:rPr>
        <w:t xml:space="preserve"> of achievement under </w:t>
      </w:r>
      <w:r w:rsidRPr="00C77CAA">
        <w:rPr>
          <w:b/>
          <w:lang w:bidi="en-GB"/>
        </w:rPr>
        <w:t xml:space="preserve">Result </w:t>
      </w:r>
      <w:r w:rsidR="009B2C75">
        <w:rPr>
          <w:b/>
          <w:lang w:bidi="en-GB"/>
        </w:rPr>
        <w:t>3</w:t>
      </w:r>
      <w:r w:rsidRPr="00C77CAA">
        <w:rPr>
          <w:b/>
          <w:lang w:bidi="en-GB"/>
        </w:rPr>
        <w:t>:</w:t>
      </w:r>
    </w:p>
    <w:p w14:paraId="243A3EF9" w14:textId="77777777" w:rsidR="00C92108" w:rsidRPr="00851223" w:rsidRDefault="00C92108" w:rsidP="00935E23">
      <w:pPr>
        <w:contextualSpacing/>
        <w:rPr>
          <w:b/>
          <w:sz w:val="12"/>
          <w:szCs w:val="12"/>
          <w:lang w:bidi="en-GB"/>
        </w:rPr>
      </w:pPr>
    </w:p>
    <w:tbl>
      <w:tblPr>
        <w:tblStyle w:val="TableGrid"/>
        <w:tblW w:w="0" w:type="auto"/>
        <w:tblLook w:val="04A0" w:firstRow="1" w:lastRow="0" w:firstColumn="1" w:lastColumn="0" w:noHBand="0" w:noVBand="1"/>
      </w:tblPr>
      <w:tblGrid>
        <w:gridCol w:w="1838"/>
        <w:gridCol w:w="6940"/>
      </w:tblGrid>
      <w:tr w:rsidR="00C92108" w:rsidRPr="00D13A5B" w14:paraId="371DBE2E" w14:textId="77777777" w:rsidTr="00DB7ACB">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0BDC1C4B" w14:textId="77777777" w:rsidR="00C92108" w:rsidRPr="00D13A5B" w:rsidRDefault="00C92108" w:rsidP="00DB7ACB">
            <w:pPr>
              <w:spacing w:before="120" w:after="120"/>
              <w:jc w:val="center"/>
              <w:rPr>
                <w:b/>
                <w:color w:val="FFFFFF" w:themeColor="background1"/>
                <w:sz w:val="18"/>
                <w:szCs w:val="18"/>
              </w:rPr>
            </w:pPr>
            <w:r w:rsidRPr="00D13A5B">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16362B09" w14:textId="6A3BAB06" w:rsidR="00C92108" w:rsidRPr="00D13A5B" w:rsidRDefault="00C92108" w:rsidP="00C92108">
            <w:pPr>
              <w:spacing w:before="120" w:after="120"/>
              <w:jc w:val="center"/>
              <w:rPr>
                <w:b/>
                <w:color w:val="FFFFFF" w:themeColor="background1"/>
                <w:sz w:val="18"/>
                <w:szCs w:val="18"/>
              </w:rPr>
            </w:pPr>
            <w:r w:rsidRPr="00D13A5B">
              <w:rPr>
                <w:b/>
                <w:color w:val="FFFFFF" w:themeColor="background1"/>
                <w:sz w:val="18"/>
                <w:szCs w:val="18"/>
                <w:u w:val="single"/>
              </w:rPr>
              <w:t>EXAMPLES</w:t>
            </w:r>
            <w:r>
              <w:rPr>
                <w:b/>
                <w:color w:val="FFFFFF" w:themeColor="background1"/>
                <w:sz w:val="18"/>
                <w:szCs w:val="18"/>
                <w:u w:val="single"/>
              </w:rPr>
              <w:t xml:space="preserve"> </w:t>
            </w:r>
            <w:r>
              <w:rPr>
                <w:b/>
                <w:color w:val="FFFFFF" w:themeColor="background1"/>
                <w:sz w:val="18"/>
                <w:szCs w:val="18"/>
              </w:rPr>
              <w:t>OF ACHIEVEMENTS</w:t>
            </w:r>
          </w:p>
        </w:tc>
      </w:tr>
      <w:tr w:rsidR="00C92108" w:rsidRPr="00D13A5B" w14:paraId="45B0E036"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B15B03F"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t>Bolivia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A1729F1" w14:textId="4143CCA8" w:rsidR="00C92108" w:rsidRPr="00C92108" w:rsidRDefault="00C92108" w:rsidP="00BB4AAD">
            <w:pPr>
              <w:numPr>
                <w:ilvl w:val="0"/>
                <w:numId w:val="42"/>
              </w:numPr>
              <w:spacing w:before="120"/>
              <w:ind w:left="360"/>
              <w:rPr>
                <w:color w:val="2E74B5" w:themeColor="accent1" w:themeShade="BF"/>
                <w:sz w:val="18"/>
                <w:szCs w:val="18"/>
                <w:lang w:val="en-US"/>
              </w:rPr>
            </w:pPr>
            <w:r w:rsidRPr="00C92108">
              <w:rPr>
                <w:color w:val="2E74B5" w:themeColor="accent1" w:themeShade="BF"/>
                <w:sz w:val="18"/>
                <w:szCs w:val="18"/>
                <w:lang w:val="en-US"/>
              </w:rPr>
              <w:t>Produced video showcasing SU/ISNC and SSC. The Government of Ecuador shows interest in rolling out the SU/ISNC model</w:t>
            </w:r>
          </w:p>
        </w:tc>
      </w:tr>
      <w:tr w:rsidR="00C92108" w:rsidRPr="00D13A5B" w14:paraId="5D6FA3E5"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D965368"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t>Uganda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522B81E" w14:textId="77777777" w:rsidR="00C92108" w:rsidRPr="00C92108" w:rsidRDefault="00C92108" w:rsidP="00BB4AAD">
            <w:pPr>
              <w:numPr>
                <w:ilvl w:val="0"/>
                <w:numId w:val="30"/>
              </w:numPr>
              <w:spacing w:before="120"/>
              <w:ind w:left="432"/>
              <w:rPr>
                <w:color w:val="2E74B5" w:themeColor="accent1" w:themeShade="BF"/>
                <w:sz w:val="18"/>
                <w:szCs w:val="18"/>
                <w:lang w:bidi="en-GB"/>
              </w:rPr>
            </w:pPr>
            <w:r w:rsidRPr="00C92108">
              <w:rPr>
                <w:color w:val="2E74B5" w:themeColor="accent1" w:themeShade="BF"/>
                <w:sz w:val="18"/>
                <w:szCs w:val="18"/>
                <w:lang w:val="en-US"/>
              </w:rPr>
              <w:t>Partnership with Uganda National SMU Centre and National Farmers Leadership Center (NFLC).</w:t>
            </w:r>
          </w:p>
          <w:p w14:paraId="7B0A83CF" w14:textId="0AA48243" w:rsidR="00C92108" w:rsidRPr="00D13A5B" w:rsidRDefault="00C92108" w:rsidP="00BB4AAD">
            <w:pPr>
              <w:spacing w:before="120"/>
              <w:ind w:left="432"/>
              <w:rPr>
                <w:color w:val="2E74B5" w:themeColor="accent1" w:themeShade="BF"/>
                <w:sz w:val="18"/>
                <w:szCs w:val="18"/>
              </w:rPr>
            </w:pPr>
            <w:r w:rsidRPr="00C92108">
              <w:rPr>
                <w:color w:val="2E74B5" w:themeColor="accent1" w:themeShade="BF"/>
                <w:sz w:val="18"/>
                <w:szCs w:val="18"/>
              </w:rPr>
              <w:t xml:space="preserve">Because of </w:t>
            </w:r>
            <w:r w:rsidR="000B6FF0" w:rsidRPr="00C92108">
              <w:rPr>
                <w:color w:val="2E74B5" w:themeColor="accent1" w:themeShade="BF"/>
                <w:sz w:val="18"/>
                <w:szCs w:val="18"/>
                <w:lang w:val="en-US"/>
              </w:rPr>
              <w:t>l</w:t>
            </w:r>
            <w:r w:rsidR="008577A7" w:rsidRPr="00C92108">
              <w:rPr>
                <w:color w:val="2E74B5" w:themeColor="accent1" w:themeShade="BF"/>
                <w:sz w:val="18"/>
                <w:szCs w:val="18"/>
                <w:lang w:bidi="en-GB"/>
              </w:rPr>
              <w:t xml:space="preserve">imited planning for dissemination of knowledge, best practices and </w:t>
            </w:r>
            <w:r w:rsidRPr="00C92108">
              <w:rPr>
                <w:color w:val="2E74B5" w:themeColor="accent1" w:themeShade="BF"/>
                <w:sz w:val="18"/>
                <w:szCs w:val="18"/>
                <w:lang w:bidi="en-GB"/>
              </w:rPr>
              <w:t>e</w:t>
            </w:r>
            <w:r w:rsidR="008577A7" w:rsidRPr="00C92108">
              <w:rPr>
                <w:color w:val="2E74B5" w:themeColor="accent1" w:themeShade="BF"/>
                <w:sz w:val="18"/>
                <w:szCs w:val="18"/>
                <w:lang w:bidi="en-GB"/>
              </w:rPr>
              <w:t>xperiences of the ISNC</w:t>
            </w:r>
            <w:r w:rsidRPr="00C92108">
              <w:rPr>
                <w:color w:val="2E74B5" w:themeColor="accent1" w:themeShade="BF"/>
                <w:sz w:val="18"/>
                <w:szCs w:val="18"/>
                <w:lang w:bidi="en-GB"/>
              </w:rPr>
              <w:t xml:space="preserve"> and because s</w:t>
            </w:r>
            <w:r w:rsidR="008577A7" w:rsidRPr="00C92108">
              <w:rPr>
                <w:color w:val="2E74B5" w:themeColor="accent1" w:themeShade="BF"/>
                <w:sz w:val="18"/>
                <w:szCs w:val="18"/>
                <w:lang w:bidi="en-GB"/>
              </w:rPr>
              <w:t xml:space="preserve">ome of the key project interventions were </w:t>
            </w:r>
            <w:r w:rsidRPr="00C92108">
              <w:rPr>
                <w:color w:val="2E74B5" w:themeColor="accent1" w:themeShade="BF"/>
                <w:sz w:val="18"/>
                <w:szCs w:val="18"/>
                <w:lang w:bidi="en-GB"/>
              </w:rPr>
              <w:t>c</w:t>
            </w:r>
            <w:r w:rsidR="008577A7" w:rsidRPr="00C92108">
              <w:rPr>
                <w:color w:val="2E74B5" w:themeColor="accent1" w:themeShade="BF"/>
                <w:sz w:val="18"/>
                <w:szCs w:val="18"/>
                <w:lang w:bidi="en-GB"/>
              </w:rPr>
              <w:t>ommenced in the final quartile of the project lifetime</w:t>
            </w:r>
            <w:r w:rsidRPr="00C92108">
              <w:rPr>
                <w:color w:val="2E74B5" w:themeColor="accent1" w:themeShade="BF"/>
                <w:sz w:val="18"/>
                <w:szCs w:val="18"/>
                <w:lang w:bidi="en-GB"/>
              </w:rPr>
              <w:t xml:space="preserve"> the knowledge sharing was incomplete. Further, n</w:t>
            </w:r>
            <w:r w:rsidR="008577A7" w:rsidRPr="00C92108">
              <w:rPr>
                <w:color w:val="2E74B5" w:themeColor="accent1" w:themeShade="BF"/>
                <w:sz w:val="18"/>
                <w:szCs w:val="18"/>
                <w:lang w:bidi="en-GB"/>
              </w:rPr>
              <w:t>ot all the stakeholders had access to the Best Practices and Experiences of the ISNC</w:t>
            </w:r>
          </w:p>
        </w:tc>
      </w:tr>
      <w:tr w:rsidR="00C92108" w:rsidRPr="00D13A5B" w14:paraId="2CD150A8"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2E0E0E4"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t>Myanmar</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11F6DA6" w14:textId="1E71ACDF" w:rsidR="00955A24" w:rsidRPr="00C92108" w:rsidRDefault="00955A24" w:rsidP="00BB4AAD">
            <w:pPr>
              <w:numPr>
                <w:ilvl w:val="0"/>
                <w:numId w:val="42"/>
              </w:numPr>
              <w:spacing w:before="120"/>
              <w:ind w:left="360"/>
              <w:rPr>
                <w:color w:val="2E74B5" w:themeColor="accent1" w:themeShade="BF"/>
                <w:sz w:val="18"/>
                <w:szCs w:val="18"/>
                <w:lang w:val="en-US"/>
              </w:rPr>
            </w:pPr>
            <w:r w:rsidRPr="00C92108">
              <w:rPr>
                <w:color w:val="2E74B5" w:themeColor="accent1" w:themeShade="BF"/>
                <w:sz w:val="18"/>
                <w:szCs w:val="18"/>
                <w:lang w:val="en-US"/>
              </w:rPr>
              <w:t xml:space="preserve">Because of the research and training, DRD proposed the World Bank to provide conflict sensitivity training to their staff of National Community Driven Development project (NCDD). International Alert is now providing conflict sensitive facilitation training to CDD staff of DRD with the financial support of the World </w:t>
            </w:r>
            <w:r w:rsidR="002D46D3" w:rsidRPr="00C92108">
              <w:rPr>
                <w:color w:val="2E74B5" w:themeColor="accent1" w:themeShade="BF"/>
                <w:sz w:val="18"/>
                <w:szCs w:val="18"/>
                <w:lang w:val="en-US"/>
              </w:rPr>
              <w:t xml:space="preserve">Bank since </w:t>
            </w:r>
            <w:r w:rsidR="00F04E5A" w:rsidRPr="00C92108">
              <w:rPr>
                <w:color w:val="2E74B5" w:themeColor="accent1" w:themeShade="BF"/>
                <w:sz w:val="18"/>
                <w:szCs w:val="18"/>
                <w:lang w:val="en-US"/>
              </w:rPr>
              <w:t>May</w:t>
            </w:r>
            <w:r w:rsidR="002D46D3" w:rsidRPr="00C92108">
              <w:rPr>
                <w:color w:val="2E74B5" w:themeColor="accent1" w:themeShade="BF"/>
                <w:sz w:val="18"/>
                <w:szCs w:val="18"/>
                <w:lang w:val="en-US"/>
              </w:rPr>
              <w:t xml:space="preserve"> 2018 until now.</w:t>
            </w:r>
          </w:p>
          <w:p w14:paraId="7DBE42CE" w14:textId="77777777" w:rsidR="00955A24" w:rsidRPr="00C92108" w:rsidRDefault="00955A24" w:rsidP="00BB4AAD">
            <w:pPr>
              <w:numPr>
                <w:ilvl w:val="0"/>
                <w:numId w:val="42"/>
              </w:numPr>
              <w:spacing w:before="60"/>
              <w:ind w:left="360"/>
              <w:rPr>
                <w:color w:val="2E74B5" w:themeColor="accent1" w:themeShade="BF"/>
                <w:sz w:val="18"/>
                <w:szCs w:val="18"/>
                <w:lang w:val="en-US"/>
              </w:rPr>
            </w:pPr>
            <w:r w:rsidRPr="00C92108">
              <w:rPr>
                <w:color w:val="2E74B5" w:themeColor="accent1" w:themeShade="BF"/>
                <w:sz w:val="18"/>
                <w:szCs w:val="18"/>
                <w:lang w:val="en-US"/>
              </w:rPr>
              <w:t>The Netherland embassy and many INGOs invited Alert to share our research findings especially at their organization strategic planning workshop and partners meetings.</w:t>
            </w:r>
          </w:p>
          <w:p w14:paraId="18205E60" w14:textId="4CB4E078" w:rsidR="00C92108" w:rsidRPr="00C92108" w:rsidRDefault="00955A24" w:rsidP="00BB4AAD">
            <w:pPr>
              <w:numPr>
                <w:ilvl w:val="0"/>
                <w:numId w:val="42"/>
              </w:numPr>
              <w:spacing w:before="60"/>
              <w:ind w:left="360"/>
              <w:rPr>
                <w:color w:val="2E74B5" w:themeColor="accent1" w:themeShade="BF"/>
                <w:sz w:val="18"/>
                <w:szCs w:val="18"/>
                <w:lang w:val="en-US"/>
              </w:rPr>
            </w:pPr>
            <w:r w:rsidRPr="00C92108">
              <w:rPr>
                <w:color w:val="2E74B5" w:themeColor="accent1" w:themeShade="BF"/>
                <w:sz w:val="18"/>
                <w:szCs w:val="18"/>
                <w:lang w:val="en-US"/>
              </w:rPr>
              <w:lastRenderedPageBreak/>
              <w:t>Alert also conduct conflict sensitivity workshop with local partners of the Netherland embassy and provide technical support to integrate conflict sensitivity in the strategy of Netherland embassy</w:t>
            </w:r>
          </w:p>
        </w:tc>
      </w:tr>
      <w:tr w:rsidR="00C92108" w:rsidRPr="00D13A5B" w14:paraId="2160A04F"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5101751"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lastRenderedPageBreak/>
              <w:t>Rwanda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D3395B5" w14:textId="77777777" w:rsidR="00C77CAA" w:rsidRPr="00C92108" w:rsidRDefault="00C77CAA" w:rsidP="00BB4AAD">
            <w:pPr>
              <w:numPr>
                <w:ilvl w:val="0"/>
                <w:numId w:val="42"/>
              </w:numPr>
              <w:spacing w:before="120"/>
              <w:ind w:left="360"/>
              <w:rPr>
                <w:color w:val="2E74B5" w:themeColor="accent1" w:themeShade="BF"/>
                <w:sz w:val="18"/>
                <w:szCs w:val="18"/>
                <w:lang w:val="en-US" w:bidi="en-GB"/>
              </w:rPr>
            </w:pPr>
            <w:r w:rsidRPr="00C92108">
              <w:rPr>
                <w:color w:val="2E74B5" w:themeColor="accent1" w:themeShade="BF"/>
                <w:sz w:val="18"/>
                <w:szCs w:val="18"/>
                <w:lang w:val="en-US" w:bidi="en-GB"/>
              </w:rPr>
              <w:t>The communication about the Centre of Excellence did not have the biggest outreach during the project.</w:t>
            </w:r>
          </w:p>
          <w:p w14:paraId="055B79E9" w14:textId="7FA9845D" w:rsidR="00C92108" w:rsidRPr="00C92108" w:rsidRDefault="00F04E5A" w:rsidP="00BB4AAD">
            <w:pPr>
              <w:numPr>
                <w:ilvl w:val="0"/>
                <w:numId w:val="42"/>
              </w:numPr>
              <w:spacing w:before="60"/>
              <w:ind w:left="360"/>
              <w:rPr>
                <w:color w:val="2E74B5" w:themeColor="accent1" w:themeShade="BF"/>
                <w:sz w:val="18"/>
                <w:szCs w:val="18"/>
                <w:lang w:val="en-US"/>
              </w:rPr>
            </w:pPr>
            <w:r w:rsidRPr="00C92108">
              <w:rPr>
                <w:color w:val="2E74B5" w:themeColor="accent1" w:themeShade="BF"/>
                <w:sz w:val="18"/>
                <w:szCs w:val="18"/>
                <w:lang w:val="en-US"/>
              </w:rPr>
              <w:t>Organization</w:t>
            </w:r>
            <w:r w:rsidR="00C77CAA" w:rsidRPr="00C92108">
              <w:rPr>
                <w:color w:val="2E74B5" w:themeColor="accent1" w:themeShade="BF"/>
                <w:sz w:val="18"/>
                <w:szCs w:val="18"/>
                <w:lang w:val="en-US"/>
              </w:rPr>
              <w:t xml:space="preserve"> of regional conference on Lessons Learned sharing best practices on rural and community development in Africa</w:t>
            </w:r>
          </w:p>
        </w:tc>
      </w:tr>
      <w:tr w:rsidR="00C92108" w:rsidRPr="00D13A5B" w14:paraId="73D01C4E"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2F2C72D" w14:textId="77777777" w:rsidR="00C92108" w:rsidRPr="00D13A5B" w:rsidRDefault="00C92108" w:rsidP="00DB7ACB">
            <w:pPr>
              <w:spacing w:before="120"/>
              <w:rPr>
                <w:color w:val="2E74B5" w:themeColor="accent1" w:themeShade="BF"/>
                <w:sz w:val="18"/>
                <w:szCs w:val="18"/>
              </w:rPr>
            </w:pPr>
            <w:r>
              <w:rPr>
                <w:color w:val="2E74B5" w:themeColor="accent1" w:themeShade="BF"/>
                <w:sz w:val="18"/>
                <w:szCs w:val="18"/>
              </w:rPr>
              <w:t>Viet Nam</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72C9154" w14:textId="062EE3BC" w:rsidR="00C92108" w:rsidRPr="00C92108" w:rsidRDefault="00C92108" w:rsidP="00BB4AAD">
            <w:pPr>
              <w:pStyle w:val="ListParagraph"/>
              <w:numPr>
                <w:ilvl w:val="0"/>
                <w:numId w:val="45"/>
              </w:numPr>
              <w:spacing w:before="120"/>
              <w:ind w:left="360"/>
              <w:rPr>
                <w:color w:val="2E74B5" w:themeColor="accent1" w:themeShade="BF"/>
                <w:sz w:val="18"/>
                <w:szCs w:val="18"/>
              </w:rPr>
            </w:pPr>
            <w:r w:rsidRPr="00C92108">
              <w:rPr>
                <w:color w:val="2E74B5" w:themeColor="accent1" w:themeShade="BF"/>
                <w:sz w:val="18"/>
                <w:szCs w:val="18"/>
                <w:lang w:val="en-US"/>
              </w:rPr>
              <w:t>ISNC has been institutionalized in the two</w:t>
            </w:r>
            <w:r w:rsidRPr="00C92108">
              <w:rPr>
                <w:b/>
                <w:color w:val="2E74B5" w:themeColor="accent1" w:themeShade="BF"/>
                <w:sz w:val="18"/>
                <w:szCs w:val="18"/>
                <w:lang w:val="en-US"/>
              </w:rPr>
              <w:t xml:space="preserve"> National Targeted Programmes on Sustainable Poverty Reduction (NTP-SPR) and New Rural Development (NTP-NRD) </w:t>
            </w:r>
            <w:r w:rsidRPr="00C92108">
              <w:rPr>
                <w:color w:val="2E74B5" w:themeColor="accent1" w:themeShade="BF"/>
                <w:sz w:val="18"/>
                <w:szCs w:val="18"/>
                <w:lang w:val="en-US"/>
              </w:rPr>
              <w:t xml:space="preserve">for the period 2016-2020 (particularly on production support and capacity building), </w:t>
            </w:r>
            <w:r w:rsidRPr="00C92108">
              <w:rPr>
                <w:b/>
                <w:color w:val="2E74B5" w:themeColor="accent1" w:themeShade="BF"/>
                <w:sz w:val="18"/>
                <w:szCs w:val="18"/>
                <w:lang w:val="en-US"/>
              </w:rPr>
              <w:t>circulars, the M&amp;E framework and handbooks</w:t>
            </w:r>
            <w:r w:rsidRPr="00C92108">
              <w:rPr>
                <w:color w:val="2E74B5" w:themeColor="accent1" w:themeShade="BF"/>
                <w:sz w:val="18"/>
                <w:szCs w:val="18"/>
                <w:lang w:val="en-US"/>
              </w:rPr>
              <w:t xml:space="preserve"> for NRP-SPR implementation</w:t>
            </w:r>
          </w:p>
        </w:tc>
      </w:tr>
    </w:tbl>
    <w:p w14:paraId="698E9086" w14:textId="056DC122" w:rsidR="00C92108" w:rsidRPr="00C92108" w:rsidRDefault="00851223" w:rsidP="00845CD8">
      <w:pPr>
        <w:spacing w:after="120"/>
        <w:contextualSpacing/>
        <w:rPr>
          <w:sz w:val="18"/>
          <w:szCs w:val="18"/>
          <w:lang w:bidi="en-GB"/>
        </w:rPr>
      </w:pPr>
      <w:r>
        <w:rPr>
          <w:sz w:val="18"/>
          <w:szCs w:val="18"/>
          <w:lang w:bidi="en-GB"/>
        </w:rPr>
        <w:t xml:space="preserve">Table </w:t>
      </w:r>
      <w:r w:rsidR="00DB241C">
        <w:rPr>
          <w:sz w:val="18"/>
          <w:szCs w:val="18"/>
          <w:lang w:bidi="en-GB"/>
        </w:rPr>
        <w:t>7</w:t>
      </w:r>
      <w:r>
        <w:rPr>
          <w:sz w:val="18"/>
          <w:szCs w:val="18"/>
          <w:lang w:bidi="en-GB"/>
        </w:rPr>
        <w:t xml:space="preserve"> – Examples of achievements, Result 3</w:t>
      </w:r>
    </w:p>
    <w:p w14:paraId="1D4B5C1E" w14:textId="77777777" w:rsidR="00C92108" w:rsidRPr="00845CD8" w:rsidRDefault="00C92108" w:rsidP="00935E23">
      <w:pPr>
        <w:contextualSpacing/>
        <w:rPr>
          <w:sz w:val="12"/>
          <w:szCs w:val="12"/>
          <w:lang w:bidi="en-GB"/>
        </w:rPr>
      </w:pPr>
    </w:p>
    <w:p w14:paraId="0F0784B3" w14:textId="77777777" w:rsidR="00845CD8" w:rsidRPr="00845CD8" w:rsidRDefault="00845CD8" w:rsidP="00845CD8">
      <w:pPr>
        <w:contextualSpacing/>
        <w:rPr>
          <w:sz w:val="12"/>
          <w:szCs w:val="12"/>
          <w:lang w:bidi="en-GB"/>
        </w:rPr>
      </w:pPr>
    </w:p>
    <w:p w14:paraId="7AD24719" w14:textId="1788D7EF" w:rsidR="009B2C75" w:rsidRDefault="00845CD8" w:rsidP="00845CD8">
      <w:pPr>
        <w:spacing w:after="120"/>
        <w:contextualSpacing/>
        <w:rPr>
          <w:lang w:bidi="en-GB"/>
        </w:rPr>
      </w:pPr>
      <w:r w:rsidRPr="00744E71">
        <w:rPr>
          <w:lang w:bidi="en-GB"/>
        </w:rPr>
        <w:t xml:space="preserve">The achievements listed above illustrates </w:t>
      </w:r>
      <w:r w:rsidRPr="00845CD8">
        <w:rPr>
          <w:lang w:bidi="en-GB"/>
        </w:rPr>
        <w:t xml:space="preserve">very well </w:t>
      </w:r>
      <w:r w:rsidR="009B2C75">
        <w:rPr>
          <w:lang w:bidi="en-GB"/>
        </w:rPr>
        <w:t>how each of the involved countries selected own areas of intervention</w:t>
      </w:r>
      <w:r w:rsidR="003106FE">
        <w:rPr>
          <w:lang w:bidi="en-GB"/>
        </w:rPr>
        <w:t>s and implementation/testing, localising and sharing information about</w:t>
      </w:r>
      <w:r w:rsidR="009B2C75">
        <w:rPr>
          <w:lang w:bidi="en-GB"/>
        </w:rPr>
        <w:t xml:space="preserve"> SMU principles </w:t>
      </w:r>
    </w:p>
    <w:p w14:paraId="567B355E" w14:textId="77777777" w:rsidR="00051D91" w:rsidRDefault="00051D91" w:rsidP="00935E23">
      <w:pPr>
        <w:contextualSpacing/>
        <w:rPr>
          <w:b/>
          <w:lang w:bidi="en-GB"/>
        </w:rPr>
      </w:pPr>
    </w:p>
    <w:p w14:paraId="32028D90" w14:textId="67C3C5B9" w:rsidR="004C1D88" w:rsidRPr="004C1D88" w:rsidRDefault="004C1D88" w:rsidP="00935E23">
      <w:pPr>
        <w:contextualSpacing/>
        <w:rPr>
          <w:b/>
          <w:lang w:bidi="en-GB"/>
        </w:rPr>
      </w:pPr>
      <w:r w:rsidRPr="004C1D88">
        <w:rPr>
          <w:b/>
          <w:lang w:bidi="en-GB"/>
        </w:rPr>
        <w:t>Conclusion:</w:t>
      </w:r>
    </w:p>
    <w:p w14:paraId="26FD8AD5" w14:textId="2F5482E3" w:rsidR="004C1D88" w:rsidRDefault="003A60C2" w:rsidP="009E15BD">
      <w:pPr>
        <w:pStyle w:val="ListParagraph"/>
        <w:numPr>
          <w:ilvl w:val="0"/>
          <w:numId w:val="44"/>
        </w:numPr>
        <w:rPr>
          <w:lang w:bidi="en-GB"/>
        </w:rPr>
      </w:pPr>
      <w:r>
        <w:rPr>
          <w:lang w:bidi="en-GB"/>
        </w:rPr>
        <w:t xml:space="preserve">The </w:t>
      </w:r>
      <w:r w:rsidR="004C1D88">
        <w:rPr>
          <w:lang w:bidi="en-GB"/>
        </w:rPr>
        <w:t>substantial achievements</w:t>
      </w:r>
      <w:r>
        <w:rPr>
          <w:lang w:bidi="en-GB"/>
        </w:rPr>
        <w:t xml:space="preserve"> in all countries</w:t>
      </w:r>
      <w:r w:rsidR="004C1D88">
        <w:rPr>
          <w:lang w:bidi="en-GB"/>
        </w:rPr>
        <w:t xml:space="preserve"> for </w:t>
      </w:r>
      <w:r w:rsidR="00845CD8">
        <w:rPr>
          <w:lang w:bidi="en-GB"/>
        </w:rPr>
        <w:t>at least two of the result areas</w:t>
      </w:r>
      <w:r>
        <w:rPr>
          <w:lang w:bidi="en-GB"/>
        </w:rPr>
        <w:t xml:space="preserve"> is remarkable not least when working with </w:t>
      </w:r>
      <w:r w:rsidR="004C1D88">
        <w:rPr>
          <w:lang w:bidi="en-GB"/>
        </w:rPr>
        <w:t xml:space="preserve">the relatively short time frame. </w:t>
      </w:r>
      <w:r>
        <w:rPr>
          <w:lang w:bidi="en-GB"/>
        </w:rPr>
        <w:t>E</w:t>
      </w:r>
      <w:r w:rsidR="004C1D88">
        <w:rPr>
          <w:lang w:bidi="en-GB"/>
        </w:rPr>
        <w:t>ven more</w:t>
      </w:r>
      <w:r>
        <w:rPr>
          <w:lang w:bidi="en-GB"/>
        </w:rPr>
        <w:t xml:space="preserve"> so</w:t>
      </w:r>
      <w:r w:rsidR="004C1D88">
        <w:rPr>
          <w:lang w:bidi="en-GB"/>
        </w:rPr>
        <w:t xml:space="preserve"> taking into account the attitude </w:t>
      </w:r>
      <w:r w:rsidR="00E076E1">
        <w:rPr>
          <w:lang w:bidi="en-GB"/>
        </w:rPr>
        <w:t>changes</w:t>
      </w:r>
      <w:r w:rsidR="004C1D88">
        <w:rPr>
          <w:lang w:bidi="en-GB"/>
        </w:rPr>
        <w:t xml:space="preserve"> and commitment that was </w:t>
      </w:r>
      <w:r>
        <w:rPr>
          <w:lang w:bidi="en-GB"/>
        </w:rPr>
        <w:t xml:space="preserve">a precondition for achievements </w:t>
      </w:r>
      <w:r w:rsidR="004C1D88">
        <w:rPr>
          <w:lang w:bidi="en-GB"/>
        </w:rPr>
        <w:t>across all levels of stakeholders.</w:t>
      </w:r>
    </w:p>
    <w:p w14:paraId="597B22FB" w14:textId="7F250509" w:rsidR="00744E71" w:rsidRDefault="00744E71" w:rsidP="009E15BD">
      <w:pPr>
        <w:pStyle w:val="ListParagraph"/>
        <w:numPr>
          <w:ilvl w:val="0"/>
          <w:numId w:val="44"/>
        </w:numPr>
        <w:rPr>
          <w:lang w:bidi="en-GB"/>
        </w:rPr>
      </w:pPr>
      <w:r>
        <w:rPr>
          <w:lang w:bidi="en-GB"/>
        </w:rPr>
        <w:t>The acceptance of the SMU principles, of national engagement and linkage with national policies and strategies shows in the diversity in types of activities across all levels of implementation.</w:t>
      </w:r>
    </w:p>
    <w:p w14:paraId="0C035634" w14:textId="77777777" w:rsidR="00D17A93" w:rsidRPr="009A53A3" w:rsidRDefault="00D17A93" w:rsidP="00483B71">
      <w:pPr>
        <w:contextualSpacing/>
        <w:rPr>
          <w:lang w:bidi="en-GB"/>
        </w:rPr>
      </w:pPr>
    </w:p>
    <w:p w14:paraId="273B271D" w14:textId="4D904B14" w:rsidR="00122C3F" w:rsidRPr="00E0404D" w:rsidRDefault="00122C3F" w:rsidP="009E15BD">
      <w:pPr>
        <w:pStyle w:val="ListParagraph"/>
        <w:numPr>
          <w:ilvl w:val="2"/>
          <w:numId w:val="23"/>
        </w:numPr>
        <w:spacing w:after="120"/>
        <w:rPr>
          <w:b/>
          <w:color w:val="2E74B5" w:themeColor="accent1" w:themeShade="BF"/>
          <w:sz w:val="24"/>
          <w:szCs w:val="24"/>
          <w:lang w:bidi="en-GB"/>
        </w:rPr>
      </w:pPr>
      <w:r w:rsidRPr="00E0404D">
        <w:rPr>
          <w:b/>
          <w:color w:val="2E74B5" w:themeColor="accent1" w:themeShade="BF"/>
          <w:sz w:val="24"/>
          <w:szCs w:val="24"/>
          <w:lang w:bidi="en-GB"/>
        </w:rPr>
        <w:t xml:space="preserve">To what extent can UNDP be expected to contribute to development impacts at </w:t>
      </w:r>
      <w:r w:rsidR="004C1D88" w:rsidRPr="00E0404D">
        <w:rPr>
          <w:b/>
          <w:color w:val="2E74B5" w:themeColor="accent1" w:themeShade="BF"/>
          <w:sz w:val="24"/>
          <w:szCs w:val="24"/>
          <w:lang w:bidi="en-GB"/>
        </w:rPr>
        <w:t xml:space="preserve">  </w:t>
      </w:r>
      <w:r w:rsidRPr="00E0404D">
        <w:rPr>
          <w:b/>
          <w:color w:val="2E74B5" w:themeColor="accent1" w:themeShade="BF"/>
          <w:sz w:val="24"/>
          <w:szCs w:val="24"/>
          <w:lang w:bidi="en-GB"/>
        </w:rPr>
        <w:t>the country level through the achievement of the ISNC outcomes?</w:t>
      </w:r>
    </w:p>
    <w:p w14:paraId="7D87608F" w14:textId="3DC8BE01" w:rsidR="00E0404D" w:rsidRDefault="00E0404D" w:rsidP="00E0404D">
      <w:pPr>
        <w:rPr>
          <w:lang w:bidi="en-GB"/>
        </w:rPr>
      </w:pPr>
      <w:r w:rsidRPr="00E0404D">
        <w:rPr>
          <w:lang w:bidi="en-GB"/>
        </w:rPr>
        <w:t xml:space="preserve">Chapter </w:t>
      </w:r>
      <w:r>
        <w:rPr>
          <w:lang w:bidi="en-GB"/>
        </w:rPr>
        <w:t>6.</w:t>
      </w:r>
      <w:r w:rsidR="00922500">
        <w:rPr>
          <w:lang w:bidi="en-GB"/>
        </w:rPr>
        <w:t>3.2 provides</w:t>
      </w:r>
      <w:r>
        <w:rPr>
          <w:lang w:bidi="en-GB"/>
        </w:rPr>
        <w:t xml:space="preserve"> good evidence that UNDP stands a very</w:t>
      </w:r>
      <w:r w:rsidR="00B911EE">
        <w:rPr>
          <w:lang w:bidi="en-GB"/>
        </w:rPr>
        <w:t xml:space="preserve"> good</w:t>
      </w:r>
      <w:r>
        <w:rPr>
          <w:lang w:bidi="en-GB"/>
        </w:rPr>
        <w:t xml:space="preserve"> chance of moving </w:t>
      </w:r>
      <w:r w:rsidR="00B911EE">
        <w:rPr>
          <w:lang w:bidi="en-GB"/>
        </w:rPr>
        <w:t xml:space="preserve">the level of achievements </w:t>
      </w:r>
      <w:r>
        <w:rPr>
          <w:lang w:bidi="en-GB"/>
        </w:rPr>
        <w:t xml:space="preserve">from output to </w:t>
      </w:r>
      <w:r w:rsidR="00B911EE">
        <w:rPr>
          <w:lang w:bidi="en-GB"/>
        </w:rPr>
        <w:t xml:space="preserve">outcome and </w:t>
      </w:r>
      <w:r>
        <w:rPr>
          <w:lang w:bidi="en-GB"/>
        </w:rPr>
        <w:t>impact level in all of the six involved countries</w:t>
      </w:r>
      <w:r w:rsidR="00B911EE">
        <w:rPr>
          <w:lang w:bidi="en-GB"/>
        </w:rPr>
        <w:t xml:space="preserve"> should the project</w:t>
      </w:r>
      <w:r w:rsidR="00C873C0">
        <w:rPr>
          <w:lang w:bidi="en-GB"/>
        </w:rPr>
        <w:t xml:space="preserve"> have a phase II</w:t>
      </w:r>
      <w:r w:rsidR="00B911EE">
        <w:rPr>
          <w:lang w:bidi="en-GB"/>
        </w:rPr>
        <w:t>.</w:t>
      </w:r>
    </w:p>
    <w:p w14:paraId="592E0334" w14:textId="77777777" w:rsidR="00D321B3" w:rsidRDefault="00D321B3" w:rsidP="00E0404D">
      <w:pPr>
        <w:rPr>
          <w:lang w:bidi="en-GB"/>
        </w:rPr>
      </w:pPr>
    </w:p>
    <w:p w14:paraId="0EBFA49C" w14:textId="11DB7282" w:rsidR="00E0404D" w:rsidRDefault="00E0404D" w:rsidP="00D321B3">
      <w:pPr>
        <w:rPr>
          <w:lang w:bidi="en-GB"/>
        </w:rPr>
      </w:pPr>
      <w:r>
        <w:rPr>
          <w:lang w:bidi="en-GB"/>
        </w:rPr>
        <w:t>The involved government</w:t>
      </w:r>
      <w:r w:rsidR="00B911EE">
        <w:rPr>
          <w:lang w:bidi="en-GB"/>
        </w:rPr>
        <w:t>s</w:t>
      </w:r>
      <w:r>
        <w:rPr>
          <w:lang w:bidi="en-GB"/>
        </w:rPr>
        <w:t xml:space="preserve"> have all engaged in different ways both at central and local level and have accept</w:t>
      </w:r>
      <w:r w:rsidR="00B911EE">
        <w:rPr>
          <w:lang w:bidi="en-GB"/>
        </w:rPr>
        <w:t>ed</w:t>
      </w:r>
      <w:r>
        <w:rPr>
          <w:lang w:bidi="en-GB"/>
        </w:rPr>
        <w:t xml:space="preserve"> changes in hitherto procedures and practices. Hence there is a foundation for continued introduction of S</w:t>
      </w:r>
      <w:r w:rsidR="00B911EE">
        <w:rPr>
          <w:lang w:bidi="en-GB"/>
        </w:rPr>
        <w:t>M</w:t>
      </w:r>
      <w:r>
        <w:rPr>
          <w:lang w:bidi="en-GB"/>
        </w:rPr>
        <w:t>U principles at national level. It should be noted that the life quality aspect</w:t>
      </w:r>
      <w:r w:rsidR="00B911EE">
        <w:rPr>
          <w:lang w:bidi="en-GB"/>
        </w:rPr>
        <w:t>, which is the aim of the SMU principles,</w:t>
      </w:r>
      <w:r>
        <w:rPr>
          <w:lang w:bidi="en-GB"/>
        </w:rPr>
        <w:t xml:space="preserve"> is not achieved, which could make devolved level participants be hesitant</w:t>
      </w:r>
      <w:r w:rsidR="00B911EE">
        <w:rPr>
          <w:lang w:bidi="en-GB"/>
        </w:rPr>
        <w:t xml:space="preserve"> and activities at this level fall apart</w:t>
      </w:r>
      <w:r>
        <w:rPr>
          <w:lang w:bidi="en-GB"/>
        </w:rPr>
        <w:t xml:space="preserve">. There is urgent need to demonstrate the value of the principles. </w:t>
      </w:r>
      <w:r w:rsidR="00B911EE">
        <w:rPr>
          <w:lang w:bidi="en-GB"/>
        </w:rPr>
        <w:t>T</w:t>
      </w:r>
      <w:r>
        <w:rPr>
          <w:lang w:bidi="en-GB"/>
        </w:rPr>
        <w:t xml:space="preserve">he </w:t>
      </w:r>
      <w:r w:rsidR="00B911EE">
        <w:rPr>
          <w:lang w:bidi="en-GB"/>
        </w:rPr>
        <w:t xml:space="preserve">involved </w:t>
      </w:r>
      <w:r>
        <w:rPr>
          <w:lang w:bidi="en-GB"/>
        </w:rPr>
        <w:t xml:space="preserve">governments may need technical and financial support for some years </w:t>
      </w:r>
      <w:r w:rsidR="00B911EE">
        <w:rPr>
          <w:lang w:bidi="en-GB"/>
        </w:rPr>
        <w:t>to generate stable systems that can ensure the desired sustainability.</w:t>
      </w:r>
    </w:p>
    <w:p w14:paraId="2AC4A465" w14:textId="77777777" w:rsidR="00D321B3" w:rsidRDefault="00D321B3" w:rsidP="00D321B3">
      <w:pPr>
        <w:rPr>
          <w:lang w:bidi="en-GB"/>
        </w:rPr>
      </w:pPr>
    </w:p>
    <w:p w14:paraId="63544CD7" w14:textId="7349F81A" w:rsidR="00E0404D" w:rsidRPr="00E0404D" w:rsidRDefault="00E0404D" w:rsidP="00922500">
      <w:pPr>
        <w:spacing w:after="120"/>
        <w:rPr>
          <w:lang w:bidi="en-GB"/>
        </w:rPr>
      </w:pPr>
      <w:r>
        <w:rPr>
          <w:lang w:bidi="en-GB"/>
        </w:rPr>
        <w:t xml:space="preserve">Design of a possible new phase need to focus on how to take the countries </w:t>
      </w:r>
      <w:r w:rsidRPr="00B911EE">
        <w:rPr>
          <w:lang w:bidi="en-GB"/>
        </w:rPr>
        <w:t xml:space="preserve">from output to outcome and impact level of achievements and how to make </w:t>
      </w:r>
      <w:r w:rsidR="00E076E1" w:rsidRPr="00B911EE">
        <w:rPr>
          <w:lang w:bidi="en-GB"/>
        </w:rPr>
        <w:t>these achievements</w:t>
      </w:r>
      <w:r w:rsidRPr="00B911EE">
        <w:rPr>
          <w:lang w:bidi="en-GB"/>
        </w:rPr>
        <w:t xml:space="preserve"> be sustainable</w:t>
      </w:r>
      <w:r>
        <w:rPr>
          <w:lang w:bidi="en-GB"/>
        </w:rPr>
        <w:t xml:space="preserve">. </w:t>
      </w:r>
      <w:r w:rsidR="00B75779">
        <w:rPr>
          <w:lang w:bidi="en-GB"/>
        </w:rPr>
        <w:t>The design</w:t>
      </w:r>
      <w:r>
        <w:rPr>
          <w:lang w:bidi="en-GB"/>
        </w:rPr>
        <w:t xml:space="preserve"> also has to take the negative CO and partner experiences into </w:t>
      </w:r>
      <w:r w:rsidR="00B75779">
        <w:rPr>
          <w:lang w:bidi="en-GB"/>
        </w:rPr>
        <w:t>account. These include</w:t>
      </w:r>
      <w:r w:rsidR="00B75779">
        <w:rPr>
          <w:rStyle w:val="FootnoteReference"/>
          <w:lang w:bidi="en-GB"/>
        </w:rPr>
        <w:footnoteReference w:id="33"/>
      </w:r>
      <w:r w:rsidR="00922500">
        <w:rPr>
          <w:lang w:bidi="en-GB"/>
        </w:rPr>
        <w:t>, but are not limited to:</w:t>
      </w:r>
    </w:p>
    <w:p w14:paraId="558952C1" w14:textId="21621C75" w:rsidR="00D2197C" w:rsidRDefault="00122C3F" w:rsidP="009E15BD">
      <w:pPr>
        <w:pStyle w:val="ListParagraph"/>
        <w:numPr>
          <w:ilvl w:val="0"/>
          <w:numId w:val="44"/>
        </w:numPr>
        <w:spacing w:after="120"/>
        <w:rPr>
          <w:lang w:bidi="en-GB"/>
        </w:rPr>
      </w:pPr>
      <w:r w:rsidRPr="009D3856">
        <w:rPr>
          <w:lang w:bidi="en-GB"/>
        </w:rPr>
        <w:t xml:space="preserve">Challenges </w:t>
      </w:r>
      <w:r>
        <w:rPr>
          <w:lang w:bidi="en-GB"/>
        </w:rPr>
        <w:t xml:space="preserve">were </w:t>
      </w:r>
      <w:r w:rsidRPr="009D3856">
        <w:rPr>
          <w:lang w:bidi="en-GB"/>
        </w:rPr>
        <w:t xml:space="preserve">either not adequately defined or not taking into account in design of </w:t>
      </w:r>
      <w:r w:rsidR="00B911EE">
        <w:rPr>
          <w:lang w:bidi="en-GB"/>
        </w:rPr>
        <w:t xml:space="preserve">the </w:t>
      </w:r>
      <w:r w:rsidRPr="009D3856">
        <w:rPr>
          <w:lang w:bidi="en-GB"/>
        </w:rPr>
        <w:t>project, which negatively affected effectiveness and efficiency</w:t>
      </w:r>
      <w:r>
        <w:rPr>
          <w:rStyle w:val="FootnoteReference"/>
          <w:lang w:bidi="en-GB"/>
        </w:rPr>
        <w:footnoteReference w:id="34"/>
      </w:r>
      <w:r>
        <w:rPr>
          <w:lang w:bidi="en-GB"/>
        </w:rPr>
        <w:t>. This concerned</w:t>
      </w:r>
      <w:r w:rsidR="00B911EE">
        <w:rPr>
          <w:lang w:bidi="en-GB"/>
        </w:rPr>
        <w:t xml:space="preserve"> e.g.</w:t>
      </w:r>
      <w:r>
        <w:rPr>
          <w:lang w:bidi="en-GB"/>
        </w:rPr>
        <w:t xml:space="preserve"> low literacy</w:t>
      </w:r>
      <w:r w:rsidR="00922500">
        <w:rPr>
          <w:lang w:bidi="en-GB"/>
        </w:rPr>
        <w:t xml:space="preserve"> and language skills in Lao;</w:t>
      </w:r>
      <w:r>
        <w:rPr>
          <w:lang w:bidi="en-GB"/>
        </w:rPr>
        <w:t xml:space="preserve"> </w:t>
      </w:r>
    </w:p>
    <w:p w14:paraId="5C4E725A" w14:textId="77777777" w:rsidR="00D2197C" w:rsidRDefault="00D2197C" w:rsidP="009E15BD">
      <w:pPr>
        <w:pStyle w:val="ListParagraph"/>
        <w:numPr>
          <w:ilvl w:val="0"/>
          <w:numId w:val="44"/>
        </w:numPr>
        <w:spacing w:after="120"/>
        <w:rPr>
          <w:lang w:bidi="en-GB"/>
        </w:rPr>
      </w:pPr>
      <w:r>
        <w:rPr>
          <w:lang w:bidi="en-GB"/>
        </w:rPr>
        <w:t>I</w:t>
      </w:r>
      <w:r w:rsidR="00122C3F">
        <w:rPr>
          <w:lang w:bidi="en-GB"/>
        </w:rPr>
        <w:t>nadequate teaching conditions for leader trainers in Bolivia</w:t>
      </w:r>
      <w:r w:rsidR="00922500">
        <w:rPr>
          <w:lang w:bidi="en-GB"/>
        </w:rPr>
        <w:t xml:space="preserve">; </w:t>
      </w:r>
    </w:p>
    <w:p w14:paraId="1F535E69" w14:textId="63CB9D5F" w:rsidR="00D2197C" w:rsidRPr="008E034F" w:rsidRDefault="003151DA" w:rsidP="009E15BD">
      <w:pPr>
        <w:pStyle w:val="ListParagraph"/>
        <w:numPr>
          <w:ilvl w:val="0"/>
          <w:numId w:val="44"/>
        </w:numPr>
        <w:spacing w:after="120"/>
        <w:rPr>
          <w:lang w:bidi="en-GB"/>
        </w:rPr>
      </w:pPr>
      <w:r w:rsidRPr="008E034F">
        <w:rPr>
          <w:lang w:bidi="en-GB"/>
        </w:rPr>
        <w:lastRenderedPageBreak/>
        <w:t>I</w:t>
      </w:r>
      <w:r w:rsidR="00922500" w:rsidRPr="008E034F">
        <w:rPr>
          <w:lang w:bidi="en-GB"/>
        </w:rPr>
        <w:t xml:space="preserve">n Myanmar </w:t>
      </w:r>
      <w:r w:rsidR="00922500" w:rsidRPr="008E034F">
        <w:rPr>
          <w:lang w:val="en-US" w:bidi="en-GB"/>
        </w:rPr>
        <w:t>the HQ feasibility mission was undertaken without adequate consultati</w:t>
      </w:r>
      <w:r w:rsidR="00D2197C" w:rsidRPr="008E034F">
        <w:rPr>
          <w:lang w:val="en-US" w:bidi="en-GB"/>
        </w:rPr>
        <w:t xml:space="preserve">on with the CO. In addition, </w:t>
      </w:r>
      <w:r w:rsidR="00D2197C" w:rsidRPr="008E034F">
        <w:rPr>
          <w:lang w:bidi="en-GB"/>
        </w:rPr>
        <w:t>KOICA was involved, but still with the view to have the SU principles applied as they were earlier applied;</w:t>
      </w:r>
    </w:p>
    <w:p w14:paraId="4064948B" w14:textId="764EC078" w:rsidR="00122C3F" w:rsidRPr="00D2197C" w:rsidRDefault="00D2197C" w:rsidP="009E15BD">
      <w:pPr>
        <w:pStyle w:val="ListParagraph"/>
        <w:numPr>
          <w:ilvl w:val="0"/>
          <w:numId w:val="44"/>
        </w:numPr>
        <w:spacing w:after="120"/>
        <w:rPr>
          <w:lang w:bidi="en-GB"/>
        </w:rPr>
      </w:pPr>
      <w:r>
        <w:rPr>
          <w:lang w:val="en-US" w:bidi="en-GB"/>
        </w:rPr>
        <w:t>T</w:t>
      </w:r>
      <w:r w:rsidR="00922500" w:rsidRPr="00922500">
        <w:rPr>
          <w:lang w:val="en-US" w:bidi="en-GB"/>
        </w:rPr>
        <w:t>oo short timeframe and inadequate funding in Rwanda</w:t>
      </w:r>
      <w:r w:rsidR="00B911EE">
        <w:rPr>
          <w:lang w:val="en-US" w:bidi="en-GB"/>
        </w:rPr>
        <w:t>. T</w:t>
      </w:r>
      <w:r w:rsidR="00922500" w:rsidRPr="00922500">
        <w:rPr>
          <w:lang w:val="en-US" w:bidi="en-GB"/>
        </w:rPr>
        <w:t>he implementation arrangement of the project was not well set as seeking approval for some activity in both UNDP and FONERWA caused impeding delays in implementation;</w:t>
      </w:r>
    </w:p>
    <w:p w14:paraId="1A37BA8C" w14:textId="13AB85D2" w:rsidR="00D2197C" w:rsidRPr="003151DA" w:rsidRDefault="00D2197C" w:rsidP="009E15BD">
      <w:pPr>
        <w:pStyle w:val="ListParagraph"/>
        <w:numPr>
          <w:ilvl w:val="0"/>
          <w:numId w:val="44"/>
        </w:numPr>
        <w:spacing w:after="120"/>
        <w:rPr>
          <w:lang w:bidi="en-GB"/>
        </w:rPr>
      </w:pPr>
      <w:r w:rsidRPr="00D2197C">
        <w:rPr>
          <w:lang w:val="en-US" w:bidi="en-GB"/>
        </w:rPr>
        <w:t>Limited planning for dissemination of knowledge, best practices and experiences of the ISNC</w:t>
      </w:r>
      <w:r>
        <w:rPr>
          <w:lang w:val="en-US" w:bidi="en-GB"/>
        </w:rPr>
        <w:t xml:space="preserve"> </w:t>
      </w:r>
      <w:r w:rsidRPr="00B911EE">
        <w:rPr>
          <w:lang w:val="en-US" w:bidi="en-GB"/>
        </w:rPr>
        <w:t>and lack of exit strategy</w:t>
      </w:r>
      <w:r>
        <w:rPr>
          <w:lang w:val="en-US" w:bidi="en-GB"/>
        </w:rPr>
        <w:t xml:space="preserve"> was among the negative issues noted in Uganda;</w:t>
      </w:r>
    </w:p>
    <w:p w14:paraId="42586A8B" w14:textId="577909C5" w:rsidR="003151DA" w:rsidRPr="00D2197C" w:rsidRDefault="003151DA" w:rsidP="009E15BD">
      <w:pPr>
        <w:pStyle w:val="ListParagraph"/>
        <w:numPr>
          <w:ilvl w:val="0"/>
          <w:numId w:val="44"/>
        </w:numPr>
        <w:spacing w:after="120"/>
        <w:rPr>
          <w:lang w:bidi="en-GB"/>
        </w:rPr>
      </w:pPr>
      <w:r>
        <w:rPr>
          <w:lang w:val="en-US" w:bidi="en-GB"/>
        </w:rPr>
        <w:t xml:space="preserve">Several countries noted </w:t>
      </w:r>
      <w:r w:rsidR="00C60D1C">
        <w:rPr>
          <w:lang w:val="en-US" w:bidi="en-GB"/>
        </w:rPr>
        <w:t xml:space="preserve">the necessity of </w:t>
      </w:r>
      <w:r>
        <w:rPr>
          <w:lang w:val="en-US" w:bidi="en-GB"/>
        </w:rPr>
        <w:t>best timing of project launching as a factor of importance to avoid that agro-based activities are scheduled for the period of dry spell, or launching at peak time of General elections etc.</w:t>
      </w:r>
    </w:p>
    <w:p w14:paraId="63BE395D" w14:textId="19CA6D4F" w:rsidR="00D2197C" w:rsidRDefault="00D2197C" w:rsidP="00483B71">
      <w:pPr>
        <w:spacing w:after="120"/>
        <w:rPr>
          <w:lang w:bidi="en-GB"/>
        </w:rPr>
      </w:pPr>
      <w:r>
        <w:rPr>
          <w:lang w:bidi="en-GB"/>
        </w:rPr>
        <w:t>Viet Nam did not record any negative experiences.</w:t>
      </w:r>
    </w:p>
    <w:p w14:paraId="3B8579FF" w14:textId="1708BA80" w:rsidR="003C7FC4" w:rsidRPr="003C7FC4" w:rsidRDefault="003C7FC4" w:rsidP="003C7FC4">
      <w:pPr>
        <w:contextualSpacing/>
        <w:rPr>
          <w:b/>
          <w:lang w:bidi="en-GB"/>
        </w:rPr>
      </w:pPr>
      <w:r w:rsidRPr="003C7FC4">
        <w:rPr>
          <w:b/>
          <w:lang w:bidi="en-GB"/>
        </w:rPr>
        <w:t>Conclusions:</w:t>
      </w:r>
    </w:p>
    <w:p w14:paraId="57B8C914" w14:textId="1A26957F" w:rsidR="00AD4D3C" w:rsidRDefault="00AD4D3C" w:rsidP="009E15BD">
      <w:pPr>
        <w:pStyle w:val="ListParagraph"/>
        <w:numPr>
          <w:ilvl w:val="0"/>
          <w:numId w:val="30"/>
        </w:numPr>
        <w:spacing w:after="240"/>
        <w:rPr>
          <w:lang w:bidi="en-GB"/>
        </w:rPr>
      </w:pPr>
      <w:r>
        <w:rPr>
          <w:lang w:bidi="en-GB"/>
        </w:rPr>
        <w:t>The relevance and effectiveness of use of localised SMU principles are illustrated in the previous section. The limited timeframe made it impossible to take the achievements to the more sustainable levels.</w:t>
      </w:r>
    </w:p>
    <w:p w14:paraId="3BA3C9B6" w14:textId="64575A1E" w:rsidR="00C873C0" w:rsidRDefault="00AD4D3C" w:rsidP="009E15BD">
      <w:pPr>
        <w:pStyle w:val="ListParagraph"/>
        <w:numPr>
          <w:ilvl w:val="0"/>
          <w:numId w:val="30"/>
        </w:numPr>
        <w:spacing w:after="240"/>
        <w:rPr>
          <w:lang w:bidi="en-GB"/>
        </w:rPr>
      </w:pPr>
      <w:r>
        <w:rPr>
          <w:lang w:bidi="en-GB"/>
        </w:rPr>
        <w:t>T</w:t>
      </w:r>
      <w:r w:rsidR="00955B97">
        <w:rPr>
          <w:lang w:bidi="en-GB"/>
        </w:rPr>
        <w:t xml:space="preserve">he </w:t>
      </w:r>
      <w:r w:rsidR="008414E5">
        <w:rPr>
          <w:lang w:bidi="en-GB"/>
        </w:rPr>
        <w:t xml:space="preserve">evaluated </w:t>
      </w:r>
      <w:r w:rsidR="00955B97">
        <w:rPr>
          <w:lang w:bidi="en-GB"/>
        </w:rPr>
        <w:t xml:space="preserve">project design </w:t>
      </w:r>
      <w:r w:rsidR="004C1D88">
        <w:rPr>
          <w:lang w:bidi="en-GB"/>
        </w:rPr>
        <w:t xml:space="preserve">was based more on performance in terms of </w:t>
      </w:r>
      <w:r w:rsidR="00955B97">
        <w:rPr>
          <w:lang w:bidi="en-GB"/>
        </w:rPr>
        <w:t>estab</w:t>
      </w:r>
      <w:r w:rsidR="004C1D88">
        <w:rPr>
          <w:lang w:bidi="en-GB"/>
        </w:rPr>
        <w:t xml:space="preserve">lishing </w:t>
      </w:r>
      <w:r>
        <w:rPr>
          <w:lang w:bidi="en-GB"/>
        </w:rPr>
        <w:t xml:space="preserve">and testing SMU </w:t>
      </w:r>
      <w:r w:rsidR="004C1D88">
        <w:rPr>
          <w:lang w:bidi="en-GB"/>
        </w:rPr>
        <w:t xml:space="preserve">systems and structures and less on focusing on the effect of the established systems, for example how </w:t>
      </w:r>
      <w:r w:rsidR="00E076E1">
        <w:rPr>
          <w:lang w:bidi="en-GB"/>
        </w:rPr>
        <w:t>these improved life qualities</w:t>
      </w:r>
      <w:r w:rsidR="00955B97">
        <w:rPr>
          <w:lang w:bidi="en-GB"/>
        </w:rPr>
        <w:t xml:space="preserve"> in the respective groups of beneficiaries.</w:t>
      </w:r>
      <w:r w:rsidR="00106779">
        <w:rPr>
          <w:lang w:bidi="en-GB"/>
        </w:rPr>
        <w:t xml:space="preserve"> However, there is</w:t>
      </w:r>
      <w:r>
        <w:rPr>
          <w:lang w:bidi="en-GB"/>
        </w:rPr>
        <w:t xml:space="preserve"> obviously a</w:t>
      </w:r>
      <w:r w:rsidR="00106779">
        <w:rPr>
          <w:lang w:bidi="en-GB"/>
        </w:rPr>
        <w:t xml:space="preserve"> robust foundation for relatively swift achievement at outcome and impact level if extending the project making the </w:t>
      </w:r>
      <w:r w:rsidR="004C1D88">
        <w:rPr>
          <w:lang w:bidi="en-GB"/>
        </w:rPr>
        <w:t>next</w:t>
      </w:r>
      <w:r w:rsidR="009B4CBB">
        <w:rPr>
          <w:lang w:bidi="en-GB"/>
        </w:rPr>
        <w:t xml:space="preserve"> </w:t>
      </w:r>
      <w:r w:rsidR="00106779">
        <w:rPr>
          <w:lang w:bidi="en-GB"/>
        </w:rPr>
        <w:t xml:space="preserve">design </w:t>
      </w:r>
      <w:r w:rsidR="00C873C0">
        <w:rPr>
          <w:lang w:bidi="en-GB"/>
        </w:rPr>
        <w:t xml:space="preserve">focus of learning about SMU applicability. This would be of global relevance. </w:t>
      </w:r>
    </w:p>
    <w:p w14:paraId="07CB88EA" w14:textId="728A63EE" w:rsidR="00FF0D24" w:rsidRPr="005B7FE5" w:rsidRDefault="00122C3F" w:rsidP="00D55CE9">
      <w:pPr>
        <w:spacing w:after="120"/>
        <w:contextualSpacing/>
        <w:rPr>
          <w:b/>
          <w:color w:val="2E74B5" w:themeColor="accent1" w:themeShade="BF"/>
          <w:sz w:val="28"/>
          <w:szCs w:val="28"/>
          <w:lang w:bidi="en-GB"/>
        </w:rPr>
      </w:pPr>
      <w:r>
        <w:rPr>
          <w:b/>
          <w:color w:val="2E74B5" w:themeColor="accent1" w:themeShade="BF"/>
          <w:sz w:val="28"/>
          <w:szCs w:val="28"/>
          <w:lang w:bidi="en-GB"/>
        </w:rPr>
        <w:t>6.4</w:t>
      </w:r>
      <w:r w:rsidR="00E076E1">
        <w:rPr>
          <w:b/>
          <w:color w:val="2E74B5" w:themeColor="accent1" w:themeShade="BF"/>
          <w:sz w:val="28"/>
          <w:szCs w:val="28"/>
          <w:lang w:bidi="en-GB"/>
        </w:rPr>
        <w:t xml:space="preserve"> </w:t>
      </w:r>
      <w:r w:rsidR="001D37C6" w:rsidRPr="005B7FE5">
        <w:rPr>
          <w:b/>
          <w:color w:val="2E74B5" w:themeColor="accent1" w:themeShade="BF"/>
          <w:sz w:val="28"/>
          <w:szCs w:val="28"/>
          <w:lang w:bidi="en-GB"/>
        </w:rPr>
        <w:t>Efficiency</w:t>
      </w:r>
    </w:p>
    <w:p w14:paraId="541C5911" w14:textId="77777777" w:rsidR="00D11655" w:rsidRPr="00082406" w:rsidRDefault="00D11655" w:rsidP="00D11655">
      <w:pPr>
        <w:spacing w:after="120"/>
        <w:contextualSpacing/>
        <w:rPr>
          <w:sz w:val="12"/>
          <w:szCs w:val="12"/>
          <w:lang w:bidi="en-GB"/>
        </w:rPr>
      </w:pPr>
    </w:p>
    <w:p w14:paraId="41F2B0CA" w14:textId="7259633E" w:rsidR="00931CA3" w:rsidRDefault="00082406" w:rsidP="00D11655">
      <w:pPr>
        <w:spacing w:after="120"/>
        <w:contextualSpacing/>
        <w:rPr>
          <w:lang w:bidi="en-GB"/>
        </w:rPr>
      </w:pPr>
      <w:r>
        <w:rPr>
          <w:lang w:bidi="en-GB"/>
        </w:rPr>
        <w:t xml:space="preserve">Efficiency in the DAC </w:t>
      </w:r>
      <w:r w:rsidR="00931CA3">
        <w:rPr>
          <w:lang w:bidi="en-GB"/>
        </w:rPr>
        <w:t xml:space="preserve">development </w:t>
      </w:r>
      <w:r>
        <w:rPr>
          <w:lang w:bidi="en-GB"/>
        </w:rPr>
        <w:t xml:space="preserve">context </w:t>
      </w:r>
      <w:r w:rsidR="00931CA3">
        <w:rPr>
          <w:lang w:bidi="en-GB"/>
        </w:rPr>
        <w:t>should be</w:t>
      </w:r>
      <w:r>
        <w:rPr>
          <w:lang w:bidi="en-GB"/>
        </w:rPr>
        <w:t xml:space="preserve"> understood as “Value for money” – o</w:t>
      </w:r>
      <w:r w:rsidR="00931CA3">
        <w:rPr>
          <w:lang w:bidi="en-GB"/>
        </w:rPr>
        <w:t>r</w:t>
      </w:r>
      <w:r>
        <w:rPr>
          <w:lang w:bidi="en-GB"/>
        </w:rPr>
        <w:t xml:space="preserve"> did </w:t>
      </w:r>
      <w:r w:rsidR="00931CA3">
        <w:rPr>
          <w:lang w:bidi="en-GB"/>
        </w:rPr>
        <w:t xml:space="preserve">the project </w:t>
      </w:r>
      <w:r w:rsidR="00301DA8">
        <w:rPr>
          <w:lang w:bidi="en-GB"/>
        </w:rPr>
        <w:t xml:space="preserve">achieve the planned results within the provided resources. </w:t>
      </w:r>
      <w:r w:rsidR="00931CA3">
        <w:rPr>
          <w:lang w:bidi="en-GB"/>
        </w:rPr>
        <w:t xml:space="preserve"> In this SMU piloting and testing context the principles were tested,</w:t>
      </w:r>
      <w:r w:rsidR="00C873C0">
        <w:rPr>
          <w:lang w:bidi="en-GB"/>
        </w:rPr>
        <w:t xml:space="preserve"> but not concluded on and made exemplary.</w:t>
      </w:r>
      <w:r w:rsidR="00931CA3">
        <w:rPr>
          <w:lang w:bidi="en-GB"/>
        </w:rPr>
        <w:t xml:space="preserve"> As concluded earlier the project delivered impressively to result 1 and 2, while achievements for result 3 were predominantly at activity level. Since result 3 concerns sharing of knowledge at national, regional and global level, there need to be something tangible to share. Since most achievements were at activity and output level there was little tangible to share in terms of proven effective approaches generating</w:t>
      </w:r>
      <w:r w:rsidR="001F3456">
        <w:rPr>
          <w:lang w:bidi="en-GB"/>
        </w:rPr>
        <w:t xml:space="preserve"> sustainably</w:t>
      </w:r>
      <w:r w:rsidR="00931CA3">
        <w:rPr>
          <w:lang w:bidi="en-GB"/>
        </w:rPr>
        <w:t xml:space="preserve"> improved life quality</w:t>
      </w:r>
      <w:r w:rsidR="00C873C0">
        <w:rPr>
          <w:lang w:bidi="en-GB"/>
        </w:rPr>
        <w:t>. Hence the project did not deliver the expected value.</w:t>
      </w:r>
    </w:p>
    <w:p w14:paraId="1D272E6A" w14:textId="5B414A11" w:rsidR="003151DA" w:rsidRDefault="00C873C0" w:rsidP="00D11655">
      <w:pPr>
        <w:spacing w:after="120"/>
        <w:contextualSpacing/>
        <w:rPr>
          <w:lang w:bidi="en-GB"/>
        </w:rPr>
      </w:pPr>
      <w:r>
        <w:rPr>
          <w:lang w:bidi="en-GB"/>
        </w:rPr>
        <w:t>T</w:t>
      </w:r>
      <w:r w:rsidR="00FA3E4D">
        <w:rPr>
          <w:lang w:bidi="en-GB"/>
        </w:rPr>
        <w:t xml:space="preserve">he </w:t>
      </w:r>
      <w:r>
        <w:rPr>
          <w:lang w:bidi="en-GB"/>
        </w:rPr>
        <w:t xml:space="preserve">efficiency </w:t>
      </w:r>
      <w:r w:rsidR="0052634E">
        <w:rPr>
          <w:lang w:bidi="en-GB"/>
        </w:rPr>
        <w:t xml:space="preserve">analysis </w:t>
      </w:r>
      <w:r>
        <w:rPr>
          <w:lang w:bidi="en-GB"/>
        </w:rPr>
        <w:t xml:space="preserve">on </w:t>
      </w:r>
      <w:r w:rsidR="0052634E">
        <w:rPr>
          <w:lang w:bidi="en-GB"/>
        </w:rPr>
        <w:t xml:space="preserve">expenditures against budget and national outputs/achievements against financial input </w:t>
      </w:r>
      <w:r>
        <w:rPr>
          <w:lang w:bidi="en-GB"/>
        </w:rPr>
        <w:t>was not possible.</w:t>
      </w:r>
      <w:r w:rsidR="00D321B3">
        <w:rPr>
          <w:lang w:bidi="en-GB"/>
        </w:rPr>
        <w:t xml:space="preserve"> </w:t>
      </w:r>
      <w:r w:rsidR="003151DA">
        <w:rPr>
          <w:lang w:bidi="en-GB"/>
        </w:rPr>
        <w:t xml:space="preserve">The efficiency analysis </w:t>
      </w:r>
      <w:r>
        <w:rPr>
          <w:lang w:bidi="en-GB"/>
        </w:rPr>
        <w:t xml:space="preserve">below </w:t>
      </w:r>
      <w:r w:rsidR="003151DA">
        <w:rPr>
          <w:lang w:bidi="en-GB"/>
        </w:rPr>
        <w:t>is therefore solely based on availed documentation.</w:t>
      </w:r>
    </w:p>
    <w:p w14:paraId="60A278F2" w14:textId="77777777" w:rsidR="00296A62" w:rsidRDefault="00296A62" w:rsidP="00296A62">
      <w:pPr>
        <w:spacing w:after="120"/>
        <w:rPr>
          <w:sz w:val="12"/>
          <w:szCs w:val="12"/>
          <w:lang w:bidi="en-GB"/>
        </w:rPr>
      </w:pPr>
    </w:p>
    <w:p w14:paraId="5B68E905" w14:textId="0C261F84" w:rsidR="00296A62" w:rsidRPr="00296A62" w:rsidRDefault="00296A62" w:rsidP="009E15BD">
      <w:pPr>
        <w:pStyle w:val="ListParagraph"/>
        <w:numPr>
          <w:ilvl w:val="2"/>
          <w:numId w:val="31"/>
        </w:numPr>
        <w:spacing w:after="120"/>
        <w:rPr>
          <w:b/>
          <w:color w:val="2E74B5" w:themeColor="accent1" w:themeShade="BF"/>
          <w:sz w:val="24"/>
          <w:szCs w:val="24"/>
          <w:lang w:bidi="en-GB"/>
        </w:rPr>
      </w:pPr>
      <w:r w:rsidRPr="00296A62">
        <w:rPr>
          <w:b/>
          <w:color w:val="2E74B5" w:themeColor="accent1" w:themeShade="BF"/>
          <w:sz w:val="24"/>
          <w:szCs w:val="24"/>
          <w:lang w:bidi="en-GB"/>
        </w:rPr>
        <w:t xml:space="preserve">To what extent did the linkage with existing national policies, plans and programmes contribute towards efficiency in delivery? </w:t>
      </w:r>
    </w:p>
    <w:p w14:paraId="343632E8" w14:textId="6F42F9EF" w:rsidR="00296A62" w:rsidRDefault="001A2887" w:rsidP="00FA3E4D">
      <w:pPr>
        <w:spacing w:after="120"/>
      </w:pPr>
      <w:r>
        <w:t>All countries report on linkage with national policies, plan and programmes</w:t>
      </w:r>
      <w:r w:rsidR="00D13A5B">
        <w:t>. This had very positive consequences:</w:t>
      </w:r>
    </w:p>
    <w:tbl>
      <w:tblPr>
        <w:tblStyle w:val="TableGrid"/>
        <w:tblW w:w="0" w:type="auto"/>
        <w:tblLook w:val="04A0" w:firstRow="1" w:lastRow="0" w:firstColumn="1" w:lastColumn="0" w:noHBand="0" w:noVBand="1"/>
      </w:tblPr>
      <w:tblGrid>
        <w:gridCol w:w="1838"/>
        <w:gridCol w:w="6940"/>
      </w:tblGrid>
      <w:tr w:rsidR="00D13A5B" w:rsidRPr="00D13A5B" w14:paraId="6B329EB1" w14:textId="77777777" w:rsidTr="00E409C0">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51F14FFB" w14:textId="72370032" w:rsidR="00D13A5B" w:rsidRPr="00D13A5B" w:rsidRDefault="00D13A5B" w:rsidP="00D13A5B">
            <w:pPr>
              <w:spacing w:before="120" w:after="120"/>
              <w:jc w:val="center"/>
              <w:rPr>
                <w:b/>
                <w:color w:val="FFFFFF" w:themeColor="background1"/>
                <w:sz w:val="18"/>
                <w:szCs w:val="18"/>
              </w:rPr>
            </w:pPr>
            <w:r w:rsidRPr="00D13A5B">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319639C2" w14:textId="10695C01" w:rsidR="00D13A5B" w:rsidRPr="00D13A5B" w:rsidRDefault="00D13A5B" w:rsidP="00D773C5">
            <w:pPr>
              <w:spacing w:before="120" w:after="120"/>
              <w:jc w:val="center"/>
              <w:rPr>
                <w:b/>
                <w:color w:val="FFFFFF" w:themeColor="background1"/>
                <w:sz w:val="18"/>
                <w:szCs w:val="18"/>
              </w:rPr>
            </w:pPr>
            <w:r w:rsidRPr="00D13A5B">
              <w:rPr>
                <w:b/>
                <w:color w:val="FFFFFF" w:themeColor="background1"/>
                <w:sz w:val="18"/>
                <w:szCs w:val="18"/>
                <w:u w:val="single"/>
              </w:rPr>
              <w:t>EXAMPLES</w:t>
            </w:r>
            <w:r w:rsidR="00D773C5">
              <w:rPr>
                <w:b/>
                <w:color w:val="FFFFFF" w:themeColor="background1"/>
                <w:sz w:val="18"/>
                <w:szCs w:val="18"/>
                <w:u w:val="single"/>
              </w:rPr>
              <w:t xml:space="preserve"> </w:t>
            </w:r>
            <w:r w:rsidR="00D773C5" w:rsidRPr="00D773C5">
              <w:rPr>
                <w:b/>
                <w:color w:val="FFFFFF" w:themeColor="background1"/>
                <w:sz w:val="18"/>
                <w:szCs w:val="18"/>
              </w:rPr>
              <w:t>OF LINKAGES AND</w:t>
            </w:r>
            <w:r>
              <w:rPr>
                <w:b/>
                <w:color w:val="FFFFFF" w:themeColor="background1"/>
                <w:sz w:val="18"/>
                <w:szCs w:val="18"/>
              </w:rPr>
              <w:t xml:space="preserve"> </w:t>
            </w:r>
            <w:r w:rsidRPr="00D13A5B">
              <w:rPr>
                <w:b/>
                <w:color w:val="FFFFFF" w:themeColor="background1"/>
                <w:sz w:val="18"/>
                <w:szCs w:val="18"/>
              </w:rPr>
              <w:t xml:space="preserve">EFFECT </w:t>
            </w:r>
          </w:p>
        </w:tc>
      </w:tr>
      <w:tr w:rsidR="00D13A5B" w:rsidRPr="00D13A5B" w14:paraId="4A8892F5" w14:textId="77777777" w:rsidTr="00E409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FFED6A1" w14:textId="7D05F8A8" w:rsidR="00D13A5B" w:rsidRPr="00D13A5B" w:rsidRDefault="00D13A5B" w:rsidP="00D13A5B">
            <w:pPr>
              <w:spacing w:before="120"/>
              <w:rPr>
                <w:color w:val="2E74B5" w:themeColor="accent1" w:themeShade="BF"/>
                <w:sz w:val="18"/>
                <w:szCs w:val="18"/>
              </w:rPr>
            </w:pPr>
            <w:r>
              <w:rPr>
                <w:color w:val="2E74B5" w:themeColor="accent1" w:themeShade="BF"/>
                <w:sz w:val="18"/>
                <w:szCs w:val="18"/>
              </w:rPr>
              <w:t>Bolivia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E7C8860" w14:textId="5BBDC8A6" w:rsidR="00D13A5B" w:rsidRPr="00D13A5B" w:rsidRDefault="00D13A5B" w:rsidP="00D13A5B">
            <w:pPr>
              <w:spacing w:before="120"/>
              <w:rPr>
                <w:color w:val="2E74B5" w:themeColor="accent1" w:themeShade="BF"/>
                <w:sz w:val="18"/>
                <w:szCs w:val="18"/>
              </w:rPr>
            </w:pPr>
            <w:r>
              <w:rPr>
                <w:color w:val="2E74B5" w:themeColor="accent1" w:themeShade="BF"/>
                <w:sz w:val="18"/>
                <w:szCs w:val="18"/>
              </w:rPr>
              <w:t>The linkage to the national Development Plan of Bolivia facilitated the execution of the project in terms of budget increase of 50% for municipality goals</w:t>
            </w:r>
          </w:p>
        </w:tc>
      </w:tr>
      <w:tr w:rsidR="00D13A5B" w:rsidRPr="00D13A5B" w14:paraId="54B62B1E" w14:textId="77777777" w:rsidTr="00E409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47A90CD" w14:textId="110894B4" w:rsidR="00D13A5B" w:rsidRPr="00D13A5B" w:rsidRDefault="00E409C0" w:rsidP="00D13A5B">
            <w:pPr>
              <w:spacing w:before="120"/>
              <w:rPr>
                <w:color w:val="2E74B5" w:themeColor="accent1" w:themeShade="BF"/>
                <w:sz w:val="18"/>
                <w:szCs w:val="18"/>
              </w:rPr>
            </w:pPr>
            <w:r>
              <w:rPr>
                <w:color w:val="2E74B5" w:themeColor="accent1" w:themeShade="BF"/>
                <w:sz w:val="18"/>
                <w:szCs w:val="18"/>
              </w:rPr>
              <w:t>Uganda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D11F379" w14:textId="32728FC4" w:rsidR="00D13A5B" w:rsidRPr="00D13A5B" w:rsidRDefault="00E409C0" w:rsidP="00D13A5B">
            <w:pPr>
              <w:spacing w:before="120"/>
              <w:rPr>
                <w:color w:val="2E74B5" w:themeColor="accent1" w:themeShade="BF"/>
                <w:sz w:val="18"/>
                <w:szCs w:val="18"/>
              </w:rPr>
            </w:pPr>
            <w:r>
              <w:rPr>
                <w:color w:val="2E74B5" w:themeColor="accent1" w:themeShade="BF"/>
                <w:sz w:val="18"/>
                <w:szCs w:val="18"/>
              </w:rPr>
              <w:t>The project was linked to Uganda’s Decentralisation policy</w:t>
            </w:r>
            <w:r w:rsidR="00D773C5">
              <w:rPr>
                <w:color w:val="2E74B5" w:themeColor="accent1" w:themeShade="BF"/>
                <w:sz w:val="18"/>
                <w:szCs w:val="18"/>
              </w:rPr>
              <w:t xml:space="preserve"> resulting in local authorities were in charge of and overseeing the implementation. This resulted in capable ownership</w:t>
            </w:r>
          </w:p>
        </w:tc>
      </w:tr>
      <w:tr w:rsidR="00D13A5B" w:rsidRPr="00D13A5B" w14:paraId="6DDCE995" w14:textId="77777777" w:rsidTr="00E409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BA106A5" w14:textId="700216E9" w:rsidR="00D13A5B" w:rsidRPr="00D13A5B" w:rsidRDefault="00D773C5" w:rsidP="00D13A5B">
            <w:pPr>
              <w:spacing w:before="120"/>
              <w:rPr>
                <w:color w:val="2E74B5" w:themeColor="accent1" w:themeShade="BF"/>
                <w:sz w:val="18"/>
                <w:szCs w:val="18"/>
              </w:rPr>
            </w:pPr>
            <w:r>
              <w:rPr>
                <w:color w:val="2E74B5" w:themeColor="accent1" w:themeShade="BF"/>
                <w:sz w:val="18"/>
                <w:szCs w:val="18"/>
              </w:rPr>
              <w:t>Lao</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B88E599" w14:textId="7F2C19DF" w:rsidR="00D13A5B" w:rsidRPr="00D13A5B" w:rsidRDefault="00D773C5" w:rsidP="00D773C5">
            <w:pPr>
              <w:spacing w:before="120"/>
              <w:rPr>
                <w:color w:val="2E74B5" w:themeColor="accent1" w:themeShade="BF"/>
                <w:sz w:val="18"/>
                <w:szCs w:val="18"/>
              </w:rPr>
            </w:pPr>
            <w:r>
              <w:rPr>
                <w:color w:val="2E74B5" w:themeColor="accent1" w:themeShade="BF"/>
                <w:sz w:val="18"/>
                <w:szCs w:val="18"/>
              </w:rPr>
              <w:t xml:space="preserve">Project linked to: </w:t>
            </w:r>
            <w:r w:rsidRPr="00D773C5">
              <w:rPr>
                <w:color w:val="2E74B5" w:themeColor="accent1" w:themeShade="BF"/>
                <w:sz w:val="18"/>
                <w:szCs w:val="18"/>
              </w:rPr>
              <w:t>7th National Socio-Economic Development Plan, the National Nutrition Policy (2008) and the National Nutrition Strategy and Plan of Action (2010-2015). In particular, the Multi</w:t>
            </w:r>
            <w:r w:rsidR="002834FB">
              <w:rPr>
                <w:color w:val="2E74B5" w:themeColor="accent1" w:themeShade="BF"/>
                <w:sz w:val="18"/>
                <w:szCs w:val="18"/>
              </w:rPr>
              <w:t>-</w:t>
            </w:r>
            <w:r w:rsidRPr="00D773C5">
              <w:rPr>
                <w:color w:val="2E74B5" w:themeColor="accent1" w:themeShade="BF"/>
                <w:sz w:val="18"/>
                <w:szCs w:val="18"/>
              </w:rPr>
              <w:t>sectoral (Convergence) Food and Nutrition Security (FNS) Action Plan.</w:t>
            </w:r>
            <w:r>
              <w:rPr>
                <w:color w:val="2E74B5" w:themeColor="accent1" w:themeShade="BF"/>
                <w:sz w:val="18"/>
                <w:szCs w:val="18"/>
              </w:rPr>
              <w:t xml:space="preserve"> This raised awareness resulting in </w:t>
            </w:r>
            <w:r w:rsidRPr="00D773C5">
              <w:rPr>
                <w:color w:val="2E74B5" w:themeColor="accent1" w:themeShade="BF"/>
                <w:sz w:val="18"/>
                <w:szCs w:val="18"/>
              </w:rPr>
              <w:t xml:space="preserve">policy planning including Sam Sang, the NSEDP both 7th </w:t>
            </w:r>
            <w:r w:rsidRPr="00D773C5">
              <w:rPr>
                <w:color w:val="2E74B5" w:themeColor="accent1" w:themeShade="BF"/>
                <w:sz w:val="18"/>
                <w:szCs w:val="18"/>
              </w:rPr>
              <w:lastRenderedPageBreak/>
              <w:t>and 8th, Food and Nutrition Security Convergence Action, and the new SU implementation by KOICA</w:t>
            </w:r>
          </w:p>
        </w:tc>
      </w:tr>
      <w:tr w:rsidR="00D13A5B" w:rsidRPr="00D13A5B" w14:paraId="61906D8F" w14:textId="77777777" w:rsidTr="00E409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EF9F283" w14:textId="3E4A9F0C" w:rsidR="00D13A5B" w:rsidRPr="00D13A5B" w:rsidRDefault="00D773C5" w:rsidP="00D13A5B">
            <w:pPr>
              <w:spacing w:before="120"/>
              <w:rPr>
                <w:color w:val="2E74B5" w:themeColor="accent1" w:themeShade="BF"/>
                <w:sz w:val="18"/>
                <w:szCs w:val="18"/>
              </w:rPr>
            </w:pPr>
            <w:r>
              <w:rPr>
                <w:color w:val="2E74B5" w:themeColor="accent1" w:themeShade="BF"/>
                <w:sz w:val="18"/>
                <w:szCs w:val="18"/>
              </w:rPr>
              <w:lastRenderedPageBreak/>
              <w:t>Myanmar</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5D96F51" w14:textId="2CB262E5" w:rsidR="00D13A5B" w:rsidRPr="00D13A5B" w:rsidRDefault="002834FB" w:rsidP="00D13A5B">
            <w:pPr>
              <w:spacing w:before="120"/>
              <w:rPr>
                <w:color w:val="2E74B5" w:themeColor="accent1" w:themeShade="BF"/>
                <w:sz w:val="18"/>
                <w:szCs w:val="18"/>
              </w:rPr>
            </w:pPr>
            <w:r>
              <w:rPr>
                <w:color w:val="2E74B5" w:themeColor="accent1" w:themeShade="BF"/>
                <w:sz w:val="18"/>
                <w:szCs w:val="18"/>
              </w:rPr>
              <w:t>Linked to Ministry of Border Affairs with the aim to develop an Action Plan</w:t>
            </w:r>
          </w:p>
        </w:tc>
      </w:tr>
      <w:tr w:rsidR="00D13A5B" w:rsidRPr="00D13A5B" w14:paraId="5E4E6C35" w14:textId="77777777" w:rsidTr="00E409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CC7FFCE" w14:textId="5288BA17" w:rsidR="00D13A5B" w:rsidRPr="00D13A5B" w:rsidRDefault="002834FB" w:rsidP="00D13A5B">
            <w:pPr>
              <w:spacing w:before="120"/>
              <w:rPr>
                <w:color w:val="2E74B5" w:themeColor="accent1" w:themeShade="BF"/>
                <w:sz w:val="18"/>
                <w:szCs w:val="18"/>
              </w:rPr>
            </w:pPr>
            <w:r>
              <w:rPr>
                <w:color w:val="2E74B5" w:themeColor="accent1" w:themeShade="BF"/>
                <w:sz w:val="18"/>
                <w:szCs w:val="18"/>
              </w:rPr>
              <w:t>Rwanda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FAD8184" w14:textId="6257E875" w:rsidR="00D13A5B" w:rsidRPr="00D13A5B" w:rsidRDefault="002834FB" w:rsidP="00D13A5B">
            <w:pPr>
              <w:spacing w:before="120"/>
              <w:rPr>
                <w:color w:val="2E74B5" w:themeColor="accent1" w:themeShade="BF"/>
                <w:sz w:val="18"/>
                <w:szCs w:val="18"/>
              </w:rPr>
            </w:pPr>
            <w:r>
              <w:rPr>
                <w:color w:val="2E74B5" w:themeColor="accent1" w:themeShade="BF"/>
                <w:sz w:val="18"/>
                <w:szCs w:val="18"/>
              </w:rPr>
              <w:t>Has no reporting on the linkage</w:t>
            </w:r>
          </w:p>
        </w:tc>
      </w:tr>
      <w:tr w:rsidR="00D13A5B" w:rsidRPr="00D13A5B" w14:paraId="54279B47" w14:textId="77777777" w:rsidTr="00E409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19A237F" w14:textId="617DC41E" w:rsidR="00D13A5B" w:rsidRPr="00D13A5B" w:rsidRDefault="002834FB" w:rsidP="00D13A5B">
            <w:pPr>
              <w:spacing w:before="120"/>
              <w:rPr>
                <w:color w:val="2E74B5" w:themeColor="accent1" w:themeShade="BF"/>
                <w:sz w:val="18"/>
                <w:szCs w:val="18"/>
              </w:rPr>
            </w:pPr>
            <w:r>
              <w:rPr>
                <w:color w:val="2E74B5" w:themeColor="accent1" w:themeShade="BF"/>
                <w:sz w:val="18"/>
                <w:szCs w:val="18"/>
              </w:rPr>
              <w:t>Viet Nam</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589F56D" w14:textId="77777777" w:rsidR="002834FB" w:rsidRPr="002834FB" w:rsidRDefault="002834FB" w:rsidP="002834FB">
            <w:pPr>
              <w:spacing w:before="120"/>
              <w:rPr>
                <w:color w:val="2E74B5" w:themeColor="accent1" w:themeShade="BF"/>
                <w:sz w:val="18"/>
                <w:szCs w:val="18"/>
              </w:rPr>
            </w:pPr>
            <w:r w:rsidRPr="002834FB">
              <w:rPr>
                <w:color w:val="2E74B5" w:themeColor="accent1" w:themeShade="BF"/>
                <w:sz w:val="18"/>
                <w:szCs w:val="18"/>
              </w:rPr>
              <w:t xml:space="preserve">The project contributed to: </w:t>
            </w:r>
            <w:r w:rsidRPr="002834FB">
              <w:rPr>
                <w:b/>
                <w:color w:val="2E74B5" w:themeColor="accent1" w:themeShade="BF"/>
                <w:sz w:val="18"/>
                <w:szCs w:val="18"/>
              </w:rPr>
              <w:t>One Plan 2012-2016:</w:t>
            </w:r>
          </w:p>
          <w:p w14:paraId="18990009" w14:textId="77777777" w:rsidR="002834FB" w:rsidRPr="002834FB" w:rsidRDefault="002834FB" w:rsidP="002834FB">
            <w:pPr>
              <w:rPr>
                <w:color w:val="2E74B5" w:themeColor="accent1" w:themeShade="BF"/>
                <w:sz w:val="18"/>
                <w:szCs w:val="18"/>
              </w:rPr>
            </w:pPr>
            <w:r w:rsidRPr="002834FB">
              <w:rPr>
                <w:i/>
                <w:color w:val="2E74B5" w:themeColor="accent1" w:themeShade="BF"/>
                <w:sz w:val="18"/>
                <w:szCs w:val="18"/>
              </w:rPr>
              <w:t>Focus Area 1:</w:t>
            </w:r>
            <w:r w:rsidRPr="002834FB">
              <w:rPr>
                <w:color w:val="2E74B5" w:themeColor="accent1" w:themeShade="BF"/>
                <w:sz w:val="18"/>
                <w:szCs w:val="18"/>
              </w:rPr>
              <w:t xml:space="preserve">  Inclusive, Equitable and Sustainable Growth. </w:t>
            </w:r>
          </w:p>
          <w:p w14:paraId="40A31DE7" w14:textId="28706F4E" w:rsidR="002834FB" w:rsidRPr="002834FB" w:rsidRDefault="002834FB" w:rsidP="002834FB">
            <w:pPr>
              <w:rPr>
                <w:color w:val="2E74B5" w:themeColor="accent1" w:themeShade="BF"/>
                <w:sz w:val="18"/>
                <w:szCs w:val="18"/>
              </w:rPr>
            </w:pPr>
            <w:r w:rsidRPr="002834FB">
              <w:rPr>
                <w:i/>
                <w:color w:val="2E74B5" w:themeColor="accent1" w:themeShade="BF"/>
                <w:sz w:val="18"/>
                <w:szCs w:val="18"/>
              </w:rPr>
              <w:t>Outcome 1.1:</w:t>
            </w:r>
            <w:r w:rsidRPr="002834FB">
              <w:rPr>
                <w:color w:val="2E74B5" w:themeColor="accent1" w:themeShade="BF"/>
                <w:sz w:val="18"/>
                <w:szCs w:val="18"/>
              </w:rPr>
              <w:t xml:space="preserve"> By 2016, key national institutions formulate and monitor people-centered, green and evidence-based socio-economic development policies to ensure quality of growth as a </w:t>
            </w:r>
            <w:r w:rsidR="00E076E1" w:rsidRPr="002834FB">
              <w:rPr>
                <w:color w:val="2E74B5" w:themeColor="accent1" w:themeShade="BF"/>
                <w:sz w:val="18"/>
                <w:szCs w:val="18"/>
              </w:rPr>
              <w:t>Middle-Income</w:t>
            </w:r>
            <w:r w:rsidRPr="002834FB">
              <w:rPr>
                <w:color w:val="2E74B5" w:themeColor="accent1" w:themeShade="BF"/>
                <w:sz w:val="18"/>
                <w:szCs w:val="18"/>
              </w:rPr>
              <w:t xml:space="preserve"> Country</w:t>
            </w:r>
          </w:p>
          <w:p w14:paraId="4CBF0F71" w14:textId="77777777" w:rsidR="002834FB" w:rsidRDefault="002834FB" w:rsidP="002834FB">
            <w:pPr>
              <w:rPr>
                <w:color w:val="2E74B5" w:themeColor="accent1" w:themeShade="BF"/>
                <w:sz w:val="18"/>
                <w:szCs w:val="18"/>
              </w:rPr>
            </w:pPr>
            <w:r w:rsidRPr="002834FB">
              <w:rPr>
                <w:i/>
                <w:color w:val="2E74B5" w:themeColor="accent1" w:themeShade="BF"/>
                <w:sz w:val="18"/>
                <w:szCs w:val="18"/>
              </w:rPr>
              <w:t>Output 1.1.3:</w:t>
            </w:r>
            <w:r w:rsidRPr="002834FB">
              <w:rPr>
                <w:color w:val="2E74B5" w:themeColor="accent1" w:themeShade="BF"/>
                <w:sz w:val="18"/>
                <w:szCs w:val="18"/>
              </w:rPr>
              <w:t xml:space="preserve"> Multi-dimensional approaches and human development are applied in poverty reduction components of SEDPs at central and local levels in order to effectively address chronic poverty and emerging forms of poverty</w:t>
            </w:r>
          </w:p>
          <w:p w14:paraId="11506461" w14:textId="4932FC9D" w:rsidR="00D13A5B" w:rsidRPr="00D13A5B" w:rsidRDefault="002834FB" w:rsidP="002834FB">
            <w:pPr>
              <w:rPr>
                <w:color w:val="2E74B5" w:themeColor="accent1" w:themeShade="BF"/>
                <w:sz w:val="18"/>
                <w:szCs w:val="18"/>
              </w:rPr>
            </w:pPr>
            <w:r w:rsidRPr="002834FB">
              <w:rPr>
                <w:color w:val="2E74B5" w:themeColor="accent1" w:themeShade="BF"/>
                <w:sz w:val="18"/>
                <w:szCs w:val="18"/>
              </w:rPr>
              <w:t xml:space="preserve">With high relevance to the </w:t>
            </w:r>
            <w:r w:rsidRPr="002834FB">
              <w:rPr>
                <w:b/>
                <w:color w:val="2E74B5" w:themeColor="accent1" w:themeShade="BF"/>
                <w:sz w:val="18"/>
                <w:szCs w:val="18"/>
              </w:rPr>
              <w:t>country’s need and 2030 Agenda</w:t>
            </w:r>
            <w:r w:rsidRPr="002834FB">
              <w:rPr>
                <w:color w:val="2E74B5" w:themeColor="accent1" w:themeShade="BF"/>
                <w:sz w:val="18"/>
                <w:szCs w:val="18"/>
              </w:rPr>
              <w:t>, this project was well received by all stakeholders at all level and could mobilize resources from different relevant government programs/projects.</w:t>
            </w:r>
          </w:p>
        </w:tc>
      </w:tr>
    </w:tbl>
    <w:p w14:paraId="2FB20AD4" w14:textId="1E200FF6" w:rsidR="00D13A5B" w:rsidRPr="002834FB" w:rsidRDefault="00051D91" w:rsidP="00845CD8">
      <w:pPr>
        <w:spacing w:after="120"/>
        <w:rPr>
          <w:sz w:val="18"/>
          <w:szCs w:val="18"/>
        </w:rPr>
      </w:pPr>
      <w:r>
        <w:rPr>
          <w:sz w:val="18"/>
          <w:szCs w:val="18"/>
        </w:rPr>
        <w:t xml:space="preserve">Table </w:t>
      </w:r>
      <w:r w:rsidR="00DB241C">
        <w:rPr>
          <w:sz w:val="18"/>
          <w:szCs w:val="18"/>
        </w:rPr>
        <w:t>8</w:t>
      </w:r>
      <w:r>
        <w:rPr>
          <w:sz w:val="18"/>
          <w:szCs w:val="18"/>
        </w:rPr>
        <w:t xml:space="preserve"> – Examples of </w:t>
      </w:r>
      <w:r w:rsidR="00076203">
        <w:rPr>
          <w:sz w:val="18"/>
          <w:szCs w:val="18"/>
        </w:rPr>
        <w:t>effect of linkages with national policies</w:t>
      </w:r>
    </w:p>
    <w:p w14:paraId="59E97460" w14:textId="6D7E3765" w:rsidR="002834FB" w:rsidRDefault="00845CD8" w:rsidP="00075BA4">
      <w:pPr>
        <w:spacing w:after="240"/>
      </w:pPr>
      <w:r>
        <w:t xml:space="preserve">All countries apart from Rwanda report on linkages and how these had a positive effect on the project </w:t>
      </w:r>
      <w:r w:rsidR="00075BA4">
        <w:t>efficiency as the project was generally implemented with few national delays and some governments allocated funds for the project or support activities and/or incorporated ISNC/S</w:t>
      </w:r>
      <w:r w:rsidR="00C873C0">
        <w:t>M</w:t>
      </w:r>
      <w:r w:rsidR="00075BA4">
        <w:t>U principles into existing policies and programmes.</w:t>
      </w:r>
    </w:p>
    <w:p w14:paraId="1913E40F" w14:textId="4F1103FE" w:rsidR="00075BA4" w:rsidRPr="00075BA4" w:rsidRDefault="00075BA4" w:rsidP="00075BA4">
      <w:pPr>
        <w:rPr>
          <w:b/>
        </w:rPr>
      </w:pPr>
      <w:r w:rsidRPr="00075BA4">
        <w:rPr>
          <w:b/>
        </w:rPr>
        <w:t>Conclusion</w:t>
      </w:r>
      <w:r w:rsidR="00C873C0">
        <w:rPr>
          <w:b/>
        </w:rPr>
        <w:t>s</w:t>
      </w:r>
      <w:r w:rsidRPr="00075BA4">
        <w:rPr>
          <w:b/>
        </w:rPr>
        <w:t>:</w:t>
      </w:r>
    </w:p>
    <w:p w14:paraId="755EE177" w14:textId="64890E0E" w:rsidR="001F3456" w:rsidRDefault="001F3456" w:rsidP="009E15BD">
      <w:pPr>
        <w:pStyle w:val="ListParagraph"/>
        <w:numPr>
          <w:ilvl w:val="0"/>
          <w:numId w:val="46"/>
        </w:numPr>
        <w:spacing w:after="240"/>
      </w:pPr>
      <w:r>
        <w:t>In terms of value-for-money the project managed to deliver substantially at output level to result 1 and 2 in all countries. Full delivery to result 3 was challenged by the timeframe.</w:t>
      </w:r>
    </w:p>
    <w:p w14:paraId="2B20CDD2" w14:textId="46FE4553" w:rsidR="00075BA4" w:rsidRDefault="00075BA4" w:rsidP="009E15BD">
      <w:pPr>
        <w:pStyle w:val="ListParagraph"/>
        <w:numPr>
          <w:ilvl w:val="0"/>
          <w:numId w:val="46"/>
        </w:numPr>
        <w:spacing w:after="240"/>
      </w:pPr>
      <w:r>
        <w:t>The project strategy to build on national policies, strategies and programmes in combination with a trilateral approach made it possible to see a high level of very diverse achievements as illustrated in chapter 6.3.2</w:t>
      </w:r>
      <w:r>
        <w:rPr>
          <w:rStyle w:val="FootnoteReference"/>
        </w:rPr>
        <w:footnoteReference w:id="35"/>
      </w:r>
      <w:r>
        <w:t xml:space="preserve"> proved to be beneficiary for the project efficiency.</w:t>
      </w:r>
    </w:p>
    <w:p w14:paraId="0340DFA8" w14:textId="16C6E9D7" w:rsidR="00296A62" w:rsidRPr="00296A62" w:rsidRDefault="004A5CF1" w:rsidP="004A5CF1">
      <w:pPr>
        <w:spacing w:after="120"/>
        <w:ind w:left="567" w:hanging="567"/>
        <w:contextualSpacing/>
        <w:rPr>
          <w:b/>
          <w:color w:val="2E74B5" w:themeColor="accent1" w:themeShade="BF"/>
          <w:sz w:val="24"/>
          <w:szCs w:val="24"/>
          <w:lang w:bidi="en-GB"/>
        </w:rPr>
      </w:pPr>
      <w:r>
        <w:rPr>
          <w:b/>
          <w:color w:val="2E74B5" w:themeColor="accent1" w:themeShade="BF"/>
          <w:sz w:val="24"/>
          <w:szCs w:val="24"/>
        </w:rPr>
        <w:t xml:space="preserve">6.4.2 </w:t>
      </w:r>
      <w:r w:rsidR="00296A62" w:rsidRPr="00296A62">
        <w:rPr>
          <w:b/>
          <w:color w:val="2E74B5" w:themeColor="accent1" w:themeShade="BF"/>
          <w:sz w:val="24"/>
          <w:szCs w:val="24"/>
          <w:lang w:bidi="en-GB"/>
        </w:rPr>
        <w:t>To what extent have UNDP and KOICA resources been used efficiently in contributing to the outcomes and results outlined in the ISNC project document?</w:t>
      </w:r>
    </w:p>
    <w:p w14:paraId="1E4BC247" w14:textId="610E78E5" w:rsidR="00296A62" w:rsidRPr="00296A62" w:rsidRDefault="00296A62" w:rsidP="00296A62">
      <w:pPr>
        <w:rPr>
          <w:sz w:val="12"/>
          <w:szCs w:val="12"/>
        </w:rPr>
      </w:pPr>
    </w:p>
    <w:p w14:paraId="7828A055" w14:textId="0D2F1B42" w:rsidR="00525A70" w:rsidRPr="00483B71" w:rsidRDefault="00525A70" w:rsidP="00525A70">
      <w:pPr>
        <w:spacing w:after="120"/>
        <w:contextualSpacing/>
        <w:rPr>
          <w:sz w:val="12"/>
          <w:szCs w:val="12"/>
          <w:lang w:bidi="en-GB"/>
        </w:rPr>
      </w:pPr>
    </w:p>
    <w:p w14:paraId="24AA73DA" w14:textId="0D88FCCF" w:rsidR="00A509A8" w:rsidRDefault="00A509A8" w:rsidP="00525A70">
      <w:pPr>
        <w:spacing w:after="120"/>
        <w:contextualSpacing/>
      </w:pPr>
      <w:r w:rsidRPr="00937172">
        <w:t>At the</w:t>
      </w:r>
      <w:r>
        <w:t xml:space="preserve"> time of</w:t>
      </w:r>
      <w:r w:rsidRPr="00937172">
        <w:t xml:space="preserve"> planning </w:t>
      </w:r>
      <w:r>
        <w:t>the direct funding in US Dollars was as indicated below. The two major donors were:</w:t>
      </w:r>
    </w:p>
    <w:p w14:paraId="5B5748F2" w14:textId="77777777" w:rsidR="00A509A8" w:rsidRPr="00483B71" w:rsidRDefault="00A509A8" w:rsidP="00525A70">
      <w:pPr>
        <w:spacing w:after="120"/>
        <w:contextualSpacing/>
        <w:rPr>
          <w:sz w:val="12"/>
          <w:szCs w:val="12"/>
          <w:lang w:bidi="en-GB"/>
        </w:rPr>
      </w:pPr>
    </w:p>
    <w:p w14:paraId="0E880C65" w14:textId="6E6F9615" w:rsidR="00525A70" w:rsidRPr="00483B71" w:rsidRDefault="00525A70" w:rsidP="00525A70">
      <w:pPr>
        <w:spacing w:after="120"/>
        <w:contextualSpacing/>
        <w:rPr>
          <w:lang w:bidi="en-GB"/>
        </w:rPr>
      </w:pPr>
      <w:r>
        <w:rPr>
          <w:lang w:bidi="en-GB"/>
        </w:rPr>
        <w:t xml:space="preserve">The Republic of Korea with </w:t>
      </w:r>
      <w:r>
        <w:rPr>
          <w:lang w:bidi="en-GB"/>
        </w:rPr>
        <w:tab/>
      </w:r>
      <w:r>
        <w:rPr>
          <w:lang w:bidi="en-GB"/>
        </w:rPr>
        <w:tab/>
        <w:t xml:space="preserve">USD </w:t>
      </w:r>
      <w:r w:rsidRPr="00525A70">
        <w:rPr>
          <w:lang w:val="en-US" w:bidi="en-GB"/>
        </w:rPr>
        <w:t>$5,066,361.00</w:t>
      </w:r>
    </w:p>
    <w:p w14:paraId="6CAB5914" w14:textId="6BF4128B" w:rsidR="00DF5351" w:rsidRDefault="00525A70" w:rsidP="00D11655">
      <w:pPr>
        <w:spacing w:after="120"/>
        <w:contextualSpacing/>
        <w:rPr>
          <w:lang w:bidi="en-GB"/>
        </w:rPr>
      </w:pPr>
      <w:r>
        <w:rPr>
          <w:lang w:bidi="en-GB"/>
        </w:rPr>
        <w:t xml:space="preserve">UNDP with </w:t>
      </w:r>
      <w:r>
        <w:rPr>
          <w:lang w:bidi="en-GB"/>
        </w:rPr>
        <w:tab/>
      </w:r>
      <w:r>
        <w:rPr>
          <w:lang w:bidi="en-GB"/>
        </w:rPr>
        <w:tab/>
      </w:r>
      <w:r>
        <w:rPr>
          <w:lang w:bidi="en-GB"/>
        </w:rPr>
        <w:tab/>
        <w:t xml:space="preserve">USD </w:t>
      </w:r>
      <w:r w:rsidRPr="00525A70">
        <w:rPr>
          <w:lang w:val="en-US" w:bidi="en-GB"/>
        </w:rPr>
        <w:t>$63,577.00</w:t>
      </w:r>
    </w:p>
    <w:p w14:paraId="03EBA592" w14:textId="77777777" w:rsidR="00525A70" w:rsidRPr="00525A70" w:rsidRDefault="00525A70" w:rsidP="00483B71">
      <w:pPr>
        <w:contextualSpacing/>
        <w:rPr>
          <w:lang w:bidi="en-GB"/>
        </w:rPr>
      </w:pPr>
    </w:p>
    <w:p w14:paraId="51106D3D" w14:textId="359B9E11" w:rsidR="00E70082" w:rsidRDefault="00A509A8" w:rsidP="00D11655">
      <w:pPr>
        <w:spacing w:after="120"/>
        <w:contextualSpacing/>
        <w:rPr>
          <w:lang w:bidi="en-GB"/>
        </w:rPr>
      </w:pPr>
      <w:r>
        <w:t>A</w:t>
      </w:r>
      <w:r w:rsidR="00E70082">
        <w:t xml:space="preserve">ll countries spent all of their resources.  Uganda and Rwanda requested non-cost extensions in 2018 in order to deliver on several activities. This was communicated to the donor and </w:t>
      </w:r>
      <w:r w:rsidR="00E076E1">
        <w:t>approved,</w:t>
      </w:r>
      <w:r w:rsidR="00E70082">
        <w:t xml:space="preserve"> and funds were spent during the first quarter in 2018.  Additionally, some resources were put aside for 2018 at HQ to conduct the evaluation and the hiring of consultant to ensure the final execution of some activities of the project as both staff members managing the project at HQ have left to other jobs.</w:t>
      </w:r>
    </w:p>
    <w:p w14:paraId="30101E1C" w14:textId="77777777" w:rsidR="00122C3F" w:rsidRPr="00122C3F" w:rsidRDefault="00122C3F" w:rsidP="00122C3F">
      <w:pPr>
        <w:contextualSpacing/>
        <w:rPr>
          <w:sz w:val="12"/>
          <w:szCs w:val="12"/>
          <w:lang w:bidi="en-GB"/>
        </w:rPr>
      </w:pPr>
    </w:p>
    <w:p w14:paraId="5E91BB3D" w14:textId="72C35FFD" w:rsidR="00D11655" w:rsidRDefault="00122C3F" w:rsidP="00122C3F">
      <w:pPr>
        <w:contextualSpacing/>
        <w:rPr>
          <w:lang w:bidi="en-GB"/>
        </w:rPr>
      </w:pPr>
      <w:r>
        <w:rPr>
          <w:lang w:bidi="en-GB"/>
        </w:rPr>
        <w:t xml:space="preserve">When looking at the efficiency of the </w:t>
      </w:r>
      <w:r w:rsidR="00E55D78">
        <w:rPr>
          <w:lang w:bidi="en-GB"/>
        </w:rPr>
        <w:t>approach</w:t>
      </w:r>
      <w:r w:rsidR="001F3456">
        <w:rPr>
          <w:lang w:bidi="en-GB"/>
        </w:rPr>
        <w:t>,</w:t>
      </w:r>
      <w:r w:rsidR="00E55D78">
        <w:rPr>
          <w:lang w:bidi="en-GB"/>
        </w:rPr>
        <w:t xml:space="preserve"> Uganda concludes</w:t>
      </w:r>
      <w:r>
        <w:rPr>
          <w:lang w:bidi="en-GB"/>
        </w:rPr>
        <w:t xml:space="preserve"> that “t</w:t>
      </w:r>
      <w:r w:rsidR="00D11655">
        <w:rPr>
          <w:lang w:bidi="en-GB"/>
        </w:rPr>
        <w:t>he model is a low-cost model using an approach expecting the communities to contribute 50%. Some countries were surprised to see that this was possible, maybe because considerable efforts were made explaining this approach to the communities at the very start</w:t>
      </w:r>
      <w:r>
        <w:rPr>
          <w:lang w:bidi="en-GB"/>
        </w:rPr>
        <w:t>”</w:t>
      </w:r>
      <w:r w:rsidR="00D11655">
        <w:rPr>
          <w:lang w:bidi="en-GB"/>
        </w:rPr>
        <w:t xml:space="preserve">. </w:t>
      </w:r>
      <w:r w:rsidR="00640741">
        <w:rPr>
          <w:lang w:bidi="en-GB"/>
        </w:rPr>
        <w:t>Uganda experienced that farmers in some communities surpassed the 50% contribution and some were ready for full own funding at project expiry.</w:t>
      </w:r>
    </w:p>
    <w:p w14:paraId="4C4669BE" w14:textId="77777777" w:rsidR="00D321B3" w:rsidRDefault="00D321B3" w:rsidP="00122C3F">
      <w:pPr>
        <w:contextualSpacing/>
        <w:rPr>
          <w:lang w:bidi="en-GB"/>
        </w:rPr>
      </w:pPr>
    </w:p>
    <w:p w14:paraId="02355959" w14:textId="0CAE30CE" w:rsidR="00D11655" w:rsidRDefault="00E55D78" w:rsidP="00D321B3">
      <w:pPr>
        <w:rPr>
          <w:lang w:val="en-US" w:bidi="en-GB"/>
        </w:rPr>
      </w:pPr>
      <w:r>
        <w:rPr>
          <w:lang w:val="en-US" w:bidi="en-GB"/>
        </w:rPr>
        <w:lastRenderedPageBreak/>
        <w:t xml:space="preserve">Bolivia and Uganda </w:t>
      </w:r>
      <w:r w:rsidR="00E076E1">
        <w:rPr>
          <w:lang w:val="en-US" w:bidi="en-GB"/>
        </w:rPr>
        <w:t>note</w:t>
      </w:r>
      <w:r w:rsidR="000A4809" w:rsidRPr="00122C3F">
        <w:rPr>
          <w:lang w:val="en-US" w:bidi="en-GB"/>
        </w:rPr>
        <w:t xml:space="preserve"> untimely roll-out of the project as neither national budgeting period, no</w:t>
      </w:r>
      <w:r w:rsidR="00E70082">
        <w:rPr>
          <w:lang w:val="en-US" w:bidi="en-GB"/>
        </w:rPr>
        <w:t>r</w:t>
      </w:r>
      <w:r w:rsidR="000A4809" w:rsidRPr="00122C3F">
        <w:rPr>
          <w:lang w:val="en-US" w:bidi="en-GB"/>
        </w:rPr>
        <w:t xml:space="preserve"> agricultural production seasons were adhered to. In Bolivia seeds were therefore delivered out of season. In Uganda the roll-out came during an election campaign.</w:t>
      </w:r>
      <w:r w:rsidR="00C14759">
        <w:rPr>
          <w:lang w:val="en-US" w:bidi="en-GB"/>
        </w:rPr>
        <w:t xml:space="preserve"> </w:t>
      </w:r>
      <w:r w:rsidR="00E076E1">
        <w:rPr>
          <w:lang w:val="en-US" w:bidi="en-GB"/>
        </w:rPr>
        <w:t>Obviously,</w:t>
      </w:r>
      <w:r w:rsidR="00296A62">
        <w:rPr>
          <w:lang w:val="en-US" w:bidi="en-GB"/>
        </w:rPr>
        <w:t xml:space="preserve"> such </w:t>
      </w:r>
      <w:r>
        <w:rPr>
          <w:lang w:val="en-US" w:bidi="en-GB"/>
        </w:rPr>
        <w:t>in</w:t>
      </w:r>
      <w:r w:rsidR="00296A62">
        <w:rPr>
          <w:lang w:val="en-US" w:bidi="en-GB"/>
        </w:rPr>
        <w:t>congruity in timing of activities could</w:t>
      </w:r>
      <w:r>
        <w:rPr>
          <w:lang w:val="en-US" w:bidi="en-GB"/>
        </w:rPr>
        <w:t xml:space="preserve"> have had </w:t>
      </w:r>
      <w:r w:rsidR="00296A62">
        <w:rPr>
          <w:lang w:val="en-US" w:bidi="en-GB"/>
        </w:rPr>
        <w:t>cost efficiency implications</w:t>
      </w:r>
      <w:r w:rsidR="00C14759">
        <w:rPr>
          <w:lang w:val="en-US" w:bidi="en-GB"/>
        </w:rPr>
        <w:t xml:space="preserve"> the size of which cannot be established</w:t>
      </w:r>
      <w:r w:rsidR="00E076E1">
        <w:rPr>
          <w:lang w:val="en-US" w:bidi="en-GB"/>
        </w:rPr>
        <w:t>.</w:t>
      </w:r>
      <w:r w:rsidR="00D321B3">
        <w:rPr>
          <w:lang w:val="en-US" w:bidi="en-GB"/>
        </w:rPr>
        <w:t xml:space="preserve"> </w:t>
      </w:r>
      <w:r>
        <w:rPr>
          <w:lang w:val="en-US" w:bidi="en-GB"/>
        </w:rPr>
        <w:t>In the evaluation scorings Bolivia and Rwanda notes that the funds were insufficient to support the activities proposed by communities and associations</w:t>
      </w:r>
      <w:r>
        <w:rPr>
          <w:rStyle w:val="FootnoteReference"/>
          <w:lang w:val="en-US" w:bidi="en-GB"/>
        </w:rPr>
        <w:footnoteReference w:id="36"/>
      </w:r>
      <w:r w:rsidR="001F3456">
        <w:rPr>
          <w:lang w:val="en-US" w:bidi="en-GB"/>
        </w:rPr>
        <w:t>.</w:t>
      </w:r>
    </w:p>
    <w:p w14:paraId="1192FEF2" w14:textId="77777777" w:rsidR="00D321B3" w:rsidRPr="000A4809" w:rsidRDefault="00D321B3" w:rsidP="00D321B3">
      <w:pPr>
        <w:rPr>
          <w:lang w:val="en-US" w:bidi="en-GB"/>
        </w:rPr>
      </w:pPr>
    </w:p>
    <w:p w14:paraId="412506F7" w14:textId="6BE296B7" w:rsidR="005F5304" w:rsidRDefault="00664997" w:rsidP="00CD02F4">
      <w:pPr>
        <w:rPr>
          <w:lang w:bidi="en-GB"/>
        </w:rPr>
      </w:pPr>
      <w:r>
        <w:rPr>
          <w:lang w:bidi="en-GB"/>
        </w:rPr>
        <w:t xml:space="preserve">With regard to achievements among type A </w:t>
      </w:r>
      <w:r w:rsidRPr="00523F40">
        <w:rPr>
          <w:lang w:bidi="en-GB"/>
        </w:rPr>
        <w:t>countries</w:t>
      </w:r>
      <w:r w:rsidR="000E5F69">
        <w:rPr>
          <w:rStyle w:val="FootnoteReference"/>
          <w:lang w:bidi="en-GB"/>
        </w:rPr>
        <w:footnoteReference w:id="37"/>
      </w:r>
      <w:r w:rsidR="00CF20C2">
        <w:rPr>
          <w:lang w:bidi="en-GB"/>
        </w:rPr>
        <w:t xml:space="preserve">, the three </w:t>
      </w:r>
      <w:r w:rsidR="00523F40">
        <w:rPr>
          <w:lang w:bidi="en-GB"/>
        </w:rPr>
        <w:t>across the entire spectre of activities from planning, to introduction, implementation and establishment if systems and structures supporting the S</w:t>
      </w:r>
      <w:r w:rsidR="005F5304">
        <w:rPr>
          <w:lang w:bidi="en-GB"/>
        </w:rPr>
        <w:t>M</w:t>
      </w:r>
      <w:r w:rsidR="00523F40">
        <w:rPr>
          <w:lang w:bidi="en-GB"/>
        </w:rPr>
        <w:t xml:space="preserve">U principles and further to knowledge products in terms of e.g. published story book about best ISNC practices, video on the same case studies on gender mainstreaming. </w:t>
      </w:r>
      <w:r w:rsidR="00CF20C2">
        <w:rPr>
          <w:lang w:bidi="en-GB"/>
        </w:rPr>
        <w:t xml:space="preserve">Systems and structures supporting sustainability include </w:t>
      </w:r>
      <w:r w:rsidR="00523F40">
        <w:rPr>
          <w:lang w:bidi="en-GB"/>
        </w:rPr>
        <w:t>e.g. saving and credit</w:t>
      </w:r>
      <w:r w:rsidR="00CF20C2">
        <w:rPr>
          <w:lang w:bidi="en-GB"/>
        </w:rPr>
        <w:t xml:space="preserve"> associations (Uganda), establishment of milling facilities and similar (Uganda), Livelihood support centres and Gender Information Rooms (Lao) and Leadership School for women and Youth in Bolivia. The intention was to use</w:t>
      </w:r>
      <w:r w:rsidR="005F5304">
        <w:rPr>
          <w:lang w:bidi="en-GB"/>
        </w:rPr>
        <w:t xml:space="preserve"> </w:t>
      </w:r>
      <w:r w:rsidR="005F5304">
        <w:rPr>
          <w:noProof/>
        </w:rPr>
        <w:t>The SSMart for the SDGs through SSC. The SSMart had a window dedicated to community led development efforts, which was supported by the project as a way to facilitate market creation through SSC. A wider market access or development was not reported on.</w:t>
      </w:r>
    </w:p>
    <w:p w14:paraId="15B7ECEF" w14:textId="77777777" w:rsidR="00D321B3" w:rsidRDefault="00D321B3" w:rsidP="0072072C">
      <w:pPr>
        <w:spacing w:after="120"/>
        <w:rPr>
          <w:lang w:bidi="en-GB"/>
        </w:rPr>
      </w:pPr>
    </w:p>
    <w:p w14:paraId="5D97F39C" w14:textId="4F4B458C" w:rsidR="0072072C" w:rsidRDefault="00921CA3" w:rsidP="0072072C">
      <w:pPr>
        <w:spacing w:after="120"/>
        <w:rPr>
          <w:lang w:bidi="en-GB"/>
        </w:rPr>
      </w:pPr>
      <w:r>
        <w:rPr>
          <w:lang w:bidi="en-GB"/>
        </w:rPr>
        <w:t>T</w:t>
      </w:r>
      <w:r w:rsidR="00CF20C2">
        <w:rPr>
          <w:lang w:bidi="en-GB"/>
        </w:rPr>
        <w:t>ype B countries</w:t>
      </w:r>
      <w:r w:rsidR="00CD02F4">
        <w:rPr>
          <w:rStyle w:val="FootnoteReference"/>
          <w:lang w:bidi="en-GB"/>
        </w:rPr>
        <w:footnoteReference w:id="38"/>
      </w:r>
      <w:r w:rsidR="00CF20C2">
        <w:rPr>
          <w:lang w:bidi="en-GB"/>
        </w:rPr>
        <w:t xml:space="preserve"> </w:t>
      </w:r>
      <w:r w:rsidR="0072072C">
        <w:rPr>
          <w:lang w:bidi="en-GB"/>
        </w:rPr>
        <w:t xml:space="preserve">recorded </w:t>
      </w:r>
      <w:r w:rsidR="00CF20C2">
        <w:rPr>
          <w:lang w:bidi="en-GB"/>
        </w:rPr>
        <w:t>very different</w:t>
      </w:r>
      <w:r w:rsidR="00CD02F4">
        <w:rPr>
          <w:lang w:bidi="en-GB"/>
        </w:rPr>
        <w:t xml:space="preserve"> types and levels of</w:t>
      </w:r>
      <w:r w:rsidR="00CF20C2">
        <w:rPr>
          <w:lang w:bidi="en-GB"/>
        </w:rPr>
        <w:t xml:space="preserve"> achievements</w:t>
      </w:r>
      <w:r w:rsidR="0072072C">
        <w:rPr>
          <w:lang w:bidi="en-GB"/>
        </w:rPr>
        <w:t xml:space="preserve">, which reflect the different readiness and focus of the three countries. The difference shows in </w:t>
      </w:r>
      <w:r w:rsidR="00CF20C2">
        <w:rPr>
          <w:lang w:bidi="en-GB"/>
        </w:rPr>
        <w:t>Myanmar</w:t>
      </w:r>
      <w:r w:rsidR="0072072C">
        <w:rPr>
          <w:lang w:bidi="en-GB"/>
        </w:rPr>
        <w:t>’s</w:t>
      </w:r>
      <w:r w:rsidR="00CF20C2">
        <w:rPr>
          <w:lang w:bidi="en-GB"/>
        </w:rPr>
        <w:t xml:space="preserve"> </w:t>
      </w:r>
      <w:r w:rsidR="0072072C">
        <w:rPr>
          <w:lang w:bidi="en-GB"/>
        </w:rPr>
        <w:t>decision</w:t>
      </w:r>
      <w:r w:rsidR="00CF20C2">
        <w:rPr>
          <w:lang w:bidi="en-GB"/>
        </w:rPr>
        <w:t xml:space="preserve"> to develop a </w:t>
      </w:r>
      <w:r w:rsidR="00985811">
        <w:rPr>
          <w:lang w:bidi="en-GB"/>
        </w:rPr>
        <w:t>conflict sensitive community development model using SU principles, Rwanda with lesser performance</w:t>
      </w:r>
      <w:r w:rsidR="0072072C">
        <w:rPr>
          <w:lang w:bidi="en-GB"/>
        </w:rPr>
        <w:t xml:space="preserve"> </w:t>
      </w:r>
      <w:r w:rsidR="00985811">
        <w:rPr>
          <w:lang w:bidi="en-GB"/>
        </w:rPr>
        <w:t>maybe due to change of project manager</w:t>
      </w:r>
      <w:r w:rsidR="005F5304">
        <w:rPr>
          <w:lang w:bidi="en-GB"/>
        </w:rPr>
        <w:t>,</w:t>
      </w:r>
      <w:r w:rsidR="00985811">
        <w:rPr>
          <w:lang w:bidi="en-GB"/>
        </w:rPr>
        <w:t xml:space="preserve"> and Viet Nam</w:t>
      </w:r>
      <w:r w:rsidR="005F5304">
        <w:rPr>
          <w:lang w:bidi="en-GB"/>
        </w:rPr>
        <w:t xml:space="preserve"> </w:t>
      </w:r>
      <w:r w:rsidR="00985811">
        <w:rPr>
          <w:lang w:bidi="en-GB"/>
        </w:rPr>
        <w:t xml:space="preserve">which has delivered outstandingly </w:t>
      </w:r>
      <w:r w:rsidR="0072072C">
        <w:rPr>
          <w:lang w:bidi="en-GB"/>
        </w:rPr>
        <w:t xml:space="preserve">to a wide </w:t>
      </w:r>
      <w:r w:rsidR="00985811">
        <w:rPr>
          <w:lang w:bidi="en-GB"/>
        </w:rPr>
        <w:t xml:space="preserve">range </w:t>
      </w:r>
      <w:r w:rsidR="00CD02F4">
        <w:rPr>
          <w:lang w:bidi="en-GB"/>
        </w:rPr>
        <w:t xml:space="preserve">and number </w:t>
      </w:r>
      <w:r w:rsidR="00985811">
        <w:rPr>
          <w:lang w:bidi="en-GB"/>
        </w:rPr>
        <w:t xml:space="preserve">of project elements with focus on policy advice and contribution of knowledge. </w:t>
      </w:r>
      <w:r w:rsidR="0072072C">
        <w:rPr>
          <w:lang w:bidi="en-GB"/>
        </w:rPr>
        <w:t xml:space="preserve">Further, </w:t>
      </w:r>
      <w:r w:rsidR="00985811">
        <w:rPr>
          <w:lang w:bidi="en-GB"/>
        </w:rPr>
        <w:t>Viet Nam</w:t>
      </w:r>
      <w:r w:rsidR="005F5304">
        <w:rPr>
          <w:lang w:bidi="en-GB"/>
        </w:rPr>
        <w:t xml:space="preserve"> and Lao</w:t>
      </w:r>
      <w:r w:rsidR="00985811">
        <w:rPr>
          <w:lang w:bidi="en-GB"/>
        </w:rPr>
        <w:t xml:space="preserve"> has listed the </w:t>
      </w:r>
      <w:r w:rsidR="005F5304">
        <w:rPr>
          <w:lang w:bidi="en-GB"/>
        </w:rPr>
        <w:t>MDGs/</w:t>
      </w:r>
      <w:r w:rsidR="00985811">
        <w:rPr>
          <w:lang w:bidi="en-GB"/>
        </w:rPr>
        <w:t>SDGs to which the project deli</w:t>
      </w:r>
      <w:r w:rsidR="00CD02F4">
        <w:rPr>
          <w:lang w:bidi="en-GB"/>
        </w:rPr>
        <w:t>vered.</w:t>
      </w:r>
      <w:r w:rsidR="0072072C">
        <w:rPr>
          <w:lang w:bidi="en-GB"/>
        </w:rPr>
        <w:t xml:space="preserve"> </w:t>
      </w:r>
    </w:p>
    <w:p w14:paraId="4A301A6B" w14:textId="02674EF1" w:rsidR="00CF20C2" w:rsidRDefault="0072072C" w:rsidP="00330D1B">
      <w:pPr>
        <w:spacing w:after="240"/>
        <w:rPr>
          <w:lang w:bidi="en-GB"/>
        </w:rPr>
      </w:pPr>
      <w:r>
        <w:rPr>
          <w:lang w:bidi="en-GB"/>
        </w:rPr>
        <w:t>For replication purposes i</w:t>
      </w:r>
      <w:r w:rsidR="004A5CF1">
        <w:rPr>
          <w:lang w:bidi="en-GB"/>
        </w:rPr>
        <w:t>t may be worthwhile</w:t>
      </w:r>
      <w:r w:rsidR="00CD02F4">
        <w:rPr>
          <w:lang w:bidi="en-GB"/>
        </w:rPr>
        <w:t xml:space="preserve"> conducting an in-depth analysis</w:t>
      </w:r>
      <w:r>
        <w:rPr>
          <w:lang w:bidi="en-GB"/>
        </w:rPr>
        <w:t xml:space="preserve"> of the relation between scale of input and scale of achievements while defining the operational context of each of the six countries. T</w:t>
      </w:r>
      <w:r w:rsidR="004A5CF1">
        <w:rPr>
          <w:lang w:bidi="en-GB"/>
        </w:rPr>
        <w:t>here seems to be</w:t>
      </w:r>
      <w:r>
        <w:rPr>
          <w:lang w:bidi="en-GB"/>
        </w:rPr>
        <w:t xml:space="preserve"> an opportunity for</w:t>
      </w:r>
      <w:r w:rsidR="004A5CF1">
        <w:rPr>
          <w:lang w:bidi="en-GB"/>
        </w:rPr>
        <w:t xml:space="preserve"> valuable </w:t>
      </w:r>
      <w:r>
        <w:rPr>
          <w:lang w:bidi="en-GB"/>
        </w:rPr>
        <w:t>learning, which can increase efficiency in future SU-based projects.</w:t>
      </w:r>
    </w:p>
    <w:p w14:paraId="504C2ED2" w14:textId="28437801" w:rsidR="0072072C" w:rsidRPr="0072072C" w:rsidRDefault="0072072C" w:rsidP="0072072C">
      <w:pPr>
        <w:rPr>
          <w:b/>
          <w:lang w:bidi="en-GB"/>
        </w:rPr>
      </w:pPr>
      <w:r w:rsidRPr="0072072C">
        <w:rPr>
          <w:b/>
          <w:lang w:bidi="en-GB"/>
        </w:rPr>
        <w:t>Conclusions:</w:t>
      </w:r>
    </w:p>
    <w:p w14:paraId="7D489428" w14:textId="3B735BDE" w:rsidR="0087354F" w:rsidRPr="00DB241C" w:rsidRDefault="0087354F" w:rsidP="009E15BD">
      <w:pPr>
        <w:pStyle w:val="ListParagraph"/>
        <w:numPr>
          <w:ilvl w:val="0"/>
          <w:numId w:val="32"/>
        </w:numPr>
        <w:spacing w:after="240"/>
        <w:rPr>
          <w:lang w:bidi="en-GB"/>
        </w:rPr>
      </w:pPr>
      <w:r w:rsidRPr="00DB241C">
        <w:rPr>
          <w:lang w:bidi="en-GB"/>
        </w:rPr>
        <w:t xml:space="preserve">The project </w:t>
      </w:r>
      <w:r w:rsidR="00A509A8">
        <w:rPr>
          <w:lang w:bidi="en-GB"/>
        </w:rPr>
        <w:t>fully utilised</w:t>
      </w:r>
      <w:r w:rsidR="002C7EA1">
        <w:rPr>
          <w:lang w:bidi="en-GB"/>
        </w:rPr>
        <w:t xml:space="preserve"> the funding.</w:t>
      </w:r>
      <w:r w:rsidRPr="00DB241C">
        <w:rPr>
          <w:lang w:bidi="en-GB"/>
        </w:rPr>
        <w:t xml:space="preserve"> </w:t>
      </w:r>
    </w:p>
    <w:p w14:paraId="198FB063" w14:textId="25C1187F" w:rsidR="00BE354F" w:rsidRDefault="00BE354F" w:rsidP="009E15BD">
      <w:pPr>
        <w:pStyle w:val="ListParagraph"/>
        <w:numPr>
          <w:ilvl w:val="0"/>
          <w:numId w:val="32"/>
        </w:numPr>
        <w:spacing w:after="240"/>
        <w:rPr>
          <w:lang w:bidi="en-GB"/>
        </w:rPr>
      </w:pPr>
      <w:r>
        <w:rPr>
          <w:lang w:bidi="en-GB"/>
        </w:rPr>
        <w:t>The project delivered remarkably well to result 1 and 2</w:t>
      </w:r>
      <w:r w:rsidR="00A509A8">
        <w:rPr>
          <w:lang w:bidi="en-GB"/>
        </w:rPr>
        <w:t xml:space="preserve"> taking the experimental approach and the timeframe into account.</w:t>
      </w:r>
    </w:p>
    <w:p w14:paraId="3179B38D" w14:textId="3CD39A13" w:rsidR="00CC4971" w:rsidRPr="00483B71" w:rsidRDefault="00CC4971" w:rsidP="009E15BD">
      <w:pPr>
        <w:pStyle w:val="ListParagraph"/>
        <w:numPr>
          <w:ilvl w:val="0"/>
          <w:numId w:val="32"/>
        </w:numPr>
        <w:spacing w:after="240"/>
        <w:rPr>
          <w:sz w:val="24"/>
          <w:szCs w:val="24"/>
          <w:lang w:bidi="en-GB"/>
        </w:rPr>
      </w:pPr>
      <w:r w:rsidRPr="00483B71">
        <w:rPr>
          <w:bCs/>
          <w:lang w:val="en-US" w:bidi="en-GB"/>
        </w:rPr>
        <w:t>Based on project expe</w:t>
      </w:r>
      <w:r w:rsidR="007E0E46">
        <w:rPr>
          <w:bCs/>
          <w:lang w:val="en-US" w:bidi="en-GB"/>
        </w:rPr>
        <w:t>nditure information available</w:t>
      </w:r>
      <w:r w:rsidR="007E0E46">
        <w:rPr>
          <w:rStyle w:val="FootnoteReference"/>
          <w:bCs/>
          <w:lang w:val="en-US" w:bidi="en-GB"/>
        </w:rPr>
        <w:footnoteReference w:id="39"/>
      </w:r>
      <w:r w:rsidRPr="00483B71">
        <w:rPr>
          <w:bCs/>
          <w:lang w:val="en-US" w:bidi="en-GB"/>
        </w:rPr>
        <w:t xml:space="preserve"> all indications are that funds were expended on activities relevant to the project.</w:t>
      </w:r>
    </w:p>
    <w:p w14:paraId="6103C7DA" w14:textId="608C6436" w:rsidR="00FF0D24" w:rsidRPr="0087354F" w:rsidRDefault="004A5CF1" w:rsidP="007A145A">
      <w:pPr>
        <w:spacing w:after="120"/>
        <w:ind w:left="567" w:hanging="567"/>
        <w:rPr>
          <w:b/>
          <w:color w:val="2E74B5" w:themeColor="accent1" w:themeShade="BF"/>
          <w:sz w:val="24"/>
          <w:szCs w:val="24"/>
          <w:lang w:bidi="en-GB"/>
        </w:rPr>
      </w:pPr>
      <w:r w:rsidRPr="0087354F">
        <w:rPr>
          <w:b/>
          <w:color w:val="2E74B5" w:themeColor="accent1" w:themeShade="BF"/>
          <w:sz w:val="24"/>
          <w:szCs w:val="24"/>
          <w:lang w:bidi="en-GB"/>
        </w:rPr>
        <w:t xml:space="preserve">6.4.3 </w:t>
      </w:r>
      <w:r w:rsidR="00F60DF6" w:rsidRPr="0087354F">
        <w:rPr>
          <w:b/>
          <w:color w:val="2E74B5" w:themeColor="accent1" w:themeShade="BF"/>
          <w:sz w:val="24"/>
          <w:szCs w:val="24"/>
          <w:lang w:bidi="en-GB"/>
        </w:rPr>
        <w:t>How efficient was</w:t>
      </w:r>
      <w:r w:rsidR="00FF0D24" w:rsidRPr="0087354F">
        <w:rPr>
          <w:b/>
          <w:color w:val="2E74B5" w:themeColor="accent1" w:themeShade="BF"/>
          <w:sz w:val="24"/>
          <w:szCs w:val="24"/>
          <w:lang w:bidi="en-GB"/>
        </w:rPr>
        <w:t xml:space="preserve"> the coordination and collaboration, specifically management arrangements at the global, regional and country levels, in supporting the implementation and results achievements of the ISNC?</w:t>
      </w:r>
    </w:p>
    <w:p w14:paraId="63BC7F8B" w14:textId="6C14F0A1" w:rsidR="00765BF4" w:rsidRDefault="00845693" w:rsidP="00E076E1">
      <w:pPr>
        <w:contextualSpacing/>
        <w:rPr>
          <w:lang w:bidi="en-GB"/>
        </w:rPr>
      </w:pPr>
      <w:r>
        <w:rPr>
          <w:lang w:bidi="en-GB"/>
        </w:rPr>
        <w:t>The coordination was three</w:t>
      </w:r>
      <w:r w:rsidR="00126530">
        <w:rPr>
          <w:lang w:bidi="en-GB"/>
        </w:rPr>
        <w:t>-pronged</w:t>
      </w:r>
      <w:r>
        <w:rPr>
          <w:lang w:bidi="en-GB"/>
        </w:rPr>
        <w:t xml:space="preserve"> including UNDP HQ to CO coordination, regional/</w:t>
      </w:r>
      <w:r w:rsidR="0075072A">
        <w:rPr>
          <w:lang w:bidi="en-GB"/>
        </w:rPr>
        <w:t>SSC</w:t>
      </w:r>
      <w:r>
        <w:rPr>
          <w:lang w:bidi="en-GB"/>
        </w:rPr>
        <w:t xml:space="preserve"> coordination and national coordination linking producers with the policy level.</w:t>
      </w:r>
      <w:r w:rsidR="00E076E1">
        <w:rPr>
          <w:lang w:bidi="en-GB"/>
        </w:rPr>
        <w:t xml:space="preserve"> </w:t>
      </w:r>
      <w:r>
        <w:rPr>
          <w:lang w:bidi="en-GB"/>
        </w:rPr>
        <w:t xml:space="preserve">Concerning </w:t>
      </w:r>
      <w:r w:rsidRPr="00845693">
        <w:rPr>
          <w:i/>
          <w:lang w:bidi="en-GB"/>
        </w:rPr>
        <w:t>coordination of project implementation</w:t>
      </w:r>
      <w:r>
        <w:rPr>
          <w:lang w:bidi="en-GB"/>
        </w:rPr>
        <w:t xml:space="preserve"> from UNDP HQ to COs there is little reporting. A few examples of CO experiences with HQ coordination is given in chapter 6.2.2. </w:t>
      </w:r>
      <w:r w:rsidR="007A145A">
        <w:rPr>
          <w:lang w:bidi="en-GB"/>
        </w:rPr>
        <w:t xml:space="preserve">All countries had </w:t>
      </w:r>
      <w:r w:rsidR="007A145A">
        <w:rPr>
          <w:lang w:bidi="en-GB"/>
        </w:rPr>
        <w:lastRenderedPageBreak/>
        <w:t>positive scores on the management procedures between national and UNDP HQ level finding the systems and structures straight forward and easy to use.</w:t>
      </w:r>
    </w:p>
    <w:p w14:paraId="663BF78B" w14:textId="77777777" w:rsidR="00D56A80" w:rsidRDefault="00D56A80" w:rsidP="00765BF4">
      <w:pPr>
        <w:contextualSpacing/>
        <w:rPr>
          <w:sz w:val="12"/>
          <w:szCs w:val="12"/>
          <w:lang w:bidi="en-GB"/>
        </w:rPr>
      </w:pPr>
    </w:p>
    <w:p w14:paraId="25947686" w14:textId="16B90448" w:rsidR="00D56A80" w:rsidRPr="00D56A80" w:rsidRDefault="00D56A80" w:rsidP="00765BF4">
      <w:pPr>
        <w:contextualSpacing/>
        <w:rPr>
          <w:lang w:bidi="en-GB"/>
        </w:rPr>
      </w:pPr>
      <w:r>
        <w:rPr>
          <w:lang w:bidi="en-US"/>
        </w:rPr>
        <w:t>The project was</w:t>
      </w:r>
      <w:r w:rsidRPr="0060674D">
        <w:rPr>
          <w:lang w:bidi="en-US"/>
        </w:rPr>
        <w:t xml:space="preserve"> managed by the Development Impact Group in the Bureau for Policy and Programme Support (BPPS) under the SSC team. Under the leadership of Director of the </w:t>
      </w:r>
    </w:p>
    <w:p w14:paraId="44FD1E05" w14:textId="77777777" w:rsidR="00765BF4" w:rsidRDefault="00765BF4" w:rsidP="00765BF4">
      <w:pPr>
        <w:contextualSpacing/>
        <w:rPr>
          <w:sz w:val="12"/>
          <w:szCs w:val="12"/>
          <w:lang w:bidi="en-GB"/>
        </w:rPr>
      </w:pPr>
    </w:p>
    <w:p w14:paraId="3D756C79" w14:textId="089F0A35" w:rsidR="00765BF4" w:rsidRDefault="00626086" w:rsidP="00765BF4">
      <w:pPr>
        <w:contextualSpacing/>
        <w:rPr>
          <w:lang w:bidi="en-GB"/>
        </w:rPr>
      </w:pPr>
      <w:r w:rsidRPr="00126530">
        <w:rPr>
          <w:rFonts w:ascii="Calibri" w:eastAsia="Calibri" w:hAnsi="Calibri" w:cs="Calibri"/>
          <w:noProof/>
          <w:lang w:val="da-DK" w:eastAsia="da-DK"/>
        </w:rPr>
        <mc:AlternateContent>
          <mc:Choice Requires="wpg">
            <w:drawing>
              <wp:anchor distT="0" distB="0" distL="0" distR="0" simplePos="0" relativeHeight="251673600" behindDoc="0" locked="0" layoutInCell="1" allowOverlap="1" wp14:anchorId="3E6013FC" wp14:editId="1DBC0E0B">
                <wp:simplePos x="0" y="0"/>
                <wp:positionH relativeFrom="page">
                  <wp:posOffset>983598</wp:posOffset>
                </wp:positionH>
                <wp:positionV relativeFrom="paragraph">
                  <wp:posOffset>285115</wp:posOffset>
                </wp:positionV>
                <wp:extent cx="5193665" cy="3936365"/>
                <wp:effectExtent l="0" t="0" r="6985" b="26035"/>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665" cy="3936365"/>
                          <a:chOff x="1414" y="1125"/>
                          <a:chExt cx="9115" cy="6442"/>
                        </a:xfrm>
                      </wpg:grpSpPr>
                      <wps:wsp>
                        <wps:cNvPr id="199" name="Rectangle 10"/>
                        <wps:cNvSpPr>
                          <a:spLocks noChangeArrowheads="1"/>
                        </wps:cNvSpPr>
                        <wps:spPr bwMode="auto">
                          <a:xfrm>
                            <a:off x="4692" y="3271"/>
                            <a:ext cx="2520" cy="1169"/>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1"/>
                        <wps:cNvSpPr>
                          <a:spLocks noChangeArrowheads="1"/>
                        </wps:cNvSpPr>
                        <wps:spPr bwMode="auto">
                          <a:xfrm>
                            <a:off x="4572" y="3151"/>
                            <a:ext cx="2520" cy="1169"/>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2"/>
                        <wps:cNvSpPr>
                          <a:spLocks noChangeArrowheads="1"/>
                        </wps:cNvSpPr>
                        <wps:spPr bwMode="auto">
                          <a:xfrm>
                            <a:off x="1722" y="1245"/>
                            <a:ext cx="8655" cy="36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
                        <wps:cNvSpPr>
                          <a:spLocks noChangeArrowheads="1"/>
                        </wps:cNvSpPr>
                        <wps:spPr bwMode="auto">
                          <a:xfrm>
                            <a:off x="1602" y="1125"/>
                            <a:ext cx="8655" cy="36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4"/>
                        <wps:cNvSpPr>
                          <a:spLocks noChangeArrowheads="1"/>
                        </wps:cNvSpPr>
                        <wps:spPr bwMode="auto">
                          <a:xfrm>
                            <a:off x="1710" y="1605"/>
                            <a:ext cx="2742" cy="1197"/>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5"/>
                        <wps:cNvSpPr>
                          <a:spLocks noChangeArrowheads="1"/>
                        </wps:cNvSpPr>
                        <wps:spPr bwMode="auto">
                          <a:xfrm>
                            <a:off x="1590" y="1485"/>
                            <a:ext cx="2742" cy="1197"/>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6"/>
                        <wps:cNvSpPr>
                          <a:spLocks noChangeArrowheads="1"/>
                        </wps:cNvSpPr>
                        <wps:spPr bwMode="auto">
                          <a:xfrm>
                            <a:off x="4452" y="1605"/>
                            <a:ext cx="2970" cy="1197"/>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7"/>
                        <wps:cNvSpPr>
                          <a:spLocks noChangeArrowheads="1"/>
                        </wps:cNvSpPr>
                        <wps:spPr bwMode="auto">
                          <a:xfrm>
                            <a:off x="4332" y="1485"/>
                            <a:ext cx="2970" cy="1197"/>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8"/>
                        <wps:cNvSpPr>
                          <a:spLocks noChangeArrowheads="1"/>
                        </wps:cNvSpPr>
                        <wps:spPr bwMode="auto">
                          <a:xfrm>
                            <a:off x="7422" y="1605"/>
                            <a:ext cx="2955" cy="1197"/>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9"/>
                        <wps:cNvSpPr>
                          <a:spLocks noChangeArrowheads="1"/>
                        </wps:cNvSpPr>
                        <wps:spPr bwMode="auto">
                          <a:xfrm>
                            <a:off x="7302" y="1485"/>
                            <a:ext cx="2955" cy="1197"/>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0"/>
                        <wps:cNvCnPr>
                          <a:cxnSpLocks noChangeShapeType="1"/>
                        </wps:cNvCnPr>
                        <wps:spPr bwMode="auto">
                          <a:xfrm>
                            <a:off x="5817" y="2683"/>
                            <a:ext cx="15" cy="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21"/>
                        <wps:cNvSpPr>
                          <a:spLocks noChangeArrowheads="1"/>
                        </wps:cNvSpPr>
                        <wps:spPr bwMode="auto">
                          <a:xfrm>
                            <a:off x="1722" y="3360"/>
                            <a:ext cx="2730" cy="108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2"/>
                        <wps:cNvSpPr>
                          <a:spLocks noChangeArrowheads="1"/>
                        </wps:cNvSpPr>
                        <wps:spPr bwMode="auto">
                          <a:xfrm>
                            <a:off x="1602" y="3240"/>
                            <a:ext cx="2730" cy="108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3"/>
                        <wps:cNvSpPr>
                          <a:spLocks noChangeArrowheads="1"/>
                        </wps:cNvSpPr>
                        <wps:spPr bwMode="auto">
                          <a:xfrm>
                            <a:off x="7617" y="3405"/>
                            <a:ext cx="2460" cy="90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4"/>
                        <wps:cNvSpPr>
                          <a:spLocks noChangeArrowheads="1"/>
                        </wps:cNvSpPr>
                        <wps:spPr bwMode="auto">
                          <a:xfrm>
                            <a:off x="7497" y="3285"/>
                            <a:ext cx="2460" cy="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5"/>
                        <wps:cNvCnPr>
                          <a:cxnSpLocks noChangeShapeType="1"/>
                        </wps:cNvCnPr>
                        <wps:spPr bwMode="auto">
                          <a:xfrm>
                            <a:off x="7092" y="3737"/>
                            <a:ext cx="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26"/>
                        <wps:cNvSpPr>
                          <a:spLocks noChangeArrowheads="1"/>
                        </wps:cNvSpPr>
                        <wps:spPr bwMode="auto">
                          <a:xfrm>
                            <a:off x="1534" y="4950"/>
                            <a:ext cx="2774" cy="1172"/>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7"/>
                        <wps:cNvSpPr>
                          <a:spLocks noChangeArrowheads="1"/>
                        </wps:cNvSpPr>
                        <wps:spPr bwMode="auto">
                          <a:xfrm>
                            <a:off x="1414" y="4830"/>
                            <a:ext cx="2774" cy="117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Freeform 28"/>
                        <wps:cNvSpPr>
                          <a:spLocks/>
                        </wps:cNvSpPr>
                        <wps:spPr bwMode="auto">
                          <a:xfrm>
                            <a:off x="2801" y="4320"/>
                            <a:ext cx="3031" cy="510"/>
                          </a:xfrm>
                          <a:custGeom>
                            <a:avLst/>
                            <a:gdLst>
                              <a:gd name="T0" fmla="+- 0 5832 2801"/>
                              <a:gd name="T1" fmla="*/ T0 w 3031"/>
                              <a:gd name="T2" fmla="+- 0 4321 4321"/>
                              <a:gd name="T3" fmla="*/ 4321 h 510"/>
                              <a:gd name="T4" fmla="+- 0 5832 2801"/>
                              <a:gd name="T5" fmla="*/ T4 w 3031"/>
                              <a:gd name="T6" fmla="+- 0 4575 4321"/>
                              <a:gd name="T7" fmla="*/ 4575 h 510"/>
                              <a:gd name="T8" fmla="+- 0 2801 2801"/>
                              <a:gd name="T9" fmla="*/ T8 w 3031"/>
                              <a:gd name="T10" fmla="+- 0 4575 4321"/>
                              <a:gd name="T11" fmla="*/ 4575 h 510"/>
                              <a:gd name="T12" fmla="+- 0 2801 2801"/>
                              <a:gd name="T13" fmla="*/ T12 w 3031"/>
                              <a:gd name="T14" fmla="+- 0 4831 4321"/>
                              <a:gd name="T15" fmla="*/ 4831 h 510"/>
                            </a:gdLst>
                            <a:ahLst/>
                            <a:cxnLst>
                              <a:cxn ang="0">
                                <a:pos x="T1" y="T3"/>
                              </a:cxn>
                              <a:cxn ang="0">
                                <a:pos x="T5" y="T7"/>
                              </a:cxn>
                              <a:cxn ang="0">
                                <a:pos x="T9" y="T11"/>
                              </a:cxn>
                              <a:cxn ang="0">
                                <a:pos x="T13" y="T15"/>
                              </a:cxn>
                            </a:cxnLst>
                            <a:rect l="0" t="0" r="r" b="b"/>
                            <a:pathLst>
                              <a:path w="3031" h="510">
                                <a:moveTo>
                                  <a:pt x="3031" y="0"/>
                                </a:moveTo>
                                <a:lnTo>
                                  <a:pt x="3031" y="254"/>
                                </a:lnTo>
                                <a:lnTo>
                                  <a:pt x="0" y="254"/>
                                </a:lnTo>
                                <a:lnTo>
                                  <a:pt x="0" y="5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9"/>
                        <wps:cNvSpPr>
                          <a:spLocks noChangeArrowheads="1"/>
                        </wps:cNvSpPr>
                        <wps:spPr bwMode="auto">
                          <a:xfrm>
                            <a:off x="7422" y="4950"/>
                            <a:ext cx="3107" cy="1172"/>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30"/>
                        <wps:cNvSpPr>
                          <a:spLocks noChangeArrowheads="1"/>
                        </wps:cNvSpPr>
                        <wps:spPr bwMode="auto">
                          <a:xfrm>
                            <a:off x="7302" y="4830"/>
                            <a:ext cx="3107" cy="117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Freeform 31"/>
                        <wps:cNvSpPr>
                          <a:spLocks/>
                        </wps:cNvSpPr>
                        <wps:spPr bwMode="auto">
                          <a:xfrm>
                            <a:off x="5832" y="4320"/>
                            <a:ext cx="3024" cy="510"/>
                          </a:xfrm>
                          <a:custGeom>
                            <a:avLst/>
                            <a:gdLst>
                              <a:gd name="T0" fmla="+- 0 5832 5832"/>
                              <a:gd name="T1" fmla="*/ T0 w 3024"/>
                              <a:gd name="T2" fmla="+- 0 4321 4321"/>
                              <a:gd name="T3" fmla="*/ 4321 h 510"/>
                              <a:gd name="T4" fmla="+- 0 5832 5832"/>
                              <a:gd name="T5" fmla="*/ T4 w 3024"/>
                              <a:gd name="T6" fmla="+- 0 4575 4321"/>
                              <a:gd name="T7" fmla="*/ 4575 h 510"/>
                              <a:gd name="T8" fmla="+- 0 8856 5832"/>
                              <a:gd name="T9" fmla="*/ T8 w 3024"/>
                              <a:gd name="T10" fmla="+- 0 4575 4321"/>
                              <a:gd name="T11" fmla="*/ 4575 h 510"/>
                              <a:gd name="T12" fmla="+- 0 8856 5832"/>
                              <a:gd name="T13" fmla="*/ T12 w 3024"/>
                              <a:gd name="T14" fmla="+- 0 4831 4321"/>
                              <a:gd name="T15" fmla="*/ 4831 h 510"/>
                            </a:gdLst>
                            <a:ahLst/>
                            <a:cxnLst>
                              <a:cxn ang="0">
                                <a:pos x="T1" y="T3"/>
                              </a:cxn>
                              <a:cxn ang="0">
                                <a:pos x="T5" y="T7"/>
                              </a:cxn>
                              <a:cxn ang="0">
                                <a:pos x="T9" y="T11"/>
                              </a:cxn>
                              <a:cxn ang="0">
                                <a:pos x="T13" y="T15"/>
                              </a:cxn>
                            </a:cxnLst>
                            <a:rect l="0" t="0" r="r" b="b"/>
                            <a:pathLst>
                              <a:path w="3024" h="510">
                                <a:moveTo>
                                  <a:pt x="0" y="0"/>
                                </a:moveTo>
                                <a:lnTo>
                                  <a:pt x="0" y="254"/>
                                </a:lnTo>
                                <a:lnTo>
                                  <a:pt x="3024" y="254"/>
                                </a:lnTo>
                                <a:lnTo>
                                  <a:pt x="3024" y="5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32"/>
                        <wps:cNvSpPr>
                          <a:spLocks noChangeArrowheads="1"/>
                        </wps:cNvSpPr>
                        <wps:spPr bwMode="auto">
                          <a:xfrm>
                            <a:off x="4572" y="4950"/>
                            <a:ext cx="2757" cy="1172"/>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33"/>
                        <wps:cNvSpPr>
                          <a:spLocks noChangeArrowheads="1"/>
                        </wps:cNvSpPr>
                        <wps:spPr bwMode="auto">
                          <a:xfrm>
                            <a:off x="4452" y="4830"/>
                            <a:ext cx="2757" cy="1172"/>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34"/>
                        <wps:cNvCnPr>
                          <a:cxnSpLocks noChangeShapeType="1"/>
                        </wps:cNvCnPr>
                        <wps:spPr bwMode="auto">
                          <a:xfrm>
                            <a:off x="5832" y="4321"/>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Freeform 35"/>
                        <wps:cNvSpPr>
                          <a:spLocks/>
                        </wps:cNvSpPr>
                        <wps:spPr bwMode="auto">
                          <a:xfrm>
                            <a:off x="2967" y="2682"/>
                            <a:ext cx="2850" cy="558"/>
                          </a:xfrm>
                          <a:custGeom>
                            <a:avLst/>
                            <a:gdLst>
                              <a:gd name="T0" fmla="+- 0 2967 2967"/>
                              <a:gd name="T1" fmla="*/ T0 w 2850"/>
                              <a:gd name="T2" fmla="+- 0 3241 2683"/>
                              <a:gd name="T3" fmla="*/ 3241 h 558"/>
                              <a:gd name="T4" fmla="+- 0 2967 2967"/>
                              <a:gd name="T5" fmla="*/ T4 w 2850"/>
                              <a:gd name="T6" fmla="+- 0 2962 2683"/>
                              <a:gd name="T7" fmla="*/ 2962 h 558"/>
                              <a:gd name="T8" fmla="+- 0 5817 2967"/>
                              <a:gd name="T9" fmla="*/ T8 w 2850"/>
                              <a:gd name="T10" fmla="+- 0 2962 2683"/>
                              <a:gd name="T11" fmla="*/ 2962 h 558"/>
                              <a:gd name="T12" fmla="+- 0 5817 2967"/>
                              <a:gd name="T13" fmla="*/ T12 w 2850"/>
                              <a:gd name="T14" fmla="+- 0 2683 2683"/>
                              <a:gd name="T15" fmla="*/ 2683 h 558"/>
                            </a:gdLst>
                            <a:ahLst/>
                            <a:cxnLst>
                              <a:cxn ang="0">
                                <a:pos x="T1" y="T3"/>
                              </a:cxn>
                              <a:cxn ang="0">
                                <a:pos x="T5" y="T7"/>
                              </a:cxn>
                              <a:cxn ang="0">
                                <a:pos x="T9" y="T11"/>
                              </a:cxn>
                              <a:cxn ang="0">
                                <a:pos x="T13" y="T15"/>
                              </a:cxn>
                            </a:cxnLst>
                            <a:rect l="0" t="0" r="r" b="b"/>
                            <a:pathLst>
                              <a:path w="2850" h="558">
                                <a:moveTo>
                                  <a:pt x="0" y="558"/>
                                </a:moveTo>
                                <a:lnTo>
                                  <a:pt x="0" y="279"/>
                                </a:lnTo>
                                <a:lnTo>
                                  <a:pt x="2850" y="279"/>
                                </a:lnTo>
                                <a:lnTo>
                                  <a:pt x="28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39"/>
                        <wps:cNvSpPr txBox="1">
                          <a:spLocks noChangeArrowheads="1"/>
                        </wps:cNvSpPr>
                        <wps:spPr bwMode="auto">
                          <a:xfrm>
                            <a:off x="7302" y="4830"/>
                            <a:ext cx="3107" cy="1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B534E" w14:textId="77777777" w:rsidR="00E076E1" w:rsidRDefault="00E076E1" w:rsidP="00126530">
                              <w:pPr>
                                <w:spacing w:before="71"/>
                                <w:ind w:left="847"/>
                                <w:rPr>
                                  <w:b/>
                                  <w:sz w:val="18"/>
                                </w:rPr>
                              </w:pPr>
                              <w:r>
                                <w:rPr>
                                  <w:b/>
                                  <w:sz w:val="18"/>
                                </w:rPr>
                                <w:t>TEAM C (Output 3)</w:t>
                              </w:r>
                            </w:p>
                            <w:p w14:paraId="58E7A3D6" w14:textId="77777777" w:rsidR="00E076E1" w:rsidRDefault="00E076E1" w:rsidP="00126530">
                              <w:pPr>
                                <w:spacing w:before="61"/>
                                <w:ind w:left="148" w:right="145" w:firstLine="1"/>
                                <w:jc w:val="center"/>
                                <w:rPr>
                                  <w:sz w:val="18"/>
                                </w:rPr>
                              </w:pPr>
                              <w:r w:rsidRPr="00C1298E">
                                <w:rPr>
                                  <w:sz w:val="16"/>
                                  <w:szCs w:val="16"/>
                                </w:rPr>
                                <w:t>SSC team in collaboration with global policy centres incl. Seoul Policy Centre and partner</w:t>
                              </w:r>
                              <w:r>
                                <w:rPr>
                                  <w:sz w:val="18"/>
                                </w:rPr>
                                <w:t xml:space="preserve"> institutions</w:t>
                              </w:r>
                            </w:p>
                          </w:txbxContent>
                        </wps:txbx>
                        <wps:bodyPr rot="0" vert="horz" wrap="square" lIns="0" tIns="0" rIns="0" bIns="0" anchor="t" anchorCtr="0" upright="1">
                          <a:noAutofit/>
                        </wps:bodyPr>
                      </wps:wsp>
                      <wps:wsp>
                        <wps:cNvPr id="264" name="Text Box 40"/>
                        <wps:cNvSpPr txBox="1">
                          <a:spLocks noChangeArrowheads="1"/>
                        </wps:cNvSpPr>
                        <wps:spPr bwMode="auto">
                          <a:xfrm>
                            <a:off x="4452" y="4830"/>
                            <a:ext cx="2757" cy="1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A41AC" w14:textId="77777777" w:rsidR="00E076E1" w:rsidRDefault="00E076E1" w:rsidP="00126530">
                              <w:pPr>
                                <w:spacing w:before="71"/>
                                <w:ind w:left="667"/>
                                <w:rPr>
                                  <w:b/>
                                  <w:sz w:val="18"/>
                                </w:rPr>
                              </w:pPr>
                              <w:r>
                                <w:rPr>
                                  <w:b/>
                                  <w:sz w:val="18"/>
                                </w:rPr>
                                <w:t>TEAM B (Output 2)</w:t>
                              </w:r>
                            </w:p>
                            <w:p w14:paraId="6E261562" w14:textId="77777777" w:rsidR="00E076E1" w:rsidRPr="00C1298E" w:rsidRDefault="00E076E1" w:rsidP="00126530">
                              <w:pPr>
                                <w:spacing w:before="61"/>
                                <w:ind w:left="173" w:right="168" w:firstLine="115"/>
                                <w:rPr>
                                  <w:sz w:val="16"/>
                                  <w:szCs w:val="16"/>
                                </w:rPr>
                              </w:pPr>
                              <w:r w:rsidRPr="00C1298E">
                                <w:rPr>
                                  <w:sz w:val="16"/>
                                  <w:szCs w:val="16"/>
                                </w:rPr>
                                <w:t>UNDP Inter-bureau task force with Relevant COs, RBx and RSCs</w:t>
                              </w:r>
                            </w:p>
                          </w:txbxContent>
                        </wps:txbx>
                        <wps:bodyPr rot="0" vert="horz" wrap="square" lIns="0" tIns="0" rIns="0" bIns="0" anchor="t" anchorCtr="0" upright="1">
                          <a:noAutofit/>
                        </wps:bodyPr>
                      </wps:wsp>
                      <wps:wsp>
                        <wps:cNvPr id="265" name="Text Box 41"/>
                        <wps:cNvSpPr txBox="1">
                          <a:spLocks noChangeArrowheads="1"/>
                        </wps:cNvSpPr>
                        <wps:spPr bwMode="auto">
                          <a:xfrm>
                            <a:off x="1414" y="4830"/>
                            <a:ext cx="2774" cy="1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38264" w14:textId="77777777" w:rsidR="00E076E1" w:rsidRDefault="00E076E1" w:rsidP="00126530">
                              <w:pPr>
                                <w:spacing w:before="71"/>
                                <w:ind w:left="674"/>
                                <w:rPr>
                                  <w:b/>
                                  <w:sz w:val="18"/>
                                </w:rPr>
                              </w:pPr>
                              <w:r>
                                <w:rPr>
                                  <w:b/>
                                  <w:sz w:val="18"/>
                                </w:rPr>
                                <w:t>TEAM A (Output 1)</w:t>
                              </w:r>
                            </w:p>
                            <w:p w14:paraId="6E5E2A04" w14:textId="77777777" w:rsidR="00E076E1" w:rsidRPr="00C1298E" w:rsidRDefault="00E076E1" w:rsidP="00126530">
                              <w:pPr>
                                <w:spacing w:before="61"/>
                                <w:ind w:left="251" w:right="249" w:firstLine="4"/>
                                <w:jc w:val="center"/>
                                <w:rPr>
                                  <w:sz w:val="16"/>
                                  <w:szCs w:val="16"/>
                                </w:rPr>
                              </w:pPr>
                              <w:r w:rsidRPr="00C1298E">
                                <w:rPr>
                                  <w:sz w:val="16"/>
                                  <w:szCs w:val="16"/>
                                </w:rPr>
                                <w:t>UNDP expert Panel including representatives from BDP, RBX and Seoul Policy Centre</w:t>
                              </w:r>
                            </w:p>
                          </w:txbxContent>
                        </wps:txbx>
                        <wps:bodyPr rot="0" vert="horz" wrap="square" lIns="0" tIns="0" rIns="0" bIns="0" anchor="t" anchorCtr="0" upright="1">
                          <a:noAutofit/>
                        </wps:bodyPr>
                      </wps:wsp>
                      <wps:wsp>
                        <wps:cNvPr id="266" name="Text Box 42"/>
                        <wps:cNvSpPr txBox="1">
                          <a:spLocks noChangeArrowheads="1"/>
                        </wps:cNvSpPr>
                        <wps:spPr bwMode="auto">
                          <a:xfrm>
                            <a:off x="7497" y="3285"/>
                            <a:ext cx="24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98B1FD" w14:textId="77777777" w:rsidR="00E076E1" w:rsidRDefault="00E076E1" w:rsidP="00126530">
                              <w:pPr>
                                <w:spacing w:before="73"/>
                                <w:ind w:left="511" w:right="507"/>
                                <w:jc w:val="center"/>
                                <w:rPr>
                                  <w:b/>
                                  <w:sz w:val="18"/>
                                </w:rPr>
                              </w:pPr>
                              <w:r>
                                <w:rPr>
                                  <w:b/>
                                  <w:sz w:val="18"/>
                                </w:rPr>
                                <w:t>Project Support</w:t>
                              </w:r>
                            </w:p>
                            <w:p w14:paraId="43F11A44" w14:textId="77777777" w:rsidR="00E076E1" w:rsidRPr="00C1298E" w:rsidRDefault="00E076E1" w:rsidP="00126530">
                              <w:pPr>
                                <w:spacing w:before="116"/>
                                <w:ind w:left="511" w:right="511"/>
                                <w:jc w:val="center"/>
                                <w:rPr>
                                  <w:sz w:val="16"/>
                                  <w:szCs w:val="16"/>
                                </w:rPr>
                              </w:pPr>
                              <w:r w:rsidRPr="00C1298E">
                                <w:rPr>
                                  <w:sz w:val="16"/>
                                  <w:szCs w:val="16"/>
                                </w:rPr>
                                <w:t>UNDP expert panel</w:t>
                              </w:r>
                            </w:p>
                          </w:txbxContent>
                        </wps:txbx>
                        <wps:bodyPr rot="0" vert="horz" wrap="square" lIns="0" tIns="0" rIns="0" bIns="0" anchor="t" anchorCtr="0" upright="1">
                          <a:noAutofit/>
                        </wps:bodyPr>
                      </wps:wsp>
                      <wps:wsp>
                        <wps:cNvPr id="267" name="Text Box 43"/>
                        <wps:cNvSpPr txBox="1">
                          <a:spLocks noChangeArrowheads="1"/>
                        </wps:cNvSpPr>
                        <wps:spPr bwMode="auto">
                          <a:xfrm>
                            <a:off x="4572" y="3151"/>
                            <a:ext cx="2520" cy="1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ACBB7B" w14:textId="77777777" w:rsidR="00E076E1" w:rsidRDefault="00E076E1" w:rsidP="00126530">
                              <w:pPr>
                                <w:spacing w:before="73"/>
                                <w:ind w:left="485" w:firstLine="146"/>
                                <w:rPr>
                                  <w:b/>
                                  <w:sz w:val="18"/>
                                </w:rPr>
                              </w:pPr>
                              <w:r>
                                <w:rPr>
                                  <w:b/>
                                  <w:sz w:val="18"/>
                                </w:rPr>
                                <w:t>Project Manager</w:t>
                              </w:r>
                            </w:p>
                            <w:p w14:paraId="4CA12CE2" w14:textId="77777777" w:rsidR="00E076E1" w:rsidRPr="00C1298E" w:rsidRDefault="00E076E1" w:rsidP="00126530">
                              <w:pPr>
                                <w:spacing w:before="58"/>
                                <w:ind w:left="423" w:right="418" w:hanging="3"/>
                                <w:jc w:val="center"/>
                                <w:rPr>
                                  <w:sz w:val="16"/>
                                  <w:szCs w:val="16"/>
                                </w:rPr>
                              </w:pPr>
                              <w:r w:rsidRPr="00C1298E">
                                <w:rPr>
                                  <w:sz w:val="16"/>
                                  <w:szCs w:val="16"/>
                                </w:rPr>
                                <w:t>BDP Poverty Practice Manager and SSC Lead Advisor</w:t>
                              </w:r>
                            </w:p>
                          </w:txbxContent>
                        </wps:txbx>
                        <wps:bodyPr rot="0" vert="horz" wrap="square" lIns="0" tIns="0" rIns="0" bIns="0" anchor="t" anchorCtr="0" upright="1">
                          <a:noAutofit/>
                        </wps:bodyPr>
                      </wps:wsp>
                      <wps:wsp>
                        <wps:cNvPr id="268" name="Text Box 44"/>
                        <wps:cNvSpPr txBox="1">
                          <a:spLocks noChangeArrowheads="1"/>
                        </wps:cNvSpPr>
                        <wps:spPr bwMode="auto">
                          <a:xfrm>
                            <a:off x="1596" y="3240"/>
                            <a:ext cx="2736"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2569C" w14:textId="77777777" w:rsidR="00E076E1" w:rsidRDefault="00E076E1" w:rsidP="00126530">
                              <w:pPr>
                                <w:spacing w:before="72"/>
                                <w:ind w:left="430" w:right="426"/>
                                <w:jc w:val="center"/>
                                <w:rPr>
                                  <w:b/>
                                  <w:sz w:val="18"/>
                                </w:rPr>
                              </w:pPr>
                              <w:r>
                                <w:rPr>
                                  <w:b/>
                                  <w:sz w:val="18"/>
                                </w:rPr>
                                <w:t>Project Assurance</w:t>
                              </w:r>
                            </w:p>
                            <w:p w14:paraId="7FD1846C" w14:textId="77777777" w:rsidR="00E076E1" w:rsidRPr="00C1298E" w:rsidRDefault="00E076E1" w:rsidP="00126530">
                              <w:pPr>
                                <w:spacing w:before="59"/>
                                <w:ind w:left="430" w:right="427"/>
                                <w:jc w:val="center"/>
                                <w:rPr>
                                  <w:sz w:val="16"/>
                                  <w:szCs w:val="16"/>
                                </w:rPr>
                              </w:pPr>
                              <w:r w:rsidRPr="00C1298E">
                                <w:rPr>
                                  <w:sz w:val="16"/>
                                  <w:szCs w:val="16"/>
                                </w:rPr>
                                <w:t>Programme Support Unit</w:t>
                              </w:r>
                            </w:p>
                          </w:txbxContent>
                        </wps:txbx>
                        <wps:bodyPr rot="0" vert="horz" wrap="square" lIns="0" tIns="0" rIns="0" bIns="0" anchor="t" anchorCtr="0" upright="1">
                          <a:noAutofit/>
                        </wps:bodyPr>
                      </wps:wsp>
                      <wps:wsp>
                        <wps:cNvPr id="269" name="Text Box 45"/>
                        <wps:cNvSpPr txBox="1">
                          <a:spLocks noChangeArrowheads="1"/>
                        </wps:cNvSpPr>
                        <wps:spPr bwMode="auto">
                          <a:xfrm>
                            <a:off x="7302" y="1485"/>
                            <a:ext cx="2955" cy="11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DA76B" w14:textId="77777777" w:rsidR="00E076E1" w:rsidRDefault="00E076E1" w:rsidP="00126530">
                              <w:pPr>
                                <w:spacing w:before="72"/>
                                <w:ind w:left="967"/>
                                <w:rPr>
                                  <w:b/>
                                  <w:sz w:val="16"/>
                                </w:rPr>
                              </w:pPr>
                              <w:r>
                                <w:rPr>
                                  <w:b/>
                                  <w:sz w:val="16"/>
                                </w:rPr>
                                <w:t>Senior Supplier</w:t>
                              </w:r>
                            </w:p>
                            <w:p w14:paraId="7FCC9E44" w14:textId="77777777" w:rsidR="00E076E1" w:rsidRDefault="00E076E1" w:rsidP="00126530">
                              <w:pPr>
                                <w:spacing w:before="59"/>
                                <w:ind w:left="216" w:right="209" w:firstLine="2"/>
                                <w:jc w:val="center"/>
                                <w:rPr>
                                  <w:sz w:val="16"/>
                                </w:rPr>
                              </w:pPr>
                              <w:r>
                                <w:rPr>
                                  <w:sz w:val="16"/>
                                </w:rPr>
                                <w:t>Representatives of relevant Development Solutions Team, South- South Cooperation Team, global policy centres and RSCs, and ROK MOFA</w:t>
                              </w:r>
                            </w:p>
                          </w:txbxContent>
                        </wps:txbx>
                        <wps:bodyPr rot="0" vert="horz" wrap="square" lIns="0" tIns="0" rIns="0" bIns="0" anchor="t" anchorCtr="0" upright="1">
                          <a:noAutofit/>
                        </wps:bodyPr>
                      </wps:wsp>
                      <wps:wsp>
                        <wps:cNvPr id="270" name="Text Box 46"/>
                        <wps:cNvSpPr txBox="1">
                          <a:spLocks noChangeArrowheads="1"/>
                        </wps:cNvSpPr>
                        <wps:spPr bwMode="auto">
                          <a:xfrm>
                            <a:off x="4332" y="1485"/>
                            <a:ext cx="2970" cy="11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A298AF" w14:textId="77777777" w:rsidR="00E076E1" w:rsidRDefault="00E076E1" w:rsidP="00126530">
                              <w:pPr>
                                <w:spacing w:before="72"/>
                                <w:ind w:left="154" w:right="156"/>
                                <w:jc w:val="center"/>
                                <w:rPr>
                                  <w:b/>
                                  <w:sz w:val="18"/>
                                </w:rPr>
                              </w:pPr>
                              <w:r>
                                <w:rPr>
                                  <w:b/>
                                  <w:sz w:val="18"/>
                                </w:rPr>
                                <w:t>Executive</w:t>
                              </w:r>
                            </w:p>
                            <w:p w14:paraId="51C84CD6" w14:textId="77777777" w:rsidR="00E076E1" w:rsidRDefault="00E076E1" w:rsidP="00126530">
                              <w:pPr>
                                <w:spacing w:before="59"/>
                                <w:ind w:left="159" w:right="156"/>
                                <w:jc w:val="center"/>
                                <w:rPr>
                                  <w:sz w:val="18"/>
                                </w:rPr>
                              </w:pPr>
                              <w:r>
                                <w:rPr>
                                  <w:sz w:val="18"/>
                                </w:rPr>
                                <w:t>Director of Bureau for Development Policy</w:t>
                              </w:r>
                            </w:p>
                          </w:txbxContent>
                        </wps:txbx>
                        <wps:bodyPr rot="0" vert="horz" wrap="square" lIns="0" tIns="0" rIns="0" bIns="0" anchor="t" anchorCtr="0" upright="1">
                          <a:noAutofit/>
                        </wps:bodyPr>
                      </wps:wsp>
                      <wps:wsp>
                        <wps:cNvPr id="271" name="Text Box 47"/>
                        <wps:cNvSpPr txBox="1">
                          <a:spLocks noChangeArrowheads="1"/>
                        </wps:cNvSpPr>
                        <wps:spPr bwMode="auto">
                          <a:xfrm>
                            <a:off x="1596" y="1485"/>
                            <a:ext cx="2736" cy="11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4E105" w14:textId="77777777" w:rsidR="00E076E1" w:rsidRDefault="00E076E1" w:rsidP="00126530">
                              <w:pPr>
                                <w:spacing w:before="72"/>
                                <w:ind w:left="679"/>
                                <w:rPr>
                                  <w:b/>
                                  <w:sz w:val="18"/>
                                </w:rPr>
                              </w:pPr>
                              <w:r>
                                <w:rPr>
                                  <w:b/>
                                  <w:sz w:val="18"/>
                                </w:rPr>
                                <w:t>Senior Beneficiary</w:t>
                              </w:r>
                            </w:p>
                            <w:p w14:paraId="49097886" w14:textId="77777777" w:rsidR="00E076E1" w:rsidRPr="00C1298E" w:rsidRDefault="00E076E1" w:rsidP="00126530">
                              <w:pPr>
                                <w:spacing w:before="61" w:line="237" w:lineRule="auto"/>
                                <w:ind w:left="376" w:right="328" w:hanging="48"/>
                                <w:rPr>
                                  <w:sz w:val="16"/>
                                  <w:szCs w:val="16"/>
                                </w:rPr>
                              </w:pPr>
                              <w:r w:rsidRPr="00C1298E">
                                <w:rPr>
                                  <w:sz w:val="16"/>
                                  <w:szCs w:val="16"/>
                                </w:rPr>
                                <w:t>RC/RRs of participating COs; representatives of partner countries and relevant RBx</w:t>
                              </w:r>
                            </w:p>
                          </w:txbxContent>
                        </wps:txbx>
                        <wps:bodyPr rot="0" vert="horz" wrap="square" lIns="0" tIns="0" rIns="0" bIns="0" anchor="t" anchorCtr="0" upright="1">
                          <a:noAutofit/>
                        </wps:bodyPr>
                      </wps:wsp>
                      <wps:wsp>
                        <wps:cNvPr id="272" name="Text Box 48"/>
                        <wps:cNvSpPr txBox="1">
                          <a:spLocks noChangeArrowheads="1"/>
                        </wps:cNvSpPr>
                        <wps:spPr bwMode="auto">
                          <a:xfrm>
                            <a:off x="1596" y="1125"/>
                            <a:ext cx="8661"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D1753B" w14:textId="3A4666AF" w:rsidR="00E076E1" w:rsidRDefault="00E076E1" w:rsidP="00126530">
                              <w:pPr>
                                <w:spacing w:before="69"/>
                                <w:ind w:left="3593" w:right="3584"/>
                                <w:jc w:val="center"/>
                                <w:rPr>
                                  <w:rFonts w:ascii="Arial"/>
                                  <w:b/>
                                </w:rPr>
                              </w:pPr>
                              <w:r>
                                <w:rPr>
                                  <w:rFonts w:ascii="Arial"/>
                                  <w:b/>
                                </w:rPr>
                                <w:t>ISNC Board</w:t>
                              </w:r>
                            </w:p>
                          </w:txbxContent>
                        </wps:txbx>
                        <wps:bodyPr rot="0" vert="horz" wrap="square" lIns="0" tIns="0" rIns="0" bIns="0" anchor="t" anchorCtr="0" upright="1">
                          <a:noAutofit/>
                        </wps:bodyPr>
                      </wps:wsp>
                      <wps:wsp>
                        <wps:cNvPr id="273" name="Text Box 49"/>
                        <wps:cNvSpPr txBox="1">
                          <a:spLocks noChangeArrowheads="1"/>
                        </wps:cNvSpPr>
                        <wps:spPr bwMode="auto">
                          <a:xfrm>
                            <a:off x="7437" y="6502"/>
                            <a:ext cx="2290" cy="1065"/>
                          </a:xfrm>
                          <a:prstGeom prst="rect">
                            <a:avLst/>
                          </a:prstGeom>
                          <a:solidFill>
                            <a:srgbClr val="FCE9D9"/>
                          </a:solidFill>
                          <a:ln w="9525">
                            <a:solidFill>
                              <a:srgbClr val="000000"/>
                            </a:solidFill>
                            <a:miter lim="800000"/>
                            <a:headEnd/>
                            <a:tailEnd/>
                          </a:ln>
                        </wps:spPr>
                        <wps:txbx>
                          <w:txbxContent>
                            <w:p w14:paraId="231A38D8" w14:textId="77777777" w:rsidR="00E076E1" w:rsidRPr="00C1298E" w:rsidRDefault="00E076E1" w:rsidP="00126530">
                              <w:pPr>
                                <w:spacing w:before="72"/>
                                <w:ind w:left="406" w:hanging="248"/>
                                <w:rPr>
                                  <w:b/>
                                  <w:sz w:val="16"/>
                                  <w:szCs w:val="16"/>
                                </w:rPr>
                              </w:pPr>
                              <w:r>
                                <w:rPr>
                                  <w:b/>
                                  <w:sz w:val="18"/>
                                </w:rPr>
                                <w:t>(</w:t>
                              </w:r>
                              <w:r w:rsidRPr="00C1298E">
                                <w:rPr>
                                  <w:b/>
                                  <w:sz w:val="16"/>
                                  <w:szCs w:val="16"/>
                                </w:rPr>
                                <w:t>Country 3) Project Team</w:t>
                              </w:r>
                            </w:p>
                            <w:p w14:paraId="4003879E" w14:textId="77777777" w:rsidR="00E076E1" w:rsidRPr="00185C9F" w:rsidRDefault="00E076E1" w:rsidP="00126530">
                              <w:pPr>
                                <w:spacing w:before="61"/>
                                <w:ind w:left="250" w:right="241" w:hanging="1"/>
                                <w:jc w:val="center"/>
                                <w:rPr>
                                  <w:sz w:val="16"/>
                                  <w:szCs w:val="16"/>
                                </w:rPr>
                              </w:pPr>
                              <w:r w:rsidRPr="00C1298E">
                                <w:rPr>
                                  <w:sz w:val="16"/>
                                  <w:szCs w:val="16"/>
                                </w:rPr>
                                <w:t>CO Project team in collaboration with ROK and regional</w:t>
                              </w:r>
                              <w:r>
                                <w:rPr>
                                  <w:sz w:val="18"/>
                                </w:rPr>
                                <w:t xml:space="preserve"> </w:t>
                              </w:r>
                              <w:r w:rsidRPr="00185C9F">
                                <w:rPr>
                                  <w:sz w:val="16"/>
                                  <w:szCs w:val="16"/>
                                </w:rPr>
                                <w:t>partners</w:t>
                              </w:r>
                            </w:p>
                          </w:txbxContent>
                        </wps:txbx>
                        <wps:bodyPr rot="0" vert="horz" wrap="square" lIns="0" tIns="0" rIns="0" bIns="0" anchor="t" anchorCtr="0" upright="1">
                          <a:noAutofit/>
                        </wps:bodyPr>
                      </wps:wsp>
                      <wps:wsp>
                        <wps:cNvPr id="274" name="Text Box 50"/>
                        <wps:cNvSpPr txBox="1">
                          <a:spLocks noChangeArrowheads="1"/>
                        </wps:cNvSpPr>
                        <wps:spPr bwMode="auto">
                          <a:xfrm>
                            <a:off x="4692" y="6502"/>
                            <a:ext cx="2286" cy="1065"/>
                          </a:xfrm>
                          <a:prstGeom prst="rect">
                            <a:avLst/>
                          </a:prstGeom>
                          <a:solidFill>
                            <a:srgbClr val="FCE9D9"/>
                          </a:solidFill>
                          <a:ln w="9525">
                            <a:solidFill>
                              <a:srgbClr val="000000"/>
                            </a:solidFill>
                            <a:miter lim="800000"/>
                            <a:headEnd/>
                            <a:tailEnd/>
                          </a:ln>
                        </wps:spPr>
                        <wps:txbx>
                          <w:txbxContent>
                            <w:p w14:paraId="78343295" w14:textId="77777777" w:rsidR="00E076E1" w:rsidRPr="00C1298E" w:rsidRDefault="00E076E1" w:rsidP="00126530">
                              <w:pPr>
                                <w:spacing w:before="72"/>
                                <w:ind w:left="405" w:hanging="248"/>
                                <w:rPr>
                                  <w:b/>
                                  <w:sz w:val="16"/>
                                  <w:szCs w:val="16"/>
                                </w:rPr>
                              </w:pPr>
                              <w:r w:rsidRPr="00C1298E">
                                <w:rPr>
                                  <w:b/>
                                  <w:sz w:val="16"/>
                                  <w:szCs w:val="16"/>
                                </w:rPr>
                                <w:t>(Country 2) Project Team</w:t>
                              </w:r>
                            </w:p>
                            <w:p w14:paraId="05856DA0" w14:textId="77777777" w:rsidR="00E076E1" w:rsidRDefault="00E076E1" w:rsidP="00126530">
                              <w:pPr>
                                <w:spacing w:before="61"/>
                                <w:ind w:left="249" w:right="242" w:hanging="2"/>
                                <w:jc w:val="center"/>
                                <w:rPr>
                                  <w:sz w:val="18"/>
                                </w:rPr>
                              </w:pPr>
                              <w:r w:rsidRPr="00C1298E">
                                <w:rPr>
                                  <w:sz w:val="16"/>
                                  <w:szCs w:val="16"/>
                                </w:rPr>
                                <w:t>CO Project team in collaboration with</w:t>
                              </w:r>
                              <w:r>
                                <w:rPr>
                                  <w:sz w:val="18"/>
                                </w:rPr>
                                <w:t xml:space="preserve"> </w:t>
                              </w:r>
                              <w:r w:rsidRPr="00C1298E">
                                <w:rPr>
                                  <w:sz w:val="16"/>
                                  <w:szCs w:val="16"/>
                                </w:rPr>
                                <w:t>ROK and regional</w:t>
                              </w:r>
                              <w:r>
                                <w:rPr>
                                  <w:sz w:val="18"/>
                                </w:rPr>
                                <w:t xml:space="preserve"> </w:t>
                              </w:r>
                              <w:r w:rsidRPr="00185C9F">
                                <w:rPr>
                                  <w:sz w:val="16"/>
                                  <w:szCs w:val="16"/>
                                </w:rPr>
                                <w:t>partners</w:t>
                              </w:r>
                            </w:p>
                          </w:txbxContent>
                        </wps:txbx>
                        <wps:bodyPr rot="0" vert="horz" wrap="square" lIns="0" tIns="0" rIns="0" bIns="0" anchor="t" anchorCtr="0" upright="1">
                          <a:noAutofit/>
                        </wps:bodyPr>
                      </wps:wsp>
                      <wps:wsp>
                        <wps:cNvPr id="275" name="Text Box 51"/>
                        <wps:cNvSpPr txBox="1">
                          <a:spLocks noChangeArrowheads="1"/>
                        </wps:cNvSpPr>
                        <wps:spPr bwMode="auto">
                          <a:xfrm>
                            <a:off x="1804" y="6502"/>
                            <a:ext cx="2311" cy="1065"/>
                          </a:xfrm>
                          <a:prstGeom prst="rect">
                            <a:avLst/>
                          </a:prstGeom>
                          <a:solidFill>
                            <a:srgbClr val="FCE9D9"/>
                          </a:solidFill>
                          <a:ln w="9525">
                            <a:solidFill>
                              <a:srgbClr val="000000"/>
                            </a:solidFill>
                            <a:miter lim="800000"/>
                            <a:headEnd/>
                            <a:tailEnd/>
                          </a:ln>
                        </wps:spPr>
                        <wps:txbx>
                          <w:txbxContent>
                            <w:p w14:paraId="14FE40FF" w14:textId="77777777" w:rsidR="00E076E1" w:rsidRDefault="00E076E1" w:rsidP="00126530">
                              <w:pPr>
                                <w:spacing w:before="72"/>
                                <w:ind w:left="405" w:hanging="248"/>
                                <w:rPr>
                                  <w:b/>
                                  <w:sz w:val="18"/>
                                </w:rPr>
                              </w:pPr>
                              <w:r>
                                <w:rPr>
                                  <w:b/>
                                  <w:sz w:val="18"/>
                                </w:rPr>
                                <w:t>(</w:t>
                              </w:r>
                              <w:r w:rsidRPr="00C1298E">
                                <w:rPr>
                                  <w:b/>
                                  <w:sz w:val="16"/>
                                  <w:szCs w:val="16"/>
                                </w:rPr>
                                <w:t>Country 1) Project Team</w:t>
                              </w:r>
                            </w:p>
                            <w:p w14:paraId="79103E31" w14:textId="77777777" w:rsidR="00E076E1" w:rsidRDefault="00E076E1" w:rsidP="00126530">
                              <w:pPr>
                                <w:spacing w:before="61"/>
                                <w:ind w:left="249" w:right="242" w:hanging="2"/>
                                <w:jc w:val="center"/>
                                <w:rPr>
                                  <w:sz w:val="18"/>
                                </w:rPr>
                              </w:pPr>
                              <w:r w:rsidRPr="00C1298E">
                                <w:rPr>
                                  <w:sz w:val="16"/>
                                  <w:szCs w:val="16"/>
                                </w:rPr>
                                <w:t>CO Project team in collaboration with</w:t>
                              </w:r>
                              <w:r>
                                <w:rPr>
                                  <w:sz w:val="18"/>
                                </w:rPr>
                                <w:t xml:space="preserve"> </w:t>
                              </w:r>
                              <w:r w:rsidRPr="00C1298E">
                                <w:rPr>
                                  <w:sz w:val="16"/>
                                  <w:szCs w:val="16"/>
                                </w:rPr>
                                <w:t>ROK and regional</w:t>
                              </w:r>
                              <w:r>
                                <w:rPr>
                                  <w:sz w:val="18"/>
                                </w:rPr>
                                <w:t xml:space="preserve"> </w:t>
                              </w:r>
                              <w:r w:rsidRPr="00C1298E">
                                <w:rPr>
                                  <w:sz w:val="16"/>
                                  <w:szCs w:val="16"/>
                                </w:rPr>
                                <w:t>partners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013FC" id="Group 198" o:spid="_x0000_s1028" style="position:absolute;left:0;text-align:left;margin-left:77.45pt;margin-top:22.45pt;width:408.95pt;height:309.95pt;z-index:251673600;mso-wrap-distance-left:0;mso-wrap-distance-right:0;mso-position-horizontal-relative:page" coordorigin="1414,1125" coordsize="911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">
                <v:rect id="Rectangle 10" o:spid="_x0000_s1029" style="position:absolute;left:4692;top:3271;width:252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" fillcolor="gray" stroked="f">
                  <v:fill opacity="32896f"/>
                </v:rect>
                <v:rect id="Rectangle 11" o:spid="_x0000_s1030" style="position:absolute;left:4572;top:3151;width:252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" fillcolor="#fc9" stroked="f"/>
                <v:rect id="Rectangle 12" o:spid="_x0000_s1031" style="position:absolute;left:1722;top:1245;width:86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" fillcolor="gray" stroked="f">
                  <v:fill opacity="32896f"/>
                </v:rect>
                <v:rect id="Rectangle 13" o:spid="_x0000_s1032" style="position:absolute;left:1602;top:1125;width:86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" fillcolor="#f90" stroked="f"/>
                <v:rect id="Rectangle 14" o:spid="_x0000_s1033" style="position:absolute;left:1710;top:1605;width:274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" fillcolor="gray" stroked="f">
                  <v:fill opacity="32896f"/>
                </v:rect>
                <v:rect id="Rectangle 15" o:spid="_x0000_s1034" style="position:absolute;left:1590;top:1485;width:274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" fillcolor="#fc0" stroked="f"/>
                <v:rect id="Rectangle 16" o:spid="_x0000_s1035" style="position:absolute;left:4452;top:1605;width:297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" fillcolor="gray" stroked="f">
                  <v:fill opacity="32896f"/>
                </v:rect>
                <v:rect id="Rectangle 17" o:spid="_x0000_s1036" style="position:absolute;left:4332;top:1485;width:297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" fillcolor="#fc0" stroked="f"/>
                <v:rect id="Rectangle 18" o:spid="_x0000_s1037" style="position:absolute;left:7422;top:1605;width:295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" fillcolor="gray" stroked="f">
                  <v:fill opacity="32896f"/>
                </v:rect>
                <v:rect id="Rectangle 19" o:spid="_x0000_s1038" style="position:absolute;left:7302;top:1485;width:295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" fillcolor="#fc0" stroked="f"/>
                <v:line id="Line 20" o:spid="_x0000_s1039" style="position:absolute;visibility:visible;mso-wrap-style:square" from="5817,2683" to="5832,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rect id="Rectangle 21" o:spid="_x0000_s1040" style="position:absolute;left:1722;top:3360;width:273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" fillcolor="gray" stroked="f">
                  <v:fill opacity="32896f"/>
                </v:rect>
                <v:rect id="Rectangle 22" o:spid="_x0000_s1041" style="position:absolute;left:1602;top:3240;width:273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" fillcolor="#fc0" stroked="f"/>
                <v:rect id="Rectangle 23" o:spid="_x0000_s1042" style="position:absolute;left:7617;top:3405;width:24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" fillcolor="gray" stroked="f">
                  <v:fill opacity="32896f"/>
                </v:rect>
                <v:rect id="Rectangle 24" o:spid="_x0000_s1043" style="position:absolute;left:7497;top:3285;width:24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" fillcolor="#fc9" stroked="f"/>
                <v:line id="Line 25" o:spid="_x0000_s1044" style="position:absolute;visibility:visible;mso-wrap-style:square" from="7092,3737" to="7497,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rect id="Rectangle 26" o:spid="_x0000_s1045" style="position:absolute;left:1534;top:4950;width:2774;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" fillcolor="gray" stroked="f">
                  <v:fill opacity="32896f"/>
                </v:rect>
                <v:rect id="Rectangle 27" o:spid="_x0000_s1046" style="position:absolute;left:1414;top:4830;width:2774;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" fillcolor="#ff9" stroked="f"/>
                <v:shape id="Freeform 28" o:spid="_x0000_s1047" style="position:absolute;left:2801;top:4320;width:3031;height:510;visibility:visible;mso-wrap-style:square;v-text-anchor:top" coordsize="303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" path="m3031,r,254l,254,,510e" filled="f">
                  <v:path arrowok="t" o:connecttype="custom" o:connectlocs="3031,4321;3031,4575;0,4575;0,4831" o:connectangles="0,0,0,0"/>
                </v:shape>
                <v:rect id="Rectangle 29" o:spid="_x0000_s1048" style="position:absolute;left:7422;top:4950;width:3107;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" fillcolor="gray" stroked="f">
                  <v:fill opacity="32896f"/>
                </v:rect>
                <v:rect id="Rectangle 30" o:spid="_x0000_s1049" style="position:absolute;left:7302;top:4830;width:3107;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" fillcolor="#ff9" stroked="f"/>
                <v:shape id="Freeform 31" o:spid="_x0000_s1050" style="position:absolute;left:5832;top:4320;width:3024;height:510;visibility:visible;mso-wrap-style:square;v-text-anchor:top" coordsize="30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" path="m,l,254r3024,l3024,510e" filled="f">
                  <v:path arrowok="t" o:connecttype="custom" o:connectlocs="0,4321;0,4575;3024,4575;3024,4831" o:connectangles="0,0,0,0"/>
                </v:shape>
                <v:rect id="Rectangle 32" o:spid="_x0000_s1051" style="position:absolute;left:4572;top:4950;width:2757;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" fillcolor="gray" stroked="f">
                  <v:fill opacity="32896f"/>
                </v:rect>
                <v:rect id="Rectangle 33" o:spid="_x0000_s1052" style="position:absolute;left:4452;top:4830;width:2757;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" fillcolor="#ff9" stroked="f"/>
                <v:line id="Line 34" o:spid="_x0000_s1053" style="position:absolute;visibility:visible;mso-wrap-style:square" from="5832,4321" to="5832,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shape id="Freeform 35" o:spid="_x0000_s1054" style="position:absolute;left:2967;top:2682;width:2850;height:558;visibility:visible;mso-wrap-style:square;v-text-anchor:top" coordsize="28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" path="m,558l,279r2850,l2850,e" filled="f">
                  <v:path arrowok="t" o:connecttype="custom" o:connectlocs="0,3241;0,2962;2850,2962;2850,2683" o:connectangles="0,0,0,0"/>
                </v:shape>
                <v:shape id="Text Box 39" o:spid="_x0000_s1055" type="#_x0000_t202" style="position:absolute;left:7302;top:4830;width:3107;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" filled="f">
                  <v:textbox inset="0,0,0,0">
                    <w:txbxContent>
                      <w:p w14:paraId="42EB534E" w14:textId="77777777" w:rsidR="00E076E1" w:rsidRDefault="00E076E1" w:rsidP="00126530">
                        <w:pPr>
                          <w:spacing w:before="71"/>
                          <w:ind w:left="847"/>
                          <w:rPr>
                            <w:b/>
                            <w:sz w:val="18"/>
                          </w:rPr>
                        </w:pPr>
                        <w:r>
                          <w:rPr>
                            <w:b/>
                            <w:sz w:val="18"/>
                          </w:rPr>
                          <w:t>TEAM C (Output 3)</w:t>
                        </w:r>
                      </w:p>
                      <w:p w14:paraId="58E7A3D6" w14:textId="77777777" w:rsidR="00E076E1" w:rsidRDefault="00E076E1" w:rsidP="00126530">
                        <w:pPr>
                          <w:spacing w:before="61"/>
                          <w:ind w:left="148" w:right="145" w:firstLine="1"/>
                          <w:jc w:val="center"/>
                          <w:rPr>
                            <w:sz w:val="18"/>
                          </w:rPr>
                        </w:pPr>
                        <w:r w:rsidRPr="00C1298E">
                          <w:rPr>
                            <w:sz w:val="16"/>
                            <w:szCs w:val="16"/>
                          </w:rPr>
                          <w:t>SSC team in collaboration with global policy centres incl. Seoul Policy Centre and partner</w:t>
                        </w:r>
                        <w:r>
                          <w:rPr>
                            <w:sz w:val="18"/>
                          </w:rPr>
                          <w:t xml:space="preserve"> institutions</w:t>
                        </w:r>
                      </w:p>
                    </w:txbxContent>
                  </v:textbox>
                </v:shape>
                <v:shape id="Text Box 40" o:spid="_x0000_s1056" type="#_x0000_t202" style="position:absolute;left:4452;top:4830;width:2757;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" filled="f">
                  <v:textbox inset="0,0,0,0">
                    <w:txbxContent>
                      <w:p w14:paraId="162A41AC" w14:textId="77777777" w:rsidR="00E076E1" w:rsidRDefault="00E076E1" w:rsidP="00126530">
                        <w:pPr>
                          <w:spacing w:before="71"/>
                          <w:ind w:left="667"/>
                          <w:rPr>
                            <w:b/>
                            <w:sz w:val="18"/>
                          </w:rPr>
                        </w:pPr>
                        <w:r>
                          <w:rPr>
                            <w:b/>
                            <w:sz w:val="18"/>
                          </w:rPr>
                          <w:t>TEAM B (Output 2)</w:t>
                        </w:r>
                      </w:p>
                      <w:p w14:paraId="6E261562" w14:textId="77777777" w:rsidR="00E076E1" w:rsidRPr="00C1298E" w:rsidRDefault="00E076E1" w:rsidP="00126530">
                        <w:pPr>
                          <w:spacing w:before="61"/>
                          <w:ind w:left="173" w:right="168" w:firstLine="115"/>
                          <w:rPr>
                            <w:sz w:val="16"/>
                            <w:szCs w:val="16"/>
                          </w:rPr>
                        </w:pPr>
                        <w:r w:rsidRPr="00C1298E">
                          <w:rPr>
                            <w:sz w:val="16"/>
                            <w:szCs w:val="16"/>
                          </w:rPr>
                          <w:t>UNDP Inter-bureau task force with Relevant COs, RBx and RSCs</w:t>
                        </w:r>
                      </w:p>
                    </w:txbxContent>
                  </v:textbox>
                </v:shape>
                <v:shape id="Text Box 41" o:spid="_x0000_s1057" type="#_x0000_t202" style="position:absolute;left:1414;top:4830;width:2774;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" filled="f">
                  <v:textbox inset="0,0,0,0">
                    <w:txbxContent>
                      <w:p w14:paraId="54738264" w14:textId="77777777" w:rsidR="00E076E1" w:rsidRDefault="00E076E1" w:rsidP="00126530">
                        <w:pPr>
                          <w:spacing w:before="71"/>
                          <w:ind w:left="674"/>
                          <w:rPr>
                            <w:b/>
                            <w:sz w:val="18"/>
                          </w:rPr>
                        </w:pPr>
                        <w:r>
                          <w:rPr>
                            <w:b/>
                            <w:sz w:val="18"/>
                          </w:rPr>
                          <w:t>TEAM A (Output 1)</w:t>
                        </w:r>
                      </w:p>
                      <w:p w14:paraId="6E5E2A04" w14:textId="77777777" w:rsidR="00E076E1" w:rsidRPr="00C1298E" w:rsidRDefault="00E076E1" w:rsidP="00126530">
                        <w:pPr>
                          <w:spacing w:before="61"/>
                          <w:ind w:left="251" w:right="249" w:firstLine="4"/>
                          <w:jc w:val="center"/>
                          <w:rPr>
                            <w:sz w:val="16"/>
                            <w:szCs w:val="16"/>
                          </w:rPr>
                        </w:pPr>
                        <w:r w:rsidRPr="00C1298E">
                          <w:rPr>
                            <w:sz w:val="16"/>
                            <w:szCs w:val="16"/>
                          </w:rPr>
                          <w:t>UNDP expert Panel including representatives from BDP, RBX and Seoul Policy Centre</w:t>
                        </w:r>
                      </w:p>
                    </w:txbxContent>
                  </v:textbox>
                </v:shape>
                <v:shape id="Text Box 42" o:spid="_x0000_s1058" type="#_x0000_t202" style="position:absolute;left:7497;top:3285;width:24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" filled="f">
                  <v:textbox inset="0,0,0,0">
                    <w:txbxContent>
                      <w:p w14:paraId="7398B1FD" w14:textId="77777777" w:rsidR="00E076E1" w:rsidRDefault="00E076E1" w:rsidP="00126530">
                        <w:pPr>
                          <w:spacing w:before="73"/>
                          <w:ind w:left="511" w:right="507"/>
                          <w:jc w:val="center"/>
                          <w:rPr>
                            <w:b/>
                            <w:sz w:val="18"/>
                          </w:rPr>
                        </w:pPr>
                        <w:r>
                          <w:rPr>
                            <w:b/>
                            <w:sz w:val="18"/>
                          </w:rPr>
                          <w:t>Project Support</w:t>
                        </w:r>
                      </w:p>
                      <w:p w14:paraId="43F11A44" w14:textId="77777777" w:rsidR="00E076E1" w:rsidRPr="00C1298E" w:rsidRDefault="00E076E1" w:rsidP="00126530">
                        <w:pPr>
                          <w:spacing w:before="116"/>
                          <w:ind w:left="511" w:right="511"/>
                          <w:jc w:val="center"/>
                          <w:rPr>
                            <w:sz w:val="16"/>
                            <w:szCs w:val="16"/>
                          </w:rPr>
                        </w:pPr>
                        <w:r w:rsidRPr="00C1298E">
                          <w:rPr>
                            <w:sz w:val="16"/>
                            <w:szCs w:val="16"/>
                          </w:rPr>
                          <w:t>UNDP expert panel</w:t>
                        </w:r>
                      </w:p>
                    </w:txbxContent>
                  </v:textbox>
                </v:shape>
                <v:shape id="Text Box 43" o:spid="_x0000_s1059" type="#_x0000_t202" style="position:absolute;left:4572;top:3151;width:252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" filled="f">
                  <v:textbox inset="0,0,0,0">
                    <w:txbxContent>
                      <w:p w14:paraId="1BACBB7B" w14:textId="77777777" w:rsidR="00E076E1" w:rsidRDefault="00E076E1" w:rsidP="00126530">
                        <w:pPr>
                          <w:spacing w:before="73"/>
                          <w:ind w:left="485" w:firstLine="146"/>
                          <w:rPr>
                            <w:b/>
                            <w:sz w:val="18"/>
                          </w:rPr>
                        </w:pPr>
                        <w:r>
                          <w:rPr>
                            <w:b/>
                            <w:sz w:val="18"/>
                          </w:rPr>
                          <w:t>Project Manager</w:t>
                        </w:r>
                      </w:p>
                      <w:p w14:paraId="4CA12CE2" w14:textId="77777777" w:rsidR="00E076E1" w:rsidRPr="00C1298E" w:rsidRDefault="00E076E1" w:rsidP="00126530">
                        <w:pPr>
                          <w:spacing w:before="58"/>
                          <w:ind w:left="423" w:right="418" w:hanging="3"/>
                          <w:jc w:val="center"/>
                          <w:rPr>
                            <w:sz w:val="16"/>
                            <w:szCs w:val="16"/>
                          </w:rPr>
                        </w:pPr>
                        <w:r w:rsidRPr="00C1298E">
                          <w:rPr>
                            <w:sz w:val="16"/>
                            <w:szCs w:val="16"/>
                          </w:rPr>
                          <w:t>BDP Poverty Practice Manager and SSC Lead Advisor</w:t>
                        </w:r>
                      </w:p>
                    </w:txbxContent>
                  </v:textbox>
                </v:shape>
                <v:shape id="Text Box 44" o:spid="_x0000_s1060" type="#_x0000_t202" style="position:absolute;left:1596;top:3240;width:273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" filled="f">
                  <v:textbox inset="0,0,0,0">
                    <w:txbxContent>
                      <w:p w14:paraId="6652569C" w14:textId="77777777" w:rsidR="00E076E1" w:rsidRDefault="00E076E1" w:rsidP="00126530">
                        <w:pPr>
                          <w:spacing w:before="72"/>
                          <w:ind w:left="430" w:right="426"/>
                          <w:jc w:val="center"/>
                          <w:rPr>
                            <w:b/>
                            <w:sz w:val="18"/>
                          </w:rPr>
                        </w:pPr>
                        <w:r>
                          <w:rPr>
                            <w:b/>
                            <w:sz w:val="18"/>
                          </w:rPr>
                          <w:t>Project Assurance</w:t>
                        </w:r>
                      </w:p>
                      <w:p w14:paraId="7FD1846C" w14:textId="77777777" w:rsidR="00E076E1" w:rsidRPr="00C1298E" w:rsidRDefault="00E076E1" w:rsidP="00126530">
                        <w:pPr>
                          <w:spacing w:before="59"/>
                          <w:ind w:left="430" w:right="427"/>
                          <w:jc w:val="center"/>
                          <w:rPr>
                            <w:sz w:val="16"/>
                            <w:szCs w:val="16"/>
                          </w:rPr>
                        </w:pPr>
                        <w:r w:rsidRPr="00C1298E">
                          <w:rPr>
                            <w:sz w:val="16"/>
                            <w:szCs w:val="16"/>
                          </w:rPr>
                          <w:t>Programme Support Unit</w:t>
                        </w:r>
                      </w:p>
                    </w:txbxContent>
                  </v:textbox>
                </v:shape>
                <v:shape id="Text Box 45" o:spid="_x0000_s1061" type="#_x0000_t202" style="position:absolute;left:7302;top:1485;width:295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" filled="f">
                  <v:textbox inset="0,0,0,0">
                    <w:txbxContent>
                      <w:p w14:paraId="4DBDA76B" w14:textId="77777777" w:rsidR="00E076E1" w:rsidRDefault="00E076E1" w:rsidP="00126530">
                        <w:pPr>
                          <w:spacing w:before="72"/>
                          <w:ind w:left="967"/>
                          <w:rPr>
                            <w:b/>
                            <w:sz w:val="16"/>
                          </w:rPr>
                        </w:pPr>
                        <w:r>
                          <w:rPr>
                            <w:b/>
                            <w:sz w:val="16"/>
                          </w:rPr>
                          <w:t>Senior Supplier</w:t>
                        </w:r>
                      </w:p>
                      <w:p w14:paraId="7FCC9E44" w14:textId="77777777" w:rsidR="00E076E1" w:rsidRDefault="00E076E1" w:rsidP="00126530">
                        <w:pPr>
                          <w:spacing w:before="59"/>
                          <w:ind w:left="216" w:right="209" w:firstLine="2"/>
                          <w:jc w:val="center"/>
                          <w:rPr>
                            <w:sz w:val="16"/>
                          </w:rPr>
                        </w:pPr>
                        <w:r>
                          <w:rPr>
                            <w:sz w:val="16"/>
                          </w:rPr>
                          <w:t>Representatives of relevant Development Solutions Team, South- South Cooperation Team, global policy centres and RSCs, and ROK MOFA</w:t>
                        </w:r>
                      </w:p>
                    </w:txbxContent>
                  </v:textbox>
                </v:shape>
                <v:shape id="Text Box 46" o:spid="_x0000_s1062" type="#_x0000_t202" style="position:absolute;left:4332;top:1485;width:297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" filled="f">
                  <v:textbox inset="0,0,0,0">
                    <w:txbxContent>
                      <w:p w14:paraId="2DA298AF" w14:textId="77777777" w:rsidR="00E076E1" w:rsidRDefault="00E076E1" w:rsidP="00126530">
                        <w:pPr>
                          <w:spacing w:before="72"/>
                          <w:ind w:left="154" w:right="156"/>
                          <w:jc w:val="center"/>
                          <w:rPr>
                            <w:b/>
                            <w:sz w:val="18"/>
                          </w:rPr>
                        </w:pPr>
                        <w:r>
                          <w:rPr>
                            <w:b/>
                            <w:sz w:val="18"/>
                          </w:rPr>
                          <w:t>Executive</w:t>
                        </w:r>
                      </w:p>
                      <w:p w14:paraId="51C84CD6" w14:textId="77777777" w:rsidR="00E076E1" w:rsidRDefault="00E076E1" w:rsidP="00126530">
                        <w:pPr>
                          <w:spacing w:before="59"/>
                          <w:ind w:left="159" w:right="156"/>
                          <w:jc w:val="center"/>
                          <w:rPr>
                            <w:sz w:val="18"/>
                          </w:rPr>
                        </w:pPr>
                        <w:r>
                          <w:rPr>
                            <w:sz w:val="18"/>
                          </w:rPr>
                          <w:t>Director of Bureau for Development Policy</w:t>
                        </w:r>
                      </w:p>
                    </w:txbxContent>
                  </v:textbox>
                </v:shape>
                <v:shape id="Text Box 47" o:spid="_x0000_s1063" type="#_x0000_t202" style="position:absolute;left:1596;top:1485;width:273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" filled="f">
                  <v:textbox inset="0,0,0,0">
                    <w:txbxContent>
                      <w:p w14:paraId="7114E105" w14:textId="77777777" w:rsidR="00E076E1" w:rsidRDefault="00E076E1" w:rsidP="00126530">
                        <w:pPr>
                          <w:spacing w:before="72"/>
                          <w:ind w:left="679"/>
                          <w:rPr>
                            <w:b/>
                            <w:sz w:val="18"/>
                          </w:rPr>
                        </w:pPr>
                        <w:r>
                          <w:rPr>
                            <w:b/>
                            <w:sz w:val="18"/>
                          </w:rPr>
                          <w:t>Senior Beneficiary</w:t>
                        </w:r>
                      </w:p>
                      <w:p w14:paraId="49097886" w14:textId="77777777" w:rsidR="00E076E1" w:rsidRPr="00C1298E" w:rsidRDefault="00E076E1" w:rsidP="00126530">
                        <w:pPr>
                          <w:spacing w:before="61" w:line="237" w:lineRule="auto"/>
                          <w:ind w:left="376" w:right="328" w:hanging="48"/>
                          <w:rPr>
                            <w:sz w:val="16"/>
                            <w:szCs w:val="16"/>
                          </w:rPr>
                        </w:pPr>
                        <w:r w:rsidRPr="00C1298E">
                          <w:rPr>
                            <w:sz w:val="16"/>
                            <w:szCs w:val="16"/>
                          </w:rPr>
                          <w:t>RC/RRs of participating COs; representatives of partner countries and relevant RBx</w:t>
                        </w:r>
                      </w:p>
                    </w:txbxContent>
                  </v:textbox>
                </v:shape>
                <v:shape id="Text Box 48" o:spid="_x0000_s1064" type="#_x0000_t202" style="position:absolute;left:1596;top:1125;width:86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" filled="f">
                  <v:textbox inset="0,0,0,0">
                    <w:txbxContent>
                      <w:p w14:paraId="36D1753B" w14:textId="3A4666AF" w:rsidR="00E076E1" w:rsidRDefault="00E076E1" w:rsidP="00126530">
                        <w:pPr>
                          <w:spacing w:before="69"/>
                          <w:ind w:left="3593" w:right="3584"/>
                          <w:jc w:val="center"/>
                          <w:rPr>
                            <w:rFonts w:ascii="Arial"/>
                            <w:b/>
                          </w:rPr>
                        </w:pPr>
                        <w:r>
                          <w:rPr>
                            <w:rFonts w:ascii="Arial"/>
                            <w:b/>
                          </w:rPr>
                          <w:t>ISNC Board</w:t>
                        </w:r>
                      </w:p>
                    </w:txbxContent>
                  </v:textbox>
                </v:shape>
                <v:shape id="Text Box 49" o:spid="_x0000_s1065" type="#_x0000_t202" style="position:absolute;left:7437;top:6502;width:229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" fillcolor="#fce9d9">
                  <v:textbox inset="0,0,0,0">
                    <w:txbxContent>
                      <w:p w14:paraId="231A38D8" w14:textId="77777777" w:rsidR="00E076E1" w:rsidRPr="00C1298E" w:rsidRDefault="00E076E1" w:rsidP="00126530">
                        <w:pPr>
                          <w:spacing w:before="72"/>
                          <w:ind w:left="406" w:hanging="248"/>
                          <w:rPr>
                            <w:b/>
                            <w:sz w:val="16"/>
                            <w:szCs w:val="16"/>
                          </w:rPr>
                        </w:pPr>
                        <w:r>
                          <w:rPr>
                            <w:b/>
                            <w:sz w:val="18"/>
                          </w:rPr>
                          <w:t>(</w:t>
                        </w:r>
                        <w:r w:rsidRPr="00C1298E">
                          <w:rPr>
                            <w:b/>
                            <w:sz w:val="16"/>
                            <w:szCs w:val="16"/>
                          </w:rPr>
                          <w:t>Country 3) Project Team</w:t>
                        </w:r>
                      </w:p>
                      <w:p w14:paraId="4003879E" w14:textId="77777777" w:rsidR="00E076E1" w:rsidRPr="00185C9F" w:rsidRDefault="00E076E1" w:rsidP="00126530">
                        <w:pPr>
                          <w:spacing w:before="61"/>
                          <w:ind w:left="250" w:right="241" w:hanging="1"/>
                          <w:jc w:val="center"/>
                          <w:rPr>
                            <w:sz w:val="16"/>
                            <w:szCs w:val="16"/>
                          </w:rPr>
                        </w:pPr>
                        <w:r w:rsidRPr="00C1298E">
                          <w:rPr>
                            <w:sz w:val="16"/>
                            <w:szCs w:val="16"/>
                          </w:rPr>
                          <w:t>CO Project team in collaboration with ROK and regional</w:t>
                        </w:r>
                        <w:r>
                          <w:rPr>
                            <w:sz w:val="18"/>
                          </w:rPr>
                          <w:t xml:space="preserve"> </w:t>
                        </w:r>
                        <w:r w:rsidRPr="00185C9F">
                          <w:rPr>
                            <w:sz w:val="16"/>
                            <w:szCs w:val="16"/>
                          </w:rPr>
                          <w:t>partners</w:t>
                        </w:r>
                      </w:p>
                    </w:txbxContent>
                  </v:textbox>
                </v:shape>
                <v:shape id="Text Box 50" o:spid="_x0000_s1066" type="#_x0000_t202" style="position:absolute;left:4692;top:6502;width:2286;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" fillcolor="#fce9d9">
                  <v:textbox inset="0,0,0,0">
                    <w:txbxContent>
                      <w:p w14:paraId="78343295" w14:textId="77777777" w:rsidR="00E076E1" w:rsidRPr="00C1298E" w:rsidRDefault="00E076E1" w:rsidP="00126530">
                        <w:pPr>
                          <w:spacing w:before="72"/>
                          <w:ind w:left="405" w:hanging="248"/>
                          <w:rPr>
                            <w:b/>
                            <w:sz w:val="16"/>
                            <w:szCs w:val="16"/>
                          </w:rPr>
                        </w:pPr>
                        <w:r w:rsidRPr="00C1298E">
                          <w:rPr>
                            <w:b/>
                            <w:sz w:val="16"/>
                            <w:szCs w:val="16"/>
                          </w:rPr>
                          <w:t>(Country 2) Project Team</w:t>
                        </w:r>
                      </w:p>
                      <w:p w14:paraId="05856DA0" w14:textId="77777777" w:rsidR="00E076E1" w:rsidRDefault="00E076E1" w:rsidP="00126530">
                        <w:pPr>
                          <w:spacing w:before="61"/>
                          <w:ind w:left="249" w:right="242" w:hanging="2"/>
                          <w:jc w:val="center"/>
                          <w:rPr>
                            <w:sz w:val="18"/>
                          </w:rPr>
                        </w:pPr>
                        <w:r w:rsidRPr="00C1298E">
                          <w:rPr>
                            <w:sz w:val="16"/>
                            <w:szCs w:val="16"/>
                          </w:rPr>
                          <w:t>CO Project team in collaboration with</w:t>
                        </w:r>
                        <w:r>
                          <w:rPr>
                            <w:sz w:val="18"/>
                          </w:rPr>
                          <w:t xml:space="preserve"> </w:t>
                        </w:r>
                        <w:r w:rsidRPr="00C1298E">
                          <w:rPr>
                            <w:sz w:val="16"/>
                            <w:szCs w:val="16"/>
                          </w:rPr>
                          <w:t>ROK and regional</w:t>
                        </w:r>
                        <w:r>
                          <w:rPr>
                            <w:sz w:val="18"/>
                          </w:rPr>
                          <w:t xml:space="preserve"> </w:t>
                        </w:r>
                        <w:r w:rsidRPr="00185C9F">
                          <w:rPr>
                            <w:sz w:val="16"/>
                            <w:szCs w:val="16"/>
                          </w:rPr>
                          <w:t>partners</w:t>
                        </w:r>
                      </w:p>
                    </w:txbxContent>
                  </v:textbox>
                </v:shape>
                <v:shape id="Text Box 51" o:spid="_x0000_s1067" type="#_x0000_t202" style="position:absolute;left:1804;top:6502;width:2311;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" fillcolor="#fce9d9">
                  <v:textbox inset="0,0,0,0">
                    <w:txbxContent>
                      <w:p w14:paraId="14FE40FF" w14:textId="77777777" w:rsidR="00E076E1" w:rsidRDefault="00E076E1" w:rsidP="00126530">
                        <w:pPr>
                          <w:spacing w:before="72"/>
                          <w:ind w:left="405" w:hanging="248"/>
                          <w:rPr>
                            <w:b/>
                            <w:sz w:val="18"/>
                          </w:rPr>
                        </w:pPr>
                        <w:r>
                          <w:rPr>
                            <w:b/>
                            <w:sz w:val="18"/>
                          </w:rPr>
                          <w:t>(</w:t>
                        </w:r>
                        <w:r w:rsidRPr="00C1298E">
                          <w:rPr>
                            <w:b/>
                            <w:sz w:val="16"/>
                            <w:szCs w:val="16"/>
                          </w:rPr>
                          <w:t>Country 1) Project Team</w:t>
                        </w:r>
                      </w:p>
                      <w:p w14:paraId="79103E31" w14:textId="77777777" w:rsidR="00E076E1" w:rsidRDefault="00E076E1" w:rsidP="00126530">
                        <w:pPr>
                          <w:spacing w:before="61"/>
                          <w:ind w:left="249" w:right="242" w:hanging="2"/>
                          <w:jc w:val="center"/>
                          <w:rPr>
                            <w:sz w:val="18"/>
                          </w:rPr>
                        </w:pPr>
                        <w:r w:rsidRPr="00C1298E">
                          <w:rPr>
                            <w:sz w:val="16"/>
                            <w:szCs w:val="16"/>
                          </w:rPr>
                          <w:t>CO Project team in collaboration with</w:t>
                        </w:r>
                        <w:r>
                          <w:rPr>
                            <w:sz w:val="18"/>
                          </w:rPr>
                          <w:t xml:space="preserve"> </w:t>
                        </w:r>
                        <w:r w:rsidRPr="00C1298E">
                          <w:rPr>
                            <w:sz w:val="16"/>
                            <w:szCs w:val="16"/>
                          </w:rPr>
                          <w:t>ROK and regional</w:t>
                        </w:r>
                        <w:r>
                          <w:rPr>
                            <w:sz w:val="18"/>
                          </w:rPr>
                          <w:t xml:space="preserve"> </w:t>
                        </w:r>
                        <w:r w:rsidRPr="00C1298E">
                          <w:rPr>
                            <w:sz w:val="16"/>
                            <w:szCs w:val="16"/>
                          </w:rPr>
                          <w:t>partners</w:t>
                        </w:r>
                      </w:p>
                    </w:txbxContent>
                  </v:textbox>
                </v:shape>
                <w10:wrap type="topAndBottom" anchorx="page"/>
              </v:group>
            </w:pict>
          </mc:Fallback>
        </mc:AlternateContent>
      </w:r>
      <w:r w:rsidR="00765BF4">
        <w:rPr>
          <w:lang w:bidi="en-GB"/>
        </w:rPr>
        <w:t xml:space="preserve">An organogram illustrates the mode of </w:t>
      </w:r>
      <w:r w:rsidR="00845693">
        <w:rPr>
          <w:lang w:bidi="en-GB"/>
        </w:rPr>
        <w:t xml:space="preserve">UNDP </w:t>
      </w:r>
      <w:r w:rsidR="00126530">
        <w:rPr>
          <w:lang w:bidi="en-GB"/>
        </w:rPr>
        <w:t xml:space="preserve">project </w:t>
      </w:r>
      <w:r w:rsidR="00845693">
        <w:rPr>
          <w:lang w:bidi="en-GB"/>
        </w:rPr>
        <w:t xml:space="preserve">organisation and implicitly </w:t>
      </w:r>
      <w:r w:rsidR="00765BF4">
        <w:rPr>
          <w:lang w:bidi="en-GB"/>
        </w:rPr>
        <w:t>coordination:</w:t>
      </w:r>
    </w:p>
    <w:p w14:paraId="3DF8A15F" w14:textId="6D8E56A6" w:rsidR="00D56A80" w:rsidRPr="00626086" w:rsidRDefault="00185C9F" w:rsidP="00126530">
      <w:pPr>
        <w:widowControl w:val="0"/>
        <w:autoSpaceDE w:val="0"/>
        <w:autoSpaceDN w:val="0"/>
        <w:spacing w:before="4"/>
        <w:jc w:val="left"/>
        <w:rPr>
          <w:rFonts w:ascii="Calibri" w:eastAsia="Calibri" w:hAnsi="Calibri" w:cs="Calibri"/>
          <w:b/>
          <w:sz w:val="12"/>
          <w:szCs w:val="12"/>
          <w:lang w:val="en-US" w:bidi="en-US"/>
        </w:rPr>
      </w:pPr>
      <w:r w:rsidRPr="00626086">
        <w:rPr>
          <w:rFonts w:ascii="Calibri" w:eastAsia="Calibri" w:hAnsi="Calibri" w:cs="Calibri"/>
          <w:noProof/>
          <w:sz w:val="12"/>
          <w:szCs w:val="12"/>
          <w:lang w:val="da-DK" w:eastAsia="da-DK"/>
        </w:rPr>
        <mc:AlternateContent>
          <mc:Choice Requires="wps">
            <w:drawing>
              <wp:anchor distT="0" distB="0" distL="114300" distR="114300" simplePos="0" relativeHeight="251677696" behindDoc="0" locked="0" layoutInCell="1" allowOverlap="1" wp14:anchorId="1987C70C" wp14:editId="59495F21">
                <wp:simplePos x="0" y="0"/>
                <wp:positionH relativeFrom="column">
                  <wp:posOffset>2534747</wp:posOffset>
                </wp:positionH>
                <wp:positionV relativeFrom="paragraph">
                  <wp:posOffset>3096414</wp:posOffset>
                </wp:positionV>
                <wp:extent cx="1589903" cy="302895"/>
                <wp:effectExtent l="0" t="0" r="29845" b="20955"/>
                <wp:wrapNone/>
                <wp:docPr id="280" name="Straight Connector 280"/>
                <wp:cNvGraphicFramePr/>
                <a:graphic xmlns:a="http://schemas.openxmlformats.org/drawingml/2006/main">
                  <a:graphicData uri="http://schemas.microsoft.com/office/word/2010/wordprocessingShape">
                    <wps:wsp>
                      <wps:cNvCnPr/>
                      <wps:spPr>
                        <a:xfrm>
                          <a:off x="0" y="0"/>
                          <a:ext cx="1589903" cy="302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81779" id="Straight Connector 28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9.6pt,243.8pt" to="324.8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" strokecolor="black [3213]" strokeweight=".5pt">
                <v:stroke joinstyle="miter"/>
              </v:line>
            </w:pict>
          </mc:Fallback>
        </mc:AlternateContent>
      </w:r>
      <w:r w:rsidRPr="00626086">
        <w:rPr>
          <w:rFonts w:ascii="Calibri" w:eastAsia="Calibri" w:hAnsi="Calibri" w:cs="Calibri"/>
          <w:noProof/>
          <w:sz w:val="12"/>
          <w:szCs w:val="12"/>
          <w:lang w:val="da-DK" w:eastAsia="da-DK"/>
        </w:rPr>
        <mc:AlternateContent>
          <mc:Choice Requires="wps">
            <w:drawing>
              <wp:anchor distT="0" distB="0" distL="114300" distR="114300" simplePos="0" relativeHeight="251676672" behindDoc="0" locked="0" layoutInCell="1" allowOverlap="1" wp14:anchorId="58E32D17" wp14:editId="585735F2">
                <wp:simplePos x="0" y="0"/>
                <wp:positionH relativeFrom="column">
                  <wp:posOffset>898859</wp:posOffset>
                </wp:positionH>
                <wp:positionV relativeFrom="paragraph">
                  <wp:posOffset>3096414</wp:posOffset>
                </wp:positionV>
                <wp:extent cx="1635889" cy="302895"/>
                <wp:effectExtent l="0" t="0" r="21590" b="20955"/>
                <wp:wrapNone/>
                <wp:docPr id="7" name="Straight Connector 7"/>
                <wp:cNvGraphicFramePr/>
                <a:graphic xmlns:a="http://schemas.openxmlformats.org/drawingml/2006/main">
                  <a:graphicData uri="http://schemas.microsoft.com/office/word/2010/wordprocessingShape">
                    <wps:wsp>
                      <wps:cNvCnPr/>
                      <wps:spPr>
                        <a:xfrm flipH="1">
                          <a:off x="0" y="0"/>
                          <a:ext cx="1635889" cy="302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42D64" id="Straight Connector 7"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70.8pt,243.8pt" to="199.6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" strokecolor="black [3213]" strokeweight=".5pt">
                <v:stroke joinstyle="miter"/>
              </v:line>
            </w:pict>
          </mc:Fallback>
        </mc:AlternateContent>
      </w:r>
      <w:r w:rsidRPr="00626086">
        <w:rPr>
          <w:rFonts w:ascii="Calibri" w:eastAsia="Calibri" w:hAnsi="Calibri" w:cs="Calibri"/>
          <w:noProof/>
          <w:sz w:val="12"/>
          <w:szCs w:val="12"/>
          <w:lang w:val="da-DK" w:eastAsia="da-DK"/>
        </w:rPr>
        <mc:AlternateContent>
          <mc:Choice Requires="wps">
            <w:drawing>
              <wp:anchor distT="0" distB="0" distL="114300" distR="114300" simplePos="0" relativeHeight="251674624" behindDoc="0" locked="0" layoutInCell="1" allowOverlap="1" wp14:anchorId="23C03FE0" wp14:editId="61C83267">
                <wp:simplePos x="0" y="0"/>
                <wp:positionH relativeFrom="column">
                  <wp:posOffset>2531316</wp:posOffset>
                </wp:positionH>
                <wp:positionV relativeFrom="paragraph">
                  <wp:posOffset>3095004</wp:posOffset>
                </wp:positionV>
                <wp:extent cx="0" cy="304913"/>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3049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BE506"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9.3pt,243.7pt" to="199.3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" strokecolor="black [3213]" strokeweight=".5pt">
                <v:stroke joinstyle="miter"/>
              </v:line>
            </w:pict>
          </mc:Fallback>
        </mc:AlternateContent>
      </w:r>
    </w:p>
    <w:p w14:paraId="4E8985EA" w14:textId="6D38014C" w:rsidR="00126530" w:rsidRPr="00126530" w:rsidRDefault="00126530" w:rsidP="00126530">
      <w:pPr>
        <w:widowControl w:val="0"/>
        <w:autoSpaceDE w:val="0"/>
        <w:autoSpaceDN w:val="0"/>
        <w:spacing w:before="10"/>
        <w:jc w:val="left"/>
        <w:rPr>
          <w:rFonts w:ascii="Calibri" w:eastAsia="Calibri" w:hAnsi="Calibri" w:cs="Calibri"/>
          <w:b/>
          <w:sz w:val="7"/>
          <w:lang w:val="en-US" w:bidi="en-US"/>
        </w:rPr>
      </w:pPr>
    </w:p>
    <w:p w14:paraId="07F6DD6B" w14:textId="58B5DA59" w:rsidR="00126530" w:rsidRPr="00845693" w:rsidRDefault="00051D91" w:rsidP="00126530">
      <w:pPr>
        <w:widowControl w:val="0"/>
        <w:autoSpaceDE w:val="0"/>
        <w:autoSpaceDN w:val="0"/>
        <w:spacing w:before="7"/>
        <w:jc w:val="left"/>
        <w:rPr>
          <w:rFonts w:ascii="Calibri" w:eastAsia="Calibri" w:hAnsi="Calibri" w:cs="Calibri"/>
          <w:sz w:val="18"/>
          <w:szCs w:val="18"/>
          <w:lang w:val="en-US" w:bidi="en-US"/>
        </w:rPr>
      </w:pPr>
      <w:r>
        <w:rPr>
          <w:rFonts w:ascii="Calibri" w:eastAsia="Calibri" w:hAnsi="Calibri" w:cs="Calibri"/>
          <w:sz w:val="18"/>
          <w:szCs w:val="18"/>
          <w:lang w:val="en-US" w:bidi="en-US"/>
        </w:rPr>
        <w:t>Figure 3 – Organisation and coordination of the work</w:t>
      </w:r>
    </w:p>
    <w:p w14:paraId="4444A644" w14:textId="77777777" w:rsidR="00765BF4" w:rsidRDefault="00765BF4" w:rsidP="00765BF4">
      <w:pPr>
        <w:contextualSpacing/>
        <w:rPr>
          <w:lang w:bidi="en-GB"/>
        </w:rPr>
      </w:pPr>
    </w:p>
    <w:p w14:paraId="49F98647" w14:textId="7A604AC5" w:rsidR="00D56A80" w:rsidRDefault="00D56A80" w:rsidP="00D56A80">
      <w:pPr>
        <w:contextualSpacing/>
        <w:rPr>
          <w:lang w:bidi="en-US"/>
        </w:rPr>
      </w:pPr>
      <w:r w:rsidRPr="00D56A80">
        <w:rPr>
          <w:i/>
          <w:lang w:bidi="en-US"/>
        </w:rPr>
        <w:t>At the global level</w:t>
      </w:r>
      <w:r>
        <w:rPr>
          <w:lang w:bidi="en-US"/>
        </w:rPr>
        <w:t xml:space="preserve"> the project was</w:t>
      </w:r>
      <w:r w:rsidRPr="0060674D">
        <w:rPr>
          <w:lang w:bidi="en-US"/>
        </w:rPr>
        <w:t xml:space="preserve"> managed by the Development Impact Group in the Bureau for Policy and Programme Support (BPPS) under the SSC team. Under the leadership of Director of the Developm</w:t>
      </w:r>
      <w:r>
        <w:rPr>
          <w:lang w:bidi="en-US"/>
        </w:rPr>
        <w:t>ent Impact Group, the project was</w:t>
      </w:r>
      <w:r w:rsidRPr="0060674D">
        <w:rPr>
          <w:lang w:bidi="en-US"/>
        </w:rPr>
        <w:t xml:space="preserve"> managed by </w:t>
      </w:r>
      <w:r>
        <w:rPr>
          <w:lang w:bidi="en-US"/>
        </w:rPr>
        <w:t xml:space="preserve">the </w:t>
      </w:r>
      <w:r w:rsidRPr="0060674D">
        <w:rPr>
          <w:lang w:bidi="en-US"/>
        </w:rPr>
        <w:t xml:space="preserve">South-South Cooperation Lead Advisor and </w:t>
      </w:r>
      <w:r>
        <w:rPr>
          <w:lang w:bidi="en-US"/>
        </w:rPr>
        <w:t xml:space="preserve">the </w:t>
      </w:r>
      <w:r w:rsidRPr="0060674D">
        <w:rPr>
          <w:lang w:bidi="en-US"/>
        </w:rPr>
        <w:t>South-South Cooperation Policy Analyst. The project imple</w:t>
      </w:r>
      <w:r>
        <w:rPr>
          <w:lang w:bidi="en-US"/>
        </w:rPr>
        <w:t>mentation at the Global level was</w:t>
      </w:r>
      <w:r w:rsidRPr="0060674D">
        <w:rPr>
          <w:lang w:bidi="en-US"/>
        </w:rPr>
        <w:t xml:space="preserve"> guided by an inter-bureau task force composed of experts and managers from the Bureau for Policy and Programme Support, relevant UNDP bureaus (Regional Bureau for Asia-Pacific, Regional Bureau for Africa and Regional Bureau for Latin America and the Caribbean) and the UNDP Seoul Policy Centre</w:t>
      </w:r>
      <w:r w:rsidR="0062262A">
        <w:rPr>
          <w:lang w:bidi="en-US"/>
        </w:rPr>
        <w:t>.</w:t>
      </w:r>
    </w:p>
    <w:p w14:paraId="5B215DBA" w14:textId="77777777" w:rsidR="00E076E1" w:rsidRDefault="00E076E1" w:rsidP="00D56A80">
      <w:pPr>
        <w:contextualSpacing/>
        <w:rPr>
          <w:lang w:bidi="en-US"/>
        </w:rPr>
      </w:pPr>
    </w:p>
    <w:p w14:paraId="37A3E398" w14:textId="79A42BCD" w:rsidR="0062262A" w:rsidRPr="00D56A80" w:rsidRDefault="0062262A" w:rsidP="00D56A80">
      <w:pPr>
        <w:contextualSpacing/>
        <w:rPr>
          <w:lang w:bidi="en-GB"/>
        </w:rPr>
      </w:pPr>
      <w:r>
        <w:rPr>
          <w:lang w:bidi="en-US"/>
        </w:rPr>
        <w:t>The overall role of the HQ was to have a coordinating and overseeing function.</w:t>
      </w:r>
    </w:p>
    <w:p w14:paraId="64E89719" w14:textId="77777777" w:rsidR="00D56A80" w:rsidRDefault="00D56A80" w:rsidP="001D37C6">
      <w:pPr>
        <w:contextualSpacing/>
        <w:rPr>
          <w:lang w:bidi="en-GB"/>
        </w:rPr>
      </w:pPr>
    </w:p>
    <w:p w14:paraId="2CADE3F5" w14:textId="3B560DA1" w:rsidR="0062262A" w:rsidRDefault="0062262A" w:rsidP="00D321B3">
      <w:pPr>
        <w:contextualSpacing/>
        <w:rPr>
          <w:lang w:bidi="en-GB"/>
        </w:rPr>
      </w:pPr>
      <w:r w:rsidRPr="00CC4971">
        <w:rPr>
          <w:lang w:bidi="en-GB"/>
        </w:rPr>
        <w:t>T</w:t>
      </w:r>
      <w:r w:rsidR="00845693" w:rsidRPr="00D91F53">
        <w:rPr>
          <w:lang w:bidi="en-GB"/>
        </w:rPr>
        <w:t xml:space="preserve">he </w:t>
      </w:r>
      <w:r w:rsidR="00845693" w:rsidRPr="00D91F53">
        <w:rPr>
          <w:i/>
          <w:lang w:bidi="en-GB"/>
        </w:rPr>
        <w:t>regional coordination</w:t>
      </w:r>
      <w:r w:rsidR="00845693" w:rsidRPr="00D91F53">
        <w:rPr>
          <w:lang w:bidi="en-GB"/>
        </w:rPr>
        <w:t xml:space="preserve"> </w:t>
      </w:r>
      <w:r w:rsidRPr="00483B71">
        <w:rPr>
          <w:lang w:bidi="en-GB"/>
        </w:rPr>
        <w:t>involved knowledge facilitation support.</w:t>
      </w:r>
      <w:r w:rsidR="00D91F53" w:rsidRPr="00D91F53">
        <w:t xml:space="preserve"> The whole scope of advisory services and main workshops provided within the project, particularly related to knowledge management and advisory services on local development, were provided with the technical support of the Regional Service Center advisors. Despite this the regional offices are quite invisible in the reporting.</w:t>
      </w:r>
      <w:r w:rsidR="00D321B3">
        <w:rPr>
          <w:lang w:bidi="en-GB"/>
        </w:rPr>
        <w:t xml:space="preserve"> </w:t>
      </w:r>
      <w:r w:rsidR="00D91F53" w:rsidRPr="00483B71">
        <w:rPr>
          <w:lang w:bidi="en-GB"/>
        </w:rPr>
        <w:t>A</w:t>
      </w:r>
      <w:r w:rsidR="00E30B54" w:rsidRPr="00483B71">
        <w:rPr>
          <w:lang w:bidi="en-GB"/>
        </w:rPr>
        <w:t xml:space="preserve"> range of SCC and TrC activities </w:t>
      </w:r>
      <w:r w:rsidR="00672772">
        <w:rPr>
          <w:lang w:bidi="en-GB"/>
        </w:rPr>
        <w:t xml:space="preserve">was launched </w:t>
      </w:r>
      <w:r w:rsidR="00E30B54" w:rsidRPr="00483B71">
        <w:rPr>
          <w:lang w:bidi="en-GB"/>
        </w:rPr>
        <w:t xml:space="preserve">such as </w:t>
      </w:r>
      <w:r w:rsidR="00E30B54" w:rsidRPr="00D91F53">
        <w:t>the SSMart</w:t>
      </w:r>
      <w:r w:rsidR="00672772">
        <w:t>, which</w:t>
      </w:r>
      <w:r w:rsidR="00E30B54" w:rsidRPr="00D91F53">
        <w:t xml:space="preserve"> was launched by UNDP’s Associate Administrator in November 2016 during the Global South-South Development Expo in Dubai</w:t>
      </w:r>
      <w:r w:rsidR="00E30B54" w:rsidRPr="00483B71">
        <w:rPr>
          <w:lang w:bidi="en-GB"/>
        </w:rPr>
        <w:t xml:space="preserve">, </w:t>
      </w:r>
      <w:r w:rsidR="00672772">
        <w:t xml:space="preserve">the centre of excellence and its features was formally presented through the </w:t>
      </w:r>
      <w:r w:rsidR="00672772" w:rsidRPr="0002112E">
        <w:t>World Forum of Local Economic Development</w:t>
      </w:r>
      <w:r w:rsidR="00672772">
        <w:t xml:space="preserve"> (17</w:t>
      </w:r>
      <w:r w:rsidR="00672772" w:rsidRPr="00483B71">
        <w:rPr>
          <w:vertAlign w:val="superscript"/>
        </w:rPr>
        <w:t>th</w:t>
      </w:r>
      <w:r w:rsidR="00E076E1">
        <w:t xml:space="preserve"> – 20</w:t>
      </w:r>
      <w:r w:rsidR="00E076E1" w:rsidRPr="00E076E1">
        <w:rPr>
          <w:vertAlign w:val="superscript"/>
        </w:rPr>
        <w:t>th</w:t>
      </w:r>
      <w:r w:rsidR="00672772" w:rsidRPr="0002112E">
        <w:t xml:space="preserve"> </w:t>
      </w:r>
      <w:r w:rsidR="00E076E1" w:rsidRPr="0002112E">
        <w:t>October</w:t>
      </w:r>
      <w:r w:rsidR="00672772" w:rsidRPr="0002112E">
        <w:t xml:space="preserve"> 2017</w:t>
      </w:r>
      <w:r w:rsidR="00672772">
        <w:t>),</w:t>
      </w:r>
      <w:r w:rsidR="00672772" w:rsidRPr="0002112E">
        <w:t xml:space="preserve"> </w:t>
      </w:r>
      <w:r w:rsidR="00E30B54" w:rsidRPr="00483B71">
        <w:rPr>
          <w:lang w:bidi="en-GB"/>
        </w:rPr>
        <w:t>develop</w:t>
      </w:r>
      <w:r w:rsidR="00D91F53" w:rsidRPr="00D91F53">
        <w:rPr>
          <w:lang w:bidi="en-GB"/>
        </w:rPr>
        <w:t xml:space="preserve">ment of knowledge </w:t>
      </w:r>
      <w:r w:rsidR="00D91F53" w:rsidRPr="00D91F53">
        <w:rPr>
          <w:lang w:bidi="en-GB"/>
        </w:rPr>
        <w:lastRenderedPageBreak/>
        <w:t>products etc.</w:t>
      </w:r>
      <w:r w:rsidR="00E30B54" w:rsidRPr="00483B71">
        <w:rPr>
          <w:rStyle w:val="FootnoteReference"/>
          <w:lang w:bidi="en-GB"/>
        </w:rPr>
        <w:footnoteReference w:id="40"/>
      </w:r>
      <w:r w:rsidR="00D91F53" w:rsidRPr="00D91F53">
        <w:rPr>
          <w:lang w:bidi="en-GB"/>
        </w:rPr>
        <w:t xml:space="preserve"> </w:t>
      </w:r>
      <w:r w:rsidR="00672772">
        <w:rPr>
          <w:lang w:bidi="en-GB"/>
        </w:rPr>
        <w:t xml:space="preserve">Irrespective of these multiple and diverse activities </w:t>
      </w:r>
      <w:r w:rsidR="00E30B54" w:rsidRPr="00483B71">
        <w:rPr>
          <w:lang w:bidi="en-GB"/>
        </w:rPr>
        <w:t>t</w:t>
      </w:r>
      <w:r w:rsidR="006429F4" w:rsidRPr="00D91F53">
        <w:rPr>
          <w:lang w:bidi="en-GB"/>
        </w:rPr>
        <w:t xml:space="preserve">here </w:t>
      </w:r>
      <w:r w:rsidR="00672772">
        <w:rPr>
          <w:lang w:bidi="en-GB"/>
        </w:rPr>
        <w:t>was</w:t>
      </w:r>
      <w:r w:rsidR="006429F4" w:rsidRPr="00D91F53">
        <w:rPr>
          <w:lang w:bidi="en-GB"/>
        </w:rPr>
        <w:t xml:space="preserve"> no </w:t>
      </w:r>
      <w:r w:rsidR="00672772">
        <w:rPr>
          <w:lang w:bidi="en-GB"/>
        </w:rPr>
        <w:t xml:space="preserve">consolidated overview over </w:t>
      </w:r>
      <w:r w:rsidR="002B0086" w:rsidRPr="00D91F53">
        <w:rPr>
          <w:lang w:bidi="en-GB"/>
        </w:rPr>
        <w:t xml:space="preserve">(i) </w:t>
      </w:r>
      <w:r w:rsidR="006429F4" w:rsidRPr="00D91F53">
        <w:rPr>
          <w:lang w:bidi="en-GB"/>
        </w:rPr>
        <w:t xml:space="preserve">which </w:t>
      </w:r>
      <w:r w:rsidR="0075072A" w:rsidRPr="00D91F53">
        <w:rPr>
          <w:lang w:bidi="en-GB"/>
        </w:rPr>
        <w:t>SSC</w:t>
      </w:r>
      <w:r w:rsidR="006429F4" w:rsidRPr="00D91F53">
        <w:rPr>
          <w:lang w:bidi="en-GB"/>
        </w:rPr>
        <w:t xml:space="preserve"> and triangular activities took place, </w:t>
      </w:r>
      <w:r w:rsidR="002B0086" w:rsidRPr="00D91F53">
        <w:rPr>
          <w:lang w:bidi="en-GB"/>
        </w:rPr>
        <w:t xml:space="preserve">(ii) </w:t>
      </w:r>
      <w:r w:rsidR="006429F4" w:rsidRPr="00D91F53">
        <w:rPr>
          <w:lang w:bidi="en-GB"/>
        </w:rPr>
        <w:t>where and with which purpose/content</w:t>
      </w:r>
      <w:r w:rsidR="00F77B7A" w:rsidRPr="00D91F53">
        <w:rPr>
          <w:lang w:bidi="en-GB"/>
        </w:rPr>
        <w:t xml:space="preserve"> they took place,</w:t>
      </w:r>
      <w:r w:rsidR="006429F4" w:rsidRPr="00D91F53">
        <w:rPr>
          <w:lang w:bidi="en-GB"/>
        </w:rPr>
        <w:t xml:space="preserve"> and further </w:t>
      </w:r>
      <w:r w:rsidR="00F77B7A" w:rsidRPr="00D91F53">
        <w:rPr>
          <w:lang w:bidi="en-GB"/>
        </w:rPr>
        <w:t xml:space="preserve">(iii) </w:t>
      </w:r>
      <w:r w:rsidR="006429F4" w:rsidRPr="00D91F53">
        <w:rPr>
          <w:lang w:bidi="en-GB"/>
        </w:rPr>
        <w:t>with which achievements</w:t>
      </w:r>
      <w:r w:rsidR="00876BD7">
        <w:rPr>
          <w:lang w:bidi="en-GB"/>
        </w:rPr>
        <w:t xml:space="preserve">. </w:t>
      </w:r>
      <w:r w:rsidR="00672772">
        <w:rPr>
          <w:lang w:bidi="en-GB"/>
        </w:rPr>
        <w:t>This could have gu</w:t>
      </w:r>
      <w:r w:rsidR="00876BD7">
        <w:rPr>
          <w:lang w:bidi="en-GB"/>
        </w:rPr>
        <w:t>ided the global reporting on</w:t>
      </w:r>
      <w:r w:rsidR="00672772">
        <w:rPr>
          <w:lang w:bidi="en-GB"/>
        </w:rPr>
        <w:t xml:space="preserve"> achievements and implicitly this evaluation.</w:t>
      </w:r>
      <w:r w:rsidR="00D321B3">
        <w:rPr>
          <w:lang w:bidi="en-GB"/>
        </w:rPr>
        <w:t xml:space="preserve"> </w:t>
      </w:r>
      <w:r>
        <w:rPr>
          <w:lang w:bidi="en-GB"/>
        </w:rPr>
        <w:t>The regional UNDP office for Asia and the Pacific supported Myanmar on implementation issues, while there is no direct reporting of coordination of ISNC Asia activities.</w:t>
      </w:r>
    </w:p>
    <w:p w14:paraId="0D0D7500" w14:textId="77777777" w:rsidR="005D5BEB" w:rsidRPr="005F31F4" w:rsidRDefault="005D5BEB" w:rsidP="001D37C6">
      <w:pPr>
        <w:contextualSpacing/>
        <w:rPr>
          <w:sz w:val="12"/>
          <w:szCs w:val="12"/>
          <w:lang w:bidi="en-GB"/>
        </w:rPr>
      </w:pPr>
    </w:p>
    <w:p w14:paraId="307FE241" w14:textId="17EE9024" w:rsidR="00CF7DF8" w:rsidRDefault="00765BF4" w:rsidP="00765BF4">
      <w:pPr>
        <w:contextualSpacing/>
        <w:rPr>
          <w:lang w:bidi="en-GB"/>
        </w:rPr>
      </w:pPr>
      <w:r w:rsidRPr="006430DA">
        <w:rPr>
          <w:i/>
          <w:lang w:bidi="en-GB"/>
        </w:rPr>
        <w:t>Nationally the coordination</w:t>
      </w:r>
      <w:r>
        <w:rPr>
          <w:lang w:bidi="en-GB"/>
        </w:rPr>
        <w:t xml:space="preserve"> was</w:t>
      </w:r>
      <w:r w:rsidR="00CF7DF8">
        <w:rPr>
          <w:lang w:bidi="en-GB"/>
        </w:rPr>
        <w:t xml:space="preserve"> three-pronged consisting of </w:t>
      </w:r>
      <w:r w:rsidR="0075072A">
        <w:rPr>
          <w:lang w:bidi="en-GB"/>
        </w:rPr>
        <w:t xml:space="preserve">(i) </w:t>
      </w:r>
      <w:r w:rsidR="00CF7DF8">
        <w:rPr>
          <w:lang w:bidi="en-GB"/>
        </w:rPr>
        <w:t xml:space="preserve">coordination of project functions, </w:t>
      </w:r>
      <w:r w:rsidR="0075072A">
        <w:rPr>
          <w:lang w:bidi="en-GB"/>
        </w:rPr>
        <w:t xml:space="preserve">(ii) </w:t>
      </w:r>
      <w:r w:rsidR="00CF7DF8">
        <w:rPr>
          <w:lang w:bidi="en-GB"/>
        </w:rPr>
        <w:t xml:space="preserve">linking national-local efforts and </w:t>
      </w:r>
      <w:r w:rsidR="0075072A">
        <w:rPr>
          <w:lang w:bidi="en-GB"/>
        </w:rPr>
        <w:t xml:space="preserve">(iii) </w:t>
      </w:r>
      <w:r w:rsidR="00CF7DF8">
        <w:rPr>
          <w:lang w:bidi="en-GB"/>
        </w:rPr>
        <w:t xml:space="preserve">coordination of the sharing of knowledge sharing. </w:t>
      </w:r>
    </w:p>
    <w:p w14:paraId="3E387152" w14:textId="211DC29E" w:rsidR="00765BF4" w:rsidRDefault="0075072A" w:rsidP="00765BF4">
      <w:pPr>
        <w:contextualSpacing/>
        <w:rPr>
          <w:lang w:bidi="en-GB"/>
        </w:rPr>
      </w:pPr>
      <w:r>
        <w:rPr>
          <w:lang w:bidi="en-GB"/>
        </w:rPr>
        <w:t>The p</w:t>
      </w:r>
      <w:r w:rsidR="00CF7DF8">
        <w:rPr>
          <w:lang w:bidi="en-GB"/>
        </w:rPr>
        <w:t xml:space="preserve">roject coordination </w:t>
      </w:r>
      <w:r w:rsidR="006430DA">
        <w:rPr>
          <w:lang w:bidi="en-GB"/>
        </w:rPr>
        <w:t>was spearheaded</w:t>
      </w:r>
      <w:r w:rsidR="00765BF4">
        <w:rPr>
          <w:lang w:bidi="en-GB"/>
        </w:rPr>
        <w:t xml:space="preserve"> by ISNC project boards</w:t>
      </w:r>
      <w:r w:rsidR="006430DA">
        <w:rPr>
          <w:lang w:bidi="en-GB"/>
        </w:rPr>
        <w:t xml:space="preserve"> headed by UNDP CO. The board comprised </w:t>
      </w:r>
      <w:r w:rsidR="00765BF4">
        <w:rPr>
          <w:lang w:bidi="en-GB"/>
        </w:rPr>
        <w:t>key partners inclusive of KOICA.</w:t>
      </w:r>
    </w:p>
    <w:p w14:paraId="0DBFEB10" w14:textId="77777777" w:rsidR="00890226" w:rsidRDefault="00890226" w:rsidP="00765BF4">
      <w:pPr>
        <w:contextualSpacing/>
        <w:rPr>
          <w:lang w:bidi="en-GB"/>
        </w:rPr>
      </w:pPr>
    </w:p>
    <w:p w14:paraId="58C91EF2" w14:textId="373E8A2C" w:rsidR="00A046BB" w:rsidRDefault="005F31F4" w:rsidP="00890226">
      <w:pPr>
        <w:contextualSpacing/>
        <w:rPr>
          <w:lang w:bidi="en-GB"/>
        </w:rPr>
      </w:pPr>
      <w:r>
        <w:rPr>
          <w:lang w:bidi="en-GB"/>
        </w:rPr>
        <w:t>Coordination at national level</w:t>
      </w:r>
      <w:r w:rsidR="00765BF4">
        <w:rPr>
          <w:lang w:bidi="en-GB"/>
        </w:rPr>
        <w:t xml:space="preserve"> scores</w:t>
      </w:r>
      <w:r w:rsidR="006430DA">
        <w:rPr>
          <w:lang w:bidi="en-GB"/>
        </w:rPr>
        <w:t xml:space="preserve"> thinly</w:t>
      </w:r>
      <w:r w:rsidR="008B64BA">
        <w:rPr>
          <w:rStyle w:val="FootnoteReference"/>
          <w:lang w:bidi="en-GB"/>
        </w:rPr>
        <w:footnoteReference w:id="41"/>
      </w:r>
      <w:r w:rsidR="006430DA">
        <w:rPr>
          <w:lang w:bidi="en-GB"/>
        </w:rPr>
        <w:t xml:space="preserve">. The efficient coordination is </w:t>
      </w:r>
      <w:r w:rsidR="0075072A">
        <w:rPr>
          <w:lang w:bidi="en-GB"/>
        </w:rPr>
        <w:t xml:space="preserve">mainly </w:t>
      </w:r>
      <w:r w:rsidR="006430DA">
        <w:rPr>
          <w:lang w:bidi="en-GB"/>
        </w:rPr>
        <w:t>seen in</w:t>
      </w:r>
      <w:r w:rsidR="00500F99">
        <w:rPr>
          <w:lang w:bidi="en-GB"/>
        </w:rPr>
        <w:t xml:space="preserve"> </w:t>
      </w:r>
      <w:r w:rsidR="006430DA">
        <w:rPr>
          <w:lang w:bidi="en-GB"/>
        </w:rPr>
        <w:t xml:space="preserve">the scale of </w:t>
      </w:r>
      <w:r w:rsidR="00500F99">
        <w:rPr>
          <w:lang w:bidi="en-GB"/>
        </w:rPr>
        <w:t>achievements</w:t>
      </w:r>
      <w:r w:rsidR="006430DA">
        <w:rPr>
          <w:lang w:bidi="en-GB"/>
        </w:rPr>
        <w:t xml:space="preserve"> which, in all countries, required substantial coordination</w:t>
      </w:r>
      <w:r w:rsidR="00500F99">
        <w:rPr>
          <w:lang w:bidi="en-GB"/>
        </w:rPr>
        <w:t xml:space="preserve">. </w:t>
      </w:r>
      <w:r w:rsidR="00765BF4">
        <w:rPr>
          <w:lang w:bidi="en-GB"/>
        </w:rPr>
        <w:t xml:space="preserve">Examples of </w:t>
      </w:r>
      <w:r w:rsidR="00126530">
        <w:rPr>
          <w:lang w:bidi="en-GB"/>
        </w:rPr>
        <w:t xml:space="preserve">direct </w:t>
      </w:r>
      <w:r w:rsidR="00765BF4">
        <w:rPr>
          <w:lang w:bidi="en-GB"/>
        </w:rPr>
        <w:t>coordination are few</w:t>
      </w:r>
      <w:r w:rsidR="00126530">
        <w:rPr>
          <w:lang w:bidi="en-GB"/>
        </w:rPr>
        <w:t>, while the establishment of systems and structures linked to the intended national-local linkage for type A project</w:t>
      </w:r>
      <w:r w:rsidR="006430DA">
        <w:rPr>
          <w:lang w:bidi="en-GB"/>
        </w:rPr>
        <w:t xml:space="preserve"> </w:t>
      </w:r>
      <w:r w:rsidR="0075072A">
        <w:rPr>
          <w:lang w:bidi="en-GB"/>
        </w:rPr>
        <w:t>(</w:t>
      </w:r>
      <w:r w:rsidR="006430DA">
        <w:rPr>
          <w:lang w:bidi="en-GB"/>
        </w:rPr>
        <w:t>understood as utilising existing policies</w:t>
      </w:r>
      <w:r w:rsidR="00CF7DF8">
        <w:rPr>
          <w:lang w:bidi="en-GB"/>
        </w:rPr>
        <w:t xml:space="preserve"> and strategies to have better livelihoods at community level</w:t>
      </w:r>
      <w:r w:rsidR="0075072A">
        <w:rPr>
          <w:lang w:bidi="en-GB"/>
        </w:rPr>
        <w:t>)</w:t>
      </w:r>
      <w:r w:rsidR="00126530">
        <w:rPr>
          <w:lang w:bidi="en-GB"/>
        </w:rPr>
        <w:t>, and the local-natio</w:t>
      </w:r>
      <w:r w:rsidR="0075072A">
        <w:rPr>
          <w:lang w:bidi="en-GB"/>
        </w:rPr>
        <w:t>nal linkage for type B projects (</w:t>
      </w:r>
      <w:r w:rsidR="00CF7DF8">
        <w:rPr>
          <w:lang w:bidi="en-GB"/>
        </w:rPr>
        <w:t>understood as learning from best practices to enhance national policies and strategies</w:t>
      </w:r>
      <w:r w:rsidR="0075072A">
        <w:rPr>
          <w:lang w:bidi="en-GB"/>
        </w:rPr>
        <w:t>) are plenty.</w:t>
      </w:r>
    </w:p>
    <w:p w14:paraId="1E8CBE6F" w14:textId="77777777" w:rsidR="008F0A1F" w:rsidRPr="008F0A1F" w:rsidRDefault="008F0A1F" w:rsidP="008F0A1F">
      <w:pPr>
        <w:spacing w:after="120"/>
        <w:contextualSpacing/>
        <w:rPr>
          <w:sz w:val="12"/>
          <w:szCs w:val="12"/>
          <w:lang w:bidi="en-GB"/>
        </w:rPr>
      </w:pPr>
    </w:p>
    <w:p w14:paraId="79187C46" w14:textId="0F846B62" w:rsidR="0075072A" w:rsidRDefault="0075072A" w:rsidP="0075072A">
      <w:pPr>
        <w:rPr>
          <w:lang w:bidi="en-GB"/>
        </w:rPr>
      </w:pPr>
      <w:r>
        <w:rPr>
          <w:lang w:bidi="en-GB"/>
        </w:rPr>
        <w:t xml:space="preserve">Type A countries </w:t>
      </w:r>
      <w:r w:rsidR="00A509A8">
        <w:rPr>
          <w:lang w:bidi="en-GB"/>
        </w:rPr>
        <w:t xml:space="preserve">positive </w:t>
      </w:r>
      <w:r>
        <w:rPr>
          <w:lang w:bidi="en-GB"/>
        </w:rPr>
        <w:t>scores include:</w:t>
      </w:r>
    </w:p>
    <w:p w14:paraId="4BC7B278" w14:textId="1BE3CF0B" w:rsidR="00921784" w:rsidRPr="008577A7" w:rsidRDefault="0075072A" w:rsidP="0075072A">
      <w:pPr>
        <w:rPr>
          <w:b/>
          <w:lang w:bidi="en-GB"/>
        </w:rPr>
      </w:pPr>
      <w:r w:rsidRPr="008577A7">
        <w:rPr>
          <w:b/>
          <w:lang w:bidi="en-GB"/>
        </w:rPr>
        <w:t>Bolivia:</w:t>
      </w:r>
    </w:p>
    <w:p w14:paraId="4ACB1EAE" w14:textId="7671FCA4" w:rsidR="0075072A" w:rsidRDefault="0075072A" w:rsidP="009E15BD">
      <w:pPr>
        <w:pStyle w:val="ListParagraph"/>
        <w:numPr>
          <w:ilvl w:val="0"/>
          <w:numId w:val="33"/>
        </w:numPr>
        <w:rPr>
          <w:lang w:bidi="en-GB"/>
        </w:rPr>
      </w:pPr>
      <w:r>
        <w:rPr>
          <w:lang w:bidi="en-GB"/>
        </w:rPr>
        <w:t>Collaboration between productive associations and municipal technicians to join hands and brains without overlaps and gaps;</w:t>
      </w:r>
    </w:p>
    <w:p w14:paraId="5220617B" w14:textId="368323F0" w:rsidR="0075072A" w:rsidRDefault="0075072A" w:rsidP="009E15BD">
      <w:pPr>
        <w:pStyle w:val="ListParagraph"/>
        <w:numPr>
          <w:ilvl w:val="0"/>
          <w:numId w:val="33"/>
        </w:numPr>
        <w:rPr>
          <w:lang w:bidi="en-GB"/>
        </w:rPr>
      </w:pPr>
      <w:r>
        <w:rPr>
          <w:lang w:bidi="en-GB"/>
        </w:rPr>
        <w:t>Expertise of a range of partners</w:t>
      </w:r>
      <w:r>
        <w:rPr>
          <w:rStyle w:val="FootnoteReference"/>
          <w:lang w:bidi="en-GB"/>
        </w:rPr>
        <w:footnoteReference w:id="42"/>
      </w:r>
      <w:r w:rsidR="00640741">
        <w:rPr>
          <w:lang w:bidi="en-GB"/>
        </w:rPr>
        <w:t xml:space="preserve"> within agriculture, livestock, forestry, youth and local governments was provided to the communities as a complementary package of support; and</w:t>
      </w:r>
    </w:p>
    <w:p w14:paraId="4420B9C2" w14:textId="373DC36E" w:rsidR="00640741" w:rsidRDefault="00640741" w:rsidP="009E15BD">
      <w:pPr>
        <w:pStyle w:val="ListParagraph"/>
        <w:numPr>
          <w:ilvl w:val="0"/>
          <w:numId w:val="33"/>
        </w:numPr>
        <w:spacing w:after="120"/>
        <w:rPr>
          <w:lang w:bidi="en-GB"/>
        </w:rPr>
      </w:pPr>
      <w:r>
        <w:rPr>
          <w:lang w:bidi="en-GB"/>
        </w:rPr>
        <w:t>Joint field visits between UNDP and municipalities facilitating coordination, monitoring and timely corrective actions.</w:t>
      </w:r>
    </w:p>
    <w:p w14:paraId="4B9BE8C6" w14:textId="0F88250D" w:rsidR="00640741" w:rsidRDefault="00640741" w:rsidP="00DE49BF">
      <w:pPr>
        <w:spacing w:after="120"/>
        <w:rPr>
          <w:lang w:bidi="en-GB"/>
        </w:rPr>
      </w:pPr>
      <w:r>
        <w:rPr>
          <w:lang w:bidi="en-GB"/>
        </w:rPr>
        <w:t>Uganda and Lao did not report on coordination, but the earlier mentioned Ugandan achievements with regard to level farmer self-reliance indicates that the coordination was efficient.</w:t>
      </w:r>
    </w:p>
    <w:p w14:paraId="0883A2D7" w14:textId="6DD25719" w:rsidR="00640741" w:rsidRDefault="00DE49BF" w:rsidP="00640741">
      <w:pPr>
        <w:rPr>
          <w:lang w:bidi="en-GB"/>
        </w:rPr>
      </w:pPr>
      <w:r>
        <w:rPr>
          <w:lang w:bidi="en-GB"/>
        </w:rPr>
        <w:t>Type B countries:</w:t>
      </w:r>
    </w:p>
    <w:p w14:paraId="56BEB92A" w14:textId="43EA5A3F" w:rsidR="00DE49BF" w:rsidRDefault="00DE49BF" w:rsidP="00640741">
      <w:pPr>
        <w:rPr>
          <w:lang w:bidi="en-GB"/>
        </w:rPr>
      </w:pPr>
      <w:r>
        <w:rPr>
          <w:lang w:bidi="en-GB"/>
        </w:rPr>
        <w:t>None of the type B countries mention</w:t>
      </w:r>
      <w:r w:rsidR="00150CCD">
        <w:rPr>
          <w:lang w:bidi="en-GB"/>
        </w:rPr>
        <w:t>ed</w:t>
      </w:r>
      <w:r>
        <w:rPr>
          <w:lang w:bidi="en-GB"/>
        </w:rPr>
        <w:t xml:space="preserve"> coordination efforts or provide</w:t>
      </w:r>
      <w:r w:rsidR="00150CCD">
        <w:rPr>
          <w:lang w:bidi="en-GB"/>
        </w:rPr>
        <w:t>d</w:t>
      </w:r>
      <w:r>
        <w:rPr>
          <w:lang w:bidi="en-GB"/>
        </w:rPr>
        <w:t xml:space="preserve"> examples of achievements presupposing efficient coordination.</w:t>
      </w:r>
    </w:p>
    <w:p w14:paraId="396447ED" w14:textId="77777777" w:rsidR="00DE49BF" w:rsidRDefault="00DE49BF" w:rsidP="00640741">
      <w:pPr>
        <w:rPr>
          <w:lang w:bidi="en-GB"/>
        </w:rPr>
      </w:pPr>
    </w:p>
    <w:p w14:paraId="4FDFE64C" w14:textId="63F64170" w:rsidR="00DE49BF" w:rsidRDefault="00DE49BF" w:rsidP="00640741">
      <w:pPr>
        <w:rPr>
          <w:b/>
          <w:lang w:bidi="en-GB"/>
        </w:rPr>
      </w:pPr>
      <w:r w:rsidRPr="00DE49BF">
        <w:rPr>
          <w:b/>
          <w:lang w:bidi="en-GB"/>
        </w:rPr>
        <w:t>Conclusion:</w:t>
      </w:r>
    </w:p>
    <w:p w14:paraId="29AE9E77" w14:textId="660394B9" w:rsidR="00AC506B" w:rsidRDefault="00AC506B" w:rsidP="009E15BD">
      <w:pPr>
        <w:pStyle w:val="ListParagraph"/>
        <w:numPr>
          <w:ilvl w:val="0"/>
          <w:numId w:val="200"/>
        </w:numPr>
        <w:spacing w:after="240"/>
        <w:rPr>
          <w:lang w:bidi="en-GB"/>
        </w:rPr>
      </w:pPr>
      <w:r>
        <w:rPr>
          <w:lang w:bidi="en-GB"/>
        </w:rPr>
        <w:t xml:space="preserve">The coordination at HQ level was well received, </w:t>
      </w:r>
      <w:r w:rsidRPr="00150CCD">
        <w:rPr>
          <w:lang w:bidi="en-GB"/>
        </w:rPr>
        <w:t xml:space="preserve">while the coordination at regional level is </w:t>
      </w:r>
      <w:r w:rsidRPr="005C2CAA">
        <w:rPr>
          <w:lang w:bidi="en-GB"/>
        </w:rPr>
        <w:t>little documented</w:t>
      </w:r>
      <w:r w:rsidRPr="00150CCD">
        <w:rPr>
          <w:lang w:bidi="en-GB"/>
        </w:rPr>
        <w:t>.</w:t>
      </w:r>
      <w:r>
        <w:rPr>
          <w:lang w:bidi="en-GB"/>
        </w:rPr>
        <w:t xml:space="preserve"> The documentation is also weak at national level where achievements implicitly verifies that coordination existed. The efficiency therefore can only be stablished by the virtue of the many output level achievements which require effective and efficient coordination to be rolled out and manged within the budget.</w:t>
      </w:r>
    </w:p>
    <w:p w14:paraId="02C610B3" w14:textId="33AFBFFB" w:rsidR="007A0DDC" w:rsidRPr="0064093C" w:rsidRDefault="00A046BB" w:rsidP="000A4809">
      <w:pPr>
        <w:spacing w:after="120"/>
        <w:rPr>
          <w:b/>
          <w:color w:val="2E74B5" w:themeColor="accent1" w:themeShade="BF"/>
          <w:sz w:val="28"/>
          <w:szCs w:val="28"/>
          <w:lang w:bidi="en-GB"/>
        </w:rPr>
      </w:pPr>
      <w:r w:rsidRPr="00AC506B">
        <w:rPr>
          <w:b/>
          <w:color w:val="2E74B5" w:themeColor="accent1" w:themeShade="BF"/>
          <w:sz w:val="28"/>
          <w:szCs w:val="28"/>
          <w:lang w:bidi="en-GB"/>
        </w:rPr>
        <w:t>6</w:t>
      </w:r>
      <w:r w:rsidRPr="0064093C">
        <w:rPr>
          <w:b/>
          <w:color w:val="2E74B5" w:themeColor="accent1" w:themeShade="BF"/>
          <w:sz w:val="28"/>
          <w:szCs w:val="28"/>
          <w:lang w:bidi="en-GB"/>
        </w:rPr>
        <w:t>.5 Cross-cutting issues</w:t>
      </w:r>
    </w:p>
    <w:p w14:paraId="794C7AA1" w14:textId="6F17AF4F" w:rsidR="00A046BB" w:rsidRDefault="006B4531" w:rsidP="00051D91">
      <w:pPr>
        <w:spacing w:after="240"/>
        <w:rPr>
          <w:lang w:bidi="en-GB"/>
        </w:rPr>
      </w:pPr>
      <w:r>
        <w:rPr>
          <w:lang w:bidi="en-GB"/>
        </w:rPr>
        <w:t>All projects had gender and environmental components, which is a precondition for funding.</w:t>
      </w:r>
      <w:r w:rsidR="00D8497E">
        <w:rPr>
          <w:lang w:bidi="en-GB"/>
        </w:rPr>
        <w:t xml:space="preserve"> There was, however, no reporting availed describing how gender and environment was mainstreamed,</w:t>
      </w:r>
      <w:r>
        <w:rPr>
          <w:lang w:bidi="en-GB"/>
        </w:rPr>
        <w:t xml:space="preserve"> </w:t>
      </w:r>
      <w:r w:rsidR="00D8497E">
        <w:rPr>
          <w:lang w:bidi="en-GB"/>
        </w:rPr>
        <w:t xml:space="preserve">which </w:t>
      </w:r>
      <w:r w:rsidR="00982740">
        <w:rPr>
          <w:lang w:bidi="en-GB"/>
        </w:rPr>
        <w:t>focus areas were chosen and why, while evaluation data</w:t>
      </w:r>
      <w:r w:rsidR="00982740">
        <w:rPr>
          <w:rStyle w:val="FootnoteReference"/>
          <w:lang w:bidi="en-GB"/>
        </w:rPr>
        <w:footnoteReference w:id="43"/>
      </w:r>
      <w:r w:rsidR="00D8497E">
        <w:rPr>
          <w:lang w:bidi="en-GB"/>
        </w:rPr>
        <w:t xml:space="preserve"> </w:t>
      </w:r>
      <w:r w:rsidR="00982740">
        <w:rPr>
          <w:lang w:bidi="en-GB"/>
        </w:rPr>
        <w:t>.</w:t>
      </w:r>
    </w:p>
    <w:p w14:paraId="1CC5D2E0" w14:textId="37A8AB85" w:rsidR="00256177" w:rsidRPr="00256177" w:rsidRDefault="00256177" w:rsidP="00CD1D20">
      <w:pPr>
        <w:spacing w:after="120"/>
        <w:rPr>
          <w:b/>
          <w:color w:val="2E74B5" w:themeColor="accent1" w:themeShade="BF"/>
          <w:sz w:val="24"/>
          <w:szCs w:val="24"/>
          <w:lang w:bidi="en-GB"/>
        </w:rPr>
      </w:pPr>
      <w:r w:rsidRPr="00256177">
        <w:rPr>
          <w:b/>
          <w:color w:val="2E74B5" w:themeColor="accent1" w:themeShade="BF"/>
          <w:sz w:val="24"/>
          <w:szCs w:val="24"/>
          <w:lang w:bidi="en-GB"/>
        </w:rPr>
        <w:t>6.5.1 Gender Mainstreaming</w:t>
      </w:r>
    </w:p>
    <w:p w14:paraId="3B6C1C27" w14:textId="2AD0397B" w:rsidR="001848E5" w:rsidRDefault="00772CB0" w:rsidP="00CD1D20">
      <w:pPr>
        <w:spacing w:after="120"/>
        <w:rPr>
          <w:lang w:bidi="en-GB"/>
        </w:rPr>
      </w:pPr>
      <w:r>
        <w:rPr>
          <w:lang w:bidi="en-GB"/>
        </w:rPr>
        <w:lastRenderedPageBreak/>
        <w:t>On gender mainstreaming UNDP’s</w:t>
      </w:r>
      <w:r w:rsidR="00CD1D20">
        <w:rPr>
          <w:lang w:bidi="en-GB"/>
        </w:rPr>
        <w:t xml:space="preserve"> Implementation Guidance </w:t>
      </w:r>
      <w:r w:rsidR="008D634B">
        <w:rPr>
          <w:lang w:bidi="en-GB"/>
        </w:rPr>
        <w:t>explains the necessity of gender mainstreaming interventions</w:t>
      </w:r>
      <w:r w:rsidR="00D8497E">
        <w:rPr>
          <w:lang w:bidi="en-GB"/>
        </w:rPr>
        <w:t xml:space="preserve"> as follows</w:t>
      </w:r>
      <w:r w:rsidR="00CD1D20">
        <w:rPr>
          <w:lang w:bidi="en-GB"/>
        </w:rPr>
        <w:t>:</w:t>
      </w:r>
    </w:p>
    <w:p w14:paraId="7844C67A" w14:textId="77777777" w:rsidR="008D634B" w:rsidRPr="008D634B" w:rsidRDefault="008D634B" w:rsidP="008D634B">
      <w:pPr>
        <w:shd w:val="clear" w:color="auto" w:fill="DEEAF6" w:themeFill="accent1" w:themeFillTint="33"/>
        <w:spacing w:after="120"/>
        <w:ind w:left="284"/>
        <w:rPr>
          <w:rFonts w:eastAsia="Myriad Pro" w:cstheme="minorHAnsi"/>
          <w:color w:val="231F20"/>
          <w:lang w:val="en-US"/>
        </w:rPr>
      </w:pPr>
      <w:r w:rsidRPr="008D634B">
        <w:rPr>
          <w:rFonts w:eastAsia="Myriad Pro" w:cstheme="minorHAnsi"/>
          <w:color w:val="231F20"/>
          <w:lang w:val="en-US"/>
        </w:rPr>
        <w:t>No new global agenda can be achieved if it is not adopted at all levels of society. One of the key lessons we learned from the Millennium Development Goals (MDGs) is the importance of national and local actions for high-level impacts. By localizing the SDGs, we aim to reach women and youth as well as the poorest and most marginalized people. These groups often face additional burdens of discrimination – based on age, gender, ethnicity, indigenous status, disability, place of residence, HIV status or other factors. They typically have the least resources and remain the farthest behind. If development is not carried out locally, it will never benefit everyone.</w:t>
      </w:r>
    </w:p>
    <w:p w14:paraId="76A7B70D" w14:textId="225759BB" w:rsidR="00CD1D20" w:rsidRPr="008D634B" w:rsidRDefault="008D634B" w:rsidP="008D634B">
      <w:pPr>
        <w:shd w:val="clear" w:color="auto" w:fill="DEEAF6" w:themeFill="accent1" w:themeFillTint="33"/>
        <w:ind w:left="284"/>
        <w:rPr>
          <w:rFonts w:cstheme="minorHAnsi"/>
          <w:lang w:val="en-US" w:bidi="en-GB"/>
        </w:rPr>
      </w:pPr>
      <w:r w:rsidRPr="008D634B">
        <w:rPr>
          <w:rFonts w:eastAsia="Myriad Pro" w:cstheme="minorHAnsi"/>
          <w:color w:val="231F20"/>
          <w:lang w:val="en-US"/>
        </w:rPr>
        <w:t>Therefore, a local approach in pursuit of the proposed SDGs, involving communities in the transformation they</w:t>
      </w:r>
      <w:r w:rsidRPr="008D634B">
        <w:rPr>
          <w:rFonts w:eastAsia="Myriad Pro" w:cstheme="minorHAnsi"/>
          <w:color w:val="231F20"/>
          <w:spacing w:val="-4"/>
          <w:lang w:val="en-US"/>
        </w:rPr>
        <w:t xml:space="preserve"> </w:t>
      </w:r>
      <w:r w:rsidRPr="008D634B">
        <w:rPr>
          <w:rFonts w:eastAsia="Myriad Pro" w:cstheme="minorHAnsi"/>
          <w:color w:val="231F20"/>
          <w:lang w:val="en-US"/>
        </w:rPr>
        <w:t>want</w:t>
      </w:r>
      <w:r w:rsidRPr="008D634B">
        <w:rPr>
          <w:rFonts w:eastAsia="Myriad Pro" w:cstheme="minorHAnsi"/>
          <w:color w:val="231F20"/>
          <w:spacing w:val="-4"/>
          <w:lang w:val="en-US"/>
        </w:rPr>
        <w:t xml:space="preserve"> </w:t>
      </w:r>
      <w:r w:rsidRPr="008D634B">
        <w:rPr>
          <w:rFonts w:eastAsia="Myriad Pro" w:cstheme="minorHAnsi"/>
          <w:color w:val="231F20"/>
          <w:lang w:val="en-US"/>
        </w:rPr>
        <w:t>while</w:t>
      </w:r>
      <w:r w:rsidRPr="008D634B">
        <w:rPr>
          <w:rFonts w:eastAsia="Myriad Pro" w:cstheme="minorHAnsi"/>
          <w:color w:val="231F20"/>
          <w:spacing w:val="-4"/>
          <w:lang w:val="en-US"/>
        </w:rPr>
        <w:t xml:space="preserve"> </w:t>
      </w:r>
      <w:r w:rsidRPr="008D634B">
        <w:rPr>
          <w:rFonts w:eastAsia="Myriad Pro" w:cstheme="minorHAnsi"/>
          <w:color w:val="231F20"/>
          <w:lang w:val="en-US"/>
        </w:rPr>
        <w:t>empowering</w:t>
      </w:r>
      <w:r w:rsidRPr="008D634B">
        <w:rPr>
          <w:rFonts w:eastAsia="Myriad Pro" w:cstheme="minorHAnsi"/>
          <w:color w:val="231F20"/>
          <w:spacing w:val="-4"/>
          <w:lang w:val="en-US"/>
        </w:rPr>
        <w:t xml:space="preserve"> </w:t>
      </w:r>
      <w:r w:rsidRPr="008D634B">
        <w:rPr>
          <w:rFonts w:eastAsia="Myriad Pro" w:cstheme="minorHAnsi"/>
          <w:color w:val="231F20"/>
          <w:lang w:val="en-US"/>
        </w:rPr>
        <w:t>them</w:t>
      </w:r>
      <w:r w:rsidRPr="008D634B">
        <w:rPr>
          <w:rFonts w:eastAsia="Myriad Pro" w:cstheme="minorHAnsi"/>
          <w:color w:val="231F20"/>
          <w:spacing w:val="-4"/>
          <w:lang w:val="en-US"/>
        </w:rPr>
        <w:t xml:space="preserve"> </w:t>
      </w:r>
      <w:r w:rsidRPr="008D634B">
        <w:rPr>
          <w:rFonts w:eastAsia="Myriad Pro" w:cstheme="minorHAnsi"/>
          <w:color w:val="231F20"/>
          <w:lang w:val="en-US"/>
        </w:rPr>
        <w:t>to</w:t>
      </w:r>
      <w:r w:rsidRPr="008D634B">
        <w:rPr>
          <w:rFonts w:eastAsia="Myriad Pro" w:cstheme="minorHAnsi"/>
          <w:color w:val="231F20"/>
          <w:spacing w:val="-4"/>
          <w:lang w:val="en-US"/>
        </w:rPr>
        <w:t xml:space="preserve"> </w:t>
      </w:r>
      <w:r w:rsidRPr="008D634B">
        <w:rPr>
          <w:rFonts w:eastAsia="Myriad Pro" w:cstheme="minorHAnsi"/>
          <w:color w:val="231F20"/>
          <w:lang w:val="en-US"/>
        </w:rPr>
        <w:t>become</w:t>
      </w:r>
      <w:r w:rsidRPr="008D634B">
        <w:rPr>
          <w:rFonts w:eastAsia="Myriad Pro" w:cstheme="minorHAnsi"/>
          <w:color w:val="231F20"/>
          <w:spacing w:val="-4"/>
          <w:lang w:val="en-US"/>
        </w:rPr>
        <w:t xml:space="preserve"> </w:t>
      </w:r>
      <w:r w:rsidRPr="008D634B">
        <w:rPr>
          <w:rFonts w:eastAsia="Myriad Pro" w:cstheme="minorHAnsi"/>
          <w:color w:val="231F20"/>
          <w:lang w:val="en-US"/>
        </w:rPr>
        <w:t>transformative</w:t>
      </w:r>
      <w:r w:rsidRPr="008D634B">
        <w:rPr>
          <w:rFonts w:eastAsia="Myriad Pro" w:cstheme="minorHAnsi"/>
          <w:color w:val="231F20"/>
          <w:spacing w:val="-4"/>
          <w:lang w:val="en-US"/>
        </w:rPr>
        <w:t xml:space="preserve"> </w:t>
      </w:r>
      <w:r w:rsidRPr="008D634B">
        <w:rPr>
          <w:rFonts w:eastAsia="Myriad Pro" w:cstheme="minorHAnsi"/>
          <w:color w:val="231F20"/>
          <w:lang w:val="en-US"/>
        </w:rPr>
        <w:t>will</w:t>
      </w:r>
      <w:r w:rsidRPr="008D634B">
        <w:rPr>
          <w:rFonts w:eastAsia="Myriad Pro" w:cstheme="minorHAnsi"/>
          <w:color w:val="231F20"/>
          <w:spacing w:val="-4"/>
          <w:lang w:val="en-US"/>
        </w:rPr>
        <w:t xml:space="preserve"> </w:t>
      </w:r>
      <w:r w:rsidRPr="008D634B">
        <w:rPr>
          <w:rFonts w:eastAsia="Myriad Pro" w:cstheme="minorHAnsi"/>
          <w:color w:val="231F20"/>
          <w:lang w:val="en-US"/>
        </w:rPr>
        <w:t>universalize</w:t>
      </w:r>
      <w:r w:rsidRPr="008D634B">
        <w:rPr>
          <w:rFonts w:eastAsia="Myriad Pro" w:cstheme="minorHAnsi"/>
          <w:color w:val="231F20"/>
          <w:spacing w:val="-4"/>
          <w:lang w:val="en-US"/>
        </w:rPr>
        <w:t xml:space="preserve"> </w:t>
      </w:r>
      <w:r w:rsidRPr="008D634B">
        <w:rPr>
          <w:rFonts w:eastAsia="Myriad Pro" w:cstheme="minorHAnsi"/>
          <w:color w:val="231F20"/>
          <w:lang w:val="en-US"/>
        </w:rPr>
        <w:t>the</w:t>
      </w:r>
      <w:r w:rsidRPr="008D634B">
        <w:rPr>
          <w:rFonts w:eastAsia="Myriad Pro" w:cstheme="minorHAnsi"/>
          <w:color w:val="231F20"/>
          <w:spacing w:val="-4"/>
          <w:lang w:val="en-US"/>
        </w:rPr>
        <w:t xml:space="preserve"> </w:t>
      </w:r>
      <w:r w:rsidRPr="008D634B">
        <w:rPr>
          <w:rFonts w:eastAsia="Myriad Pro" w:cstheme="minorHAnsi"/>
          <w:color w:val="231F20"/>
          <w:lang w:val="en-US"/>
        </w:rPr>
        <w:t>development</w:t>
      </w:r>
      <w:r w:rsidRPr="008D634B">
        <w:rPr>
          <w:rFonts w:eastAsia="Myriad Pro" w:cstheme="minorHAnsi"/>
          <w:color w:val="231F20"/>
          <w:spacing w:val="-4"/>
          <w:lang w:val="en-US"/>
        </w:rPr>
        <w:t xml:space="preserve"> </w:t>
      </w:r>
      <w:r w:rsidRPr="008D634B">
        <w:rPr>
          <w:rFonts w:eastAsia="Myriad Pro" w:cstheme="minorHAnsi"/>
          <w:color w:val="231F20"/>
          <w:lang w:val="en-US"/>
        </w:rPr>
        <w:t>agenda</w:t>
      </w:r>
      <w:r w:rsidRPr="008D634B">
        <w:rPr>
          <w:rFonts w:eastAsia="Myriad Pro" w:cstheme="minorHAnsi"/>
          <w:color w:val="231F20"/>
          <w:spacing w:val="-4"/>
          <w:lang w:val="en-US"/>
        </w:rPr>
        <w:t xml:space="preserve"> </w:t>
      </w:r>
      <w:r w:rsidRPr="008D634B">
        <w:rPr>
          <w:rFonts w:eastAsia="Myriad Pro" w:cstheme="minorHAnsi"/>
          <w:color w:val="231F20"/>
          <w:lang w:val="en-US"/>
        </w:rPr>
        <w:t>as it</w:t>
      </w:r>
      <w:r w:rsidRPr="008D634B">
        <w:rPr>
          <w:rFonts w:eastAsia="Myriad Pro" w:cstheme="minorHAnsi"/>
          <w:color w:val="231F20"/>
          <w:spacing w:val="-4"/>
          <w:lang w:val="en-US"/>
        </w:rPr>
        <w:t xml:space="preserve"> </w:t>
      </w:r>
      <w:r w:rsidRPr="008D634B">
        <w:rPr>
          <w:rFonts w:eastAsia="Myriad Pro" w:cstheme="minorHAnsi"/>
          <w:color w:val="231F20"/>
          <w:lang w:val="en-US"/>
        </w:rPr>
        <w:t>localizes</w:t>
      </w:r>
      <w:r w:rsidRPr="008D634B">
        <w:rPr>
          <w:rFonts w:eastAsia="Myriad Pro" w:cstheme="minorHAnsi"/>
          <w:color w:val="231F20"/>
          <w:spacing w:val="-4"/>
          <w:lang w:val="en-US"/>
        </w:rPr>
        <w:t xml:space="preserve"> </w:t>
      </w:r>
      <w:r w:rsidRPr="008D634B">
        <w:rPr>
          <w:rFonts w:eastAsia="Myriad Pro" w:cstheme="minorHAnsi"/>
          <w:color w:val="231F20"/>
          <w:lang w:val="en-US"/>
        </w:rPr>
        <w:t>its</w:t>
      </w:r>
      <w:r w:rsidRPr="008D634B">
        <w:rPr>
          <w:rFonts w:eastAsia="Myriad Pro" w:cstheme="minorHAnsi"/>
          <w:color w:val="231F20"/>
          <w:spacing w:val="-4"/>
          <w:lang w:val="en-US"/>
        </w:rPr>
        <w:t xml:space="preserve"> </w:t>
      </w:r>
      <w:r w:rsidRPr="008D634B">
        <w:rPr>
          <w:rFonts w:eastAsia="Myriad Pro" w:cstheme="minorHAnsi"/>
          <w:color w:val="231F20"/>
          <w:lang w:val="en-US"/>
        </w:rPr>
        <w:t>implementation</w:t>
      </w:r>
      <w:r>
        <w:rPr>
          <w:rStyle w:val="FootnoteReference"/>
          <w:rFonts w:eastAsia="Myriad Pro" w:cstheme="minorHAnsi"/>
          <w:color w:val="231F20"/>
          <w:lang w:val="en-US"/>
        </w:rPr>
        <w:footnoteReference w:id="44"/>
      </w:r>
      <w:r>
        <w:rPr>
          <w:rFonts w:eastAsia="Myriad Pro" w:cstheme="minorHAnsi"/>
          <w:color w:val="231F20"/>
          <w:lang w:val="en-US"/>
        </w:rPr>
        <w:t>.</w:t>
      </w:r>
    </w:p>
    <w:p w14:paraId="1B265BB8" w14:textId="77777777" w:rsidR="00CD1D20" w:rsidRPr="008D634B" w:rsidRDefault="00CD1D20" w:rsidP="001848E5">
      <w:pPr>
        <w:rPr>
          <w:color w:val="2E74B5" w:themeColor="accent1" w:themeShade="BF"/>
          <w:lang w:bidi="en-GB"/>
        </w:rPr>
      </w:pPr>
    </w:p>
    <w:p w14:paraId="544AEC9B" w14:textId="579626BF" w:rsidR="009F4C03" w:rsidRDefault="00CD2900" w:rsidP="00D321B3">
      <w:pPr>
        <w:rPr>
          <w:lang w:bidi="en-GB"/>
        </w:rPr>
      </w:pPr>
      <w:r>
        <w:rPr>
          <w:lang w:bidi="en-GB"/>
        </w:rPr>
        <w:t xml:space="preserve">A review of country documents and evaluation scorings show that </w:t>
      </w:r>
      <w:r w:rsidRPr="00DB241C">
        <w:rPr>
          <w:lang w:bidi="en-GB"/>
        </w:rPr>
        <w:t xml:space="preserve">there </w:t>
      </w:r>
      <w:r w:rsidR="00890226" w:rsidRPr="00DB241C">
        <w:rPr>
          <w:lang w:bidi="en-GB"/>
        </w:rPr>
        <w:t>was</w:t>
      </w:r>
      <w:r w:rsidRPr="00DB241C">
        <w:rPr>
          <w:lang w:bidi="en-GB"/>
        </w:rPr>
        <w:t xml:space="preserve"> no systematic gender mainstreaming</w:t>
      </w:r>
      <w:r w:rsidR="00DB241C">
        <w:rPr>
          <w:lang w:bidi="en-GB"/>
        </w:rPr>
        <w:t xml:space="preserve"> as defined by UNDP, but ra</w:t>
      </w:r>
      <w:r w:rsidR="00D321B3">
        <w:rPr>
          <w:lang w:bidi="en-GB"/>
        </w:rPr>
        <w:t xml:space="preserve">ther measures to have equality. </w:t>
      </w:r>
      <w:r>
        <w:rPr>
          <w:lang w:bidi="en-GB"/>
        </w:rPr>
        <w:t xml:space="preserve">Here, as in many other projects/programmes, gender </w:t>
      </w:r>
      <w:r w:rsidR="00DB241C">
        <w:rPr>
          <w:lang w:bidi="en-GB"/>
        </w:rPr>
        <w:t>seems to</w:t>
      </w:r>
      <w:r w:rsidR="00982740">
        <w:rPr>
          <w:lang w:bidi="en-GB"/>
        </w:rPr>
        <w:t xml:space="preserve"> be</w:t>
      </w:r>
      <w:r>
        <w:rPr>
          <w:lang w:bidi="en-GB"/>
        </w:rPr>
        <w:t xml:space="preserve"> understood as the </w:t>
      </w:r>
      <w:r w:rsidR="00804C1B">
        <w:rPr>
          <w:lang w:bidi="en-GB"/>
        </w:rPr>
        <w:t xml:space="preserve">equal </w:t>
      </w:r>
      <w:r>
        <w:rPr>
          <w:lang w:bidi="en-GB"/>
        </w:rPr>
        <w:t xml:space="preserve">right of both male and females to participate in </w:t>
      </w:r>
      <w:r w:rsidR="00DB241C">
        <w:rPr>
          <w:lang w:bidi="en-GB"/>
        </w:rPr>
        <w:t xml:space="preserve">same </w:t>
      </w:r>
      <w:r>
        <w:rPr>
          <w:lang w:bidi="en-GB"/>
        </w:rPr>
        <w:t xml:space="preserve">initiatives. </w:t>
      </w:r>
      <w:r w:rsidR="00890226">
        <w:rPr>
          <w:lang w:bidi="en-GB"/>
        </w:rPr>
        <w:t>However,</w:t>
      </w:r>
      <w:r w:rsidR="00804C1B">
        <w:rPr>
          <w:lang w:bidi="en-GB"/>
        </w:rPr>
        <w:t xml:space="preserve"> gender mainstreaming is</w:t>
      </w:r>
      <w:r w:rsidR="00982740">
        <w:rPr>
          <w:lang w:bidi="en-GB"/>
        </w:rPr>
        <w:t xml:space="preserve"> wider and is</w:t>
      </w:r>
      <w:r w:rsidR="00804C1B">
        <w:rPr>
          <w:lang w:bidi="en-GB"/>
        </w:rPr>
        <w:t xml:space="preserve"> defined as follows:</w:t>
      </w:r>
    </w:p>
    <w:p w14:paraId="3659552A" w14:textId="77777777" w:rsidR="00D321B3" w:rsidRDefault="00D321B3" w:rsidP="00D321B3">
      <w:pPr>
        <w:rPr>
          <w:lang w:bidi="en-GB"/>
        </w:rPr>
      </w:pPr>
    </w:p>
    <w:p w14:paraId="7A976F88" w14:textId="746612FB" w:rsidR="00804C1B" w:rsidRDefault="00804C1B" w:rsidP="008C7618">
      <w:pPr>
        <w:shd w:val="clear" w:color="auto" w:fill="DEEAF6" w:themeFill="accent1" w:themeFillTint="33"/>
        <w:spacing w:after="120"/>
        <w:ind w:left="284" w:right="283"/>
        <w:rPr>
          <w:lang w:bidi="en-GB"/>
        </w:rPr>
      </w:pPr>
      <w:r w:rsidRPr="00804C1B">
        <w:rPr>
          <w:lang w:bidi="en-GB"/>
        </w:rPr>
        <w:t>“The process of assessing the implications for women and men of any planned action, including legislation, policies or programmes, in all areas and at all levels</w:t>
      </w:r>
      <w:r w:rsidRPr="00804C1B">
        <w:rPr>
          <w:b/>
          <w:lang w:bidi="en-GB"/>
        </w:rPr>
        <w:t>. It is a strategy for making women’s as well as men’s concerns and experiences an integral dimension</w:t>
      </w:r>
      <w:r w:rsidRPr="00804C1B">
        <w:rPr>
          <w:lang w:bidi="en-GB"/>
        </w:rPr>
        <w:t xml:space="preserve"> of the design, implementation, monitoring and evaluation of policies and programmes in all political, economic and societal spheres so that women and men benefit </w:t>
      </w:r>
      <w:r w:rsidR="00890226" w:rsidRPr="00804C1B">
        <w:rPr>
          <w:lang w:bidi="en-GB"/>
        </w:rPr>
        <w:t>equally,</w:t>
      </w:r>
      <w:r w:rsidRPr="00804C1B">
        <w:rPr>
          <w:lang w:bidi="en-GB"/>
        </w:rPr>
        <w:t xml:space="preserve"> and inequality is not perpetrated. The ultimate goal is to achieve gender equality.”</w:t>
      </w:r>
    </w:p>
    <w:p w14:paraId="49E0D2B7" w14:textId="18B21793" w:rsidR="00804C1B" w:rsidRDefault="00804C1B" w:rsidP="008C7618">
      <w:pPr>
        <w:shd w:val="clear" w:color="auto" w:fill="DEEAF6" w:themeFill="accent1" w:themeFillTint="33"/>
        <w:spacing w:after="120"/>
        <w:ind w:left="284" w:right="283"/>
        <w:rPr>
          <w:lang w:bidi="en-GB"/>
        </w:rPr>
      </w:pPr>
      <w:r>
        <w:rPr>
          <w:lang w:bidi="en-GB"/>
        </w:rPr>
        <w:t>Gender equality</w:t>
      </w:r>
      <w:r w:rsidRPr="00804C1B">
        <w:rPr>
          <w:lang w:bidi="en-GB"/>
        </w:rPr>
        <w:t xml:space="preserve"> refers to the </w:t>
      </w:r>
      <w:r w:rsidRPr="00804C1B">
        <w:rPr>
          <w:b/>
          <w:lang w:bidi="en-GB"/>
        </w:rPr>
        <w:t>equal rights, responsibilities and opportunities</w:t>
      </w:r>
      <w:r w:rsidRPr="00804C1B">
        <w:rPr>
          <w:lang w:bidi="en-GB"/>
        </w:rPr>
        <w:t xml:space="preserve"> of women and men and girls and boys</w:t>
      </w:r>
      <w:r>
        <w:rPr>
          <w:rStyle w:val="FootnoteReference"/>
          <w:lang w:bidi="en-GB"/>
        </w:rPr>
        <w:footnoteReference w:id="45"/>
      </w:r>
      <w:r>
        <w:rPr>
          <w:lang w:bidi="en-GB"/>
        </w:rPr>
        <w:t>.</w:t>
      </w:r>
    </w:p>
    <w:p w14:paraId="0D7906A7" w14:textId="3416BB5F" w:rsidR="009F4C03" w:rsidRDefault="00804C1B" w:rsidP="008C7618">
      <w:pPr>
        <w:spacing w:after="120"/>
        <w:rPr>
          <w:lang w:bidi="en-GB"/>
        </w:rPr>
      </w:pPr>
      <w:r>
        <w:rPr>
          <w:lang w:bidi="en-GB"/>
        </w:rPr>
        <w:t>The parts in bold are essential as they acknowledge the differences in male/female concerns</w:t>
      </w:r>
      <w:r w:rsidR="00982740">
        <w:rPr>
          <w:lang w:bidi="en-GB"/>
        </w:rPr>
        <w:t>, needs</w:t>
      </w:r>
      <w:r>
        <w:rPr>
          <w:lang w:bidi="en-GB"/>
        </w:rPr>
        <w:t xml:space="preserve"> and</w:t>
      </w:r>
      <w:r w:rsidR="00D8497E">
        <w:rPr>
          <w:lang w:bidi="en-GB"/>
        </w:rPr>
        <w:t xml:space="preserve"> capacities</w:t>
      </w:r>
      <w:r w:rsidR="00982740">
        <w:rPr>
          <w:lang w:bidi="en-GB"/>
        </w:rPr>
        <w:t>. M</w:t>
      </w:r>
      <w:r w:rsidR="008C7618">
        <w:rPr>
          <w:lang w:bidi="en-GB"/>
        </w:rPr>
        <w:t xml:space="preserve">uch project design assumes that male and female interests are the same and should be equally shared, while the intention is to systematically create </w:t>
      </w:r>
      <w:r w:rsidR="00D8497E">
        <w:rPr>
          <w:lang w:bidi="en-GB"/>
        </w:rPr>
        <w:t xml:space="preserve">relevant </w:t>
      </w:r>
      <w:r w:rsidR="008C7618">
        <w:rPr>
          <w:lang w:bidi="en-GB"/>
        </w:rPr>
        <w:t>opportunities for both</w:t>
      </w:r>
      <w:r w:rsidR="00D8497E">
        <w:rPr>
          <w:lang w:bidi="en-GB"/>
        </w:rPr>
        <w:t>.</w:t>
      </w:r>
      <w:r w:rsidR="008C7618">
        <w:rPr>
          <w:lang w:bidi="en-GB"/>
        </w:rPr>
        <w:t xml:space="preserve"> </w:t>
      </w:r>
    </w:p>
    <w:p w14:paraId="4D0C4F40" w14:textId="581AE2E5" w:rsidR="008D634B" w:rsidRDefault="008D634B" w:rsidP="00CD2900">
      <w:pPr>
        <w:spacing w:after="120"/>
        <w:rPr>
          <w:lang w:bidi="en-GB"/>
        </w:rPr>
      </w:pPr>
      <w:r w:rsidRPr="008D634B">
        <w:rPr>
          <w:lang w:bidi="en-GB"/>
        </w:rPr>
        <w:t>The analysis of</w:t>
      </w:r>
      <w:r>
        <w:rPr>
          <w:lang w:bidi="en-GB"/>
        </w:rPr>
        <w:t xml:space="preserve"> project content shows the following:</w:t>
      </w:r>
    </w:p>
    <w:tbl>
      <w:tblPr>
        <w:tblStyle w:val="TableGrid"/>
        <w:tblW w:w="0" w:type="auto"/>
        <w:tblLook w:val="04A0" w:firstRow="1" w:lastRow="0" w:firstColumn="1" w:lastColumn="0" w:noHBand="0" w:noVBand="1"/>
      </w:tblPr>
      <w:tblGrid>
        <w:gridCol w:w="1838"/>
        <w:gridCol w:w="6940"/>
      </w:tblGrid>
      <w:tr w:rsidR="00703382" w:rsidRPr="00D13A5B" w14:paraId="0E1C81F4" w14:textId="77777777" w:rsidTr="00DB7ACB">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68173F0E" w14:textId="77777777" w:rsidR="00703382" w:rsidRPr="00D13A5B" w:rsidRDefault="00703382" w:rsidP="00DB7ACB">
            <w:pPr>
              <w:spacing w:before="120" w:after="120"/>
              <w:jc w:val="center"/>
              <w:rPr>
                <w:b/>
                <w:color w:val="FFFFFF" w:themeColor="background1"/>
                <w:sz w:val="18"/>
                <w:szCs w:val="18"/>
              </w:rPr>
            </w:pPr>
            <w:r w:rsidRPr="00D13A5B">
              <w:rPr>
                <w:b/>
                <w:color w:val="FFFFFF" w:themeColor="background1"/>
                <w:sz w:val="18"/>
                <w:szCs w:val="18"/>
              </w:rPr>
              <w:t>COUNTRY</w:t>
            </w:r>
          </w:p>
        </w:tc>
        <w:tc>
          <w:tcPr>
            <w:tcW w:w="6940" w:type="dxa"/>
            <w:tcBorders>
              <w:left w:val="single" w:sz="4" w:space="0" w:color="FFFFFF" w:themeColor="background1"/>
              <w:bottom w:val="single" w:sz="4" w:space="0" w:color="2E74B5" w:themeColor="accent1" w:themeShade="BF"/>
            </w:tcBorders>
            <w:shd w:val="clear" w:color="auto" w:fill="1F4E79" w:themeFill="accent1" w:themeFillShade="80"/>
          </w:tcPr>
          <w:p w14:paraId="5EDAE1FD" w14:textId="3A0F3FDD" w:rsidR="00703382" w:rsidRPr="00D13A5B" w:rsidRDefault="00703382" w:rsidP="00703382">
            <w:pPr>
              <w:spacing w:before="120" w:after="120"/>
              <w:jc w:val="center"/>
              <w:rPr>
                <w:b/>
                <w:color w:val="FFFFFF" w:themeColor="background1"/>
                <w:sz w:val="18"/>
                <w:szCs w:val="18"/>
              </w:rPr>
            </w:pPr>
            <w:r w:rsidRPr="00D13A5B">
              <w:rPr>
                <w:b/>
                <w:color w:val="FFFFFF" w:themeColor="background1"/>
                <w:sz w:val="18"/>
                <w:szCs w:val="18"/>
                <w:u w:val="single"/>
              </w:rPr>
              <w:t>EXAMPLES</w:t>
            </w:r>
            <w:r>
              <w:rPr>
                <w:b/>
                <w:color w:val="FFFFFF" w:themeColor="background1"/>
                <w:sz w:val="18"/>
                <w:szCs w:val="18"/>
                <w:u w:val="single"/>
              </w:rPr>
              <w:t xml:space="preserve"> </w:t>
            </w:r>
            <w:r w:rsidRPr="00D773C5">
              <w:rPr>
                <w:b/>
                <w:color w:val="FFFFFF" w:themeColor="background1"/>
                <w:sz w:val="18"/>
                <w:szCs w:val="18"/>
              </w:rPr>
              <w:t xml:space="preserve">OF </w:t>
            </w:r>
            <w:r>
              <w:rPr>
                <w:b/>
                <w:color w:val="FFFFFF" w:themeColor="background1"/>
                <w:sz w:val="18"/>
                <w:szCs w:val="18"/>
              </w:rPr>
              <w:t>GENDER MAINSTREAMING MEASURES</w:t>
            </w:r>
          </w:p>
        </w:tc>
      </w:tr>
      <w:tr w:rsidR="00703382" w:rsidRPr="00D13A5B" w14:paraId="3456C2AC"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6B2155A" w14:textId="77777777" w:rsidR="00703382" w:rsidRPr="00D13A5B" w:rsidRDefault="00703382" w:rsidP="00DB7ACB">
            <w:pPr>
              <w:spacing w:before="120"/>
              <w:rPr>
                <w:color w:val="2E74B5" w:themeColor="accent1" w:themeShade="BF"/>
                <w:sz w:val="18"/>
                <w:szCs w:val="18"/>
              </w:rPr>
            </w:pPr>
            <w:r>
              <w:rPr>
                <w:color w:val="2E74B5" w:themeColor="accent1" w:themeShade="BF"/>
                <w:sz w:val="18"/>
                <w:szCs w:val="18"/>
              </w:rPr>
              <w:t>Bolivia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85C0DF3" w14:textId="77777777" w:rsidR="00703382" w:rsidRPr="00703382" w:rsidRDefault="00703382" w:rsidP="00890226">
            <w:pPr>
              <w:numPr>
                <w:ilvl w:val="0"/>
                <w:numId w:val="34"/>
              </w:numPr>
              <w:ind w:left="0"/>
              <w:rPr>
                <w:color w:val="2E74B5" w:themeColor="accent1" w:themeShade="BF"/>
                <w:sz w:val="18"/>
                <w:szCs w:val="18"/>
                <w:lang w:bidi="en-GB"/>
              </w:rPr>
            </w:pPr>
            <w:r w:rsidRPr="00703382">
              <w:rPr>
                <w:color w:val="2E74B5" w:themeColor="accent1" w:themeShade="BF"/>
                <w:sz w:val="18"/>
                <w:szCs w:val="18"/>
                <w:lang w:bidi="en-GB"/>
              </w:rPr>
              <w:t>Bolivian state gender policies taken into account in project design.</w:t>
            </w:r>
          </w:p>
          <w:p w14:paraId="6E8FEBCE" w14:textId="77777777" w:rsidR="00703382" w:rsidRPr="00703382" w:rsidRDefault="00703382" w:rsidP="00890226">
            <w:pPr>
              <w:numPr>
                <w:ilvl w:val="0"/>
                <w:numId w:val="34"/>
              </w:numPr>
              <w:ind w:left="0"/>
              <w:rPr>
                <w:color w:val="2E74B5" w:themeColor="accent1" w:themeShade="BF"/>
                <w:sz w:val="18"/>
                <w:szCs w:val="18"/>
                <w:lang w:bidi="en-GB"/>
              </w:rPr>
            </w:pPr>
            <w:r w:rsidRPr="00703382">
              <w:rPr>
                <w:color w:val="2E74B5" w:themeColor="accent1" w:themeShade="BF"/>
                <w:sz w:val="18"/>
                <w:szCs w:val="18"/>
                <w:lang w:bidi="en-GB"/>
              </w:rPr>
              <w:t>The contracts of all associations required incorporation of and reporting on gender measures</w:t>
            </w:r>
          </w:p>
          <w:p w14:paraId="22563772" w14:textId="77777777" w:rsidR="00703382" w:rsidRPr="00703382" w:rsidRDefault="00703382" w:rsidP="00890226">
            <w:pPr>
              <w:numPr>
                <w:ilvl w:val="0"/>
                <w:numId w:val="34"/>
              </w:numPr>
              <w:ind w:left="0"/>
              <w:rPr>
                <w:color w:val="2E74B5" w:themeColor="accent1" w:themeShade="BF"/>
                <w:sz w:val="18"/>
                <w:szCs w:val="18"/>
                <w:lang w:bidi="en-GB"/>
              </w:rPr>
            </w:pPr>
            <w:r w:rsidRPr="00703382">
              <w:rPr>
                <w:color w:val="2E74B5" w:themeColor="accent1" w:themeShade="BF"/>
                <w:sz w:val="18"/>
                <w:szCs w:val="18"/>
                <w:lang w:bidi="en-GB"/>
              </w:rPr>
              <w:t>40% of participants were women.</w:t>
            </w:r>
          </w:p>
          <w:p w14:paraId="28EA01E0" w14:textId="6099E2C2" w:rsidR="00703382" w:rsidRPr="00D13A5B" w:rsidRDefault="00703382" w:rsidP="00890226">
            <w:pPr>
              <w:rPr>
                <w:color w:val="2E74B5" w:themeColor="accent1" w:themeShade="BF"/>
                <w:sz w:val="18"/>
                <w:szCs w:val="18"/>
              </w:rPr>
            </w:pPr>
            <w:r w:rsidRPr="00703382">
              <w:rPr>
                <w:color w:val="2E74B5" w:themeColor="accent1" w:themeShade="BF"/>
                <w:sz w:val="18"/>
                <w:szCs w:val="18"/>
                <w:lang w:bidi="en-GB"/>
              </w:rPr>
              <w:t>This resulted in association statutes and regulations were redrafted and that many associations had women leadership</w:t>
            </w:r>
          </w:p>
        </w:tc>
      </w:tr>
      <w:tr w:rsidR="00703382" w:rsidRPr="00D13A5B" w14:paraId="4D8FEDBE"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F770138" w14:textId="77777777" w:rsidR="00703382" w:rsidRPr="00D13A5B" w:rsidRDefault="00703382" w:rsidP="00DB7ACB">
            <w:pPr>
              <w:spacing w:before="120"/>
              <w:rPr>
                <w:color w:val="2E74B5" w:themeColor="accent1" w:themeShade="BF"/>
                <w:sz w:val="18"/>
                <w:szCs w:val="18"/>
              </w:rPr>
            </w:pPr>
            <w:r>
              <w:rPr>
                <w:color w:val="2E74B5" w:themeColor="accent1" w:themeShade="BF"/>
                <w:sz w:val="18"/>
                <w:szCs w:val="18"/>
              </w:rPr>
              <w:t>Uganda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4FBD436" w14:textId="77777777" w:rsidR="00703382" w:rsidRPr="00703382" w:rsidRDefault="00703382" w:rsidP="00890226">
            <w:pPr>
              <w:numPr>
                <w:ilvl w:val="0"/>
                <w:numId w:val="35"/>
              </w:numPr>
              <w:ind w:left="0"/>
              <w:rPr>
                <w:color w:val="2E74B5" w:themeColor="accent1" w:themeShade="BF"/>
                <w:sz w:val="18"/>
                <w:szCs w:val="18"/>
                <w:lang w:bidi="en-GB"/>
              </w:rPr>
            </w:pPr>
            <w:r w:rsidRPr="00703382">
              <w:rPr>
                <w:color w:val="2E74B5" w:themeColor="accent1" w:themeShade="BF"/>
                <w:sz w:val="18"/>
                <w:szCs w:val="18"/>
                <w:lang w:bidi="en-GB"/>
              </w:rPr>
              <w:t>All decision-making bodies at parish level should have representation of vulnerable people.</w:t>
            </w:r>
          </w:p>
          <w:p w14:paraId="1376BF27" w14:textId="0C08F084" w:rsidR="00703382" w:rsidRPr="00703382" w:rsidRDefault="00703382" w:rsidP="00890226">
            <w:pPr>
              <w:pStyle w:val="ListParagraph"/>
              <w:numPr>
                <w:ilvl w:val="0"/>
                <w:numId w:val="35"/>
              </w:numPr>
              <w:ind w:left="0"/>
              <w:rPr>
                <w:color w:val="2E74B5" w:themeColor="accent1" w:themeShade="BF"/>
                <w:sz w:val="18"/>
                <w:szCs w:val="18"/>
              </w:rPr>
            </w:pPr>
            <w:r w:rsidRPr="00703382">
              <w:rPr>
                <w:color w:val="2E74B5" w:themeColor="accent1" w:themeShade="BF"/>
                <w:sz w:val="18"/>
                <w:szCs w:val="18"/>
                <w:lang w:bidi="en-GB"/>
              </w:rPr>
              <w:t>Reporting formats had gender disaggregated data</w:t>
            </w:r>
          </w:p>
        </w:tc>
      </w:tr>
      <w:tr w:rsidR="00703382" w:rsidRPr="00D13A5B" w14:paraId="12D90A65"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5A0832B" w14:textId="77777777" w:rsidR="00703382" w:rsidRPr="00D13A5B" w:rsidRDefault="00703382" w:rsidP="00DB7ACB">
            <w:pPr>
              <w:spacing w:before="120"/>
              <w:rPr>
                <w:color w:val="2E74B5" w:themeColor="accent1" w:themeShade="BF"/>
                <w:sz w:val="18"/>
                <w:szCs w:val="18"/>
              </w:rPr>
            </w:pPr>
            <w:r>
              <w:rPr>
                <w:color w:val="2E74B5" w:themeColor="accent1" w:themeShade="BF"/>
                <w:sz w:val="18"/>
                <w:szCs w:val="18"/>
              </w:rPr>
              <w:t>Lao</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8AF36BA" w14:textId="77777777" w:rsidR="00EE7580" w:rsidRPr="00703382" w:rsidRDefault="00EE7580" w:rsidP="00890226">
            <w:pPr>
              <w:numPr>
                <w:ilvl w:val="0"/>
                <w:numId w:val="42"/>
              </w:numPr>
              <w:ind w:left="0"/>
              <w:rPr>
                <w:color w:val="2E74B5" w:themeColor="accent1" w:themeShade="BF"/>
                <w:sz w:val="18"/>
                <w:szCs w:val="18"/>
                <w:lang w:val="en-US"/>
              </w:rPr>
            </w:pPr>
            <w:r w:rsidRPr="00703382">
              <w:rPr>
                <w:color w:val="2E74B5" w:themeColor="accent1" w:themeShade="BF"/>
                <w:sz w:val="18"/>
                <w:szCs w:val="18"/>
                <w:lang w:val="en-US" w:bidi="en-GB"/>
              </w:rPr>
              <w:t>Women in Development (WID) and Gender and Development (GAD) approach were used throughout the project timeline.</w:t>
            </w:r>
          </w:p>
          <w:p w14:paraId="19D4C6BD" w14:textId="46BCC33B" w:rsidR="00703382" w:rsidRPr="00703382" w:rsidRDefault="00EE7580" w:rsidP="00890226">
            <w:pPr>
              <w:numPr>
                <w:ilvl w:val="0"/>
                <w:numId w:val="42"/>
              </w:numPr>
              <w:ind w:left="0"/>
              <w:rPr>
                <w:color w:val="2E74B5" w:themeColor="accent1" w:themeShade="BF"/>
                <w:sz w:val="18"/>
                <w:szCs w:val="18"/>
                <w:lang w:val="en-US"/>
              </w:rPr>
            </w:pPr>
            <w:r w:rsidRPr="00703382">
              <w:rPr>
                <w:color w:val="2E74B5" w:themeColor="accent1" w:themeShade="BF"/>
                <w:sz w:val="18"/>
                <w:szCs w:val="18"/>
                <w:lang w:val="en-US" w:bidi="en-GB"/>
              </w:rPr>
              <w:t>Capacity building of local gender sensitive planning</w:t>
            </w:r>
          </w:p>
        </w:tc>
      </w:tr>
      <w:tr w:rsidR="00703382" w:rsidRPr="00D13A5B" w14:paraId="63876481"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B706DFA" w14:textId="77777777" w:rsidR="00703382" w:rsidRPr="00D13A5B" w:rsidRDefault="00703382" w:rsidP="00DB7ACB">
            <w:pPr>
              <w:spacing w:before="120"/>
              <w:rPr>
                <w:color w:val="2E74B5" w:themeColor="accent1" w:themeShade="BF"/>
                <w:sz w:val="18"/>
                <w:szCs w:val="18"/>
              </w:rPr>
            </w:pPr>
            <w:r>
              <w:rPr>
                <w:color w:val="2E74B5" w:themeColor="accent1" w:themeShade="BF"/>
                <w:sz w:val="18"/>
                <w:szCs w:val="18"/>
              </w:rPr>
              <w:t>Myanmar</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F9B99E0" w14:textId="77777777" w:rsidR="00703382" w:rsidRPr="00703382" w:rsidRDefault="00703382" w:rsidP="00890226">
            <w:pPr>
              <w:numPr>
                <w:ilvl w:val="0"/>
                <w:numId w:val="36"/>
              </w:numPr>
              <w:ind w:left="0"/>
              <w:rPr>
                <w:color w:val="2E74B5" w:themeColor="accent1" w:themeShade="BF"/>
                <w:sz w:val="18"/>
                <w:szCs w:val="18"/>
                <w:lang w:bidi="en-GB"/>
              </w:rPr>
            </w:pPr>
            <w:r w:rsidRPr="00703382">
              <w:rPr>
                <w:color w:val="2E74B5" w:themeColor="accent1" w:themeShade="BF"/>
                <w:sz w:val="18"/>
                <w:szCs w:val="18"/>
                <w:lang w:bidi="en-GB"/>
              </w:rPr>
              <w:t>Gender interface conflict included in training and research</w:t>
            </w:r>
          </w:p>
          <w:p w14:paraId="1337ECE2" w14:textId="2F6AD701" w:rsidR="00703382" w:rsidRPr="00D13A5B" w:rsidRDefault="00703382" w:rsidP="00890226">
            <w:pPr>
              <w:rPr>
                <w:color w:val="2E74B5" w:themeColor="accent1" w:themeShade="BF"/>
                <w:sz w:val="18"/>
                <w:szCs w:val="18"/>
              </w:rPr>
            </w:pPr>
            <w:r w:rsidRPr="00703382">
              <w:rPr>
                <w:color w:val="2E74B5" w:themeColor="accent1" w:themeShade="BF"/>
                <w:sz w:val="18"/>
                <w:szCs w:val="18"/>
                <w:lang w:bidi="en-GB"/>
              </w:rPr>
              <w:t>This resulted in awareness about gender conflict interface among participating government institutions</w:t>
            </w:r>
          </w:p>
        </w:tc>
      </w:tr>
      <w:tr w:rsidR="00703382" w:rsidRPr="00D13A5B" w14:paraId="4EA13D89"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C2790DD" w14:textId="77777777" w:rsidR="00703382" w:rsidRPr="00D13A5B" w:rsidRDefault="00703382" w:rsidP="00DB7ACB">
            <w:pPr>
              <w:spacing w:before="120"/>
              <w:rPr>
                <w:color w:val="2E74B5" w:themeColor="accent1" w:themeShade="BF"/>
                <w:sz w:val="18"/>
                <w:szCs w:val="18"/>
              </w:rPr>
            </w:pPr>
            <w:r>
              <w:rPr>
                <w:color w:val="2E74B5" w:themeColor="accent1" w:themeShade="BF"/>
                <w:sz w:val="18"/>
                <w:szCs w:val="18"/>
              </w:rPr>
              <w:t>Rwanda</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4ED4C9E" w14:textId="2E8283F8" w:rsidR="00703382" w:rsidRPr="00703382" w:rsidRDefault="00703382" w:rsidP="00890226">
            <w:pPr>
              <w:pStyle w:val="ListParagraph"/>
              <w:numPr>
                <w:ilvl w:val="0"/>
                <w:numId w:val="36"/>
              </w:numPr>
              <w:ind w:left="0"/>
              <w:rPr>
                <w:color w:val="2E74B5" w:themeColor="accent1" w:themeShade="BF"/>
                <w:sz w:val="18"/>
                <w:szCs w:val="18"/>
              </w:rPr>
            </w:pPr>
            <w:r w:rsidRPr="00703382">
              <w:rPr>
                <w:color w:val="2E74B5" w:themeColor="accent1" w:themeShade="BF"/>
                <w:sz w:val="18"/>
                <w:szCs w:val="18"/>
                <w:lang w:bidi="en-GB"/>
              </w:rPr>
              <w:t>Gender was mainstreamed into de</w:t>
            </w:r>
            <w:r w:rsidR="00890226">
              <w:rPr>
                <w:color w:val="2E74B5" w:themeColor="accent1" w:themeShade="BF"/>
                <w:sz w:val="18"/>
                <w:szCs w:val="18"/>
                <w:lang w:bidi="en-GB"/>
              </w:rPr>
              <w:t xml:space="preserve">sign, monitoring and reporting </w:t>
            </w:r>
            <w:r w:rsidRPr="00703382">
              <w:rPr>
                <w:color w:val="2E74B5" w:themeColor="accent1" w:themeShade="BF"/>
                <w:sz w:val="18"/>
                <w:szCs w:val="18"/>
                <w:lang w:bidi="en-GB"/>
              </w:rPr>
              <w:t>(no details)</w:t>
            </w:r>
          </w:p>
        </w:tc>
      </w:tr>
      <w:tr w:rsidR="00703382" w:rsidRPr="00D13A5B" w14:paraId="4B2F93BB" w14:textId="77777777" w:rsidTr="00DB7ACB">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AC29F97" w14:textId="77777777" w:rsidR="00703382" w:rsidRPr="00D13A5B" w:rsidRDefault="00703382" w:rsidP="00DB7ACB">
            <w:pPr>
              <w:spacing w:before="120"/>
              <w:rPr>
                <w:color w:val="2E74B5" w:themeColor="accent1" w:themeShade="BF"/>
                <w:sz w:val="18"/>
                <w:szCs w:val="18"/>
              </w:rPr>
            </w:pPr>
            <w:r>
              <w:rPr>
                <w:color w:val="2E74B5" w:themeColor="accent1" w:themeShade="BF"/>
                <w:sz w:val="18"/>
                <w:szCs w:val="18"/>
              </w:rPr>
              <w:lastRenderedPageBreak/>
              <w:t>Viet Nam</w:t>
            </w:r>
          </w:p>
        </w:tc>
        <w:tc>
          <w:tcPr>
            <w:tcW w:w="694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8C50189" w14:textId="12E31EA3" w:rsidR="00703382" w:rsidRPr="00703382" w:rsidRDefault="00703382" w:rsidP="00890226">
            <w:pPr>
              <w:numPr>
                <w:ilvl w:val="0"/>
                <w:numId w:val="36"/>
              </w:numPr>
              <w:ind w:left="0"/>
              <w:rPr>
                <w:color w:val="2E74B5" w:themeColor="accent1" w:themeShade="BF"/>
                <w:sz w:val="18"/>
                <w:szCs w:val="18"/>
                <w:lang w:bidi="en-GB"/>
              </w:rPr>
            </w:pPr>
            <w:r w:rsidRPr="00703382">
              <w:rPr>
                <w:color w:val="2E74B5" w:themeColor="accent1" w:themeShade="BF"/>
                <w:sz w:val="18"/>
                <w:szCs w:val="18"/>
                <w:lang w:bidi="en-GB"/>
              </w:rPr>
              <w:t>Ensuring gender representa</w:t>
            </w:r>
            <w:r>
              <w:rPr>
                <w:color w:val="2E74B5" w:themeColor="accent1" w:themeShade="BF"/>
                <w:sz w:val="18"/>
                <w:szCs w:val="18"/>
                <w:lang w:bidi="en-GB"/>
              </w:rPr>
              <w:t xml:space="preserve">tion in design, implementation, </w:t>
            </w:r>
            <w:r w:rsidRPr="00703382">
              <w:rPr>
                <w:color w:val="2E74B5" w:themeColor="accent1" w:themeShade="BF"/>
                <w:sz w:val="18"/>
                <w:szCs w:val="18"/>
                <w:lang w:bidi="en-GB"/>
              </w:rPr>
              <w:t>management and monitoring of poverty reduction projects.</w:t>
            </w:r>
          </w:p>
          <w:p w14:paraId="58D89C5D" w14:textId="77777777" w:rsidR="00703382" w:rsidRPr="00703382" w:rsidRDefault="00703382" w:rsidP="00890226">
            <w:pPr>
              <w:numPr>
                <w:ilvl w:val="0"/>
                <w:numId w:val="36"/>
              </w:numPr>
              <w:ind w:left="0"/>
              <w:rPr>
                <w:color w:val="2E74B5" w:themeColor="accent1" w:themeShade="BF"/>
                <w:sz w:val="18"/>
                <w:szCs w:val="18"/>
                <w:lang w:bidi="en-GB"/>
              </w:rPr>
            </w:pPr>
            <w:r w:rsidRPr="00703382">
              <w:rPr>
                <w:color w:val="2E74B5" w:themeColor="accent1" w:themeShade="BF"/>
                <w:sz w:val="18"/>
                <w:szCs w:val="18"/>
                <w:lang w:bidi="en-GB"/>
              </w:rPr>
              <w:t>Mainstreaming of gender into policies, programmes projects</w:t>
            </w:r>
          </w:p>
          <w:p w14:paraId="0322053C" w14:textId="08F39373" w:rsidR="00703382" w:rsidRPr="00D13A5B" w:rsidRDefault="00703382" w:rsidP="00890226">
            <w:pPr>
              <w:rPr>
                <w:color w:val="2E74B5" w:themeColor="accent1" w:themeShade="BF"/>
                <w:sz w:val="18"/>
                <w:szCs w:val="18"/>
              </w:rPr>
            </w:pPr>
            <w:r w:rsidRPr="00703382">
              <w:rPr>
                <w:color w:val="2E74B5" w:themeColor="accent1" w:themeShade="BF"/>
                <w:sz w:val="18"/>
                <w:szCs w:val="18"/>
                <w:lang w:bidi="en-GB"/>
              </w:rPr>
              <w:t>This resulted in design of monitoring to capture gender specific interests and achievements and equal accessibility for women to services</w:t>
            </w:r>
          </w:p>
        </w:tc>
      </w:tr>
    </w:tbl>
    <w:p w14:paraId="5551CC69" w14:textId="1AF032FF" w:rsidR="00703382" w:rsidRPr="00703382" w:rsidRDefault="00051D91" w:rsidP="00703382">
      <w:pPr>
        <w:spacing w:after="120"/>
        <w:rPr>
          <w:sz w:val="18"/>
          <w:szCs w:val="18"/>
          <w:lang w:bidi="en-GB"/>
        </w:rPr>
      </w:pPr>
      <w:r>
        <w:rPr>
          <w:sz w:val="18"/>
          <w:szCs w:val="18"/>
          <w:lang w:bidi="en-GB"/>
        </w:rPr>
        <w:t xml:space="preserve">Table </w:t>
      </w:r>
      <w:r w:rsidR="00CD414C">
        <w:rPr>
          <w:sz w:val="18"/>
          <w:szCs w:val="18"/>
          <w:lang w:bidi="en-GB"/>
        </w:rPr>
        <w:t>9</w:t>
      </w:r>
      <w:r>
        <w:rPr>
          <w:sz w:val="18"/>
          <w:szCs w:val="18"/>
          <w:lang w:bidi="en-GB"/>
        </w:rPr>
        <w:t xml:space="preserve"> – Examples of gender mainstreaming measures</w:t>
      </w:r>
    </w:p>
    <w:p w14:paraId="3E1BC5D7" w14:textId="33F88B79" w:rsidR="00703382" w:rsidRPr="00703382" w:rsidRDefault="00703382" w:rsidP="00CD2900">
      <w:pPr>
        <w:rPr>
          <w:lang w:bidi="en-GB"/>
        </w:rPr>
      </w:pPr>
      <w:r w:rsidRPr="00703382">
        <w:rPr>
          <w:lang w:bidi="en-GB"/>
        </w:rPr>
        <w:t xml:space="preserve">All countries </w:t>
      </w:r>
      <w:r>
        <w:rPr>
          <w:lang w:bidi="en-GB"/>
        </w:rPr>
        <w:t>applied gender measures, mainly focusing on gender equality in all activities and reporting with disaggregated data. As mentioned above, this does not suffice</w:t>
      </w:r>
      <w:r w:rsidR="00982740">
        <w:rPr>
          <w:lang w:bidi="en-GB"/>
        </w:rPr>
        <w:t>,</w:t>
      </w:r>
      <w:r>
        <w:rPr>
          <w:lang w:bidi="en-GB"/>
        </w:rPr>
        <w:t xml:space="preserve"> but is a very good start of having </w:t>
      </w:r>
      <w:r w:rsidR="00D8497E">
        <w:rPr>
          <w:lang w:bidi="en-GB"/>
        </w:rPr>
        <w:t xml:space="preserve">future </w:t>
      </w:r>
      <w:r>
        <w:rPr>
          <w:lang w:bidi="en-GB"/>
        </w:rPr>
        <w:t>systematised gender consideration</w:t>
      </w:r>
      <w:r w:rsidR="00D8497E">
        <w:rPr>
          <w:lang w:bidi="en-GB"/>
        </w:rPr>
        <w:t>s</w:t>
      </w:r>
      <w:r>
        <w:rPr>
          <w:lang w:bidi="en-GB"/>
        </w:rPr>
        <w:t xml:space="preserve"> and recording </w:t>
      </w:r>
      <w:r w:rsidR="00D8497E">
        <w:rPr>
          <w:lang w:bidi="en-GB"/>
        </w:rPr>
        <w:t xml:space="preserve">incorporated </w:t>
      </w:r>
      <w:r>
        <w:rPr>
          <w:lang w:bidi="en-GB"/>
        </w:rPr>
        <w:t>from project on-set.</w:t>
      </w:r>
    </w:p>
    <w:p w14:paraId="50AF6694" w14:textId="77777777" w:rsidR="00703382" w:rsidRPr="00483B71" w:rsidRDefault="00703382" w:rsidP="00CD2900">
      <w:pPr>
        <w:rPr>
          <w:lang w:bidi="en-GB"/>
        </w:rPr>
      </w:pPr>
    </w:p>
    <w:p w14:paraId="33DF008F" w14:textId="7581389C" w:rsidR="00256177" w:rsidRPr="00256177" w:rsidRDefault="00256177" w:rsidP="00CD2900">
      <w:pPr>
        <w:rPr>
          <w:b/>
          <w:lang w:bidi="en-GB"/>
        </w:rPr>
      </w:pPr>
      <w:r w:rsidRPr="00256177">
        <w:rPr>
          <w:b/>
          <w:lang w:bidi="en-GB"/>
        </w:rPr>
        <w:t>Conclusion:</w:t>
      </w:r>
    </w:p>
    <w:p w14:paraId="13D58BEB" w14:textId="1C24F5B1" w:rsidR="00CC4971" w:rsidRDefault="00256177" w:rsidP="00890226">
      <w:pPr>
        <w:pStyle w:val="ListParagraph"/>
        <w:numPr>
          <w:ilvl w:val="0"/>
          <w:numId w:val="37"/>
        </w:numPr>
        <w:rPr>
          <w:lang w:bidi="en-GB"/>
        </w:rPr>
      </w:pPr>
      <w:r>
        <w:rPr>
          <w:lang w:bidi="en-GB"/>
        </w:rPr>
        <w:t xml:space="preserve">The ISNC applied a gender equality approach </w:t>
      </w:r>
      <w:r w:rsidR="009849DA">
        <w:rPr>
          <w:lang w:bidi="en-GB"/>
        </w:rPr>
        <w:t xml:space="preserve">apparently </w:t>
      </w:r>
      <w:r>
        <w:rPr>
          <w:lang w:bidi="en-GB"/>
        </w:rPr>
        <w:t xml:space="preserve">without </w:t>
      </w:r>
      <w:r w:rsidR="009849DA">
        <w:rPr>
          <w:lang w:bidi="en-GB"/>
        </w:rPr>
        <w:t>applying a gender mainstreaming approach in the planning,</w:t>
      </w:r>
      <w:r w:rsidR="00EE7580">
        <w:rPr>
          <w:lang w:bidi="en-GB"/>
        </w:rPr>
        <w:t xml:space="preserve"> which would have meant that there would</w:t>
      </w:r>
      <w:r w:rsidR="00D8497E">
        <w:rPr>
          <w:lang w:bidi="en-GB"/>
        </w:rPr>
        <w:t xml:space="preserve"> also</w:t>
      </w:r>
      <w:r w:rsidR="00EE7580">
        <w:rPr>
          <w:lang w:bidi="en-GB"/>
        </w:rPr>
        <w:t xml:space="preserve"> have been reflection over male needs and interests</w:t>
      </w:r>
      <w:r w:rsidR="00D8497E">
        <w:rPr>
          <w:lang w:bidi="en-GB"/>
        </w:rPr>
        <w:t xml:space="preserve"> </w:t>
      </w:r>
      <w:r w:rsidR="00EE7580">
        <w:rPr>
          <w:lang w:bidi="en-GB"/>
        </w:rPr>
        <w:t xml:space="preserve">during the planning – not least for male youth. </w:t>
      </w:r>
      <w:r>
        <w:rPr>
          <w:lang w:bidi="en-GB"/>
        </w:rPr>
        <w:t>Hence the project lost an opportunity to design and test localised gender mainstreamed activities and learn from this for SSC and global sharing.</w:t>
      </w:r>
      <w:r w:rsidR="00890226">
        <w:rPr>
          <w:lang w:bidi="en-GB"/>
        </w:rPr>
        <w:t xml:space="preserve"> </w:t>
      </w:r>
      <w:r w:rsidR="00360A89">
        <w:rPr>
          <w:lang w:bidi="en-GB"/>
        </w:rPr>
        <w:t xml:space="preserve">Gender </w:t>
      </w:r>
      <w:r w:rsidR="00A05649">
        <w:rPr>
          <w:lang w:bidi="en-GB"/>
        </w:rPr>
        <w:t>equality achievements are many, while activities focusing on sex-based needs were not reported.</w:t>
      </w:r>
    </w:p>
    <w:p w14:paraId="50F23B13" w14:textId="77777777" w:rsidR="00D321B3" w:rsidRDefault="00D321B3" w:rsidP="00D321B3">
      <w:pPr>
        <w:pStyle w:val="ListParagraph"/>
        <w:rPr>
          <w:lang w:bidi="en-GB"/>
        </w:rPr>
      </w:pPr>
    </w:p>
    <w:p w14:paraId="79D427DC" w14:textId="026575C4" w:rsidR="00256177" w:rsidRPr="00C50717" w:rsidRDefault="00C50717" w:rsidP="00C50717">
      <w:pPr>
        <w:spacing w:after="120"/>
        <w:rPr>
          <w:b/>
          <w:color w:val="2E74B5" w:themeColor="accent1" w:themeShade="BF"/>
          <w:sz w:val="24"/>
          <w:szCs w:val="24"/>
          <w:lang w:bidi="en-GB"/>
        </w:rPr>
      </w:pPr>
      <w:r w:rsidRPr="00C50717">
        <w:rPr>
          <w:b/>
          <w:color w:val="2E74B5" w:themeColor="accent1" w:themeShade="BF"/>
          <w:sz w:val="24"/>
          <w:szCs w:val="24"/>
          <w:lang w:bidi="en-GB"/>
        </w:rPr>
        <w:t>6.</w:t>
      </w:r>
      <w:r w:rsidR="007D3162">
        <w:rPr>
          <w:b/>
          <w:color w:val="2E74B5" w:themeColor="accent1" w:themeShade="BF"/>
          <w:sz w:val="24"/>
          <w:szCs w:val="24"/>
          <w:lang w:bidi="en-GB"/>
        </w:rPr>
        <w:t>5.2 Environmental measures</w:t>
      </w:r>
    </w:p>
    <w:p w14:paraId="38E06BF2" w14:textId="0BE9A58B" w:rsidR="000E5378" w:rsidRDefault="00172F19" w:rsidP="00172F19">
      <w:pPr>
        <w:spacing w:after="120"/>
        <w:rPr>
          <w:lang w:bidi="en-GB"/>
        </w:rPr>
      </w:pPr>
      <w:r>
        <w:rPr>
          <w:lang w:bidi="en-GB"/>
        </w:rPr>
        <w:t>The environmental sustainability had two dimensions</w:t>
      </w:r>
      <w:r w:rsidR="00F70432">
        <w:rPr>
          <w:lang w:bidi="en-GB"/>
        </w:rPr>
        <w:t xml:space="preserve"> addressing</w:t>
      </w:r>
      <w:r>
        <w:rPr>
          <w:lang w:bidi="en-GB"/>
        </w:rPr>
        <w:t xml:space="preserve"> </w:t>
      </w:r>
      <w:r w:rsidR="00F70432">
        <w:rPr>
          <w:lang w:bidi="en-GB"/>
        </w:rPr>
        <w:t xml:space="preserve">respectively </w:t>
      </w:r>
      <w:r>
        <w:rPr>
          <w:lang w:bidi="en-GB"/>
        </w:rPr>
        <w:t>productive and residential</w:t>
      </w:r>
      <w:r w:rsidR="00F70432">
        <w:rPr>
          <w:lang w:bidi="en-GB"/>
        </w:rPr>
        <w:t xml:space="preserve"> areas</w:t>
      </w:r>
      <w:r>
        <w:rPr>
          <w:lang w:bidi="en-GB"/>
        </w:rPr>
        <w:t>. UNDP’s intentions were</w:t>
      </w:r>
      <w:r w:rsidR="00F70432">
        <w:rPr>
          <w:lang w:bidi="en-GB"/>
        </w:rPr>
        <w:t>:</w:t>
      </w:r>
    </w:p>
    <w:p w14:paraId="28027983" w14:textId="66B4F53A" w:rsidR="00172F19" w:rsidRPr="00172F19" w:rsidRDefault="00172F19" w:rsidP="00172F19">
      <w:pPr>
        <w:shd w:val="clear" w:color="auto" w:fill="DEEAF6" w:themeFill="accent1" w:themeFillTint="33"/>
        <w:spacing w:after="120"/>
        <w:ind w:left="284" w:right="283"/>
        <w:rPr>
          <w:lang w:val="en-US" w:bidi="en-GB"/>
        </w:rPr>
      </w:pPr>
      <w:r>
        <w:rPr>
          <w:lang w:bidi="en-GB"/>
        </w:rPr>
        <w:t>…</w:t>
      </w:r>
      <w:r>
        <w:rPr>
          <w:lang w:val="en-US" w:bidi="en-GB"/>
        </w:rPr>
        <w:t xml:space="preserve">to </w:t>
      </w:r>
      <w:r w:rsidRPr="00172F19">
        <w:rPr>
          <w:lang w:val="en-US" w:bidi="en-GB"/>
        </w:rPr>
        <w:t>also reflect the integration of the three pillars of sustainable development – economic growth, social development and environmental sustainability. The ISNC model aims to promote sustainable productions that involve the community in economic activities that are environmental friendly and deliver social benefits</w:t>
      </w:r>
      <w:r w:rsidR="009B28AE">
        <w:rPr>
          <w:rStyle w:val="FootnoteReference"/>
          <w:lang w:val="en-US" w:bidi="en-GB"/>
        </w:rPr>
        <w:footnoteReference w:id="46"/>
      </w:r>
      <w:r w:rsidRPr="00172F19">
        <w:rPr>
          <w:lang w:val="en-US" w:bidi="en-GB"/>
        </w:rPr>
        <w:t>.</w:t>
      </w:r>
    </w:p>
    <w:p w14:paraId="47CBAB8A" w14:textId="0473A587" w:rsidR="00C50717" w:rsidRDefault="009B28AE" w:rsidP="006F6085">
      <w:pPr>
        <w:spacing w:after="120"/>
        <w:rPr>
          <w:lang w:val="en-US" w:bidi="en-GB"/>
        </w:rPr>
      </w:pPr>
      <w:r>
        <w:rPr>
          <w:lang w:val="en-US" w:bidi="en-GB"/>
        </w:rPr>
        <w:t xml:space="preserve">Examples of how to practice the intentions are few in the </w:t>
      </w:r>
      <w:r w:rsidR="003D0A43">
        <w:rPr>
          <w:lang w:val="en-US" w:bidi="en-GB"/>
        </w:rPr>
        <w:t xml:space="preserve">Implementation </w:t>
      </w:r>
      <w:r>
        <w:rPr>
          <w:lang w:val="en-US" w:bidi="en-GB"/>
        </w:rPr>
        <w:t>Guidance</w:t>
      </w:r>
      <w:r w:rsidR="003D0A43">
        <w:rPr>
          <w:lang w:val="en-US" w:bidi="en-GB"/>
        </w:rPr>
        <w:t xml:space="preserve"> and do rather refer to principles than to applicable practices</w:t>
      </w:r>
      <w:r>
        <w:rPr>
          <w:lang w:val="en-US" w:bidi="en-GB"/>
        </w:rPr>
        <w:t xml:space="preserve">. Looking at the text the environmental sustainability must relate to environmentally friendly agricultural production methods and establishment of healthy residential environments </w:t>
      </w:r>
      <w:r w:rsidR="006F6085">
        <w:rPr>
          <w:lang w:val="en-US" w:bidi="en-GB"/>
        </w:rPr>
        <w:t>with water and sanitation, solid waste management etc.</w:t>
      </w:r>
    </w:p>
    <w:p w14:paraId="4DB4B640" w14:textId="056F5C4D" w:rsidR="009B28AE" w:rsidRDefault="006F6085" w:rsidP="006F6085">
      <w:pPr>
        <w:spacing w:after="120"/>
        <w:rPr>
          <w:lang w:bidi="en-GB"/>
        </w:rPr>
      </w:pPr>
      <w:r>
        <w:rPr>
          <w:lang w:bidi="en-GB"/>
        </w:rPr>
        <w:t>At national levels the countries achieved the following:</w:t>
      </w:r>
    </w:p>
    <w:p w14:paraId="1FD6906D" w14:textId="29054D18" w:rsidR="006F6085" w:rsidRPr="006F6085" w:rsidRDefault="006F6085" w:rsidP="00CD2900">
      <w:pPr>
        <w:rPr>
          <w:b/>
          <w:lang w:bidi="en-GB"/>
        </w:rPr>
      </w:pPr>
      <w:r w:rsidRPr="006F6085">
        <w:rPr>
          <w:b/>
          <w:lang w:bidi="en-GB"/>
        </w:rPr>
        <w:t>Bolivia:</w:t>
      </w:r>
    </w:p>
    <w:p w14:paraId="7B565A2B" w14:textId="5463C9A6" w:rsidR="006F6085" w:rsidRDefault="006F6085" w:rsidP="009E15BD">
      <w:pPr>
        <w:pStyle w:val="ListParagraph"/>
        <w:numPr>
          <w:ilvl w:val="0"/>
          <w:numId w:val="37"/>
        </w:numPr>
        <w:spacing w:after="120"/>
        <w:rPr>
          <w:lang w:bidi="en-GB"/>
        </w:rPr>
      </w:pPr>
      <w:r>
        <w:rPr>
          <w:lang w:bidi="en-GB"/>
        </w:rPr>
        <w:t>The two selected communities both had mitigation and management plan for solid and liquid waste management implemented in accordance with State laws.</w:t>
      </w:r>
    </w:p>
    <w:p w14:paraId="133BD51A" w14:textId="3012B36E" w:rsidR="006F6085" w:rsidRPr="006F6085" w:rsidRDefault="006F6085" w:rsidP="006F6085">
      <w:pPr>
        <w:rPr>
          <w:b/>
          <w:lang w:bidi="en-GB"/>
        </w:rPr>
      </w:pPr>
      <w:r w:rsidRPr="006F6085">
        <w:rPr>
          <w:b/>
          <w:lang w:bidi="en-GB"/>
        </w:rPr>
        <w:t>Viet Nam:</w:t>
      </w:r>
    </w:p>
    <w:p w14:paraId="478E1043" w14:textId="3DC2DB9F" w:rsidR="006F6085" w:rsidRDefault="006F6085" w:rsidP="009E15BD">
      <w:pPr>
        <w:pStyle w:val="ListParagraph"/>
        <w:numPr>
          <w:ilvl w:val="0"/>
          <w:numId w:val="37"/>
        </w:numPr>
        <w:spacing w:after="120"/>
        <w:rPr>
          <w:lang w:bidi="en-GB"/>
        </w:rPr>
      </w:pPr>
      <w:r>
        <w:rPr>
          <w:lang w:bidi="en-GB"/>
        </w:rPr>
        <w:t>A risk log identified at the project formulation stage was reviewed and updated quarterly to minimize, mitigate and manage potential risks.</w:t>
      </w:r>
    </w:p>
    <w:p w14:paraId="40A83756" w14:textId="2595AB5B" w:rsidR="006F6085" w:rsidRDefault="006F6085" w:rsidP="009E15BD">
      <w:pPr>
        <w:pStyle w:val="ListParagraph"/>
        <w:numPr>
          <w:ilvl w:val="0"/>
          <w:numId w:val="37"/>
        </w:numPr>
        <w:spacing w:after="120"/>
        <w:rPr>
          <w:lang w:bidi="en-GB"/>
        </w:rPr>
      </w:pPr>
      <w:r>
        <w:rPr>
          <w:lang w:bidi="en-GB"/>
        </w:rPr>
        <w:t>Extensive dialogues across ministries.</w:t>
      </w:r>
    </w:p>
    <w:p w14:paraId="45B353E7" w14:textId="77777777" w:rsidR="00CC4971" w:rsidRDefault="006F6085" w:rsidP="009E15BD">
      <w:pPr>
        <w:pStyle w:val="ListParagraph"/>
        <w:numPr>
          <w:ilvl w:val="0"/>
          <w:numId w:val="37"/>
        </w:numPr>
        <w:rPr>
          <w:lang w:bidi="en-GB"/>
        </w:rPr>
      </w:pPr>
      <w:r>
        <w:rPr>
          <w:lang w:bidi="en-GB"/>
        </w:rPr>
        <w:t>Evidence-based review and monitoring of new modalities.</w:t>
      </w:r>
    </w:p>
    <w:p w14:paraId="508FBB45" w14:textId="77777777" w:rsidR="00CC4971" w:rsidRPr="00483B71" w:rsidRDefault="00CC4971" w:rsidP="00CC4971">
      <w:pPr>
        <w:ind w:left="360"/>
        <w:rPr>
          <w:sz w:val="12"/>
          <w:szCs w:val="12"/>
          <w:lang w:bidi="en-GB"/>
        </w:rPr>
      </w:pPr>
    </w:p>
    <w:p w14:paraId="1AC43214" w14:textId="0BA69B8A" w:rsidR="008506B2" w:rsidRPr="00CC4971" w:rsidRDefault="008506B2" w:rsidP="00CC4971">
      <w:pPr>
        <w:rPr>
          <w:lang w:bidi="en-GB"/>
        </w:rPr>
      </w:pPr>
      <w:r w:rsidRPr="00CC4971">
        <w:rPr>
          <w:b/>
          <w:lang w:bidi="en-GB"/>
        </w:rPr>
        <w:t>Lao:</w:t>
      </w:r>
    </w:p>
    <w:p w14:paraId="00A2D3B8" w14:textId="77777777" w:rsidR="00A05649" w:rsidRPr="00483B71" w:rsidRDefault="00A05649" w:rsidP="009E15BD">
      <w:pPr>
        <w:pStyle w:val="ListParagraph"/>
        <w:numPr>
          <w:ilvl w:val="0"/>
          <w:numId w:val="194"/>
        </w:numPr>
        <w:rPr>
          <w:rFonts w:eastAsia="Calibri"/>
        </w:rPr>
      </w:pPr>
      <w:r w:rsidRPr="00483B71">
        <w:rPr>
          <w:rFonts w:eastAsia="Calibri"/>
        </w:rPr>
        <w:t xml:space="preserve">Risks were mitigated by promoting sustainable productions and economic activities that are environmentally friendly and deliver social benefits. </w:t>
      </w:r>
    </w:p>
    <w:p w14:paraId="062DE459" w14:textId="77777777" w:rsidR="00A05649" w:rsidRPr="00483B71" w:rsidRDefault="00A05649" w:rsidP="009E15BD">
      <w:pPr>
        <w:pStyle w:val="ListParagraph"/>
        <w:numPr>
          <w:ilvl w:val="0"/>
          <w:numId w:val="194"/>
        </w:numPr>
        <w:rPr>
          <w:rFonts w:eastAsia="Calibri"/>
        </w:rPr>
      </w:pPr>
      <w:r w:rsidRPr="00483B71">
        <w:rPr>
          <w:rFonts w:eastAsia="Calibri"/>
        </w:rPr>
        <w:t xml:space="preserve">The project promoted renewable energy sources, the usage of environmentally friendly technologies, and interventions that are environmentally friendly, based on effective and prudent management of local natural resources that aim to contribute to the improvement of the local environment. </w:t>
      </w:r>
    </w:p>
    <w:p w14:paraId="6C69580A" w14:textId="7965A53E" w:rsidR="008506B2" w:rsidRPr="00A05649" w:rsidRDefault="00A05649" w:rsidP="009E15BD">
      <w:pPr>
        <w:pStyle w:val="ListParagraph"/>
        <w:numPr>
          <w:ilvl w:val="0"/>
          <w:numId w:val="194"/>
        </w:numPr>
        <w:spacing w:after="120"/>
        <w:rPr>
          <w:lang w:bidi="en-GB"/>
        </w:rPr>
      </w:pPr>
      <w:r w:rsidRPr="00483B71">
        <w:rPr>
          <w:rFonts w:eastAsia="Calibri"/>
        </w:rPr>
        <w:t>The project also organized an organic farming course</w:t>
      </w:r>
      <w:r w:rsidR="00982740">
        <w:rPr>
          <w:rFonts w:eastAsia="Calibri"/>
        </w:rPr>
        <w:t>.</w:t>
      </w:r>
    </w:p>
    <w:p w14:paraId="0A1C7B17" w14:textId="3ABBE30F" w:rsidR="00626086" w:rsidRDefault="006F6085" w:rsidP="001569F9">
      <w:pPr>
        <w:spacing w:after="120"/>
        <w:rPr>
          <w:lang w:bidi="en-GB"/>
        </w:rPr>
      </w:pPr>
      <w:r>
        <w:rPr>
          <w:lang w:bidi="en-GB"/>
        </w:rPr>
        <w:lastRenderedPageBreak/>
        <w:t xml:space="preserve">The </w:t>
      </w:r>
      <w:r w:rsidR="00A05649">
        <w:rPr>
          <w:lang w:bidi="en-GB"/>
        </w:rPr>
        <w:t>three</w:t>
      </w:r>
      <w:r>
        <w:rPr>
          <w:lang w:bidi="en-GB"/>
        </w:rPr>
        <w:t xml:space="preserve"> other countries did not re</w:t>
      </w:r>
      <w:r w:rsidR="001569F9">
        <w:rPr>
          <w:lang w:bidi="en-GB"/>
        </w:rPr>
        <w:t>port on environmental measures.</w:t>
      </w:r>
      <w:r w:rsidR="00626086">
        <w:rPr>
          <w:lang w:bidi="en-GB"/>
        </w:rPr>
        <w:t xml:space="preserve"> For the two countries addressing environmental issues t</w:t>
      </w:r>
      <w:r w:rsidR="00626086" w:rsidRPr="00626086">
        <w:rPr>
          <w:lang w:bidi="en-GB"/>
        </w:rPr>
        <w:t>he environmental impact (positive and negative) of the changed and/or improved agricultural productions and of waste management is not documented</w:t>
      </w:r>
      <w:r w:rsidR="00982740">
        <w:rPr>
          <w:lang w:bidi="en-GB"/>
        </w:rPr>
        <w:t>.</w:t>
      </w:r>
    </w:p>
    <w:p w14:paraId="3706288A" w14:textId="2E09B509" w:rsidR="003D0A43" w:rsidRDefault="00CF3161" w:rsidP="00CF3161">
      <w:pPr>
        <w:rPr>
          <w:lang w:bidi="en-GB"/>
        </w:rPr>
      </w:pPr>
      <w:r w:rsidRPr="00CF3161">
        <w:rPr>
          <w:b/>
          <w:lang w:bidi="en-GB"/>
        </w:rPr>
        <w:t>Conclusion:</w:t>
      </w:r>
    </w:p>
    <w:p w14:paraId="423D8FA4" w14:textId="47741F0F" w:rsidR="00F207FF" w:rsidRDefault="003D0A43" w:rsidP="00890226">
      <w:pPr>
        <w:pStyle w:val="ListParagraph"/>
        <w:numPr>
          <w:ilvl w:val="0"/>
          <w:numId w:val="184"/>
        </w:numPr>
        <w:rPr>
          <w:lang w:bidi="en-GB"/>
        </w:rPr>
      </w:pPr>
      <w:r w:rsidRPr="00F207FF">
        <w:rPr>
          <w:lang w:bidi="en-GB"/>
        </w:rPr>
        <w:t xml:space="preserve">It was confirmed </w:t>
      </w:r>
      <w:r w:rsidRPr="003D0A43">
        <w:rPr>
          <w:lang w:bidi="en-GB"/>
        </w:rPr>
        <w:t xml:space="preserve">by UNDP HQ that all </w:t>
      </w:r>
      <w:r>
        <w:rPr>
          <w:lang w:bidi="en-GB"/>
        </w:rPr>
        <w:t>countries included</w:t>
      </w:r>
      <w:r w:rsidRPr="003D0A43">
        <w:rPr>
          <w:lang w:bidi="en-GB"/>
        </w:rPr>
        <w:t xml:space="preserve"> </w:t>
      </w:r>
      <w:r>
        <w:rPr>
          <w:lang w:bidi="en-GB"/>
        </w:rPr>
        <w:t>environmental mitigation in the project design. It is interesting that</w:t>
      </w:r>
      <w:r w:rsidRPr="00483B71">
        <w:rPr>
          <w:lang w:bidi="en-GB"/>
        </w:rPr>
        <w:t xml:space="preserve"> </w:t>
      </w:r>
      <w:r w:rsidR="00A05649">
        <w:rPr>
          <w:lang w:bidi="en-GB"/>
        </w:rPr>
        <w:t>mitigation measures were</w:t>
      </w:r>
      <w:r>
        <w:rPr>
          <w:lang w:bidi="en-GB"/>
        </w:rPr>
        <w:t xml:space="preserve"> </w:t>
      </w:r>
      <w:r w:rsidR="00982740">
        <w:rPr>
          <w:lang w:bidi="en-GB"/>
        </w:rPr>
        <w:t xml:space="preserve">then </w:t>
      </w:r>
      <w:r>
        <w:rPr>
          <w:lang w:bidi="en-GB"/>
        </w:rPr>
        <w:t>not</w:t>
      </w:r>
      <w:r w:rsidR="00A05649">
        <w:rPr>
          <w:lang w:bidi="en-GB"/>
        </w:rPr>
        <w:t xml:space="preserve"> rigorously</w:t>
      </w:r>
      <w:r>
        <w:rPr>
          <w:lang w:bidi="en-GB"/>
        </w:rPr>
        <w:t xml:space="preserve"> reported on in annual reports. Some useful learning may have been lost.</w:t>
      </w:r>
    </w:p>
    <w:p w14:paraId="7F3AFEB1" w14:textId="1CA3C6A3" w:rsidR="00FF0D24" w:rsidRPr="004A0FE7" w:rsidRDefault="00F207FF" w:rsidP="009E15BD">
      <w:pPr>
        <w:pStyle w:val="ListParagraph"/>
        <w:numPr>
          <w:ilvl w:val="1"/>
          <w:numId w:val="163"/>
        </w:numPr>
        <w:spacing w:after="120"/>
        <w:rPr>
          <w:b/>
          <w:color w:val="2E74B5" w:themeColor="accent1" w:themeShade="BF"/>
          <w:sz w:val="28"/>
          <w:szCs w:val="28"/>
          <w:lang w:bidi="en-GB"/>
        </w:rPr>
      </w:pPr>
      <w:r>
        <w:rPr>
          <w:b/>
          <w:color w:val="2E74B5" w:themeColor="accent1" w:themeShade="BF"/>
          <w:sz w:val="28"/>
          <w:szCs w:val="28"/>
          <w:lang w:bidi="en-GB"/>
        </w:rPr>
        <w:t xml:space="preserve"> </w:t>
      </w:r>
      <w:r w:rsidR="001848E5" w:rsidRPr="004A0FE7">
        <w:rPr>
          <w:b/>
          <w:color w:val="2E74B5" w:themeColor="accent1" w:themeShade="BF"/>
          <w:sz w:val="28"/>
          <w:szCs w:val="28"/>
          <w:lang w:bidi="en-GB"/>
        </w:rPr>
        <w:t>Sustainability</w:t>
      </w:r>
    </w:p>
    <w:p w14:paraId="1AFECD31" w14:textId="75101808" w:rsidR="00B07711" w:rsidRDefault="00D51AD9" w:rsidP="00F207FF">
      <w:pPr>
        <w:tabs>
          <w:tab w:val="left" w:pos="0"/>
        </w:tabs>
        <w:spacing w:after="120"/>
        <w:rPr>
          <w:lang w:bidi="en-GB"/>
        </w:rPr>
      </w:pPr>
      <w:r w:rsidRPr="001569F9">
        <w:rPr>
          <w:lang w:bidi="en-GB"/>
        </w:rPr>
        <w:t>The likely sustainability</w:t>
      </w:r>
      <w:r w:rsidR="00626086">
        <w:rPr>
          <w:lang w:bidi="en-GB"/>
        </w:rPr>
        <w:t xml:space="preserve"> </w:t>
      </w:r>
      <w:r w:rsidRPr="001569F9">
        <w:rPr>
          <w:lang w:bidi="en-GB"/>
        </w:rPr>
        <w:t xml:space="preserve">depends entirely on the quality </w:t>
      </w:r>
      <w:r w:rsidR="00B07711">
        <w:rPr>
          <w:lang w:bidi="en-GB"/>
        </w:rPr>
        <w:t>and applicability of</w:t>
      </w:r>
      <w:r w:rsidR="001569F9" w:rsidRPr="001569F9">
        <w:rPr>
          <w:lang w:bidi="en-GB"/>
        </w:rPr>
        <w:t xml:space="preserve"> achievements.</w:t>
      </w:r>
      <w:r w:rsidR="00F914F3">
        <w:rPr>
          <w:lang w:bidi="en-GB"/>
        </w:rPr>
        <w:t xml:space="preserve"> </w:t>
      </w:r>
      <w:r w:rsidR="00B07711">
        <w:rPr>
          <w:lang w:bidi="en-GB"/>
        </w:rPr>
        <w:t xml:space="preserve">This was analysed in earlier sections. </w:t>
      </w:r>
    </w:p>
    <w:p w14:paraId="1549C5D6" w14:textId="1A7EEFEF" w:rsidR="00FF0D24" w:rsidRPr="00F914F3" w:rsidRDefault="00B07711" w:rsidP="00F207FF">
      <w:pPr>
        <w:spacing w:after="120"/>
        <w:rPr>
          <w:b/>
          <w:color w:val="2E74B5" w:themeColor="accent1" w:themeShade="BF"/>
          <w:sz w:val="24"/>
          <w:szCs w:val="24"/>
          <w:lang w:bidi="en-GB"/>
        </w:rPr>
      </w:pPr>
      <w:r w:rsidRPr="00F207FF">
        <w:rPr>
          <w:b/>
          <w:color w:val="2E74B5" w:themeColor="accent1" w:themeShade="BF"/>
          <w:sz w:val="24"/>
          <w:szCs w:val="24"/>
          <w:lang w:bidi="en-GB"/>
        </w:rPr>
        <w:t xml:space="preserve">6.6.1 </w:t>
      </w:r>
      <w:r w:rsidR="00FF0D24" w:rsidRPr="00F914F3">
        <w:rPr>
          <w:b/>
          <w:color w:val="2E74B5" w:themeColor="accent1" w:themeShade="BF"/>
          <w:sz w:val="24"/>
          <w:szCs w:val="24"/>
          <w:lang w:bidi="en-GB"/>
        </w:rPr>
        <w:t>Are the results of the ISNC programme in the individual countries likely to be sustained?</w:t>
      </w:r>
    </w:p>
    <w:p w14:paraId="791DD456" w14:textId="2170AA8B" w:rsidR="00F914F3" w:rsidRDefault="00B07711" w:rsidP="000233F2">
      <w:pPr>
        <w:spacing w:after="240"/>
        <w:rPr>
          <w:lang w:bidi="en-GB"/>
        </w:rPr>
      </w:pPr>
      <w:r>
        <w:rPr>
          <w:lang w:bidi="en-GB"/>
        </w:rPr>
        <w:t>With t</w:t>
      </w:r>
      <w:r w:rsidR="000233F2">
        <w:rPr>
          <w:lang w:bidi="en-GB"/>
        </w:rPr>
        <w:t xml:space="preserve">he earlier described range </w:t>
      </w:r>
      <w:r>
        <w:rPr>
          <w:lang w:bidi="en-GB"/>
        </w:rPr>
        <w:t>o</w:t>
      </w:r>
      <w:r w:rsidR="000233F2">
        <w:rPr>
          <w:lang w:bidi="en-GB"/>
        </w:rPr>
        <w:t xml:space="preserve">f achievements, national anchoring and stakeholder commitments it would be easy to conclude that the project would be nationally sustainable. It should be noted, though, </w:t>
      </w:r>
      <w:r>
        <w:rPr>
          <w:lang w:bidi="en-GB"/>
        </w:rPr>
        <w:t xml:space="preserve">that </w:t>
      </w:r>
      <w:r w:rsidR="000233F2">
        <w:rPr>
          <w:lang w:bidi="en-GB"/>
        </w:rPr>
        <w:t xml:space="preserve">the achievements are hardly internalised due to the </w:t>
      </w:r>
      <w:r w:rsidR="00890226">
        <w:rPr>
          <w:lang w:bidi="en-GB"/>
        </w:rPr>
        <w:t>often-late</w:t>
      </w:r>
      <w:r w:rsidR="000233F2">
        <w:rPr>
          <w:lang w:bidi="en-GB"/>
        </w:rPr>
        <w:t xml:space="preserve"> roll-out and short time of implementation. </w:t>
      </w:r>
      <w:r>
        <w:rPr>
          <w:lang w:bidi="en-GB"/>
        </w:rPr>
        <w:t>T</w:t>
      </w:r>
      <w:r w:rsidR="000233F2">
        <w:rPr>
          <w:lang w:bidi="en-GB"/>
        </w:rPr>
        <w:t>he stakeholders in all countries gave their judgement on the likely sustainability. It shows</w:t>
      </w:r>
      <w:r>
        <w:rPr>
          <w:lang w:bidi="en-GB"/>
        </w:rPr>
        <w:t xml:space="preserve"> below</w:t>
      </w:r>
      <w:r>
        <w:rPr>
          <w:rStyle w:val="FootnoteReference"/>
          <w:lang w:bidi="en-GB"/>
        </w:rPr>
        <w:footnoteReference w:id="47"/>
      </w:r>
      <w:r w:rsidR="000233F2">
        <w:rPr>
          <w:lang w:bidi="en-GB"/>
        </w:rPr>
        <w:t>:</w:t>
      </w:r>
    </w:p>
    <w:tbl>
      <w:tblPr>
        <w:tblStyle w:val="TableGrid"/>
        <w:tblW w:w="0" w:type="auto"/>
        <w:tblLook w:val="04A0" w:firstRow="1" w:lastRow="0" w:firstColumn="1" w:lastColumn="0" w:noHBand="0" w:noVBand="1"/>
      </w:tblPr>
      <w:tblGrid>
        <w:gridCol w:w="1838"/>
        <w:gridCol w:w="3470"/>
        <w:gridCol w:w="3470"/>
      </w:tblGrid>
      <w:tr w:rsidR="00F914F3" w:rsidRPr="00D13A5B" w14:paraId="140B1399" w14:textId="77777777" w:rsidTr="00F914F3">
        <w:tc>
          <w:tcPr>
            <w:tcW w:w="1838" w:type="dxa"/>
            <w:tcBorders>
              <w:bottom w:val="single" w:sz="4" w:space="0" w:color="2E74B5" w:themeColor="accent1" w:themeShade="BF"/>
              <w:right w:val="single" w:sz="4" w:space="0" w:color="FFFFFF" w:themeColor="background1"/>
            </w:tcBorders>
            <w:shd w:val="clear" w:color="auto" w:fill="1F4E79" w:themeFill="accent1" w:themeFillShade="80"/>
          </w:tcPr>
          <w:p w14:paraId="151872E3" w14:textId="77777777" w:rsidR="00F914F3" w:rsidRPr="00D13A5B" w:rsidRDefault="00F914F3" w:rsidP="00DB7ACB">
            <w:pPr>
              <w:spacing w:before="120" w:after="120"/>
              <w:jc w:val="center"/>
              <w:rPr>
                <w:b/>
                <w:color w:val="FFFFFF" w:themeColor="background1"/>
                <w:sz w:val="18"/>
                <w:szCs w:val="18"/>
              </w:rPr>
            </w:pPr>
            <w:r w:rsidRPr="00D13A5B">
              <w:rPr>
                <w:b/>
                <w:color w:val="FFFFFF" w:themeColor="background1"/>
                <w:sz w:val="18"/>
                <w:szCs w:val="18"/>
              </w:rPr>
              <w:t>COUNTRY</w:t>
            </w:r>
          </w:p>
        </w:tc>
        <w:tc>
          <w:tcPr>
            <w:tcW w:w="3470" w:type="dxa"/>
            <w:tcBorders>
              <w:left w:val="single" w:sz="4" w:space="0" w:color="FFFFFF" w:themeColor="background1"/>
              <w:bottom w:val="single" w:sz="4" w:space="0" w:color="2E74B5" w:themeColor="accent1" w:themeShade="BF"/>
              <w:right w:val="single" w:sz="4" w:space="0" w:color="FFFFFF" w:themeColor="background1"/>
            </w:tcBorders>
            <w:shd w:val="clear" w:color="auto" w:fill="1F4E79" w:themeFill="accent1" w:themeFillShade="80"/>
          </w:tcPr>
          <w:p w14:paraId="651B51F9" w14:textId="7411FF39" w:rsidR="00F914F3" w:rsidRPr="00D13A5B" w:rsidRDefault="00F914F3" w:rsidP="00DB7ACB">
            <w:pPr>
              <w:spacing w:before="120" w:after="120"/>
              <w:jc w:val="center"/>
              <w:rPr>
                <w:b/>
                <w:color w:val="FFFFFF" w:themeColor="background1"/>
                <w:sz w:val="18"/>
                <w:szCs w:val="18"/>
              </w:rPr>
            </w:pPr>
            <w:r>
              <w:rPr>
                <w:b/>
                <w:color w:val="FFFFFF" w:themeColor="background1"/>
                <w:sz w:val="18"/>
                <w:szCs w:val="18"/>
              </w:rPr>
              <w:t>LIKELY SUSTAINABILITY</w:t>
            </w:r>
          </w:p>
        </w:tc>
        <w:tc>
          <w:tcPr>
            <w:tcW w:w="3470" w:type="dxa"/>
            <w:tcBorders>
              <w:left w:val="single" w:sz="4" w:space="0" w:color="FFFFFF" w:themeColor="background1"/>
              <w:bottom w:val="single" w:sz="4" w:space="0" w:color="2E74B5" w:themeColor="accent1" w:themeShade="BF"/>
            </w:tcBorders>
            <w:shd w:val="clear" w:color="auto" w:fill="1F4E79" w:themeFill="accent1" w:themeFillShade="80"/>
          </w:tcPr>
          <w:p w14:paraId="65FC1DAB" w14:textId="71792D62" w:rsidR="00F914F3" w:rsidRPr="00D13A5B" w:rsidRDefault="00F914F3" w:rsidP="00DB7ACB">
            <w:pPr>
              <w:spacing w:before="120" w:after="120"/>
              <w:jc w:val="center"/>
              <w:rPr>
                <w:b/>
                <w:color w:val="FFFFFF" w:themeColor="background1"/>
                <w:sz w:val="18"/>
                <w:szCs w:val="18"/>
              </w:rPr>
            </w:pPr>
            <w:r>
              <w:rPr>
                <w:b/>
                <w:color w:val="FFFFFF" w:themeColor="background1"/>
                <w:sz w:val="18"/>
                <w:szCs w:val="18"/>
              </w:rPr>
              <w:t>CHALLENGES</w:t>
            </w:r>
          </w:p>
        </w:tc>
      </w:tr>
      <w:tr w:rsidR="00F914F3" w:rsidRPr="00D13A5B" w14:paraId="611AD48F" w14:textId="77777777" w:rsidTr="00F914F3">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FB8C55" w14:textId="77777777" w:rsidR="00F914F3" w:rsidRPr="00D13A5B" w:rsidRDefault="00F914F3" w:rsidP="00DB7ACB">
            <w:pPr>
              <w:spacing w:before="120"/>
              <w:rPr>
                <w:color w:val="2E74B5" w:themeColor="accent1" w:themeShade="BF"/>
                <w:sz w:val="18"/>
                <w:szCs w:val="18"/>
              </w:rPr>
            </w:pPr>
            <w:r>
              <w:rPr>
                <w:color w:val="2E74B5" w:themeColor="accent1" w:themeShade="BF"/>
                <w:sz w:val="18"/>
                <w:szCs w:val="18"/>
              </w:rPr>
              <w:t>Bolivia</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E248B04" w14:textId="77777777" w:rsidR="00F914F3" w:rsidRDefault="000233F2" w:rsidP="009E15BD">
            <w:pPr>
              <w:pStyle w:val="ListParagraph"/>
              <w:numPr>
                <w:ilvl w:val="0"/>
                <w:numId w:val="38"/>
              </w:numPr>
              <w:spacing w:before="120"/>
              <w:ind w:left="317" w:hanging="283"/>
              <w:jc w:val="left"/>
              <w:rPr>
                <w:color w:val="2E74B5" w:themeColor="accent1" w:themeShade="BF"/>
                <w:sz w:val="18"/>
                <w:szCs w:val="18"/>
              </w:rPr>
            </w:pPr>
            <w:r>
              <w:rPr>
                <w:color w:val="2E74B5" w:themeColor="accent1" w:themeShade="BF"/>
                <w:sz w:val="18"/>
                <w:szCs w:val="18"/>
              </w:rPr>
              <w:t>The national exit strategy aimed at creating market opportunities for sustainable continuation</w:t>
            </w:r>
          </w:p>
          <w:p w14:paraId="340311C4" w14:textId="36D2D0A2" w:rsidR="000233F2" w:rsidRPr="000233F2" w:rsidRDefault="000233F2" w:rsidP="009E15BD">
            <w:pPr>
              <w:pStyle w:val="ListParagraph"/>
              <w:numPr>
                <w:ilvl w:val="0"/>
                <w:numId w:val="38"/>
              </w:numPr>
              <w:spacing w:before="120"/>
              <w:ind w:left="317" w:hanging="283"/>
              <w:jc w:val="left"/>
              <w:rPr>
                <w:color w:val="2E74B5" w:themeColor="accent1" w:themeShade="BF"/>
                <w:sz w:val="18"/>
                <w:szCs w:val="18"/>
              </w:rPr>
            </w:pPr>
            <w:r>
              <w:rPr>
                <w:color w:val="2E74B5" w:themeColor="accent1" w:themeShade="BF"/>
                <w:sz w:val="18"/>
                <w:szCs w:val="18"/>
              </w:rPr>
              <w:t>Public entities and CSO were involved all of who have the knowledge and financial capacity to complement the ISNC work</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D84790C" w14:textId="77777777" w:rsidR="000233F2" w:rsidRPr="000233F2" w:rsidRDefault="000233F2" w:rsidP="000233F2">
            <w:pPr>
              <w:pStyle w:val="ListParagraph"/>
              <w:ind w:left="391"/>
              <w:jc w:val="left"/>
              <w:rPr>
                <w:color w:val="2E74B5" w:themeColor="accent1" w:themeShade="BF"/>
                <w:sz w:val="12"/>
                <w:szCs w:val="12"/>
              </w:rPr>
            </w:pPr>
          </w:p>
          <w:p w14:paraId="47409D42" w14:textId="77777777" w:rsidR="00F914F3" w:rsidRDefault="000233F2" w:rsidP="009E15BD">
            <w:pPr>
              <w:pStyle w:val="ListParagraph"/>
              <w:numPr>
                <w:ilvl w:val="0"/>
                <w:numId w:val="38"/>
              </w:numPr>
              <w:ind w:left="391" w:hanging="283"/>
              <w:jc w:val="left"/>
              <w:rPr>
                <w:color w:val="2E74B5" w:themeColor="accent1" w:themeShade="BF"/>
                <w:sz w:val="18"/>
                <w:szCs w:val="18"/>
              </w:rPr>
            </w:pPr>
            <w:r>
              <w:rPr>
                <w:color w:val="2E74B5" w:themeColor="accent1" w:themeShade="BF"/>
                <w:sz w:val="18"/>
                <w:szCs w:val="18"/>
              </w:rPr>
              <w:t>Heavy staff rotation among implementers</w:t>
            </w:r>
          </w:p>
          <w:p w14:paraId="439C5FFA" w14:textId="7835185A" w:rsidR="000233F2" w:rsidRPr="000233F2" w:rsidRDefault="000233F2" w:rsidP="009E15BD">
            <w:pPr>
              <w:pStyle w:val="ListParagraph"/>
              <w:numPr>
                <w:ilvl w:val="0"/>
                <w:numId w:val="38"/>
              </w:numPr>
              <w:ind w:left="391" w:hanging="283"/>
              <w:jc w:val="left"/>
              <w:rPr>
                <w:color w:val="2E74B5" w:themeColor="accent1" w:themeShade="BF"/>
                <w:sz w:val="18"/>
                <w:szCs w:val="18"/>
              </w:rPr>
            </w:pPr>
            <w:r>
              <w:rPr>
                <w:color w:val="2E74B5" w:themeColor="accent1" w:themeShade="BF"/>
                <w:sz w:val="18"/>
                <w:szCs w:val="18"/>
              </w:rPr>
              <w:t>Low adaptation of SU/ART methodology by municipal technicians and production associates</w:t>
            </w:r>
          </w:p>
        </w:tc>
      </w:tr>
      <w:tr w:rsidR="00B07711" w:rsidRPr="00D13A5B" w14:paraId="29C33085"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3274A15" w14:textId="77777777" w:rsidR="00B07711" w:rsidRPr="00D13A5B" w:rsidRDefault="00B07711" w:rsidP="002324C0">
            <w:pPr>
              <w:spacing w:before="120"/>
              <w:rPr>
                <w:color w:val="2E74B5" w:themeColor="accent1" w:themeShade="BF"/>
                <w:sz w:val="18"/>
                <w:szCs w:val="18"/>
              </w:rPr>
            </w:pPr>
            <w:r>
              <w:rPr>
                <w:color w:val="2E74B5" w:themeColor="accent1" w:themeShade="BF"/>
                <w:sz w:val="18"/>
                <w:szCs w:val="18"/>
              </w:rPr>
              <w:t>Uganda</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551CA18" w14:textId="77777777" w:rsidR="00B07711" w:rsidRPr="00702934" w:rsidRDefault="00B07711" w:rsidP="002324C0">
            <w:pPr>
              <w:pStyle w:val="ListParagraph"/>
              <w:ind w:left="754"/>
              <w:jc w:val="left"/>
              <w:rPr>
                <w:color w:val="2E74B5" w:themeColor="accent1" w:themeShade="BF"/>
                <w:sz w:val="12"/>
                <w:szCs w:val="12"/>
              </w:rPr>
            </w:pPr>
          </w:p>
          <w:p w14:paraId="7DC2B29D" w14:textId="77777777" w:rsidR="00B07711" w:rsidRPr="00702934" w:rsidRDefault="00B07711" w:rsidP="009E15BD">
            <w:pPr>
              <w:pStyle w:val="ListParagraph"/>
              <w:numPr>
                <w:ilvl w:val="0"/>
                <w:numId w:val="47"/>
              </w:numPr>
              <w:ind w:left="317" w:hanging="283"/>
              <w:jc w:val="left"/>
              <w:rPr>
                <w:color w:val="2E74B5" w:themeColor="accent1" w:themeShade="BF"/>
                <w:sz w:val="18"/>
                <w:szCs w:val="18"/>
              </w:rPr>
            </w:pPr>
            <w:r w:rsidRPr="00702934">
              <w:rPr>
                <w:color w:val="2E74B5" w:themeColor="accent1" w:themeShade="BF"/>
                <w:sz w:val="18"/>
                <w:szCs w:val="18"/>
              </w:rPr>
              <w:t>Working through the Lower Local Governments, Parish Development Committees (PDCs), and Community Groups, which creates ownership of projects at Lower Local Government level and community level</w:t>
            </w:r>
          </w:p>
          <w:p w14:paraId="314B3536" w14:textId="77777777" w:rsidR="00B07711" w:rsidRPr="00703382" w:rsidRDefault="00B07711" w:rsidP="002324C0">
            <w:pPr>
              <w:pStyle w:val="ListParagraph"/>
              <w:spacing w:before="120"/>
              <w:ind w:left="317"/>
              <w:jc w:val="left"/>
              <w:rPr>
                <w:color w:val="2E74B5" w:themeColor="accent1" w:themeShade="BF"/>
                <w:sz w:val="18"/>
                <w:szCs w:val="18"/>
              </w:rPr>
            </w:pP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D451BFB" w14:textId="77777777" w:rsidR="00B07711" w:rsidRPr="00702934" w:rsidRDefault="00B07711" w:rsidP="002324C0">
            <w:pPr>
              <w:pStyle w:val="ListParagraph"/>
              <w:spacing w:before="120"/>
              <w:ind w:left="754"/>
              <w:jc w:val="left"/>
              <w:rPr>
                <w:color w:val="2E74B5" w:themeColor="accent1" w:themeShade="BF"/>
                <w:sz w:val="12"/>
                <w:szCs w:val="12"/>
              </w:rPr>
            </w:pPr>
          </w:p>
          <w:p w14:paraId="4F4F2AF9" w14:textId="77777777" w:rsidR="00B07711" w:rsidRPr="0024616A" w:rsidRDefault="00B07711" w:rsidP="009E15BD">
            <w:pPr>
              <w:pStyle w:val="ListParagraph"/>
              <w:numPr>
                <w:ilvl w:val="0"/>
                <w:numId w:val="47"/>
              </w:numPr>
              <w:spacing w:before="120"/>
              <w:ind w:left="391" w:hanging="283"/>
              <w:jc w:val="left"/>
              <w:rPr>
                <w:color w:val="2E74B5" w:themeColor="accent1" w:themeShade="BF"/>
                <w:sz w:val="18"/>
                <w:szCs w:val="18"/>
              </w:rPr>
            </w:pPr>
            <w:r w:rsidRPr="0024616A">
              <w:rPr>
                <w:color w:val="2E74B5" w:themeColor="accent1" w:themeShade="BF"/>
                <w:sz w:val="18"/>
                <w:szCs w:val="18"/>
              </w:rPr>
              <w:t>Without an exit strategy some interventions were started in the last quarter of project period leaving tiny chance of sustainability</w:t>
            </w:r>
          </w:p>
          <w:p w14:paraId="2B30748A" w14:textId="77777777" w:rsidR="00B07711" w:rsidRPr="003B37B6" w:rsidRDefault="00B07711" w:rsidP="009E15BD">
            <w:pPr>
              <w:pStyle w:val="ListParagraph"/>
              <w:numPr>
                <w:ilvl w:val="0"/>
                <w:numId w:val="47"/>
              </w:numPr>
              <w:spacing w:before="120"/>
              <w:ind w:left="391" w:hanging="283"/>
              <w:jc w:val="left"/>
              <w:rPr>
                <w:color w:val="2E74B5" w:themeColor="accent1" w:themeShade="BF"/>
                <w:sz w:val="18"/>
                <w:szCs w:val="18"/>
              </w:rPr>
            </w:pPr>
            <w:r w:rsidRPr="0024616A">
              <w:rPr>
                <w:color w:val="2E74B5" w:themeColor="accent1" w:themeShade="BF"/>
                <w:sz w:val="18"/>
                <w:szCs w:val="18"/>
                <w:lang w:val="en-US"/>
              </w:rPr>
              <w:t>Not all the stakeholders have access to the Best Practices and Experiences of the ISNC</w:t>
            </w:r>
          </w:p>
          <w:p w14:paraId="7CF3A30D" w14:textId="77777777" w:rsidR="00B07711" w:rsidRPr="0024616A" w:rsidRDefault="00B07711" w:rsidP="009E15BD">
            <w:pPr>
              <w:pStyle w:val="ListParagraph"/>
              <w:numPr>
                <w:ilvl w:val="0"/>
                <w:numId w:val="47"/>
              </w:numPr>
              <w:spacing w:before="120"/>
              <w:ind w:left="391" w:hanging="283"/>
              <w:jc w:val="left"/>
              <w:rPr>
                <w:color w:val="2E74B5" w:themeColor="accent1" w:themeShade="BF"/>
                <w:sz w:val="18"/>
                <w:szCs w:val="18"/>
              </w:rPr>
            </w:pPr>
            <w:r>
              <w:rPr>
                <w:color w:val="2E74B5" w:themeColor="accent1" w:themeShade="BF"/>
                <w:sz w:val="18"/>
                <w:szCs w:val="18"/>
              </w:rPr>
              <w:t>S</w:t>
            </w:r>
            <w:r w:rsidRPr="003B37B6">
              <w:rPr>
                <w:color w:val="2E74B5" w:themeColor="accent1" w:themeShade="BF"/>
                <w:sz w:val="18"/>
                <w:szCs w:val="18"/>
              </w:rPr>
              <w:t>top of funding without measures enabling a take-over of communities and governments made the likely sustainability be fragile</w:t>
            </w:r>
          </w:p>
        </w:tc>
      </w:tr>
      <w:tr w:rsidR="00B07711" w:rsidRPr="00D13A5B" w14:paraId="0D9C00F8"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0292F77" w14:textId="77777777" w:rsidR="00B07711" w:rsidRPr="00D13A5B" w:rsidRDefault="00B07711" w:rsidP="002324C0">
            <w:pPr>
              <w:spacing w:before="120"/>
              <w:rPr>
                <w:color w:val="2E74B5" w:themeColor="accent1" w:themeShade="BF"/>
                <w:sz w:val="18"/>
                <w:szCs w:val="18"/>
              </w:rPr>
            </w:pPr>
            <w:r>
              <w:rPr>
                <w:color w:val="2E74B5" w:themeColor="accent1" w:themeShade="BF"/>
                <w:sz w:val="18"/>
                <w:szCs w:val="18"/>
              </w:rPr>
              <w:t>Lao</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0EB735" w14:textId="77777777" w:rsidR="00B07711" w:rsidRPr="003B37B6" w:rsidRDefault="00B07711" w:rsidP="009E15BD">
            <w:pPr>
              <w:numPr>
                <w:ilvl w:val="0"/>
                <w:numId w:val="49"/>
              </w:numPr>
              <w:spacing w:before="120"/>
              <w:ind w:left="317" w:hanging="283"/>
              <w:jc w:val="left"/>
              <w:rPr>
                <w:color w:val="2E74B5" w:themeColor="accent1" w:themeShade="BF"/>
                <w:sz w:val="18"/>
                <w:szCs w:val="18"/>
                <w:lang w:val="en-US"/>
              </w:rPr>
            </w:pPr>
            <w:r w:rsidRPr="003B37B6">
              <w:rPr>
                <w:color w:val="2E74B5" w:themeColor="accent1" w:themeShade="BF"/>
                <w:sz w:val="18"/>
                <w:szCs w:val="18"/>
                <w:lang w:val="en-US"/>
              </w:rPr>
              <w:t xml:space="preserve">Project created local development machinery, for example, Community Livestock Bank, which is growing its financial capital for livestock activities. </w:t>
            </w:r>
          </w:p>
          <w:p w14:paraId="5A9730F6" w14:textId="77777777" w:rsidR="00B07711" w:rsidRPr="003B37B6" w:rsidRDefault="00B07711" w:rsidP="009E15BD">
            <w:pPr>
              <w:numPr>
                <w:ilvl w:val="0"/>
                <w:numId w:val="49"/>
              </w:numPr>
              <w:spacing w:before="60"/>
              <w:ind w:left="317" w:hanging="283"/>
              <w:jc w:val="left"/>
              <w:rPr>
                <w:color w:val="2E74B5" w:themeColor="accent1" w:themeShade="BF"/>
                <w:sz w:val="18"/>
                <w:szCs w:val="18"/>
                <w:lang w:val="en-US"/>
              </w:rPr>
            </w:pPr>
            <w:r w:rsidRPr="003B37B6">
              <w:rPr>
                <w:color w:val="2E74B5" w:themeColor="accent1" w:themeShade="BF"/>
                <w:sz w:val="18"/>
                <w:szCs w:val="18"/>
                <w:lang w:val="en-US"/>
              </w:rPr>
              <w:t xml:space="preserve">Created village saving groups which will be a long run financial sources and improve the saving attitude of the villagers. </w:t>
            </w:r>
          </w:p>
          <w:p w14:paraId="753E3CDC" w14:textId="77777777" w:rsidR="00B07711" w:rsidRPr="00703382" w:rsidRDefault="00B07711" w:rsidP="009E15BD">
            <w:pPr>
              <w:numPr>
                <w:ilvl w:val="0"/>
                <w:numId w:val="49"/>
              </w:numPr>
              <w:spacing w:before="60"/>
              <w:ind w:left="317" w:hanging="283"/>
              <w:jc w:val="left"/>
              <w:rPr>
                <w:color w:val="2E74B5" w:themeColor="accent1" w:themeShade="BF"/>
                <w:sz w:val="18"/>
                <w:szCs w:val="18"/>
                <w:lang w:val="en-US"/>
              </w:rPr>
            </w:pPr>
            <w:r w:rsidRPr="003B37B6">
              <w:rPr>
                <w:color w:val="2E74B5" w:themeColor="accent1" w:themeShade="BF"/>
                <w:sz w:val="18"/>
                <w:szCs w:val="18"/>
                <w:lang w:val="en-US"/>
              </w:rPr>
              <w:t xml:space="preserve">Developed the network and linkage with GIZ vocational training program. </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FB1A88C" w14:textId="77777777" w:rsidR="00B07711" w:rsidRPr="00703382" w:rsidRDefault="00B07711" w:rsidP="002324C0">
            <w:pPr>
              <w:spacing w:before="120"/>
              <w:jc w:val="left"/>
              <w:rPr>
                <w:color w:val="2E74B5" w:themeColor="accent1" w:themeShade="BF"/>
                <w:sz w:val="18"/>
                <w:szCs w:val="18"/>
                <w:lang w:val="en-US"/>
              </w:rPr>
            </w:pPr>
            <w:r>
              <w:rPr>
                <w:color w:val="2E74B5" w:themeColor="accent1" w:themeShade="BF"/>
                <w:sz w:val="18"/>
                <w:szCs w:val="18"/>
                <w:lang w:val="en-US"/>
              </w:rPr>
              <w:t>-</w:t>
            </w:r>
          </w:p>
        </w:tc>
      </w:tr>
      <w:tr w:rsidR="00B07711" w:rsidRPr="00D13A5B" w14:paraId="495C10CE"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4DDD22E" w14:textId="77777777" w:rsidR="00B07711" w:rsidRPr="00D13A5B" w:rsidRDefault="00B07711" w:rsidP="002324C0">
            <w:pPr>
              <w:spacing w:before="120"/>
              <w:rPr>
                <w:color w:val="2E74B5" w:themeColor="accent1" w:themeShade="BF"/>
                <w:sz w:val="18"/>
                <w:szCs w:val="18"/>
              </w:rPr>
            </w:pPr>
            <w:r>
              <w:rPr>
                <w:color w:val="2E74B5" w:themeColor="accent1" w:themeShade="BF"/>
                <w:sz w:val="18"/>
                <w:szCs w:val="18"/>
              </w:rPr>
              <w:t>Myanmar</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CD50F5E" w14:textId="77777777" w:rsidR="00B07711" w:rsidRPr="00DB7ACB" w:rsidRDefault="00B07711" w:rsidP="009E15BD">
            <w:pPr>
              <w:pStyle w:val="ListParagraph"/>
              <w:numPr>
                <w:ilvl w:val="0"/>
                <w:numId w:val="48"/>
              </w:numPr>
              <w:spacing w:before="120"/>
              <w:ind w:left="317" w:hanging="283"/>
              <w:jc w:val="left"/>
              <w:rPr>
                <w:color w:val="2E74B5" w:themeColor="accent1" w:themeShade="BF"/>
                <w:sz w:val="18"/>
                <w:szCs w:val="18"/>
              </w:rPr>
            </w:pPr>
            <w:r w:rsidRPr="00DB7ACB">
              <w:rPr>
                <w:color w:val="2E74B5" w:themeColor="accent1" w:themeShade="BF"/>
                <w:sz w:val="18"/>
                <w:szCs w:val="18"/>
                <w:lang w:val="en-US"/>
              </w:rPr>
              <w:t>The creation of an inter-ministerial study group on conflict sensitivity</w:t>
            </w:r>
            <w:r>
              <w:rPr>
                <w:color w:val="2E74B5" w:themeColor="accent1" w:themeShade="BF"/>
                <w:sz w:val="18"/>
                <w:szCs w:val="18"/>
                <w:lang w:val="en-US"/>
              </w:rPr>
              <w:t xml:space="preserve"> could sustain the initiative</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4BB6F20" w14:textId="77777777" w:rsidR="00B07711" w:rsidRPr="00DB7ACB" w:rsidRDefault="00B07711" w:rsidP="002324C0">
            <w:pPr>
              <w:pStyle w:val="ListParagraph"/>
              <w:spacing w:before="120"/>
              <w:ind w:left="754"/>
              <w:jc w:val="left"/>
              <w:rPr>
                <w:color w:val="2E74B5" w:themeColor="accent1" w:themeShade="BF"/>
                <w:sz w:val="12"/>
                <w:szCs w:val="12"/>
              </w:rPr>
            </w:pPr>
          </w:p>
          <w:p w14:paraId="35A300A2" w14:textId="77777777" w:rsidR="00B07711" w:rsidRPr="00DB7ACB" w:rsidRDefault="00B07711" w:rsidP="009E15BD">
            <w:pPr>
              <w:pStyle w:val="ListParagraph"/>
              <w:numPr>
                <w:ilvl w:val="0"/>
                <w:numId w:val="48"/>
              </w:numPr>
              <w:spacing w:before="120"/>
              <w:ind w:left="391" w:hanging="283"/>
              <w:jc w:val="left"/>
              <w:rPr>
                <w:color w:val="2E74B5" w:themeColor="accent1" w:themeShade="BF"/>
                <w:sz w:val="18"/>
                <w:szCs w:val="18"/>
              </w:rPr>
            </w:pPr>
            <w:r w:rsidRPr="00DB7ACB">
              <w:rPr>
                <w:color w:val="2E74B5" w:themeColor="accent1" w:themeShade="BF"/>
                <w:sz w:val="18"/>
                <w:szCs w:val="18"/>
                <w:lang w:val="en-US"/>
              </w:rPr>
              <w:t>As always, it is difficult to sustain interest, and events in Rakhine occupied the attention of several ‘mulipliers’ that had been engaged.</w:t>
            </w:r>
          </w:p>
        </w:tc>
      </w:tr>
      <w:tr w:rsidR="00B07711" w:rsidRPr="00D13A5B" w14:paraId="262B6E36"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BFD9363" w14:textId="77777777" w:rsidR="00B07711" w:rsidRPr="00D13A5B" w:rsidRDefault="00B07711" w:rsidP="002324C0">
            <w:pPr>
              <w:spacing w:before="120"/>
              <w:rPr>
                <w:color w:val="2E74B5" w:themeColor="accent1" w:themeShade="BF"/>
                <w:sz w:val="18"/>
                <w:szCs w:val="18"/>
              </w:rPr>
            </w:pPr>
            <w:r>
              <w:rPr>
                <w:color w:val="2E74B5" w:themeColor="accent1" w:themeShade="BF"/>
                <w:sz w:val="18"/>
                <w:szCs w:val="18"/>
              </w:rPr>
              <w:lastRenderedPageBreak/>
              <w:t>Rwanda</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A0C3406" w14:textId="77777777" w:rsidR="00B07711" w:rsidRPr="00703382" w:rsidRDefault="00B07711" w:rsidP="009E15BD">
            <w:pPr>
              <w:pStyle w:val="ListParagraph"/>
              <w:numPr>
                <w:ilvl w:val="0"/>
                <w:numId w:val="36"/>
              </w:numPr>
              <w:spacing w:before="120"/>
              <w:ind w:left="317" w:hanging="283"/>
              <w:jc w:val="left"/>
              <w:rPr>
                <w:color w:val="2E74B5" w:themeColor="accent1" w:themeShade="BF"/>
                <w:sz w:val="18"/>
                <w:szCs w:val="18"/>
              </w:rPr>
            </w:pPr>
            <w:r w:rsidRPr="00DB7ACB">
              <w:rPr>
                <w:color w:val="2E74B5" w:themeColor="accent1" w:themeShade="BF"/>
                <w:sz w:val="18"/>
                <w:szCs w:val="18"/>
                <w:lang w:val="en-US"/>
              </w:rPr>
              <w:t>Available repository of best practices, toolkits, and lesson learned from projects implemented by NGOs, Government Institutions and Private sector</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134BC25" w14:textId="77777777" w:rsidR="00B07711" w:rsidRPr="0024616A" w:rsidRDefault="00B07711" w:rsidP="002324C0">
            <w:pPr>
              <w:pStyle w:val="ListParagraph"/>
              <w:spacing w:before="120"/>
              <w:ind w:left="391"/>
              <w:jc w:val="left"/>
              <w:rPr>
                <w:color w:val="2E74B5" w:themeColor="accent1" w:themeShade="BF"/>
                <w:sz w:val="12"/>
                <w:szCs w:val="12"/>
              </w:rPr>
            </w:pPr>
          </w:p>
          <w:p w14:paraId="1F22BBEC" w14:textId="77777777" w:rsidR="00B07711" w:rsidRPr="00DB7ACB" w:rsidRDefault="00B07711" w:rsidP="009E15BD">
            <w:pPr>
              <w:pStyle w:val="ListParagraph"/>
              <w:numPr>
                <w:ilvl w:val="0"/>
                <w:numId w:val="36"/>
              </w:numPr>
              <w:spacing w:before="120"/>
              <w:ind w:left="391" w:hanging="283"/>
              <w:jc w:val="left"/>
              <w:rPr>
                <w:color w:val="2E74B5" w:themeColor="accent1" w:themeShade="BF"/>
                <w:sz w:val="18"/>
                <w:szCs w:val="18"/>
              </w:rPr>
            </w:pPr>
            <w:r w:rsidRPr="0024616A">
              <w:rPr>
                <w:color w:val="2E74B5" w:themeColor="accent1" w:themeShade="BF"/>
                <w:sz w:val="18"/>
                <w:szCs w:val="18"/>
                <w:lang w:val="en-US"/>
              </w:rPr>
              <w:t>Overall project time was spent for activity planning and consultation. More time should have been allocated to the implementation and strengthening the system and network established by the project.</w:t>
            </w:r>
          </w:p>
          <w:p w14:paraId="12901678" w14:textId="77777777" w:rsidR="00B07711" w:rsidRPr="00DB7ACB" w:rsidRDefault="00B07711" w:rsidP="009E15BD">
            <w:pPr>
              <w:pStyle w:val="ListParagraph"/>
              <w:numPr>
                <w:ilvl w:val="0"/>
                <w:numId w:val="36"/>
              </w:numPr>
              <w:spacing w:before="120"/>
              <w:ind w:left="391" w:hanging="283"/>
              <w:jc w:val="left"/>
              <w:rPr>
                <w:color w:val="2E74B5" w:themeColor="accent1" w:themeShade="BF"/>
                <w:sz w:val="18"/>
                <w:szCs w:val="18"/>
              </w:rPr>
            </w:pPr>
            <w:r w:rsidRPr="00DB7ACB">
              <w:rPr>
                <w:color w:val="2E74B5" w:themeColor="accent1" w:themeShade="BF"/>
                <w:sz w:val="18"/>
                <w:szCs w:val="18"/>
                <w:lang w:val="en-US"/>
              </w:rPr>
              <w:t>Exit strategy was not well strategically planned in terms of resources required to support the online center of excellence</w:t>
            </w:r>
          </w:p>
          <w:p w14:paraId="3CBAA2E1" w14:textId="77777777" w:rsidR="00B07711" w:rsidRPr="00DB7ACB" w:rsidRDefault="00B07711" w:rsidP="009E15BD">
            <w:pPr>
              <w:pStyle w:val="ListParagraph"/>
              <w:numPr>
                <w:ilvl w:val="0"/>
                <w:numId w:val="36"/>
              </w:numPr>
              <w:spacing w:before="120"/>
              <w:ind w:left="391" w:hanging="283"/>
              <w:jc w:val="left"/>
              <w:rPr>
                <w:color w:val="2E74B5" w:themeColor="accent1" w:themeShade="BF"/>
                <w:sz w:val="18"/>
                <w:szCs w:val="18"/>
              </w:rPr>
            </w:pPr>
            <w:r>
              <w:rPr>
                <w:color w:val="2E74B5" w:themeColor="accent1" w:themeShade="BF"/>
                <w:sz w:val="18"/>
                <w:szCs w:val="18"/>
              </w:rPr>
              <w:t>S</w:t>
            </w:r>
            <w:r w:rsidRPr="00DB7ACB">
              <w:rPr>
                <w:color w:val="2E74B5" w:themeColor="accent1" w:themeShade="BF"/>
                <w:sz w:val="18"/>
                <w:szCs w:val="18"/>
                <w:lang w:val="en-US"/>
              </w:rPr>
              <w:t xml:space="preserve">upport to operationalize the online center of excellence did not go well. The online center of excellence was launched during the end of the project, which created a </w:t>
            </w:r>
            <w:r>
              <w:rPr>
                <w:color w:val="2E74B5" w:themeColor="accent1" w:themeShade="BF"/>
                <w:sz w:val="18"/>
                <w:szCs w:val="18"/>
                <w:lang w:val="en-US"/>
              </w:rPr>
              <w:t xml:space="preserve">gap. </w:t>
            </w:r>
          </w:p>
          <w:p w14:paraId="5F076ECC" w14:textId="77777777" w:rsidR="00B07711" w:rsidRPr="003B37B6" w:rsidRDefault="00B07711" w:rsidP="009E15BD">
            <w:pPr>
              <w:pStyle w:val="ListParagraph"/>
              <w:numPr>
                <w:ilvl w:val="0"/>
                <w:numId w:val="36"/>
              </w:numPr>
              <w:spacing w:before="120"/>
              <w:ind w:left="391" w:hanging="283"/>
              <w:jc w:val="left"/>
              <w:rPr>
                <w:color w:val="2E74B5" w:themeColor="accent1" w:themeShade="BF"/>
                <w:sz w:val="18"/>
                <w:szCs w:val="18"/>
              </w:rPr>
            </w:pPr>
            <w:r w:rsidRPr="00DB7ACB">
              <w:rPr>
                <w:color w:val="2E74B5" w:themeColor="accent1" w:themeShade="BF"/>
                <w:sz w:val="18"/>
                <w:szCs w:val="18"/>
                <w:lang w:val="en-US"/>
              </w:rPr>
              <w:t>Few stakeholders continued to upload knowledge products in online center of excellence</w:t>
            </w:r>
          </w:p>
          <w:p w14:paraId="3B3278E1" w14:textId="77777777" w:rsidR="00B07711" w:rsidRPr="00DB7ACB" w:rsidRDefault="00B07711" w:rsidP="009E15BD">
            <w:pPr>
              <w:pStyle w:val="ListParagraph"/>
              <w:numPr>
                <w:ilvl w:val="0"/>
                <w:numId w:val="36"/>
              </w:numPr>
              <w:spacing w:before="120"/>
              <w:ind w:left="391" w:hanging="283"/>
              <w:jc w:val="left"/>
              <w:rPr>
                <w:color w:val="2E74B5" w:themeColor="accent1" w:themeShade="BF"/>
                <w:sz w:val="18"/>
                <w:szCs w:val="18"/>
              </w:rPr>
            </w:pPr>
            <w:r w:rsidRPr="003B37B6">
              <w:rPr>
                <w:color w:val="2E74B5" w:themeColor="accent1" w:themeShade="BF"/>
                <w:sz w:val="18"/>
                <w:szCs w:val="18"/>
              </w:rPr>
              <w:t>Lack of dedicated staff to support operationalization of the online center of excellence.</w:t>
            </w:r>
          </w:p>
          <w:p w14:paraId="1A541161" w14:textId="77777777" w:rsidR="00B07711" w:rsidRPr="00703382" w:rsidRDefault="00B07711" w:rsidP="009E15BD">
            <w:pPr>
              <w:pStyle w:val="ListParagraph"/>
              <w:numPr>
                <w:ilvl w:val="0"/>
                <w:numId w:val="36"/>
              </w:numPr>
              <w:spacing w:before="120"/>
              <w:ind w:left="391" w:hanging="283"/>
              <w:jc w:val="left"/>
              <w:rPr>
                <w:color w:val="2E74B5" w:themeColor="accent1" w:themeShade="BF"/>
                <w:sz w:val="18"/>
                <w:szCs w:val="18"/>
              </w:rPr>
            </w:pPr>
            <w:r w:rsidRPr="00DB7ACB">
              <w:rPr>
                <w:color w:val="2E74B5" w:themeColor="accent1" w:themeShade="BF"/>
                <w:sz w:val="18"/>
                <w:szCs w:val="18"/>
                <w:lang w:val="en-US"/>
              </w:rPr>
              <w:t>More time should have been allocated to the implementation and strengthening the system and network established by the project</w:t>
            </w:r>
          </w:p>
        </w:tc>
      </w:tr>
      <w:tr w:rsidR="00B07711" w:rsidRPr="00D13A5B" w14:paraId="7BBA6AF9" w14:textId="77777777" w:rsidTr="002324C0">
        <w:tc>
          <w:tcPr>
            <w:tcW w:w="18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B2FDB64" w14:textId="77777777" w:rsidR="00B07711" w:rsidRPr="00D13A5B" w:rsidRDefault="00B07711" w:rsidP="002324C0">
            <w:pPr>
              <w:spacing w:before="120"/>
              <w:rPr>
                <w:color w:val="2E74B5" w:themeColor="accent1" w:themeShade="BF"/>
                <w:sz w:val="18"/>
                <w:szCs w:val="18"/>
              </w:rPr>
            </w:pPr>
            <w:r>
              <w:rPr>
                <w:color w:val="2E74B5" w:themeColor="accent1" w:themeShade="BF"/>
                <w:sz w:val="18"/>
                <w:szCs w:val="18"/>
              </w:rPr>
              <w:t>Viet Nam</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6007A00" w14:textId="77777777" w:rsidR="00B07711" w:rsidRPr="003B37B6" w:rsidRDefault="00B07711" w:rsidP="009E15BD">
            <w:pPr>
              <w:pStyle w:val="ListParagraph"/>
              <w:numPr>
                <w:ilvl w:val="0"/>
                <w:numId w:val="50"/>
              </w:numPr>
              <w:spacing w:before="120"/>
              <w:ind w:left="317" w:hanging="283"/>
              <w:jc w:val="left"/>
              <w:rPr>
                <w:color w:val="2E74B5" w:themeColor="accent1" w:themeShade="BF"/>
                <w:sz w:val="18"/>
                <w:szCs w:val="18"/>
              </w:rPr>
            </w:pPr>
            <w:r w:rsidRPr="003B37B6">
              <w:rPr>
                <w:bCs/>
                <w:iCs/>
                <w:color w:val="2E74B5" w:themeColor="accent1" w:themeShade="BF"/>
                <w:sz w:val="18"/>
                <w:szCs w:val="18"/>
              </w:rPr>
              <w:t>ISNC spirits and approach have been institutionalized into official program document of NTP-SPR (2016-2020) and poverty reduction related policies</w:t>
            </w:r>
          </w:p>
          <w:p w14:paraId="7B551069" w14:textId="77777777" w:rsidR="00B07711" w:rsidRPr="003B37B6" w:rsidRDefault="00B07711" w:rsidP="009E15BD">
            <w:pPr>
              <w:pStyle w:val="ListParagraph"/>
              <w:numPr>
                <w:ilvl w:val="0"/>
                <w:numId w:val="50"/>
              </w:numPr>
              <w:spacing w:before="120"/>
              <w:ind w:left="317" w:hanging="283"/>
              <w:jc w:val="left"/>
              <w:rPr>
                <w:color w:val="2E74B5" w:themeColor="accent1" w:themeShade="BF"/>
                <w:sz w:val="18"/>
                <w:szCs w:val="18"/>
              </w:rPr>
            </w:pPr>
            <w:r w:rsidRPr="003B37B6">
              <w:rPr>
                <w:color w:val="2E74B5" w:themeColor="accent1" w:themeShade="BF"/>
                <w:sz w:val="18"/>
                <w:szCs w:val="18"/>
                <w:lang w:val="en-US"/>
              </w:rPr>
              <w:t>Establishment of an M&amp;E framework for progress report and evaluation of ISNC's achievements</w:t>
            </w:r>
            <w:r w:rsidRPr="003B37B6">
              <w:rPr>
                <w:color w:val="2E74B5" w:themeColor="accent1" w:themeShade="BF"/>
                <w:sz w:val="18"/>
                <w:szCs w:val="18"/>
                <w:lang w:val="en-US"/>
              </w:rPr>
              <w:br/>
              <w:t>This is developed on integration with the M&amp;E framework of PRPP Project</w:t>
            </w:r>
          </w:p>
          <w:p w14:paraId="0963981D" w14:textId="77777777" w:rsidR="00B07711" w:rsidRPr="003B37B6" w:rsidRDefault="00B07711" w:rsidP="009E15BD">
            <w:pPr>
              <w:pStyle w:val="ListParagraph"/>
              <w:numPr>
                <w:ilvl w:val="0"/>
                <w:numId w:val="50"/>
              </w:numPr>
              <w:spacing w:before="120"/>
              <w:ind w:left="317" w:hanging="283"/>
              <w:jc w:val="left"/>
              <w:rPr>
                <w:color w:val="2E74B5" w:themeColor="accent1" w:themeShade="BF"/>
                <w:sz w:val="18"/>
                <w:szCs w:val="18"/>
              </w:rPr>
            </w:pPr>
            <w:r w:rsidRPr="003B37B6">
              <w:rPr>
                <w:color w:val="2E74B5" w:themeColor="accent1" w:themeShade="BF"/>
                <w:sz w:val="18"/>
                <w:szCs w:val="18"/>
              </w:rPr>
              <w:t>A network linking poor people with local associations, scientists, market experts</w:t>
            </w:r>
            <w:r w:rsidRPr="003B37B6">
              <w:rPr>
                <w:color w:val="2E74B5" w:themeColor="accent1" w:themeShade="BF"/>
                <w:sz w:val="18"/>
                <w:szCs w:val="18"/>
              </w:rPr>
              <w:tab/>
            </w:r>
          </w:p>
          <w:p w14:paraId="4CCF4FB3" w14:textId="77777777" w:rsidR="00B07711" w:rsidRPr="003B37B6" w:rsidRDefault="00B07711" w:rsidP="002324C0">
            <w:pPr>
              <w:pStyle w:val="ListParagraph"/>
              <w:spacing w:before="120"/>
              <w:ind w:left="317"/>
              <w:jc w:val="left"/>
              <w:rPr>
                <w:color w:val="2E74B5" w:themeColor="accent1" w:themeShade="BF"/>
                <w:sz w:val="18"/>
                <w:szCs w:val="18"/>
              </w:rPr>
            </w:pPr>
            <w:r w:rsidRPr="003B37B6">
              <w:rPr>
                <w:color w:val="2E74B5" w:themeColor="accent1" w:themeShade="BF"/>
                <w:sz w:val="18"/>
                <w:szCs w:val="18"/>
              </w:rPr>
              <w:t>This network works effectively, helps establish new production groups for poor people, promote start-ups and business development</w:t>
            </w:r>
          </w:p>
        </w:tc>
        <w:tc>
          <w:tcPr>
            <w:tcW w:w="34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8316496" w14:textId="77777777" w:rsidR="00B07711" w:rsidRDefault="00B07711" w:rsidP="002324C0">
            <w:pPr>
              <w:spacing w:before="120"/>
              <w:ind w:left="391" w:hanging="283"/>
              <w:jc w:val="left"/>
              <w:rPr>
                <w:color w:val="2E74B5" w:themeColor="accent1" w:themeShade="BF"/>
                <w:sz w:val="18"/>
                <w:szCs w:val="18"/>
              </w:rPr>
            </w:pPr>
          </w:p>
          <w:p w14:paraId="29ECB12D" w14:textId="77777777" w:rsidR="00B07711" w:rsidRDefault="00B07711" w:rsidP="002324C0">
            <w:pPr>
              <w:spacing w:before="120"/>
              <w:ind w:left="391" w:hanging="283"/>
              <w:jc w:val="left"/>
              <w:rPr>
                <w:color w:val="2E74B5" w:themeColor="accent1" w:themeShade="BF"/>
                <w:sz w:val="18"/>
                <w:szCs w:val="18"/>
              </w:rPr>
            </w:pPr>
          </w:p>
          <w:p w14:paraId="7855C74A" w14:textId="77777777" w:rsidR="00B07711" w:rsidRDefault="00B07711" w:rsidP="002324C0">
            <w:pPr>
              <w:spacing w:before="120"/>
              <w:ind w:left="391" w:hanging="283"/>
              <w:jc w:val="left"/>
              <w:rPr>
                <w:color w:val="2E74B5" w:themeColor="accent1" w:themeShade="BF"/>
                <w:sz w:val="18"/>
                <w:szCs w:val="18"/>
              </w:rPr>
            </w:pPr>
          </w:p>
          <w:p w14:paraId="0DCB47B7" w14:textId="77777777" w:rsidR="00B07711" w:rsidRDefault="00B07711" w:rsidP="002324C0">
            <w:pPr>
              <w:spacing w:before="120"/>
              <w:ind w:left="391" w:hanging="283"/>
              <w:jc w:val="left"/>
              <w:rPr>
                <w:color w:val="2E74B5" w:themeColor="accent1" w:themeShade="BF"/>
                <w:sz w:val="18"/>
                <w:szCs w:val="18"/>
              </w:rPr>
            </w:pPr>
          </w:p>
          <w:p w14:paraId="4A8AE543" w14:textId="77777777" w:rsidR="00B07711" w:rsidRDefault="00B07711" w:rsidP="002324C0">
            <w:pPr>
              <w:spacing w:before="120"/>
              <w:ind w:left="391" w:hanging="283"/>
              <w:jc w:val="left"/>
              <w:rPr>
                <w:color w:val="2E74B5" w:themeColor="accent1" w:themeShade="BF"/>
                <w:sz w:val="18"/>
                <w:szCs w:val="18"/>
              </w:rPr>
            </w:pPr>
          </w:p>
          <w:p w14:paraId="4D8A1481" w14:textId="77777777" w:rsidR="00B07711" w:rsidRDefault="00B07711" w:rsidP="002324C0">
            <w:pPr>
              <w:spacing w:before="120"/>
              <w:ind w:left="391" w:hanging="283"/>
              <w:jc w:val="left"/>
              <w:rPr>
                <w:color w:val="2E74B5" w:themeColor="accent1" w:themeShade="BF"/>
                <w:sz w:val="18"/>
                <w:szCs w:val="18"/>
              </w:rPr>
            </w:pPr>
          </w:p>
          <w:p w14:paraId="4541788C" w14:textId="77777777" w:rsidR="00B07711" w:rsidRPr="003B37B6" w:rsidRDefault="00B07711" w:rsidP="009E15BD">
            <w:pPr>
              <w:pStyle w:val="ListParagraph"/>
              <w:numPr>
                <w:ilvl w:val="0"/>
                <w:numId w:val="50"/>
              </w:numPr>
              <w:spacing w:before="120"/>
              <w:ind w:left="391" w:hanging="283"/>
              <w:jc w:val="left"/>
              <w:rPr>
                <w:color w:val="2E74B5" w:themeColor="accent1" w:themeShade="BF"/>
                <w:sz w:val="18"/>
                <w:szCs w:val="18"/>
              </w:rPr>
            </w:pPr>
            <w:r w:rsidRPr="003B37B6">
              <w:rPr>
                <w:color w:val="2E74B5" w:themeColor="accent1" w:themeShade="BF"/>
                <w:sz w:val="18"/>
                <w:szCs w:val="18"/>
              </w:rPr>
              <w:t>In some localities, this network is not strong enough, partly due to inadequate support of local authorities</w:t>
            </w:r>
          </w:p>
        </w:tc>
      </w:tr>
    </w:tbl>
    <w:p w14:paraId="39A6C3AD" w14:textId="72B4DF8E" w:rsidR="00B07711" w:rsidRDefault="00B07711" w:rsidP="00B07711">
      <w:pPr>
        <w:spacing w:after="120"/>
        <w:rPr>
          <w:lang w:bidi="en-GB"/>
        </w:rPr>
      </w:pPr>
      <w:r>
        <w:rPr>
          <w:sz w:val="18"/>
          <w:szCs w:val="18"/>
          <w:lang w:bidi="en-GB"/>
        </w:rPr>
        <w:t>Table 1</w:t>
      </w:r>
      <w:r w:rsidR="00CD414C">
        <w:rPr>
          <w:sz w:val="18"/>
          <w:szCs w:val="18"/>
          <w:lang w:bidi="en-GB"/>
        </w:rPr>
        <w:t>0</w:t>
      </w:r>
      <w:r>
        <w:rPr>
          <w:sz w:val="18"/>
          <w:szCs w:val="18"/>
          <w:lang w:bidi="en-GB"/>
        </w:rPr>
        <w:t xml:space="preserve"> – Examples of likely sustainability</w:t>
      </w:r>
    </w:p>
    <w:p w14:paraId="1F0037FF" w14:textId="01830E2D" w:rsidR="00D55CE9" w:rsidRDefault="00D55CE9" w:rsidP="00702934">
      <w:pPr>
        <w:spacing w:after="120"/>
        <w:rPr>
          <w:lang w:bidi="en-GB"/>
        </w:rPr>
      </w:pPr>
      <w:r>
        <w:rPr>
          <w:lang w:bidi="en-GB"/>
        </w:rPr>
        <w:t>The trilateral and early involvement approach had the potential to generate a high level of sustainability</w:t>
      </w:r>
      <w:r w:rsidR="00702934">
        <w:rPr>
          <w:lang w:bidi="en-GB"/>
        </w:rPr>
        <w:t>,</w:t>
      </w:r>
      <w:r>
        <w:rPr>
          <w:lang w:bidi="en-GB"/>
        </w:rPr>
        <w:t xml:space="preserve"> if the new capacity and subsequent attitude change</w:t>
      </w:r>
      <w:r w:rsidR="00702934">
        <w:rPr>
          <w:lang w:bidi="en-GB"/>
        </w:rPr>
        <w:t xml:space="preserve"> had had the necessary time to take </w:t>
      </w:r>
      <w:r>
        <w:rPr>
          <w:lang w:bidi="en-GB"/>
        </w:rPr>
        <w:t>full shape</w:t>
      </w:r>
      <w:r w:rsidR="00B07711">
        <w:rPr>
          <w:lang w:bidi="en-GB"/>
        </w:rPr>
        <w:t xml:space="preserve"> and root</w:t>
      </w:r>
      <w:r>
        <w:rPr>
          <w:lang w:bidi="en-GB"/>
        </w:rPr>
        <w:t>.</w:t>
      </w:r>
    </w:p>
    <w:p w14:paraId="58EC2CF1" w14:textId="7C0A1A5F" w:rsidR="00FA357C" w:rsidRDefault="003B37B6" w:rsidP="00FA357C">
      <w:pPr>
        <w:spacing w:after="120"/>
        <w:contextualSpacing/>
        <w:rPr>
          <w:lang w:bidi="en-GB"/>
        </w:rPr>
      </w:pPr>
      <w:r w:rsidRPr="00B07711">
        <w:rPr>
          <w:lang w:bidi="en-GB"/>
        </w:rPr>
        <w:t>T</w:t>
      </w:r>
      <w:r w:rsidR="00500F99" w:rsidRPr="00B07711">
        <w:rPr>
          <w:lang w:bidi="en-GB"/>
        </w:rPr>
        <w:t>he envisaged changes at national level were immense</w:t>
      </w:r>
      <w:r w:rsidR="00E8516F" w:rsidRPr="00483B71">
        <w:rPr>
          <w:lang w:bidi="en-GB"/>
        </w:rPr>
        <w:t xml:space="preserve"> at </w:t>
      </w:r>
      <w:r w:rsidR="00890226" w:rsidRPr="00483B71">
        <w:rPr>
          <w:lang w:bidi="en-GB"/>
        </w:rPr>
        <w:t>output</w:t>
      </w:r>
      <w:r w:rsidR="00890226" w:rsidRPr="00B07711">
        <w:rPr>
          <w:lang w:bidi="en-GB"/>
        </w:rPr>
        <w:t xml:space="preserve"> but</w:t>
      </w:r>
      <w:r w:rsidR="00500F99" w:rsidRPr="00B07711">
        <w:rPr>
          <w:lang w:bidi="en-GB"/>
        </w:rPr>
        <w:t xml:space="preserve"> were to a large extent </w:t>
      </w:r>
      <w:r w:rsidR="00E8516F" w:rsidRPr="00483B71">
        <w:rPr>
          <w:lang w:bidi="en-GB"/>
        </w:rPr>
        <w:t xml:space="preserve">not </w:t>
      </w:r>
      <w:r w:rsidR="00500F99" w:rsidRPr="00B07711">
        <w:rPr>
          <w:lang w:bidi="en-GB"/>
        </w:rPr>
        <w:t>achieved</w:t>
      </w:r>
      <w:r w:rsidR="00E8516F">
        <w:rPr>
          <w:lang w:bidi="en-GB"/>
        </w:rPr>
        <w:t xml:space="preserve"> at outcome and impact level. </w:t>
      </w:r>
      <w:r w:rsidR="00702934">
        <w:rPr>
          <w:lang w:bidi="en-GB"/>
        </w:rPr>
        <w:t>As mentioned by Rwanda most time was spent on implementation (input/output) and less on establishing systems and structures supporting a continuation</w:t>
      </w:r>
      <w:r w:rsidR="00FA357C">
        <w:rPr>
          <w:lang w:bidi="en-GB"/>
        </w:rPr>
        <w:t>.</w:t>
      </w:r>
      <w:r w:rsidR="00D321B3">
        <w:rPr>
          <w:lang w:bidi="en-GB"/>
        </w:rPr>
        <w:t xml:space="preserve"> </w:t>
      </w:r>
      <w:r w:rsidR="00FA357C">
        <w:rPr>
          <w:lang w:bidi="en-GB"/>
        </w:rPr>
        <w:t>Left as they are most activities seem not to be sustainable with only Viet Nam having institutionalised the approach into various policies and programmes. The</w:t>
      </w:r>
      <w:r w:rsidR="003E51AB">
        <w:rPr>
          <w:lang w:bidi="en-GB"/>
        </w:rPr>
        <w:t xml:space="preserve"> likelihood of sustainability i</w:t>
      </w:r>
      <w:r w:rsidR="00FA357C">
        <w:rPr>
          <w:lang w:bidi="en-GB"/>
        </w:rPr>
        <w:t>n Viet Nam is significantly higher than in the other countries.</w:t>
      </w:r>
    </w:p>
    <w:p w14:paraId="0B77F40D" w14:textId="77777777" w:rsidR="003E51AB" w:rsidRPr="003E51AB" w:rsidRDefault="003E51AB" w:rsidP="00FA357C">
      <w:pPr>
        <w:spacing w:after="120"/>
        <w:contextualSpacing/>
        <w:rPr>
          <w:sz w:val="12"/>
          <w:szCs w:val="12"/>
          <w:lang w:bidi="en-GB"/>
        </w:rPr>
      </w:pPr>
    </w:p>
    <w:p w14:paraId="01A7EEEC" w14:textId="3B465413" w:rsidR="003E51AB" w:rsidRDefault="003E51AB" w:rsidP="00FA357C">
      <w:pPr>
        <w:spacing w:after="120"/>
        <w:contextualSpacing/>
        <w:rPr>
          <w:lang w:bidi="en-GB"/>
        </w:rPr>
      </w:pPr>
      <w:r>
        <w:rPr>
          <w:lang w:bidi="en-GB"/>
        </w:rPr>
        <w:t xml:space="preserve">The environmental implications of the new productions </w:t>
      </w:r>
      <w:r w:rsidR="00890226">
        <w:rPr>
          <w:lang w:bidi="en-GB"/>
        </w:rPr>
        <w:t>are</w:t>
      </w:r>
      <w:r>
        <w:rPr>
          <w:lang w:bidi="en-GB"/>
        </w:rPr>
        <w:t xml:space="preserve"> not known. Neither is the potential benefits from environmentally sound practices and localisation of the same.</w:t>
      </w:r>
    </w:p>
    <w:p w14:paraId="141428CF" w14:textId="77777777" w:rsidR="00890226" w:rsidRDefault="00890226" w:rsidP="00FA357C">
      <w:pPr>
        <w:spacing w:after="120"/>
        <w:contextualSpacing/>
        <w:rPr>
          <w:lang w:bidi="en-GB"/>
        </w:rPr>
      </w:pPr>
    </w:p>
    <w:p w14:paraId="1560FF04" w14:textId="41435A45" w:rsidR="00FA357C" w:rsidRPr="00FA357C" w:rsidRDefault="00FA357C" w:rsidP="006430DA">
      <w:pPr>
        <w:contextualSpacing/>
        <w:rPr>
          <w:b/>
          <w:lang w:bidi="en-GB"/>
        </w:rPr>
      </w:pPr>
      <w:r w:rsidRPr="00FA357C">
        <w:rPr>
          <w:b/>
          <w:lang w:bidi="en-GB"/>
        </w:rPr>
        <w:t>Conclusion</w:t>
      </w:r>
      <w:r w:rsidR="0064093C">
        <w:rPr>
          <w:b/>
          <w:lang w:bidi="en-GB"/>
        </w:rPr>
        <w:t>s</w:t>
      </w:r>
      <w:r w:rsidRPr="00FA357C">
        <w:rPr>
          <w:b/>
          <w:lang w:bidi="en-GB"/>
        </w:rPr>
        <w:t>:</w:t>
      </w:r>
    </w:p>
    <w:p w14:paraId="0F2FDA3D" w14:textId="5B301D8A" w:rsidR="006430DA" w:rsidRDefault="00FA357C" w:rsidP="009E15BD">
      <w:pPr>
        <w:pStyle w:val="ListParagraph"/>
        <w:numPr>
          <w:ilvl w:val="0"/>
          <w:numId w:val="50"/>
        </w:numPr>
        <w:rPr>
          <w:lang w:bidi="en-GB"/>
        </w:rPr>
      </w:pPr>
      <w:r>
        <w:rPr>
          <w:lang w:bidi="en-GB"/>
        </w:rPr>
        <w:t>When anal</w:t>
      </w:r>
      <w:r w:rsidR="006430DA">
        <w:rPr>
          <w:lang w:bidi="en-GB"/>
        </w:rPr>
        <w:t>ysing the scale of sustainability</w:t>
      </w:r>
      <w:r w:rsidR="00B07711">
        <w:rPr>
          <w:lang w:bidi="en-GB"/>
        </w:rPr>
        <w:t xml:space="preserve"> of achievements</w:t>
      </w:r>
      <w:r w:rsidR="006430DA">
        <w:rPr>
          <w:lang w:bidi="en-GB"/>
        </w:rPr>
        <w:t xml:space="preserve">, the </w:t>
      </w:r>
      <w:r w:rsidR="003E51AB">
        <w:rPr>
          <w:lang w:bidi="en-GB"/>
        </w:rPr>
        <w:t xml:space="preserve">project </w:t>
      </w:r>
      <w:r w:rsidR="006430DA">
        <w:rPr>
          <w:lang w:bidi="en-GB"/>
        </w:rPr>
        <w:t>efficiency is substantially less</w:t>
      </w:r>
      <w:r w:rsidR="0015060C">
        <w:rPr>
          <w:lang w:bidi="en-GB"/>
        </w:rPr>
        <w:t xml:space="preserve"> </w:t>
      </w:r>
      <w:r>
        <w:rPr>
          <w:lang w:bidi="en-GB"/>
        </w:rPr>
        <w:t>than when measuring</w:t>
      </w:r>
      <w:r w:rsidR="00B07711">
        <w:rPr>
          <w:lang w:bidi="en-GB"/>
        </w:rPr>
        <w:t xml:space="preserve"> </w:t>
      </w:r>
      <w:r w:rsidR="0064093C">
        <w:rPr>
          <w:lang w:bidi="en-GB"/>
        </w:rPr>
        <w:t xml:space="preserve">efficiency as (output level) </w:t>
      </w:r>
      <w:r>
        <w:rPr>
          <w:lang w:bidi="en-GB"/>
        </w:rPr>
        <w:t>achievements</w:t>
      </w:r>
      <w:r w:rsidR="0064093C">
        <w:rPr>
          <w:lang w:bidi="en-GB"/>
        </w:rPr>
        <w:t xml:space="preserve"> against </w:t>
      </w:r>
      <w:r w:rsidR="0064093C">
        <w:rPr>
          <w:lang w:bidi="en-GB"/>
        </w:rPr>
        <w:lastRenderedPageBreak/>
        <w:t>budget</w:t>
      </w:r>
      <w:r>
        <w:rPr>
          <w:lang w:bidi="en-GB"/>
        </w:rPr>
        <w:t>.</w:t>
      </w:r>
      <w:r w:rsidR="006430DA">
        <w:rPr>
          <w:lang w:bidi="en-GB"/>
        </w:rPr>
        <w:t xml:space="preserve"> </w:t>
      </w:r>
      <w:r>
        <w:rPr>
          <w:lang w:bidi="en-GB"/>
        </w:rPr>
        <w:t xml:space="preserve">This tallies well with stakeholder observations that time was too short and that the </w:t>
      </w:r>
      <w:r w:rsidR="00B07711">
        <w:rPr>
          <w:lang w:bidi="en-GB"/>
        </w:rPr>
        <w:t xml:space="preserve">full </w:t>
      </w:r>
      <w:r>
        <w:rPr>
          <w:lang w:bidi="en-GB"/>
        </w:rPr>
        <w:t>focus on implementation/achievements may not be ideal.</w:t>
      </w:r>
    </w:p>
    <w:p w14:paraId="0B1EFA10" w14:textId="561EF187" w:rsidR="00B07711" w:rsidRDefault="00B07711" w:rsidP="009E15BD">
      <w:pPr>
        <w:pStyle w:val="ListParagraph"/>
        <w:numPr>
          <w:ilvl w:val="0"/>
          <w:numId w:val="50"/>
        </w:numPr>
        <w:rPr>
          <w:lang w:bidi="en-GB"/>
        </w:rPr>
      </w:pPr>
      <w:r>
        <w:rPr>
          <w:lang w:bidi="en-GB"/>
        </w:rPr>
        <w:t>Analysis of the sustainability of the use of SMU principles was not monitored and reported on. The many achievements indicate that, if given the required time, the use of localised SMU principles would facilitate a sustainable move towards the SDGs.</w:t>
      </w:r>
    </w:p>
    <w:p w14:paraId="475C0EBE" w14:textId="2AA29983" w:rsidR="001848E5" w:rsidRDefault="003E51AB" w:rsidP="00921CA3">
      <w:pPr>
        <w:pStyle w:val="ListParagraph"/>
        <w:numPr>
          <w:ilvl w:val="0"/>
          <w:numId w:val="50"/>
        </w:numPr>
        <w:rPr>
          <w:lang w:bidi="en-GB"/>
        </w:rPr>
      </w:pPr>
      <w:r>
        <w:rPr>
          <w:lang w:bidi="en-GB"/>
        </w:rPr>
        <w:t xml:space="preserve">The </w:t>
      </w:r>
      <w:r w:rsidR="00B07711">
        <w:rPr>
          <w:lang w:bidi="en-GB"/>
        </w:rPr>
        <w:t xml:space="preserve">gender and </w:t>
      </w:r>
      <w:r>
        <w:rPr>
          <w:lang w:bidi="en-GB"/>
        </w:rPr>
        <w:t xml:space="preserve">environmental sustainability </w:t>
      </w:r>
      <w:r w:rsidR="0015060C">
        <w:rPr>
          <w:lang w:bidi="en-GB"/>
        </w:rPr>
        <w:t xml:space="preserve">was not recorded </w:t>
      </w:r>
      <w:r>
        <w:rPr>
          <w:lang w:bidi="en-GB"/>
        </w:rPr>
        <w:t>wherefore valuable learning about a</w:t>
      </w:r>
      <w:r w:rsidR="0015060C">
        <w:rPr>
          <w:lang w:bidi="en-GB"/>
        </w:rPr>
        <w:t>nd sharing of best practices may have been</w:t>
      </w:r>
      <w:r>
        <w:rPr>
          <w:lang w:bidi="en-GB"/>
        </w:rPr>
        <w:t xml:space="preserve"> lost.</w:t>
      </w:r>
    </w:p>
    <w:p w14:paraId="3AE7F8C1" w14:textId="77777777" w:rsidR="00D321B3" w:rsidRPr="00D24D72" w:rsidRDefault="00D321B3" w:rsidP="00D321B3">
      <w:pPr>
        <w:pStyle w:val="ListParagraph"/>
        <w:ind w:left="754"/>
        <w:rPr>
          <w:lang w:bidi="en-GB"/>
        </w:rPr>
      </w:pPr>
    </w:p>
    <w:p w14:paraId="124EC801" w14:textId="25234E0C" w:rsidR="00146274" w:rsidRPr="00353A50" w:rsidRDefault="001848E5" w:rsidP="009E15BD">
      <w:pPr>
        <w:pStyle w:val="ListParagraph"/>
        <w:numPr>
          <w:ilvl w:val="0"/>
          <w:numId w:val="196"/>
        </w:numPr>
        <w:shd w:val="clear" w:color="auto" w:fill="DEEAF6" w:themeFill="accent1" w:themeFillTint="33"/>
        <w:spacing w:after="240"/>
        <w:ind w:left="284" w:hanging="284"/>
        <w:rPr>
          <w:b/>
          <w:color w:val="2E74B5" w:themeColor="accent1" w:themeShade="BF"/>
          <w:sz w:val="32"/>
          <w:szCs w:val="32"/>
        </w:rPr>
      </w:pPr>
      <w:r w:rsidRPr="00353A50">
        <w:rPr>
          <w:b/>
          <w:bCs/>
          <w:color w:val="2E74B5" w:themeColor="accent1" w:themeShade="BF"/>
          <w:sz w:val="32"/>
          <w:szCs w:val="32"/>
        </w:rPr>
        <w:t xml:space="preserve"> </w:t>
      </w:r>
      <w:r w:rsidR="00925D0D">
        <w:rPr>
          <w:b/>
          <w:bCs/>
          <w:color w:val="2E74B5" w:themeColor="accent1" w:themeShade="BF"/>
          <w:sz w:val="32"/>
          <w:szCs w:val="32"/>
        </w:rPr>
        <w:t xml:space="preserve">Overall </w:t>
      </w:r>
      <w:r w:rsidR="00146274" w:rsidRPr="00353A50">
        <w:rPr>
          <w:b/>
          <w:bCs/>
          <w:color w:val="2E74B5" w:themeColor="accent1" w:themeShade="BF"/>
          <w:sz w:val="32"/>
          <w:szCs w:val="32"/>
        </w:rPr>
        <w:t>conclusions and lessons learned</w:t>
      </w:r>
    </w:p>
    <w:p w14:paraId="6EB22C89" w14:textId="5FEA2C3E" w:rsidR="00D065FA" w:rsidRPr="00353A50" w:rsidRDefault="00E53F3E" w:rsidP="00FE3AAA">
      <w:r>
        <w:t xml:space="preserve">This section extracts lessons </w:t>
      </w:r>
      <w:r w:rsidR="00FE3AAA">
        <w:t>l</w:t>
      </w:r>
      <w:r>
        <w:t xml:space="preserve">earned from all observations and conclusions made in section 6. </w:t>
      </w:r>
      <w:r w:rsidR="00FE3AAA">
        <w:t xml:space="preserve">This section </w:t>
      </w:r>
      <w:r w:rsidR="00D065FA" w:rsidRPr="00353A50">
        <w:t>makes more overall conclusi</w:t>
      </w:r>
      <w:r w:rsidR="006E195B">
        <w:t>ons partly on the processes</w:t>
      </w:r>
      <w:r w:rsidR="00DB5B00" w:rsidRPr="00353A50">
        <w:t xml:space="preserve"> and</w:t>
      </w:r>
      <w:r w:rsidR="00D065FA" w:rsidRPr="00353A50">
        <w:t xml:space="preserve"> partly</w:t>
      </w:r>
      <w:r w:rsidR="00DB5B00" w:rsidRPr="00353A50">
        <w:t xml:space="preserve"> conclusions on the </w:t>
      </w:r>
      <w:r>
        <w:t>project achievements</w:t>
      </w:r>
      <w:r w:rsidR="00DB5B00" w:rsidRPr="00353A50">
        <w:t>.</w:t>
      </w:r>
      <w:r>
        <w:t xml:space="preserve"> All lessons learned are related to specific observations and conclusions.</w:t>
      </w:r>
    </w:p>
    <w:p w14:paraId="44637F07" w14:textId="77777777" w:rsidR="00D065FA" w:rsidRDefault="00D065FA"/>
    <w:p w14:paraId="042C1164" w14:textId="29A3D29E" w:rsidR="003816D4" w:rsidRPr="00483B71" w:rsidRDefault="003816D4" w:rsidP="00483B71">
      <w:pPr>
        <w:spacing w:after="120"/>
        <w:rPr>
          <w:b/>
          <w:color w:val="2E74B5" w:themeColor="accent1" w:themeShade="BF"/>
          <w:sz w:val="28"/>
          <w:szCs w:val="28"/>
        </w:rPr>
      </w:pPr>
      <w:r w:rsidRPr="00483B71">
        <w:rPr>
          <w:b/>
          <w:color w:val="2E74B5" w:themeColor="accent1" w:themeShade="BF"/>
          <w:sz w:val="28"/>
          <w:szCs w:val="28"/>
        </w:rPr>
        <w:t>7.1 Cross-cutting conclusion and lessons learned</w:t>
      </w:r>
    </w:p>
    <w:p w14:paraId="00A38F83" w14:textId="6B31AA7E" w:rsidR="003816D4" w:rsidRDefault="003816D4" w:rsidP="00483B71">
      <w:pPr>
        <w:widowControl w:val="0"/>
        <w:autoSpaceDE w:val="0"/>
        <w:autoSpaceDN w:val="0"/>
        <w:spacing w:line="259" w:lineRule="auto"/>
        <w:ind w:right="-1"/>
        <w:rPr>
          <w:rFonts w:ascii="Calibri" w:eastAsia="Calibri" w:hAnsi="Calibri" w:cs="Calibri"/>
          <w:lang w:eastAsia="en-GB" w:bidi="en-GB"/>
        </w:rPr>
      </w:pPr>
      <w:r>
        <w:rPr>
          <w:rFonts w:ascii="Calibri" w:eastAsia="Calibri" w:hAnsi="Calibri" w:cs="Calibri"/>
          <w:lang w:eastAsia="en-GB" w:bidi="en-GB"/>
        </w:rPr>
        <w:t>This conclusions cuts across all other conclusions made and consider the multiple and varied achievements found in annex 7.</w:t>
      </w:r>
    </w:p>
    <w:p w14:paraId="28A55EC6" w14:textId="6B66986F" w:rsidR="003816D4" w:rsidRPr="00483B71" w:rsidRDefault="003816D4" w:rsidP="00483B71">
      <w:pPr>
        <w:widowControl w:val="0"/>
        <w:autoSpaceDE w:val="0"/>
        <w:autoSpaceDN w:val="0"/>
        <w:spacing w:before="180" w:line="259" w:lineRule="auto"/>
        <w:ind w:right="-1"/>
        <w:rPr>
          <w:rFonts w:ascii="Calibri" w:eastAsia="Calibri" w:hAnsi="Calibri" w:cs="Calibri"/>
          <w:b/>
          <w:lang w:eastAsia="en-GB" w:bidi="en-GB"/>
        </w:rPr>
      </w:pPr>
      <w:r w:rsidRPr="00483B71">
        <w:rPr>
          <w:rFonts w:ascii="Calibri" w:eastAsia="Calibri" w:hAnsi="Calibri" w:cs="Calibri"/>
          <w:b/>
          <w:lang w:eastAsia="en-GB" w:bidi="en-GB"/>
        </w:rPr>
        <w:t>Conclusion:</w:t>
      </w:r>
    </w:p>
    <w:p w14:paraId="3B19EF91" w14:textId="71E54288" w:rsidR="00953EC4" w:rsidRDefault="00953EC4" w:rsidP="009E15BD">
      <w:pPr>
        <w:pStyle w:val="ListParagraph"/>
        <w:numPr>
          <w:ilvl w:val="0"/>
          <w:numId w:val="198"/>
        </w:numPr>
        <w:spacing w:after="120"/>
        <w:rPr>
          <w:lang w:val="en-US"/>
        </w:rPr>
      </w:pPr>
      <w:r>
        <w:rPr>
          <w:lang w:bidi="en-GB"/>
        </w:rPr>
        <w:t>The project</w:t>
      </w:r>
      <w:r w:rsidRPr="008B15F7">
        <w:rPr>
          <w:lang w:bidi="en-GB"/>
        </w:rPr>
        <w:t xml:space="preserve"> aimed at </w:t>
      </w:r>
      <w:r w:rsidR="00602964">
        <w:rPr>
          <w:lang w:bidi="en-GB"/>
        </w:rPr>
        <w:t>“</w:t>
      </w:r>
      <w:r w:rsidRPr="008B15F7">
        <w:rPr>
          <w:lang w:bidi="en-GB"/>
        </w:rPr>
        <w:t>demonstrating how various development cooperation modalities, Official Development Assistance (ODA), domestic resource mobilization, South-South and Triangul</w:t>
      </w:r>
      <w:r>
        <w:rPr>
          <w:lang w:bidi="en-GB"/>
        </w:rPr>
        <w:t>ar Cooperation (SSC and TrC) could</w:t>
      </w:r>
      <w:r w:rsidRPr="008B15F7">
        <w:rPr>
          <w:lang w:bidi="en-GB"/>
        </w:rPr>
        <w:t xml:space="preserve"> complement effectively within one development initiative and support the implementation of the 2030 development agenda</w:t>
      </w:r>
      <w:r w:rsidR="00602964">
        <w:rPr>
          <w:lang w:bidi="en-GB"/>
        </w:rPr>
        <w:t>”</w:t>
      </w:r>
      <w:r w:rsidR="00FE3AAA">
        <w:rPr>
          <w:lang w:bidi="en-GB"/>
        </w:rPr>
        <w:t xml:space="preserve">. The applicability of the approach was </w:t>
      </w:r>
      <w:r>
        <w:rPr>
          <w:lang w:bidi="en-GB"/>
        </w:rPr>
        <w:t>demonstrated</w:t>
      </w:r>
      <w:r w:rsidR="00FE3AAA">
        <w:rPr>
          <w:lang w:bidi="en-GB"/>
        </w:rPr>
        <w:t>, while the ability to generate outcome and impact was no substantiated.</w:t>
      </w:r>
    </w:p>
    <w:p w14:paraId="3E7A2C02" w14:textId="4EE4E826" w:rsidR="00953EC4" w:rsidRPr="00953EC4" w:rsidRDefault="00953EC4" w:rsidP="009E15BD">
      <w:pPr>
        <w:pStyle w:val="ListParagraph"/>
        <w:numPr>
          <w:ilvl w:val="0"/>
          <w:numId w:val="198"/>
        </w:numPr>
        <w:spacing w:after="120"/>
        <w:rPr>
          <w:lang w:val="en-US"/>
        </w:rPr>
      </w:pPr>
      <w:r w:rsidRPr="00953EC4">
        <w:rPr>
          <w:lang w:val="en-US"/>
        </w:rPr>
        <w:t>That the timeframe did not allow for many outcome level achievements and none at impact level, which will negatively affect sustainability.</w:t>
      </w:r>
    </w:p>
    <w:p w14:paraId="6B49AAD8" w14:textId="602F1BFA" w:rsidR="003816D4" w:rsidRPr="00483B71" w:rsidRDefault="003816D4">
      <w:pPr>
        <w:rPr>
          <w:b/>
        </w:rPr>
      </w:pPr>
      <w:r w:rsidRPr="00483B71">
        <w:rPr>
          <w:b/>
        </w:rPr>
        <w:t>Lessons learned:</w:t>
      </w:r>
    </w:p>
    <w:p w14:paraId="1CF78ED4" w14:textId="332781C8" w:rsidR="003816D4" w:rsidRDefault="003816D4" w:rsidP="009E15BD">
      <w:pPr>
        <w:pStyle w:val="ListParagraph"/>
        <w:numPr>
          <w:ilvl w:val="0"/>
          <w:numId w:val="197"/>
        </w:numPr>
        <w:spacing w:after="240"/>
      </w:pPr>
      <w:r>
        <w:t>That despite a narrow timeframe</w:t>
      </w:r>
      <w:r w:rsidR="00B5027C">
        <w:t xml:space="preserve"> and experimental approach</w:t>
      </w:r>
      <w:r>
        <w:t>, it is possible to have substantial achievements at output level across all levels of stakeholders as</w:t>
      </w:r>
      <w:r w:rsidR="00953EC4">
        <w:t xml:space="preserve"> a</w:t>
      </w:r>
      <w:r>
        <w:t xml:space="preserve"> first step towards achievements within the SDGs. </w:t>
      </w:r>
    </w:p>
    <w:p w14:paraId="380D01BD" w14:textId="70F6686F" w:rsidR="00D065FA" w:rsidRPr="00353A50" w:rsidRDefault="00DB5B00" w:rsidP="00DB5B00">
      <w:pPr>
        <w:spacing w:after="120"/>
        <w:rPr>
          <w:b/>
          <w:color w:val="2E74B5" w:themeColor="accent1" w:themeShade="BF"/>
          <w:sz w:val="28"/>
          <w:szCs w:val="28"/>
        </w:rPr>
      </w:pPr>
      <w:r w:rsidRPr="00353A50">
        <w:rPr>
          <w:b/>
          <w:color w:val="2E74B5" w:themeColor="accent1" w:themeShade="BF"/>
          <w:sz w:val="28"/>
          <w:szCs w:val="28"/>
        </w:rPr>
        <w:t>7.</w:t>
      </w:r>
      <w:r w:rsidR="003C1EB2">
        <w:rPr>
          <w:b/>
          <w:color w:val="2E74B5" w:themeColor="accent1" w:themeShade="BF"/>
          <w:sz w:val="28"/>
          <w:szCs w:val="28"/>
        </w:rPr>
        <w:t>2</w:t>
      </w:r>
      <w:r w:rsidRPr="00353A50">
        <w:rPr>
          <w:b/>
          <w:color w:val="2E74B5" w:themeColor="accent1" w:themeShade="BF"/>
          <w:sz w:val="28"/>
          <w:szCs w:val="28"/>
        </w:rPr>
        <w:t xml:space="preserve"> </w:t>
      </w:r>
      <w:r w:rsidR="007D3162">
        <w:rPr>
          <w:b/>
          <w:color w:val="2E74B5" w:themeColor="accent1" w:themeShade="BF"/>
          <w:sz w:val="28"/>
          <w:szCs w:val="28"/>
        </w:rPr>
        <w:t>Process a</w:t>
      </w:r>
      <w:r w:rsidR="00296595" w:rsidRPr="00353A50">
        <w:rPr>
          <w:b/>
          <w:color w:val="2E74B5" w:themeColor="accent1" w:themeShade="BF"/>
          <w:sz w:val="28"/>
          <w:szCs w:val="28"/>
        </w:rPr>
        <w:t>nalysis</w:t>
      </w:r>
    </w:p>
    <w:p w14:paraId="66089376" w14:textId="3C7A369B" w:rsidR="00D065FA" w:rsidRPr="00353A50" w:rsidRDefault="00DB5B00" w:rsidP="00DB5B00">
      <w:pPr>
        <w:spacing w:after="120"/>
      </w:pPr>
      <w:r w:rsidRPr="00353A50">
        <w:t>The process analysis will concern highlights from the following processes:</w:t>
      </w:r>
    </w:p>
    <w:p w14:paraId="6E89EDF1" w14:textId="50D2FAAB" w:rsidR="00DB5B00" w:rsidRPr="00353A50" w:rsidRDefault="00DB5B00" w:rsidP="009E15BD">
      <w:pPr>
        <w:pStyle w:val="ListParagraph"/>
        <w:numPr>
          <w:ilvl w:val="0"/>
          <w:numId w:val="50"/>
        </w:numPr>
      </w:pPr>
      <w:r w:rsidRPr="00353A50">
        <w:t>Planning</w:t>
      </w:r>
    </w:p>
    <w:p w14:paraId="378DAA81" w14:textId="6C0971A8" w:rsidR="00DB5B00" w:rsidRPr="00353A50" w:rsidRDefault="00DB5B00" w:rsidP="009E15BD">
      <w:pPr>
        <w:pStyle w:val="ListParagraph"/>
        <w:numPr>
          <w:ilvl w:val="0"/>
          <w:numId w:val="50"/>
        </w:numPr>
      </w:pPr>
      <w:r w:rsidRPr="00353A50">
        <w:t>Design</w:t>
      </w:r>
    </w:p>
    <w:p w14:paraId="48E749DD" w14:textId="3D7321CE" w:rsidR="00DB5B00" w:rsidRPr="00353A50" w:rsidRDefault="00DB5B00" w:rsidP="009E15BD">
      <w:pPr>
        <w:pStyle w:val="ListParagraph"/>
        <w:numPr>
          <w:ilvl w:val="0"/>
          <w:numId w:val="50"/>
        </w:numPr>
      </w:pPr>
      <w:r w:rsidRPr="00353A50">
        <w:t>Implementation</w:t>
      </w:r>
    </w:p>
    <w:p w14:paraId="04E49E14" w14:textId="43F69F26" w:rsidR="00DB5B00" w:rsidRPr="00353A50" w:rsidRDefault="00DB5B00" w:rsidP="009E15BD">
      <w:pPr>
        <w:pStyle w:val="ListParagraph"/>
        <w:numPr>
          <w:ilvl w:val="0"/>
          <w:numId w:val="50"/>
        </w:numPr>
        <w:spacing w:after="120"/>
      </w:pPr>
      <w:r w:rsidRPr="00353A50">
        <w:t>Monitoring</w:t>
      </w:r>
    </w:p>
    <w:p w14:paraId="720E13F8" w14:textId="02CB2168" w:rsidR="00D065FA" w:rsidRPr="00353A50" w:rsidRDefault="00DB5B00" w:rsidP="00296595">
      <w:pPr>
        <w:spacing w:after="240"/>
      </w:pPr>
      <w:r w:rsidRPr="00353A50">
        <w:t>Below conclusion</w:t>
      </w:r>
      <w:r w:rsidR="00296595" w:rsidRPr="00353A50">
        <w:t>s</w:t>
      </w:r>
      <w:r w:rsidRPr="00353A50">
        <w:t xml:space="preserve"> and</w:t>
      </w:r>
      <w:r w:rsidR="00296595" w:rsidRPr="00353A50">
        <w:t xml:space="preserve"> derivative lessons learned for</w:t>
      </w:r>
      <w:r w:rsidRPr="00353A50">
        <w:t xml:space="preserve"> each of the process stages.</w:t>
      </w:r>
    </w:p>
    <w:p w14:paraId="212105D6" w14:textId="46094594" w:rsidR="00D065FA" w:rsidRPr="00353A50" w:rsidRDefault="007D3162" w:rsidP="00296595">
      <w:pPr>
        <w:spacing w:after="120"/>
        <w:rPr>
          <w:b/>
          <w:color w:val="2E74B5" w:themeColor="accent1" w:themeShade="BF"/>
          <w:sz w:val="24"/>
          <w:szCs w:val="24"/>
        </w:rPr>
      </w:pPr>
      <w:r>
        <w:rPr>
          <w:b/>
          <w:color w:val="2E74B5" w:themeColor="accent1" w:themeShade="BF"/>
          <w:sz w:val="24"/>
          <w:szCs w:val="24"/>
        </w:rPr>
        <w:t>7.</w:t>
      </w:r>
      <w:r w:rsidR="003C1EB2">
        <w:rPr>
          <w:b/>
          <w:color w:val="2E74B5" w:themeColor="accent1" w:themeShade="BF"/>
          <w:sz w:val="24"/>
          <w:szCs w:val="24"/>
        </w:rPr>
        <w:t>2</w:t>
      </w:r>
      <w:r>
        <w:rPr>
          <w:b/>
          <w:color w:val="2E74B5" w:themeColor="accent1" w:themeShade="BF"/>
          <w:sz w:val="24"/>
          <w:szCs w:val="24"/>
        </w:rPr>
        <w:t>.1 Conclusions on the planning p</w:t>
      </w:r>
      <w:r w:rsidR="00296595" w:rsidRPr="00353A50">
        <w:rPr>
          <w:b/>
          <w:color w:val="2E74B5" w:themeColor="accent1" w:themeShade="BF"/>
          <w:sz w:val="24"/>
          <w:szCs w:val="24"/>
        </w:rPr>
        <w:t>rocess</w:t>
      </w:r>
    </w:p>
    <w:p w14:paraId="45CD43C9" w14:textId="6A027DBF" w:rsidR="00296595" w:rsidRPr="00353A50" w:rsidRDefault="00296595">
      <w:r w:rsidRPr="00353A50">
        <w:t xml:space="preserve">For </w:t>
      </w:r>
      <w:r w:rsidR="00B5027C">
        <w:t xml:space="preserve">the </w:t>
      </w:r>
      <w:r w:rsidRPr="00353A50">
        <w:t>setting</w:t>
      </w:r>
      <w:r w:rsidR="00B5027C">
        <w:t xml:space="preserve"> of</w:t>
      </w:r>
      <w:r w:rsidRPr="00353A50">
        <w:t xml:space="preserve"> the national framework the COs worked quite similarly in all six countries involving relevant government levels and ministries, other partners (research institutions, CSOs, and others) and</w:t>
      </w:r>
      <w:r w:rsidR="00B61AB9" w:rsidRPr="00353A50">
        <w:t xml:space="preserve"> KOICA. They selected the participating communities. All countries worked with improved living conditions (infrastructure,</w:t>
      </w:r>
      <w:r w:rsidR="002211CF">
        <w:t xml:space="preserve"> services) and improved agro</w:t>
      </w:r>
      <w:r w:rsidR="005D5789">
        <w:t>-</w:t>
      </w:r>
      <w:r w:rsidR="00B61AB9" w:rsidRPr="00353A50">
        <w:t>base</w:t>
      </w:r>
      <w:r w:rsidR="00D321B3">
        <w:t xml:space="preserve">d income generating activities. </w:t>
      </w:r>
      <w:r w:rsidR="00B61AB9" w:rsidRPr="00353A50">
        <w:t>The detailed planning at community level was carried out by local level partners: Devolved level ministries, local authorities, partners at local level or local level partners and community structures.</w:t>
      </w:r>
    </w:p>
    <w:p w14:paraId="6C665450" w14:textId="77EF3A8C" w:rsidR="00805C0D" w:rsidRDefault="00B61AB9" w:rsidP="00483B71">
      <w:r w:rsidRPr="00353A50">
        <w:t>They developed the details of infrastructure and livelihood projects applying S</w:t>
      </w:r>
      <w:r w:rsidR="00B5027C">
        <w:t>M</w:t>
      </w:r>
      <w:r w:rsidRPr="00353A50">
        <w:t>U principles.</w:t>
      </w:r>
    </w:p>
    <w:p w14:paraId="121E922E" w14:textId="6258AE7A" w:rsidR="00805C0D" w:rsidRDefault="00805C0D" w:rsidP="005D5789">
      <w:r>
        <w:t>The planning was not timed with the national planning making some countries lose up to a year before some governments could prove their commitment and contribute financially to the planned activities. Further, provision of farm in-puts was not seasonal, which made farmer lose a season of production and income.</w:t>
      </w:r>
    </w:p>
    <w:p w14:paraId="7F2A7C92" w14:textId="77777777" w:rsidR="005D5789" w:rsidRPr="00353A50" w:rsidRDefault="005D5789" w:rsidP="005D5789"/>
    <w:p w14:paraId="64470664" w14:textId="0307083F" w:rsidR="00B61AB9" w:rsidRPr="00353A50" w:rsidRDefault="00B61AB9">
      <w:pPr>
        <w:rPr>
          <w:b/>
        </w:rPr>
      </w:pPr>
      <w:r w:rsidRPr="00353A50">
        <w:rPr>
          <w:b/>
        </w:rPr>
        <w:t>Conclusion:</w:t>
      </w:r>
    </w:p>
    <w:p w14:paraId="1EBDD969" w14:textId="77777777" w:rsidR="003C733B" w:rsidRPr="00353A50" w:rsidRDefault="00B61AB9" w:rsidP="009E15BD">
      <w:pPr>
        <w:pStyle w:val="ListParagraph"/>
        <w:numPr>
          <w:ilvl w:val="0"/>
          <w:numId w:val="54"/>
        </w:numPr>
      </w:pPr>
      <w:r w:rsidRPr="00353A50">
        <w:t xml:space="preserve">The two-stage planning was </w:t>
      </w:r>
      <w:r w:rsidR="003C733B" w:rsidRPr="00353A50">
        <w:t xml:space="preserve">very relevant and </w:t>
      </w:r>
      <w:r w:rsidRPr="00353A50">
        <w:t xml:space="preserve">effective despite being highly participatory. </w:t>
      </w:r>
      <w:r w:rsidR="003C733B" w:rsidRPr="00353A50">
        <w:t xml:space="preserve">The full involvement resulted in unusually high level of engagement from central governments and other involved institutions. </w:t>
      </w:r>
    </w:p>
    <w:p w14:paraId="4CD62A64" w14:textId="4F250EBA" w:rsidR="003C733B" w:rsidRDefault="003C733B" w:rsidP="005E331D">
      <w:pPr>
        <w:pStyle w:val="ListParagraph"/>
        <w:spacing w:after="120"/>
      </w:pPr>
      <w:r w:rsidRPr="00353A50">
        <w:t>Such early and full involvement forms a robust base for sustainability.</w:t>
      </w:r>
    </w:p>
    <w:p w14:paraId="6631F9D8" w14:textId="2AE68B07" w:rsidR="00805C0D" w:rsidRDefault="005E331D" w:rsidP="009E15BD">
      <w:pPr>
        <w:pStyle w:val="ListParagraph"/>
        <w:numPr>
          <w:ilvl w:val="0"/>
          <w:numId w:val="54"/>
        </w:numPr>
        <w:spacing w:after="120"/>
      </w:pPr>
      <w:r>
        <w:t xml:space="preserve">The initial planning was evidence-based building on data from an inception year. </w:t>
      </w:r>
      <w:r w:rsidR="00805C0D">
        <w:t>The continuation of this is not clear in the annual planning as it is not possible to follow the level of achievements per activity from input to output, outcome and impact.</w:t>
      </w:r>
      <w:r w:rsidR="00805C0D" w:rsidDel="00805C0D">
        <w:t xml:space="preserve"> </w:t>
      </w:r>
    </w:p>
    <w:p w14:paraId="610EEFBC" w14:textId="150FD697" w:rsidR="003C733B" w:rsidRPr="00353A50" w:rsidRDefault="003C733B" w:rsidP="00483B71">
      <w:pPr>
        <w:ind w:left="360"/>
        <w:rPr>
          <w:b/>
        </w:rPr>
      </w:pPr>
      <w:r w:rsidRPr="00353A50">
        <w:rPr>
          <w:b/>
        </w:rPr>
        <w:t>Lessons learned:</w:t>
      </w:r>
    </w:p>
    <w:p w14:paraId="3EFCCB10" w14:textId="5D31F821" w:rsidR="00B61AB9" w:rsidRDefault="003C733B" w:rsidP="009E15BD">
      <w:pPr>
        <w:pStyle w:val="ListParagraph"/>
        <w:numPr>
          <w:ilvl w:val="0"/>
          <w:numId w:val="52"/>
        </w:numPr>
        <w:spacing w:after="240"/>
      </w:pPr>
      <w:r w:rsidRPr="00353A50">
        <w:t>The full involvement and systematic approach to the planning following ISNC version of S</w:t>
      </w:r>
      <w:r w:rsidR="00B5027C">
        <w:t>M</w:t>
      </w:r>
      <w:r w:rsidRPr="00353A50">
        <w:t xml:space="preserve">U principles created a common footstep and a spirit of </w:t>
      </w:r>
      <w:r w:rsidR="00B5027C" w:rsidRPr="00353A50">
        <w:t>achievement</w:t>
      </w:r>
      <w:r w:rsidR="00B5027C">
        <w:t>.</w:t>
      </w:r>
    </w:p>
    <w:p w14:paraId="51A661E0" w14:textId="6108DF2E" w:rsidR="00805C0D" w:rsidRDefault="00555215" w:rsidP="009E15BD">
      <w:pPr>
        <w:pStyle w:val="ListParagraph"/>
        <w:numPr>
          <w:ilvl w:val="0"/>
          <w:numId w:val="52"/>
        </w:numPr>
        <w:spacing w:after="240"/>
      </w:pPr>
      <w:r>
        <w:t xml:space="preserve">Planning without </w:t>
      </w:r>
      <w:r w:rsidR="00805C0D">
        <w:t>visible systematism</w:t>
      </w:r>
      <w:r>
        <w:t xml:space="preserve"> </w:t>
      </w:r>
      <w:r w:rsidR="00805C0D">
        <w:t xml:space="preserve">made it difficult to follow the stage of achievements of each intervention. If not before then at the time of evaluation. </w:t>
      </w:r>
    </w:p>
    <w:p w14:paraId="4C844131" w14:textId="0ED38B24" w:rsidR="00805C0D" w:rsidRDefault="00805C0D" w:rsidP="009E15BD">
      <w:pPr>
        <w:pStyle w:val="ListParagraph"/>
        <w:numPr>
          <w:ilvl w:val="0"/>
          <w:numId w:val="52"/>
        </w:numPr>
        <w:spacing w:after="240"/>
      </w:pPr>
      <w:r>
        <w:t xml:space="preserve">Good ideas may be challenged when </w:t>
      </w:r>
      <w:r w:rsidR="00083994">
        <w:t xml:space="preserve">the </w:t>
      </w:r>
      <w:r>
        <w:t xml:space="preserve">planning focuses mainly on activities and deliverables and less on </w:t>
      </w:r>
      <w:r w:rsidR="00083994">
        <w:t xml:space="preserve">timing of activities, </w:t>
      </w:r>
      <w:r w:rsidR="00B5027C">
        <w:t xml:space="preserve">definition of </w:t>
      </w:r>
      <w:r w:rsidR="00083994">
        <w:t xml:space="preserve">level of achievements etc. </w:t>
      </w:r>
      <w:r w:rsidR="00CE7EFC">
        <w:t xml:space="preserve"> </w:t>
      </w:r>
    </w:p>
    <w:p w14:paraId="7013A481" w14:textId="5E6E10ED" w:rsidR="003C733B" w:rsidRPr="00353A50" w:rsidRDefault="003C733B" w:rsidP="003C733B">
      <w:pPr>
        <w:spacing w:after="120"/>
        <w:rPr>
          <w:b/>
          <w:color w:val="2E74B5" w:themeColor="accent1" w:themeShade="BF"/>
          <w:sz w:val="24"/>
          <w:szCs w:val="24"/>
        </w:rPr>
      </w:pPr>
      <w:r w:rsidRPr="00353A50">
        <w:rPr>
          <w:b/>
          <w:color w:val="2E74B5" w:themeColor="accent1" w:themeShade="BF"/>
          <w:sz w:val="24"/>
          <w:szCs w:val="24"/>
        </w:rPr>
        <w:t>7.</w:t>
      </w:r>
      <w:r w:rsidR="003C1EB2">
        <w:rPr>
          <w:b/>
          <w:color w:val="2E74B5" w:themeColor="accent1" w:themeShade="BF"/>
          <w:sz w:val="24"/>
          <w:szCs w:val="24"/>
        </w:rPr>
        <w:t>2</w:t>
      </w:r>
      <w:r w:rsidR="005D5789">
        <w:rPr>
          <w:b/>
          <w:color w:val="2E74B5" w:themeColor="accent1" w:themeShade="BF"/>
          <w:sz w:val="24"/>
          <w:szCs w:val="24"/>
        </w:rPr>
        <w:t xml:space="preserve">.2 </w:t>
      </w:r>
      <w:r w:rsidRPr="00353A50">
        <w:rPr>
          <w:b/>
          <w:color w:val="2E74B5" w:themeColor="accent1" w:themeShade="BF"/>
          <w:sz w:val="24"/>
          <w:szCs w:val="24"/>
        </w:rPr>
        <w:t>Conclusions on the design</w:t>
      </w:r>
    </w:p>
    <w:p w14:paraId="3835D8D6" w14:textId="40AB2275" w:rsidR="00E53F3E" w:rsidRDefault="003C733B" w:rsidP="00E53F3E">
      <w:pPr>
        <w:spacing w:after="120"/>
      </w:pPr>
      <w:r w:rsidRPr="00353A50">
        <w:t>As mentioned earlier</w:t>
      </w:r>
      <w:r w:rsidRPr="00353A50">
        <w:rPr>
          <w:rStyle w:val="FootnoteReference"/>
        </w:rPr>
        <w:footnoteReference w:id="48"/>
      </w:r>
      <w:r w:rsidR="007D3162">
        <w:t xml:space="preserve"> the design</w:t>
      </w:r>
      <w:r w:rsidR="00353A50" w:rsidRPr="00353A50">
        <w:t xml:space="preserve"> </w:t>
      </w:r>
      <w:r w:rsidR="00D62D97">
        <w:t>had some very innovative and effective approaches which</w:t>
      </w:r>
      <w:r w:rsidR="00B5027C">
        <w:t>,</w:t>
      </w:r>
      <w:r w:rsidR="00D62D97">
        <w:t xml:space="preserve"> jointly </w:t>
      </w:r>
      <w:r w:rsidR="00FB3752">
        <w:t xml:space="preserve">with </w:t>
      </w:r>
      <w:r w:rsidR="00D62D97">
        <w:t>the vast composition of activities and involve</w:t>
      </w:r>
      <w:r w:rsidR="00B5027C">
        <w:t>ment</w:t>
      </w:r>
      <w:r w:rsidR="00D62D97">
        <w:t xml:space="preserve"> a wide</w:t>
      </w:r>
      <w:r w:rsidR="00FB3752">
        <w:t xml:space="preserve"> and diverse</w:t>
      </w:r>
      <w:r w:rsidR="00D62D97">
        <w:t xml:space="preserve"> range </w:t>
      </w:r>
      <w:r w:rsidR="00FB3752">
        <w:t>of actors and immense efforts in capacity building</w:t>
      </w:r>
      <w:r w:rsidR="00B5027C">
        <w:t>,</w:t>
      </w:r>
      <w:r w:rsidR="00FB3752">
        <w:t xml:space="preserve"> made this project reach far given the short proj</w:t>
      </w:r>
      <w:r w:rsidR="00D321B3">
        <w:t xml:space="preserve">ect period. </w:t>
      </w:r>
      <w:r w:rsidR="00E53F3E">
        <w:t>Since the entire content built on SMU principles, it is relevant to assess to what extent and how these were used.</w:t>
      </w:r>
    </w:p>
    <w:p w14:paraId="04CC580C" w14:textId="3E91BF8B" w:rsidR="00E53F3E" w:rsidRDefault="00E53F3E" w:rsidP="00E53F3E">
      <w:r>
        <w:t>In brief ROK made use of five SMU stages of development spreading over a period of 28 years to achieve results building on adequate and localised systems and structures.</w:t>
      </w:r>
    </w:p>
    <w:p w14:paraId="5EA30AB3" w14:textId="69C0BE67" w:rsidR="00E53F3E" w:rsidRDefault="00E53F3E" w:rsidP="00D321B3">
      <w:r>
        <w:t>The ISNC project condensed all elements of the two first SMU stages</w:t>
      </w:r>
      <w:r w:rsidR="00E81D5B">
        <w:t>,</w:t>
      </w:r>
      <w:r>
        <w:t xml:space="preserve"> </w:t>
      </w:r>
      <w:r w:rsidR="00B5027C">
        <w:t xml:space="preserve">which lasted </w:t>
      </w:r>
      <w:r>
        <w:t>six years</w:t>
      </w:r>
      <w:r w:rsidR="00B5027C">
        <w:t xml:space="preserve"> during the ROK introduction</w:t>
      </w:r>
      <w:r w:rsidR="00E81D5B">
        <w:t>, into a two-year</w:t>
      </w:r>
      <w:r>
        <w:t xml:space="preserve"> project period, while also adding elements from later S</w:t>
      </w:r>
      <w:r w:rsidR="00E81D5B">
        <w:t>M</w:t>
      </w:r>
      <w:r>
        <w:t>U stages to the project such as poverty eradi</w:t>
      </w:r>
      <w:r w:rsidR="00D321B3">
        <w:t xml:space="preserve">cation, credit facilities etc. </w:t>
      </w:r>
      <w:r>
        <w:t xml:space="preserve">It is acknowledged that the participating countries had some SMU experiences in advance and/or were otherwise ready for this very different approach, which </w:t>
      </w:r>
      <w:r w:rsidR="00E81D5B">
        <w:t xml:space="preserve">may be the background for accepting </w:t>
      </w:r>
      <w:r>
        <w:t>a speedy process.</w:t>
      </w:r>
    </w:p>
    <w:p w14:paraId="225576F9" w14:textId="77777777" w:rsidR="00D321B3" w:rsidRDefault="00D321B3" w:rsidP="00D321B3"/>
    <w:p w14:paraId="2FDE5649" w14:textId="77777777" w:rsidR="00E53F3E" w:rsidRPr="009024C8" w:rsidRDefault="00E53F3E" w:rsidP="00E53F3E">
      <w:pPr>
        <w:rPr>
          <w:b/>
        </w:rPr>
      </w:pPr>
      <w:r w:rsidRPr="009024C8">
        <w:rPr>
          <w:b/>
        </w:rPr>
        <w:t>Conclusion</w:t>
      </w:r>
      <w:r>
        <w:rPr>
          <w:b/>
        </w:rPr>
        <w:t>s</w:t>
      </w:r>
      <w:r w:rsidRPr="009024C8">
        <w:rPr>
          <w:b/>
        </w:rPr>
        <w:t>:</w:t>
      </w:r>
    </w:p>
    <w:p w14:paraId="7FA0FF83" w14:textId="279FCDA2" w:rsidR="00E53F3E" w:rsidRDefault="00E53F3E" w:rsidP="009E15BD">
      <w:pPr>
        <w:pStyle w:val="ListParagraph"/>
        <w:numPr>
          <w:ilvl w:val="0"/>
          <w:numId w:val="51"/>
        </w:numPr>
      </w:pPr>
      <w:r>
        <w:t>The use of S</w:t>
      </w:r>
      <w:r w:rsidR="00B5027C">
        <w:t>M</w:t>
      </w:r>
      <w:r>
        <w:t>U principles for development seems to work even within the short timeframe.</w:t>
      </w:r>
    </w:p>
    <w:p w14:paraId="5E77525A" w14:textId="5726D931" w:rsidR="00E53F3E" w:rsidRPr="00E81D5B" w:rsidRDefault="00E53F3E" w:rsidP="009E15BD">
      <w:pPr>
        <w:pStyle w:val="ListParagraph"/>
        <w:numPr>
          <w:ilvl w:val="0"/>
          <w:numId w:val="51"/>
        </w:numPr>
      </w:pPr>
      <w:r>
        <w:t>The involvement of cross-cutting issues worked quite well with regard to gender</w:t>
      </w:r>
      <w:r w:rsidR="00E81D5B">
        <w:t xml:space="preserve"> equality</w:t>
      </w:r>
      <w:r>
        <w:t xml:space="preserve">, </w:t>
      </w:r>
      <w:r w:rsidR="00B5027C">
        <w:t xml:space="preserve">and introduction of </w:t>
      </w:r>
      <w:r w:rsidRPr="00483B71">
        <w:t xml:space="preserve">environmental </w:t>
      </w:r>
      <w:r w:rsidR="00B5027C">
        <w:t>measures. None of cross-cutting issues</w:t>
      </w:r>
      <w:r w:rsidR="00E81D5B" w:rsidRPr="00483B71">
        <w:t xml:space="preserve"> </w:t>
      </w:r>
      <w:r w:rsidR="00B5027C">
        <w:t>were</w:t>
      </w:r>
      <w:r w:rsidR="00E81D5B" w:rsidRPr="00483B71">
        <w:t xml:space="preserve"> </w:t>
      </w:r>
      <w:r w:rsidR="00B5027C">
        <w:t xml:space="preserve">rigorously </w:t>
      </w:r>
      <w:r w:rsidR="00E81D5B" w:rsidRPr="00483B71">
        <w:t>reported</w:t>
      </w:r>
      <w:r w:rsidR="00B5027C">
        <w:t xml:space="preserve"> on</w:t>
      </w:r>
      <w:r w:rsidR="00E81D5B" w:rsidRPr="00483B71">
        <w:t>.</w:t>
      </w:r>
    </w:p>
    <w:p w14:paraId="229F3A03" w14:textId="00B47FCB" w:rsidR="00E53F3E" w:rsidRDefault="00E53F3E" w:rsidP="009E15BD">
      <w:pPr>
        <w:pStyle w:val="ListParagraph"/>
        <w:numPr>
          <w:ilvl w:val="0"/>
          <w:numId w:val="51"/>
        </w:numPr>
      </w:pPr>
      <w:r w:rsidRPr="00483B71">
        <w:t>The gap between the ROK and UNDP approach</w:t>
      </w:r>
      <w:r>
        <w:t xml:space="preserve"> </w:t>
      </w:r>
      <w:r w:rsidR="00E81D5B">
        <w:t xml:space="preserve">was considerable </w:t>
      </w:r>
      <w:r>
        <w:t>been with regard to</w:t>
      </w:r>
      <w:r w:rsidR="00E81D5B">
        <w:t xml:space="preserve"> approach, </w:t>
      </w:r>
      <w:r>
        <w:t>order of activities and timeframe making sustainability be frail</w:t>
      </w:r>
      <w:r w:rsidR="00E81D5B">
        <w:t>.</w:t>
      </w:r>
    </w:p>
    <w:p w14:paraId="51814D78" w14:textId="08671BC6" w:rsidR="00E53F3E" w:rsidRDefault="00E53F3E" w:rsidP="009E15BD">
      <w:pPr>
        <w:pStyle w:val="ListParagraph"/>
        <w:numPr>
          <w:ilvl w:val="0"/>
          <w:numId w:val="51"/>
        </w:numPr>
        <w:spacing w:after="120"/>
      </w:pPr>
      <w:r>
        <w:t>The current negative stakeholder reaction (disappointment, loss of hope, loss of engagement etc.) arises from their intensive engagement followed by a</w:t>
      </w:r>
      <w:r w:rsidR="00E81D5B">
        <w:t xml:space="preserve"> disruption of activities rather than a phasing out</w:t>
      </w:r>
      <w:r w:rsidR="00B5027C">
        <w:t xml:space="preserve"> although the time for expiry was known.</w:t>
      </w:r>
      <w:r w:rsidR="00E81D5B">
        <w:t xml:space="preserve"> The project expiry came </w:t>
      </w:r>
      <w:r>
        <w:t xml:space="preserve">exactly when things started taking shape and the </w:t>
      </w:r>
      <w:r w:rsidR="00E81D5B">
        <w:t xml:space="preserve">relevance and applicability </w:t>
      </w:r>
      <w:r>
        <w:t>of the S</w:t>
      </w:r>
      <w:r w:rsidR="00E81D5B">
        <w:t>M</w:t>
      </w:r>
      <w:r>
        <w:t>U principles</w:t>
      </w:r>
      <w:r w:rsidR="00E81D5B">
        <w:t xml:space="preserve"> could have been concluded on</w:t>
      </w:r>
      <w:r>
        <w:t>.</w:t>
      </w:r>
    </w:p>
    <w:p w14:paraId="6272CD1E" w14:textId="77777777" w:rsidR="000C236B" w:rsidRDefault="000C236B" w:rsidP="00E53F3E">
      <w:pPr>
        <w:rPr>
          <w:b/>
        </w:rPr>
      </w:pPr>
    </w:p>
    <w:p w14:paraId="093AB533" w14:textId="77777777" w:rsidR="000C236B" w:rsidRDefault="000C236B" w:rsidP="00E53F3E">
      <w:pPr>
        <w:rPr>
          <w:b/>
        </w:rPr>
      </w:pPr>
    </w:p>
    <w:p w14:paraId="72F96B37" w14:textId="6933F494" w:rsidR="00E53F3E" w:rsidRPr="00B94E7F" w:rsidRDefault="00E53F3E" w:rsidP="00E53F3E">
      <w:pPr>
        <w:rPr>
          <w:b/>
        </w:rPr>
      </w:pPr>
      <w:r w:rsidRPr="00B94E7F">
        <w:rPr>
          <w:b/>
        </w:rPr>
        <w:t>Lessons learned:</w:t>
      </w:r>
    </w:p>
    <w:p w14:paraId="65930701" w14:textId="77777777" w:rsidR="00E53F3E" w:rsidRDefault="00E53F3E" w:rsidP="009E15BD">
      <w:pPr>
        <w:pStyle w:val="ListParagraph"/>
        <w:numPr>
          <w:ilvl w:val="0"/>
          <w:numId w:val="55"/>
        </w:numPr>
      </w:pPr>
      <w:r>
        <w:t>The headline for this could be “Less is more”. This should be understood as: Rather aim at sustainability of fewer interventions than planning – and making people hope for or believe in - comprehensive changes within the given timeframe.</w:t>
      </w:r>
    </w:p>
    <w:p w14:paraId="54808C1A" w14:textId="7CDEB198" w:rsidR="00E53F3E" w:rsidRDefault="00E53F3E" w:rsidP="00E53F3E">
      <w:pPr>
        <w:pStyle w:val="ListParagraph"/>
      </w:pPr>
      <w:r>
        <w:t>The ROK approach confirms that few</w:t>
      </w:r>
      <w:r w:rsidR="00083994">
        <w:t>er, but sustainable, changes were</w:t>
      </w:r>
      <w:r>
        <w:t xml:space="preserve"> what generate</w:t>
      </w:r>
      <w:r w:rsidR="00083994">
        <w:t>d</w:t>
      </w:r>
      <w:r>
        <w:t xml:space="preserve"> </w:t>
      </w:r>
      <w:r w:rsidR="00083994">
        <w:t xml:space="preserve">the </w:t>
      </w:r>
      <w:r>
        <w:t>building blocks for gradual and sustainable development over time.</w:t>
      </w:r>
    </w:p>
    <w:p w14:paraId="26380B78" w14:textId="534D1D19" w:rsidR="002F35C1" w:rsidRPr="00353A50" w:rsidRDefault="002F35C1" w:rsidP="009E15BD">
      <w:pPr>
        <w:pStyle w:val="ListParagraph"/>
        <w:numPr>
          <w:ilvl w:val="0"/>
          <w:numId w:val="51"/>
        </w:numPr>
        <w:spacing w:after="240"/>
      </w:pPr>
      <w:r>
        <w:t xml:space="preserve">All countries mention </w:t>
      </w:r>
      <w:r w:rsidR="00E81D5B">
        <w:t xml:space="preserve">lack of </w:t>
      </w:r>
      <w:r w:rsidRPr="00E81D5B">
        <w:t>exit strategy,</w:t>
      </w:r>
      <w:r>
        <w:t xml:space="preserve"> which is a required component in all project designs. The consequences of not having one was </w:t>
      </w:r>
      <w:r w:rsidR="00153D3C">
        <w:t>recorded</w:t>
      </w:r>
      <w:r>
        <w:t xml:space="preserve"> by some countries at the time </w:t>
      </w:r>
      <w:r w:rsidR="00153D3C">
        <w:t>of the</w:t>
      </w:r>
      <w:r>
        <w:t xml:space="preserve"> evaluation as</w:t>
      </w:r>
      <w:r w:rsidR="00153D3C">
        <w:t xml:space="preserve"> countries experienced</w:t>
      </w:r>
      <w:r>
        <w:t xml:space="preserve"> </w:t>
      </w:r>
      <w:r w:rsidR="00E81D5B">
        <w:t xml:space="preserve">that the established </w:t>
      </w:r>
      <w:r>
        <w:t xml:space="preserve">services </w:t>
      </w:r>
      <w:r w:rsidR="00E81D5B">
        <w:t xml:space="preserve">were </w:t>
      </w:r>
      <w:r>
        <w:t>stall</w:t>
      </w:r>
      <w:r w:rsidR="00153D3C">
        <w:t>ing</w:t>
      </w:r>
      <w:r>
        <w:t>, knowled</w:t>
      </w:r>
      <w:r w:rsidR="00153D3C">
        <w:t>ge sharing ceasing</w:t>
      </w:r>
      <w:r>
        <w:t xml:space="preserve"> to work and </w:t>
      </w:r>
      <w:r w:rsidR="00E81D5B">
        <w:t xml:space="preserve">popular </w:t>
      </w:r>
      <w:r>
        <w:t>engagements get</w:t>
      </w:r>
      <w:r w:rsidR="00153D3C">
        <w:t>ting</w:t>
      </w:r>
      <w:r>
        <w:t xml:space="preserve"> lost.</w:t>
      </w:r>
    </w:p>
    <w:p w14:paraId="723AB786" w14:textId="50622C30" w:rsidR="003C733B" w:rsidRPr="00153D3C" w:rsidRDefault="00153D3C" w:rsidP="00153D3C">
      <w:pPr>
        <w:spacing w:after="120"/>
        <w:rPr>
          <w:b/>
          <w:color w:val="2E74B5" w:themeColor="accent1" w:themeShade="BF"/>
          <w:sz w:val="24"/>
          <w:szCs w:val="24"/>
        </w:rPr>
      </w:pPr>
      <w:r w:rsidRPr="00153D3C">
        <w:rPr>
          <w:b/>
          <w:color w:val="2E74B5" w:themeColor="accent1" w:themeShade="BF"/>
          <w:sz w:val="24"/>
          <w:szCs w:val="24"/>
        </w:rPr>
        <w:t>7.</w:t>
      </w:r>
      <w:r w:rsidR="003C1EB2">
        <w:rPr>
          <w:b/>
          <w:color w:val="2E74B5" w:themeColor="accent1" w:themeShade="BF"/>
          <w:sz w:val="24"/>
          <w:szCs w:val="24"/>
        </w:rPr>
        <w:t>2</w:t>
      </w:r>
      <w:r w:rsidRPr="00153D3C">
        <w:rPr>
          <w:b/>
          <w:color w:val="2E74B5" w:themeColor="accent1" w:themeShade="BF"/>
          <w:sz w:val="24"/>
          <w:szCs w:val="24"/>
        </w:rPr>
        <w:t>.3 Conclusion on the Implementation</w:t>
      </w:r>
    </w:p>
    <w:p w14:paraId="519F720F" w14:textId="40A74C7C" w:rsidR="003C733B" w:rsidRDefault="001E2ECD" w:rsidP="001E2ECD">
      <w:pPr>
        <w:spacing w:after="120"/>
      </w:pPr>
      <w:r>
        <w:t>The implementation set-up was generally highly appreciated by all countries and all parties. All found them clear and simple to work with. The only repeated negative experience was the delays in execution of some of the procedures and/or design of the same.</w:t>
      </w:r>
    </w:p>
    <w:p w14:paraId="78EDEC61" w14:textId="0257A482" w:rsidR="004C3953" w:rsidRDefault="004C3953" w:rsidP="001E2ECD">
      <w:pPr>
        <w:spacing w:after="120"/>
      </w:pPr>
      <w:r>
        <w:t xml:space="preserve">The order and choice of SU activities varied from that of ROK, who focused on a wide range of village development for an entry. Village developments are likely to have influenced the popular attitude. </w:t>
      </w:r>
      <w:r w:rsidR="00711F65">
        <w:t xml:space="preserve">When the village development had picked ROK supported agro-based activities and in phase 2 also non agro-based activities. ISNC did it all within the </w:t>
      </w:r>
      <w:r w:rsidR="005D5789">
        <w:t>two-year</w:t>
      </w:r>
      <w:r w:rsidR="00711F65">
        <w:t xml:space="preserve"> timeframe.</w:t>
      </w:r>
    </w:p>
    <w:p w14:paraId="1DBEED6E" w14:textId="62FBCFEE" w:rsidR="001E2ECD" w:rsidRPr="006E195B" w:rsidRDefault="001E2ECD">
      <w:pPr>
        <w:rPr>
          <w:b/>
        </w:rPr>
      </w:pPr>
      <w:r w:rsidRPr="006E195B">
        <w:rPr>
          <w:b/>
        </w:rPr>
        <w:t>Conclusion:</w:t>
      </w:r>
    </w:p>
    <w:p w14:paraId="22F929BD" w14:textId="77777777" w:rsidR="006E195B" w:rsidRPr="00711F65" w:rsidRDefault="001E2ECD" w:rsidP="009E15BD">
      <w:pPr>
        <w:pStyle w:val="ListParagraph"/>
        <w:numPr>
          <w:ilvl w:val="0"/>
          <w:numId w:val="51"/>
        </w:numPr>
        <w:spacing w:after="120"/>
        <w:rPr>
          <w:b/>
        </w:rPr>
      </w:pPr>
      <w:r>
        <w:t xml:space="preserve">The </w:t>
      </w:r>
      <w:r w:rsidR="006E195B">
        <w:t xml:space="preserve">efforts invested in building the administrative capacity of partners proved beneficiary in terms of both timeliness and correctness in administration and implementation. </w:t>
      </w:r>
    </w:p>
    <w:p w14:paraId="690C2062" w14:textId="5BF330FD" w:rsidR="00711F65" w:rsidRPr="006E195B" w:rsidRDefault="00711F65" w:rsidP="009E15BD">
      <w:pPr>
        <w:pStyle w:val="ListParagraph"/>
        <w:numPr>
          <w:ilvl w:val="0"/>
          <w:numId w:val="51"/>
        </w:numPr>
        <w:spacing w:after="120"/>
        <w:rPr>
          <w:b/>
        </w:rPr>
      </w:pPr>
      <w:r>
        <w:t xml:space="preserve">The recorded low sustainability in type B countries may relate to the compactness of downstream activities, the hasty introduction of a range of activities while </w:t>
      </w:r>
      <w:r w:rsidR="00083994">
        <w:t>simultaneously</w:t>
      </w:r>
      <w:r>
        <w:t xml:space="preserve"> intending to extract learning</w:t>
      </w:r>
      <w:r w:rsidR="00083994">
        <w:t xml:space="preserve"> from activities, which had not yet generated documentable results.</w:t>
      </w:r>
    </w:p>
    <w:p w14:paraId="74E1D8D9" w14:textId="4BC2F613" w:rsidR="001E2ECD" w:rsidRPr="006E195B" w:rsidRDefault="006E195B" w:rsidP="006E195B">
      <w:pPr>
        <w:rPr>
          <w:b/>
        </w:rPr>
      </w:pPr>
      <w:r w:rsidRPr="006E195B">
        <w:rPr>
          <w:b/>
        </w:rPr>
        <w:t>Lessons learned:</w:t>
      </w:r>
    </w:p>
    <w:p w14:paraId="707210CF" w14:textId="24F0B1C0" w:rsidR="001E2ECD" w:rsidRDefault="001E2ECD" w:rsidP="009E15BD">
      <w:pPr>
        <w:pStyle w:val="ListParagraph"/>
        <w:numPr>
          <w:ilvl w:val="0"/>
          <w:numId w:val="51"/>
        </w:numPr>
        <w:spacing w:after="240"/>
      </w:pPr>
      <w:r>
        <w:t>The above-mentioned spirit from the planning</w:t>
      </w:r>
      <w:r w:rsidR="006E195B">
        <w:t xml:space="preserve"> stage in combination with clear administrative procedures</w:t>
      </w:r>
      <w:r>
        <w:t xml:space="preserve"> </w:t>
      </w:r>
      <w:r w:rsidR="006E195B">
        <w:t xml:space="preserve">enabled the </w:t>
      </w:r>
      <w:r>
        <w:t>high implementation performance</w:t>
      </w:r>
      <w:r w:rsidR="006E195B">
        <w:t xml:space="preserve">. </w:t>
      </w:r>
    </w:p>
    <w:p w14:paraId="485442C2" w14:textId="12407AAD" w:rsidR="00711F65" w:rsidRDefault="00555DF1" w:rsidP="009E15BD">
      <w:pPr>
        <w:pStyle w:val="ListParagraph"/>
        <w:numPr>
          <w:ilvl w:val="0"/>
          <w:numId w:val="51"/>
        </w:numPr>
        <w:spacing w:after="240"/>
      </w:pPr>
      <w:r>
        <w:t xml:space="preserve">That beneficiaries can end up being frustrated when seeing opportunities slip their hands. </w:t>
      </w:r>
    </w:p>
    <w:p w14:paraId="1FC84801" w14:textId="4EAEED74" w:rsidR="001E2ECD" w:rsidRPr="006E195B" w:rsidRDefault="006E195B" w:rsidP="006E195B">
      <w:pPr>
        <w:spacing w:after="120"/>
        <w:rPr>
          <w:b/>
          <w:color w:val="2E74B5" w:themeColor="accent1" w:themeShade="BF"/>
          <w:sz w:val="24"/>
          <w:szCs w:val="24"/>
        </w:rPr>
      </w:pPr>
      <w:r w:rsidRPr="006E195B">
        <w:rPr>
          <w:b/>
          <w:color w:val="2E74B5" w:themeColor="accent1" w:themeShade="BF"/>
          <w:sz w:val="24"/>
          <w:szCs w:val="24"/>
        </w:rPr>
        <w:t>7.</w:t>
      </w:r>
      <w:r w:rsidR="003C1EB2">
        <w:rPr>
          <w:b/>
          <w:color w:val="2E74B5" w:themeColor="accent1" w:themeShade="BF"/>
          <w:sz w:val="24"/>
          <w:szCs w:val="24"/>
        </w:rPr>
        <w:t>2</w:t>
      </w:r>
      <w:r w:rsidRPr="006E195B">
        <w:rPr>
          <w:b/>
          <w:color w:val="2E74B5" w:themeColor="accent1" w:themeShade="BF"/>
          <w:sz w:val="24"/>
          <w:szCs w:val="24"/>
        </w:rPr>
        <w:t xml:space="preserve">.4 </w:t>
      </w:r>
      <w:r w:rsidR="007D3162">
        <w:rPr>
          <w:b/>
          <w:color w:val="2E74B5" w:themeColor="accent1" w:themeShade="BF"/>
          <w:sz w:val="24"/>
          <w:szCs w:val="24"/>
        </w:rPr>
        <w:t>Conclusions on m</w:t>
      </w:r>
      <w:r w:rsidRPr="006E195B">
        <w:rPr>
          <w:b/>
          <w:color w:val="2E74B5" w:themeColor="accent1" w:themeShade="BF"/>
          <w:sz w:val="24"/>
          <w:szCs w:val="24"/>
        </w:rPr>
        <w:t>onitoring</w:t>
      </w:r>
      <w:r w:rsidR="007D3162">
        <w:rPr>
          <w:b/>
          <w:color w:val="2E74B5" w:themeColor="accent1" w:themeShade="BF"/>
          <w:sz w:val="24"/>
          <w:szCs w:val="24"/>
        </w:rPr>
        <w:t xml:space="preserve"> and r</w:t>
      </w:r>
      <w:r w:rsidR="00B146CE">
        <w:rPr>
          <w:b/>
          <w:color w:val="2E74B5" w:themeColor="accent1" w:themeShade="BF"/>
          <w:sz w:val="24"/>
          <w:szCs w:val="24"/>
        </w:rPr>
        <w:t>eporting</w:t>
      </w:r>
    </w:p>
    <w:p w14:paraId="1ABBA887" w14:textId="0A776437" w:rsidR="00B146CE" w:rsidRDefault="00B146CE" w:rsidP="000C236B">
      <w:r>
        <w:t xml:space="preserve">Monitoring design was guided from the CO and either designed by the CO or the implementing partner. The partners and/or CO staff conducted the monitoring, while no community level bodies were involved in the monitoring. </w:t>
      </w:r>
      <w:r w:rsidR="000C236B">
        <w:t xml:space="preserve"> </w:t>
      </w:r>
      <w:r>
        <w:t>The reporting was done by the CO and report content approved by the Boar</w:t>
      </w:r>
      <w:r w:rsidR="000C236B">
        <w:t xml:space="preserve">d. </w:t>
      </w:r>
      <w:r w:rsidR="007A6B55">
        <w:t>UNDP HQ had a coordinating and overseeing role being responsible for delivery as stated in country work plans and for monitoring expenditures.</w:t>
      </w:r>
      <w:r w:rsidR="000C236B">
        <w:t xml:space="preserve"> </w:t>
      </w:r>
      <w:r>
        <w:t>Monitoring and reporting was overall input-output based.</w:t>
      </w:r>
    </w:p>
    <w:p w14:paraId="214C4F33" w14:textId="77777777" w:rsidR="000C236B" w:rsidRDefault="000C236B" w:rsidP="000C236B"/>
    <w:p w14:paraId="0B758D8E" w14:textId="37C4333D" w:rsidR="00B146CE" w:rsidRPr="00B146CE" w:rsidRDefault="00B146CE">
      <w:pPr>
        <w:rPr>
          <w:b/>
        </w:rPr>
      </w:pPr>
      <w:r w:rsidRPr="00B146CE">
        <w:rPr>
          <w:b/>
        </w:rPr>
        <w:t>Conclusion:</w:t>
      </w:r>
    </w:p>
    <w:p w14:paraId="08528668" w14:textId="31243426" w:rsidR="007D3162" w:rsidRDefault="007D3162" w:rsidP="009E15BD">
      <w:pPr>
        <w:pStyle w:val="ListParagraph"/>
        <w:numPr>
          <w:ilvl w:val="0"/>
          <w:numId w:val="51"/>
        </w:numPr>
      </w:pPr>
      <w:r>
        <w:t>The monitoring systems and practices were effective, but not efficient since the</w:t>
      </w:r>
      <w:r w:rsidR="00555DF1">
        <w:t xml:space="preserve"> SWP do not bear witness of systematic use of</w:t>
      </w:r>
      <w:r>
        <w:t xml:space="preserve"> monitoring data</w:t>
      </w:r>
      <w:r w:rsidR="00555DF1">
        <w:t>.</w:t>
      </w:r>
    </w:p>
    <w:p w14:paraId="2F09E14E" w14:textId="4EACAAC5" w:rsidR="00296595" w:rsidRDefault="00B146CE" w:rsidP="009E15BD">
      <w:pPr>
        <w:pStyle w:val="ListParagraph"/>
        <w:numPr>
          <w:ilvl w:val="0"/>
          <w:numId w:val="51"/>
        </w:numPr>
      </w:pPr>
      <w:r>
        <w:t>The exclusion of key stakeholders and performers from monitoring has at least two consequences:</w:t>
      </w:r>
    </w:p>
    <w:p w14:paraId="318B78F9" w14:textId="16129B9E" w:rsidR="00B146CE" w:rsidRDefault="00B146CE" w:rsidP="009E15BD">
      <w:pPr>
        <w:pStyle w:val="ListParagraph"/>
        <w:numPr>
          <w:ilvl w:val="0"/>
          <w:numId w:val="53"/>
        </w:numPr>
      </w:pPr>
      <w:r>
        <w:t>Context related information explaining quantitative data is lost;</w:t>
      </w:r>
    </w:p>
    <w:p w14:paraId="0178E5C0" w14:textId="62E8BDF6" w:rsidR="00B146CE" w:rsidRDefault="00B146CE" w:rsidP="009E15BD">
      <w:pPr>
        <w:pStyle w:val="ListParagraph"/>
        <w:numPr>
          <w:ilvl w:val="0"/>
          <w:numId w:val="53"/>
        </w:numPr>
      </w:pPr>
      <w:r>
        <w:t>The devolved level learning opportunity is also lost.</w:t>
      </w:r>
    </w:p>
    <w:p w14:paraId="15CC693D" w14:textId="4DB0DA79" w:rsidR="00B146CE" w:rsidRPr="00083994" w:rsidRDefault="00B146CE" w:rsidP="00483B71">
      <w:pPr>
        <w:pStyle w:val="ListParagraph"/>
        <w:spacing w:after="120"/>
      </w:pPr>
      <w:r w:rsidRPr="00083994">
        <w:t>The above loss</w:t>
      </w:r>
      <w:r w:rsidR="00083994" w:rsidRPr="00483B71">
        <w:t xml:space="preserve"> of learning</w:t>
      </w:r>
      <w:r w:rsidRPr="00083994">
        <w:t xml:space="preserve"> </w:t>
      </w:r>
      <w:r w:rsidR="00083994" w:rsidRPr="00483B71">
        <w:t xml:space="preserve">seems to have </w:t>
      </w:r>
      <w:r w:rsidRPr="00083994">
        <w:t>negative</w:t>
      </w:r>
      <w:r w:rsidR="005E331D" w:rsidRPr="00083994">
        <w:t>ly</w:t>
      </w:r>
      <w:r w:rsidRPr="00083994">
        <w:t xml:space="preserve"> affect</w:t>
      </w:r>
      <w:r w:rsidR="00083994" w:rsidRPr="00483B71">
        <w:t>ed</w:t>
      </w:r>
      <w:r w:rsidRPr="00083994">
        <w:t xml:space="preserve"> effectiveness, efficiency and </w:t>
      </w:r>
      <w:r w:rsidR="005E331D" w:rsidRPr="00083994">
        <w:t>ownership/</w:t>
      </w:r>
      <w:r w:rsidRPr="00083994">
        <w:t>sustainability</w:t>
      </w:r>
      <w:r w:rsidR="00083994" w:rsidRPr="00483B71">
        <w:t>.</w:t>
      </w:r>
    </w:p>
    <w:p w14:paraId="650B3C85" w14:textId="77777777" w:rsidR="000C236B" w:rsidRDefault="000C236B" w:rsidP="00B146CE">
      <w:pPr>
        <w:rPr>
          <w:b/>
        </w:rPr>
      </w:pPr>
    </w:p>
    <w:p w14:paraId="3E587430" w14:textId="77777777" w:rsidR="000C236B" w:rsidRDefault="000C236B" w:rsidP="00B146CE">
      <w:pPr>
        <w:rPr>
          <w:b/>
        </w:rPr>
      </w:pPr>
    </w:p>
    <w:p w14:paraId="2C3B768E" w14:textId="7B1DB93E" w:rsidR="00B146CE" w:rsidRPr="00B146CE" w:rsidRDefault="00B146CE" w:rsidP="00B146CE">
      <w:pPr>
        <w:rPr>
          <w:b/>
        </w:rPr>
      </w:pPr>
      <w:r w:rsidRPr="00B146CE">
        <w:rPr>
          <w:b/>
        </w:rPr>
        <w:t>Lessons learned:</w:t>
      </w:r>
    </w:p>
    <w:p w14:paraId="2537F668" w14:textId="7EE06F66" w:rsidR="007D3162" w:rsidRDefault="007D3162" w:rsidP="009E15BD">
      <w:pPr>
        <w:pStyle w:val="ListParagraph"/>
        <w:numPr>
          <w:ilvl w:val="0"/>
          <w:numId w:val="51"/>
        </w:numPr>
      </w:pPr>
      <w:r>
        <w:t xml:space="preserve">Monitoring should not be an activity among other </w:t>
      </w:r>
      <w:r w:rsidR="005D5789">
        <w:t>activities but</w:t>
      </w:r>
      <w:r>
        <w:t xml:space="preserve"> be an efficient management tool which is useful for partners at all levels.</w:t>
      </w:r>
    </w:p>
    <w:p w14:paraId="0AE99639" w14:textId="22CBD9C4" w:rsidR="00555DF1" w:rsidRDefault="00B146CE" w:rsidP="009E15BD">
      <w:pPr>
        <w:pStyle w:val="ListParagraph"/>
        <w:numPr>
          <w:ilvl w:val="0"/>
          <w:numId w:val="51"/>
        </w:numPr>
      </w:pPr>
      <w:r>
        <w:t xml:space="preserve">Those being directly involved </w:t>
      </w:r>
      <w:r w:rsidR="005E331D">
        <w:t xml:space="preserve">in the implementation at various levels </w:t>
      </w:r>
      <w:r>
        <w:t>are those knowing valuable details of the implementation with regard to progress</w:t>
      </w:r>
      <w:r w:rsidR="005E331D">
        <w:t xml:space="preserve"> and adequacy of</w:t>
      </w:r>
      <w:r w:rsidR="00F72A98">
        <w:t xml:space="preserve"> approach, current target group, timing etc. Such details </w:t>
      </w:r>
      <w:r w:rsidR="00083994">
        <w:t>were</w:t>
      </w:r>
      <w:r w:rsidR="00F72A98">
        <w:t xml:space="preserve"> critical for </w:t>
      </w:r>
      <w:r w:rsidR="00083994">
        <w:t xml:space="preserve">learning from the </w:t>
      </w:r>
      <w:r w:rsidR="00F72A98">
        <w:t xml:space="preserve">application of </w:t>
      </w:r>
      <w:r w:rsidR="00083994">
        <w:t>the SMU principles</w:t>
      </w:r>
      <w:r w:rsidR="00555DF1">
        <w:t>, but were never recorded.</w:t>
      </w:r>
    </w:p>
    <w:p w14:paraId="23132756" w14:textId="77777777" w:rsidR="00555DF1" w:rsidRDefault="00555DF1">
      <w:r>
        <w:br w:type="page"/>
      </w:r>
    </w:p>
    <w:p w14:paraId="735B8A9A" w14:textId="77777777" w:rsidR="00146274" w:rsidRPr="00353A50" w:rsidRDefault="00146274" w:rsidP="009E15BD">
      <w:pPr>
        <w:pStyle w:val="ListParagraph"/>
        <w:numPr>
          <w:ilvl w:val="0"/>
          <w:numId w:val="196"/>
        </w:numPr>
        <w:shd w:val="clear" w:color="auto" w:fill="DEEAF6" w:themeFill="accent1" w:themeFillTint="33"/>
        <w:spacing w:after="240"/>
        <w:ind w:left="567" w:hanging="283"/>
        <w:rPr>
          <w:b/>
          <w:color w:val="2E74B5" w:themeColor="accent1" w:themeShade="BF"/>
          <w:sz w:val="32"/>
          <w:szCs w:val="32"/>
        </w:rPr>
      </w:pPr>
      <w:r w:rsidRPr="00353A50">
        <w:rPr>
          <w:b/>
          <w:bCs/>
          <w:color w:val="2E74B5" w:themeColor="accent1" w:themeShade="BF"/>
          <w:sz w:val="32"/>
          <w:szCs w:val="32"/>
        </w:rPr>
        <w:t>Recommendations</w:t>
      </w:r>
    </w:p>
    <w:p w14:paraId="3E46F00E" w14:textId="4D219F44" w:rsidR="00105F7B" w:rsidRDefault="00311A52" w:rsidP="0016554C">
      <w:pPr>
        <w:ind w:left="284"/>
      </w:pPr>
      <w:r>
        <w:t>The recommendations below draw upon the conclusions made in chapter 7 including some detailed conclusions made during the analysis of findings.</w:t>
      </w:r>
      <w:r w:rsidR="0016554C">
        <w:t xml:space="preserve"> </w:t>
      </w:r>
      <w:r w:rsidR="005E1592">
        <w:t>R</w:t>
      </w:r>
      <w:r>
        <w:t xml:space="preserve">ecommendations are made for each </w:t>
      </w:r>
      <w:r w:rsidR="005E1592">
        <w:t>key stage of</w:t>
      </w:r>
      <w:r>
        <w:t xml:space="preserve"> </w:t>
      </w:r>
      <w:r w:rsidR="00555DF1">
        <w:t xml:space="preserve">the </w:t>
      </w:r>
      <w:r>
        <w:t xml:space="preserve">project </w:t>
      </w:r>
      <w:r w:rsidR="00555DF1">
        <w:t xml:space="preserve">cycle </w:t>
      </w:r>
      <w:r w:rsidR="00E9283A">
        <w:t>and are based on findings, conclusions and lessons learned.</w:t>
      </w:r>
      <w:r w:rsidR="00105F7B">
        <w:t xml:space="preserve"> </w:t>
      </w:r>
    </w:p>
    <w:p w14:paraId="1EA9490B" w14:textId="77777777" w:rsidR="005E1592" w:rsidRDefault="005E1592" w:rsidP="001848E5">
      <w:pPr>
        <w:ind w:left="284"/>
      </w:pPr>
    </w:p>
    <w:p w14:paraId="1B23A9E3" w14:textId="77777777" w:rsidR="003E78F1" w:rsidRDefault="009E7555" w:rsidP="0016554C">
      <w:pPr>
        <w:ind w:left="284"/>
      </w:pPr>
      <w:r>
        <w:t xml:space="preserve">It is overall strongly recommended </w:t>
      </w:r>
      <w:r w:rsidR="005E1592">
        <w:t>that the project sh</w:t>
      </w:r>
      <w:r w:rsidR="00BE63EA">
        <w:t>ould be immediately extended incorporating</w:t>
      </w:r>
      <w:r w:rsidR="005E1592">
        <w:t xml:space="preserve"> observations and lessons learned from the evaluation</w:t>
      </w:r>
      <w:r w:rsidR="0016554C">
        <w:t xml:space="preserve">. </w:t>
      </w:r>
    </w:p>
    <w:p w14:paraId="26D29BCC" w14:textId="77777777" w:rsidR="003E78F1" w:rsidRDefault="003E78F1" w:rsidP="0016554C">
      <w:pPr>
        <w:ind w:left="284"/>
      </w:pPr>
    </w:p>
    <w:p w14:paraId="63A2C4B8" w14:textId="42392F26" w:rsidR="009E7555" w:rsidRDefault="009E7555" w:rsidP="0016554C">
      <w:pPr>
        <w:ind w:left="284"/>
      </w:pPr>
      <w:r>
        <w:t>The recommendations target specific categories of conclusions and findings for research/test projects:</w:t>
      </w:r>
    </w:p>
    <w:p w14:paraId="516A072D" w14:textId="77777777" w:rsidR="0016554C" w:rsidRDefault="0016554C" w:rsidP="0016554C">
      <w:pPr>
        <w:ind w:left="284"/>
      </w:pPr>
    </w:p>
    <w:p w14:paraId="2AC8A13F" w14:textId="4ACF30A7" w:rsidR="00BE1777" w:rsidRPr="005D5789" w:rsidRDefault="009E7555" w:rsidP="00483B71">
      <w:pPr>
        <w:spacing w:after="120"/>
        <w:ind w:left="284"/>
        <w:rPr>
          <w:u w:val="single"/>
        </w:rPr>
      </w:pPr>
      <w:r w:rsidRPr="005D5789">
        <w:rPr>
          <w:u w:val="single"/>
        </w:rPr>
        <w:t xml:space="preserve">It is recommended that the </w:t>
      </w:r>
      <w:r w:rsidR="00BE1777" w:rsidRPr="005D5789">
        <w:rPr>
          <w:u w:val="single"/>
        </w:rPr>
        <w:t xml:space="preserve">HQ/RO/CO </w:t>
      </w:r>
      <w:r w:rsidRPr="005D5789">
        <w:rPr>
          <w:u w:val="single"/>
        </w:rPr>
        <w:t>roles</w:t>
      </w:r>
      <w:r w:rsidR="00BE1777" w:rsidRPr="005D5789">
        <w:rPr>
          <w:u w:val="single"/>
        </w:rPr>
        <w:t xml:space="preserve"> are clear with no gaps </w:t>
      </w:r>
      <w:r w:rsidR="00382977">
        <w:rPr>
          <w:u w:val="single"/>
        </w:rPr>
        <w:t>or</w:t>
      </w:r>
      <w:r w:rsidR="00BE1777" w:rsidRPr="005D5789">
        <w:rPr>
          <w:u w:val="single"/>
        </w:rPr>
        <w:t xml:space="preserve"> overlaps:</w:t>
      </w:r>
      <w:r w:rsidRPr="005D5789">
        <w:rPr>
          <w:u w:val="single"/>
        </w:rPr>
        <w:t xml:space="preserve"> </w:t>
      </w:r>
    </w:p>
    <w:p w14:paraId="1D968664" w14:textId="6DDEBE6F" w:rsidR="009E7555" w:rsidRDefault="009E7555" w:rsidP="009E15BD">
      <w:pPr>
        <w:pStyle w:val="ListParagraph"/>
        <w:numPr>
          <w:ilvl w:val="0"/>
          <w:numId w:val="195"/>
        </w:numPr>
        <w:spacing w:after="120"/>
      </w:pPr>
      <w:r>
        <w:t>HQ should be the office overseeing and coordinating at global level without direct implementation engagement and little participation in project activities, apart from global activities;</w:t>
      </w:r>
    </w:p>
    <w:p w14:paraId="70000ACA" w14:textId="3E58A959" w:rsidR="009E7555" w:rsidRDefault="009E7555" w:rsidP="009E15BD">
      <w:pPr>
        <w:pStyle w:val="ListParagraph"/>
        <w:numPr>
          <w:ilvl w:val="0"/>
          <w:numId w:val="185"/>
        </w:numPr>
      </w:pPr>
      <w:r>
        <w:t xml:space="preserve">HQ should be the entity conducting the research part of such </w:t>
      </w:r>
      <w:r w:rsidR="00BE1777">
        <w:t xml:space="preserve">test/pilot </w:t>
      </w:r>
      <w:r>
        <w:t>project documenting and sharing the</w:t>
      </w:r>
      <w:r w:rsidR="00BE1777">
        <w:t xml:space="preserve"> learning</w:t>
      </w:r>
      <w:r>
        <w:t xml:space="preserve"> of the research/test/piloting</w:t>
      </w:r>
      <w:r w:rsidR="001F76CD">
        <w:t xml:space="preserve"> part of the project</w:t>
      </w:r>
      <w:r>
        <w:t>;</w:t>
      </w:r>
    </w:p>
    <w:p w14:paraId="5961B567" w14:textId="37A2956A" w:rsidR="009E7555" w:rsidRDefault="009E7555" w:rsidP="009E15BD">
      <w:pPr>
        <w:pStyle w:val="ListParagraph"/>
        <w:numPr>
          <w:ilvl w:val="0"/>
          <w:numId w:val="185"/>
        </w:numPr>
      </w:pPr>
      <w:r>
        <w:t>RO should be the office coordinating regional activities and supervising on day-today issues being familiar with the cultural and political context;</w:t>
      </w:r>
    </w:p>
    <w:p w14:paraId="533F1F5A" w14:textId="4C8D5121" w:rsidR="009E7555" w:rsidRDefault="009E7555" w:rsidP="009E15BD">
      <w:pPr>
        <w:pStyle w:val="ListParagraph"/>
        <w:numPr>
          <w:ilvl w:val="0"/>
          <w:numId w:val="185"/>
        </w:numPr>
      </w:pPr>
      <w:r>
        <w:t>RO should be the convener of</w:t>
      </w:r>
      <w:r w:rsidR="00555DF1">
        <w:t>/or support</w:t>
      </w:r>
      <w:r>
        <w:t xml:space="preserve"> regional meetings and participate in these;</w:t>
      </w:r>
    </w:p>
    <w:p w14:paraId="28AF4001" w14:textId="7022475A" w:rsidR="009E7555" w:rsidRDefault="009E7555" w:rsidP="009E15BD">
      <w:pPr>
        <w:pStyle w:val="ListParagraph"/>
        <w:numPr>
          <w:ilvl w:val="0"/>
          <w:numId w:val="185"/>
        </w:numPr>
        <w:spacing w:after="120"/>
      </w:pPr>
      <w:r>
        <w:t>CO should be the overseeing and coordinating office at national level supervising partners with regard to</w:t>
      </w:r>
      <w:r w:rsidR="001F76CD">
        <w:t xml:space="preserve"> collaboration requirements and procedures</w:t>
      </w:r>
      <w:r w:rsidR="005D5789">
        <w:t xml:space="preserve"> </w:t>
      </w:r>
      <w:r w:rsidR="001F76CD">
        <w:t xml:space="preserve">and supporting </w:t>
      </w:r>
      <w:r w:rsidR="00555DF1">
        <w:t xml:space="preserve">the process </w:t>
      </w:r>
      <w:r w:rsidR="001F76CD">
        <w:t>as necessary.</w:t>
      </w:r>
    </w:p>
    <w:p w14:paraId="5787D1B8" w14:textId="76E26D23" w:rsidR="00F207FF" w:rsidRDefault="005D5789" w:rsidP="009E15BD">
      <w:pPr>
        <w:pStyle w:val="ListParagraph"/>
        <w:numPr>
          <w:ilvl w:val="0"/>
          <w:numId w:val="201"/>
        </w:numPr>
        <w:spacing w:after="240"/>
      </w:pPr>
      <w:r>
        <w:t>S</w:t>
      </w:r>
      <w:r w:rsidR="00F207FF">
        <w:t>ufficient funds and time be allocated for on-site review and evaluation of a possibly second phase.</w:t>
      </w:r>
    </w:p>
    <w:p w14:paraId="5D6889E0" w14:textId="6A3A0872" w:rsidR="001F76CD" w:rsidRPr="005D5789" w:rsidRDefault="001F76CD" w:rsidP="00483B71">
      <w:pPr>
        <w:spacing w:after="120"/>
        <w:ind w:left="284"/>
        <w:rPr>
          <w:u w:val="single"/>
        </w:rPr>
      </w:pPr>
      <w:r w:rsidRPr="005D5789">
        <w:rPr>
          <w:u w:val="single"/>
        </w:rPr>
        <w:t xml:space="preserve">For planning and </w:t>
      </w:r>
      <w:r w:rsidR="005D5789" w:rsidRPr="005D5789">
        <w:rPr>
          <w:u w:val="single"/>
        </w:rPr>
        <w:t>design,</w:t>
      </w:r>
      <w:r w:rsidR="000D0A34" w:rsidRPr="005D5789">
        <w:rPr>
          <w:u w:val="single"/>
        </w:rPr>
        <w:t xml:space="preserve"> it is recommended that:</w:t>
      </w:r>
    </w:p>
    <w:p w14:paraId="72915591" w14:textId="6A833998" w:rsidR="000D0A34" w:rsidRDefault="00BE1777" w:rsidP="009E15BD">
      <w:pPr>
        <w:pStyle w:val="ListParagraph"/>
        <w:numPr>
          <w:ilvl w:val="0"/>
          <w:numId w:val="186"/>
        </w:numPr>
        <w:spacing w:after="120"/>
      </w:pPr>
      <w:r w:rsidRPr="00BE1777">
        <w:t>P</w:t>
      </w:r>
      <w:r w:rsidR="000D0A34" w:rsidRPr="00483B71">
        <w:t xml:space="preserve">rojects aiming at changing government and local systems and structures and in addition changing the attitude of a population </w:t>
      </w:r>
      <w:r>
        <w:t xml:space="preserve">should </w:t>
      </w:r>
      <w:r w:rsidR="000D0A34" w:rsidRPr="00483B71">
        <w:t xml:space="preserve">plan for </w:t>
      </w:r>
      <w:r>
        <w:t xml:space="preserve">a 10 (-13) year project. The full period could </w:t>
      </w:r>
      <w:r w:rsidR="000D0A34" w:rsidRPr="000D0A34">
        <w:t>be</w:t>
      </w:r>
      <w:r w:rsidR="000D0A34" w:rsidRPr="00483B71">
        <w:t xml:space="preserve"> broken down into 3-year phases </w:t>
      </w:r>
      <w:r w:rsidR="000D0A34">
        <w:t>w</w:t>
      </w:r>
      <w:r>
        <w:t>ith clear defin</w:t>
      </w:r>
      <w:r w:rsidR="000D0A34">
        <w:t xml:space="preserve">ed types and level of achievements for each phase as they are designed. </w:t>
      </w:r>
    </w:p>
    <w:p w14:paraId="0D99E3B7" w14:textId="096D4983" w:rsidR="000D0A34" w:rsidRPr="000D0A34" w:rsidRDefault="000D0A34" w:rsidP="009E15BD">
      <w:pPr>
        <w:pStyle w:val="ListParagraph"/>
        <w:numPr>
          <w:ilvl w:val="0"/>
          <w:numId w:val="186"/>
        </w:numPr>
        <w:spacing w:after="120"/>
      </w:pPr>
      <w:r>
        <w:t>Timing of the launch of activities should reflect seasonal activities in government and among stakeholders.</w:t>
      </w:r>
    </w:p>
    <w:p w14:paraId="45C82A59" w14:textId="77777777" w:rsidR="000D0A34" w:rsidRDefault="000D0A34" w:rsidP="009E15BD">
      <w:pPr>
        <w:pStyle w:val="ListParagraph"/>
        <w:numPr>
          <w:ilvl w:val="0"/>
          <w:numId w:val="186"/>
        </w:numPr>
      </w:pPr>
      <w:r>
        <w:t>Stakeholders suggest:</w:t>
      </w:r>
    </w:p>
    <w:p w14:paraId="2B0D6D4D" w14:textId="23B107AF" w:rsidR="000D0A34" w:rsidRDefault="000D0A34" w:rsidP="009E15BD">
      <w:pPr>
        <w:pStyle w:val="ListParagraph"/>
        <w:numPr>
          <w:ilvl w:val="0"/>
          <w:numId w:val="187"/>
        </w:numPr>
        <w:ind w:hanging="448"/>
      </w:pPr>
      <w:r>
        <w:t xml:space="preserve">Government institution </w:t>
      </w:r>
      <w:r w:rsidR="005D5789">
        <w:t>to lead</w:t>
      </w:r>
      <w:r>
        <w:t xml:space="preserve"> the implementation of all activities and disburse the project cost to Government or partner organization</w:t>
      </w:r>
    </w:p>
    <w:p w14:paraId="3D26FC10" w14:textId="77777777" w:rsidR="000D0A34" w:rsidRDefault="000D0A34" w:rsidP="009E15BD">
      <w:pPr>
        <w:pStyle w:val="ListParagraph"/>
        <w:numPr>
          <w:ilvl w:val="0"/>
          <w:numId w:val="187"/>
        </w:numPr>
        <w:ind w:hanging="448"/>
      </w:pPr>
      <w:r>
        <w:t>Reinforced use of knowledge into the planning</w:t>
      </w:r>
    </w:p>
    <w:p w14:paraId="758C8D9B" w14:textId="1DA490FD" w:rsidR="000D0A34" w:rsidRDefault="000D0A34" w:rsidP="009E15BD">
      <w:pPr>
        <w:pStyle w:val="ListParagraph"/>
        <w:numPr>
          <w:ilvl w:val="0"/>
          <w:numId w:val="188"/>
        </w:numPr>
      </w:pPr>
      <w:r w:rsidRPr="000D0A34">
        <w:t>Capacity building is a key activity when introducing SMU principles.</w:t>
      </w:r>
    </w:p>
    <w:p w14:paraId="6D133859" w14:textId="10052B4C" w:rsidR="000D0A34" w:rsidRPr="000D0A34" w:rsidRDefault="000D0A34" w:rsidP="000D0A34">
      <w:pPr>
        <w:pStyle w:val="ListParagraph"/>
      </w:pPr>
      <w:r w:rsidRPr="000D0A34">
        <w:t>The DAC definition of capacity building i</w:t>
      </w:r>
      <w:r w:rsidR="0038765E">
        <w:t>s far wider than just knowledge.</w:t>
      </w:r>
    </w:p>
    <w:p w14:paraId="51A7167D" w14:textId="77777777" w:rsidR="000D0A34" w:rsidRDefault="000D0A34" w:rsidP="00483B71">
      <w:pPr>
        <w:pStyle w:val="ListParagraph"/>
      </w:pPr>
      <w:r w:rsidRPr="000D0A34">
        <w:t>There is need for application of a holistic approach encompassing development/</w:t>
      </w:r>
    </w:p>
    <w:p w14:paraId="1565A505" w14:textId="12168ADC" w:rsidR="000D0A34" w:rsidRPr="000D0A34" w:rsidRDefault="000D0A34" w:rsidP="00483B71">
      <w:pPr>
        <w:pStyle w:val="ListParagraph"/>
      </w:pPr>
      <w:r w:rsidRPr="000D0A34">
        <w:t>adjustment of:</w:t>
      </w:r>
    </w:p>
    <w:p w14:paraId="77787FDD" w14:textId="77777777" w:rsidR="000D0A34" w:rsidRPr="000D0A34" w:rsidRDefault="000D0A34" w:rsidP="009E15BD">
      <w:pPr>
        <w:pStyle w:val="ListParagraph"/>
        <w:numPr>
          <w:ilvl w:val="0"/>
          <w:numId w:val="166"/>
        </w:numPr>
        <w:ind w:left="1701" w:hanging="425"/>
      </w:pPr>
      <w:r w:rsidRPr="000D0A34">
        <w:t>Systems</w:t>
      </w:r>
    </w:p>
    <w:p w14:paraId="64CE3353" w14:textId="77777777" w:rsidR="000D0A34" w:rsidRPr="000D0A34" w:rsidRDefault="000D0A34" w:rsidP="009E15BD">
      <w:pPr>
        <w:pStyle w:val="ListParagraph"/>
        <w:numPr>
          <w:ilvl w:val="0"/>
          <w:numId w:val="166"/>
        </w:numPr>
        <w:ind w:left="1701" w:hanging="425"/>
      </w:pPr>
      <w:r w:rsidRPr="000D0A34">
        <w:t>Structures</w:t>
      </w:r>
    </w:p>
    <w:p w14:paraId="5593E2AC" w14:textId="77777777" w:rsidR="000D0A34" w:rsidRPr="000D0A34" w:rsidRDefault="000D0A34" w:rsidP="009E15BD">
      <w:pPr>
        <w:pStyle w:val="ListParagraph"/>
        <w:numPr>
          <w:ilvl w:val="0"/>
          <w:numId w:val="166"/>
        </w:numPr>
        <w:ind w:left="1701" w:hanging="425"/>
      </w:pPr>
      <w:r w:rsidRPr="000D0A34">
        <w:t>Knowledge</w:t>
      </w:r>
    </w:p>
    <w:p w14:paraId="256BD36D" w14:textId="77777777" w:rsidR="000D0A34" w:rsidRPr="000D0A34" w:rsidRDefault="000D0A34" w:rsidP="009E15BD">
      <w:pPr>
        <w:pStyle w:val="ListParagraph"/>
        <w:numPr>
          <w:ilvl w:val="0"/>
          <w:numId w:val="166"/>
        </w:numPr>
        <w:ind w:left="1701" w:hanging="425"/>
      </w:pPr>
      <w:r w:rsidRPr="000D0A34">
        <w:t>Skills</w:t>
      </w:r>
    </w:p>
    <w:p w14:paraId="349AC880" w14:textId="77777777" w:rsidR="000D0A34" w:rsidRPr="000D0A34" w:rsidRDefault="000D0A34" w:rsidP="009E15BD">
      <w:pPr>
        <w:pStyle w:val="ListParagraph"/>
        <w:numPr>
          <w:ilvl w:val="0"/>
          <w:numId w:val="166"/>
        </w:numPr>
        <w:ind w:left="1701" w:hanging="425"/>
      </w:pPr>
      <w:r w:rsidRPr="000D0A34">
        <w:t>Adequate number and type of staff</w:t>
      </w:r>
    </w:p>
    <w:p w14:paraId="310AB06A" w14:textId="77777777" w:rsidR="000D0A34" w:rsidRPr="000D0A34" w:rsidRDefault="000D0A34" w:rsidP="009E15BD">
      <w:pPr>
        <w:pStyle w:val="ListParagraph"/>
        <w:numPr>
          <w:ilvl w:val="0"/>
          <w:numId w:val="166"/>
        </w:numPr>
        <w:ind w:left="1701" w:hanging="425"/>
      </w:pPr>
      <w:r w:rsidRPr="000D0A34">
        <w:t>Equipment/facilities</w:t>
      </w:r>
    </w:p>
    <w:p w14:paraId="021EAB27" w14:textId="77777777" w:rsidR="000D0A34" w:rsidRPr="000D0A34" w:rsidRDefault="000D0A34" w:rsidP="009E15BD">
      <w:pPr>
        <w:pStyle w:val="ListParagraph"/>
        <w:numPr>
          <w:ilvl w:val="0"/>
          <w:numId w:val="166"/>
        </w:numPr>
        <w:ind w:left="1701" w:hanging="425"/>
      </w:pPr>
      <w:r w:rsidRPr="000D0A34">
        <w:t>Psychologically conducive work environment.</w:t>
      </w:r>
    </w:p>
    <w:p w14:paraId="6D98A612" w14:textId="77777777" w:rsidR="000D0A34" w:rsidRPr="000D0A34" w:rsidRDefault="000D0A34" w:rsidP="000D0A34">
      <w:pPr>
        <w:pStyle w:val="ListParagraph"/>
      </w:pPr>
      <w:r w:rsidRPr="000D0A34">
        <w:t>A range of methods support such changes:</w:t>
      </w:r>
    </w:p>
    <w:p w14:paraId="1427F582" w14:textId="77777777" w:rsidR="000D0A34" w:rsidRPr="000D0A34" w:rsidRDefault="000D0A34" w:rsidP="009E15BD">
      <w:pPr>
        <w:pStyle w:val="ListParagraph"/>
        <w:numPr>
          <w:ilvl w:val="0"/>
          <w:numId w:val="189"/>
        </w:numPr>
        <w:ind w:left="1701"/>
      </w:pPr>
      <w:r w:rsidRPr="000D0A34">
        <w:t>Training/knowledge</w:t>
      </w:r>
    </w:p>
    <w:p w14:paraId="5C023519" w14:textId="77777777" w:rsidR="000D0A34" w:rsidRPr="000D0A34" w:rsidRDefault="000D0A34" w:rsidP="009E15BD">
      <w:pPr>
        <w:pStyle w:val="ListParagraph"/>
        <w:numPr>
          <w:ilvl w:val="0"/>
          <w:numId w:val="189"/>
        </w:numPr>
        <w:ind w:left="1701"/>
      </w:pPr>
      <w:r w:rsidRPr="000D0A34">
        <w:t>Hands-on experience/skills</w:t>
      </w:r>
    </w:p>
    <w:p w14:paraId="5BBBD4C0" w14:textId="48AD0111" w:rsidR="000D0A34" w:rsidRPr="000D0A34" w:rsidRDefault="000D0A34" w:rsidP="009E15BD">
      <w:pPr>
        <w:pStyle w:val="ListParagraph"/>
        <w:numPr>
          <w:ilvl w:val="0"/>
          <w:numId w:val="189"/>
        </w:numPr>
        <w:ind w:left="1701"/>
      </w:pPr>
      <w:r w:rsidRPr="000D0A34">
        <w:t>Peer Learning</w:t>
      </w:r>
    </w:p>
    <w:p w14:paraId="4FDDAD54" w14:textId="5AF89177" w:rsidR="000D0A34" w:rsidRPr="000D0A34" w:rsidRDefault="000D0A34" w:rsidP="009E15BD">
      <w:pPr>
        <w:pStyle w:val="ListParagraph"/>
        <w:numPr>
          <w:ilvl w:val="0"/>
          <w:numId w:val="190"/>
        </w:numPr>
      </w:pPr>
      <w:r w:rsidRPr="000D0A34">
        <w:t>Mentoring</w:t>
      </w:r>
    </w:p>
    <w:p w14:paraId="064F58B8" w14:textId="0CF16E22" w:rsidR="000D0A34" w:rsidRPr="000D0A34" w:rsidRDefault="000D0A34" w:rsidP="009E15BD">
      <w:pPr>
        <w:pStyle w:val="ListParagraph"/>
        <w:numPr>
          <w:ilvl w:val="0"/>
          <w:numId w:val="190"/>
        </w:numPr>
      </w:pPr>
      <w:r w:rsidRPr="000D0A34">
        <w:t>Twinning</w:t>
      </w:r>
    </w:p>
    <w:p w14:paraId="2D0B3F38" w14:textId="251ABC82" w:rsidR="000D0A34" w:rsidRPr="000D0A34" w:rsidRDefault="000D0A34" w:rsidP="009E15BD">
      <w:pPr>
        <w:pStyle w:val="ListParagraph"/>
        <w:numPr>
          <w:ilvl w:val="0"/>
          <w:numId w:val="190"/>
        </w:numPr>
      </w:pPr>
      <w:r w:rsidRPr="000D0A34">
        <w:t>Provision of technical staff and secondments – also at devolved and community level.</w:t>
      </w:r>
    </w:p>
    <w:p w14:paraId="5DE50ECA" w14:textId="1FDCA738" w:rsidR="000D0A34" w:rsidRDefault="0038765E" w:rsidP="009E15BD">
      <w:pPr>
        <w:pStyle w:val="ListParagraph"/>
        <w:numPr>
          <w:ilvl w:val="0"/>
          <w:numId w:val="191"/>
        </w:numPr>
      </w:pPr>
      <w:r w:rsidRPr="00483B71">
        <w:t xml:space="preserve">There is strong need for ONE overall </w:t>
      </w:r>
      <w:r w:rsidR="002211CF" w:rsidRPr="00483B71">
        <w:t>log frame</w:t>
      </w:r>
      <w:r w:rsidRPr="00483B71">
        <w:t xml:space="preserve"> w</w:t>
      </w:r>
      <w:r w:rsidRPr="0038765E">
        <w:t>hen involving several countries</w:t>
      </w:r>
      <w:r>
        <w:t xml:space="preserve">, </w:t>
      </w:r>
      <w:r w:rsidRPr="00483B71">
        <w:t>not least when testing principles</w:t>
      </w:r>
      <w:r>
        <w:t xml:space="preserve">, as there is need for documenting applicability of each principle and the context in which they are applicable. </w:t>
      </w:r>
      <w:r w:rsidRPr="00483B71">
        <w:t>Systematic reporting on</w:t>
      </w:r>
      <w:r>
        <w:t xml:space="preserve"> achievements</w:t>
      </w:r>
      <w:r w:rsidRPr="00483B71">
        <w:t xml:space="preserve"> </w:t>
      </w:r>
      <w:r>
        <w:t xml:space="preserve">for outputs, outcome and impact for each principle would generate learning making replication be easy. </w:t>
      </w:r>
    </w:p>
    <w:p w14:paraId="2AD274CC" w14:textId="77777777" w:rsidR="005D5789" w:rsidRDefault="005D5789" w:rsidP="005D5789">
      <w:pPr>
        <w:spacing w:after="120"/>
      </w:pPr>
    </w:p>
    <w:p w14:paraId="015CFDF4" w14:textId="345E904C" w:rsidR="0038765E" w:rsidRPr="005D5789" w:rsidRDefault="0038765E" w:rsidP="005D5789">
      <w:pPr>
        <w:spacing w:after="120"/>
        <w:rPr>
          <w:u w:val="single"/>
        </w:rPr>
      </w:pPr>
      <w:r w:rsidRPr="005D5789">
        <w:rPr>
          <w:u w:val="single"/>
        </w:rPr>
        <w:t>For implementation the following is recommended:</w:t>
      </w:r>
    </w:p>
    <w:p w14:paraId="67873954" w14:textId="405B7592" w:rsidR="0038765E" w:rsidRDefault="0038765E" w:rsidP="009E15BD">
      <w:pPr>
        <w:pStyle w:val="ListParagraph"/>
        <w:numPr>
          <w:ilvl w:val="0"/>
          <w:numId w:val="191"/>
        </w:numPr>
      </w:pPr>
      <w:r>
        <w:t>T</w:t>
      </w:r>
      <w:r w:rsidR="00A31C04">
        <w:t>h</w:t>
      </w:r>
      <w:r>
        <w:t xml:space="preserve">e </w:t>
      </w:r>
      <w:r w:rsidR="00A31C04">
        <w:t>evaluation scorings showed a significant need for detailed communication strategy</w:t>
      </w:r>
    </w:p>
    <w:p w14:paraId="05ED124B" w14:textId="77777777" w:rsidR="00A31C04" w:rsidRDefault="00A31C04" w:rsidP="00483B71">
      <w:pPr>
        <w:pStyle w:val="ListParagraph"/>
        <w:spacing w:after="120"/>
        <w:ind w:left="317" w:firstLine="392"/>
        <w:jc w:val="left"/>
      </w:pPr>
      <w:r w:rsidRPr="00483B71">
        <w:t>The strategy should define:</w:t>
      </w:r>
    </w:p>
    <w:p w14:paraId="01534276" w14:textId="115FF06F" w:rsidR="00A31C04" w:rsidRPr="00483B71" w:rsidRDefault="00A31C04" w:rsidP="009E15BD">
      <w:pPr>
        <w:pStyle w:val="ListParagraph"/>
        <w:numPr>
          <w:ilvl w:val="0"/>
          <w:numId w:val="192"/>
        </w:numPr>
        <w:spacing w:after="120"/>
        <w:jc w:val="left"/>
      </w:pPr>
      <w:r w:rsidRPr="00483B71">
        <w:t>Who should know what</w:t>
      </w:r>
      <w:r>
        <w:t xml:space="preserve"> – and the purpose</w:t>
      </w:r>
    </w:p>
    <w:p w14:paraId="722960E9" w14:textId="00804D90" w:rsidR="00A31C04" w:rsidRPr="00483B71" w:rsidRDefault="00A31C04" w:rsidP="009E15BD">
      <w:pPr>
        <w:pStyle w:val="ListParagraph"/>
        <w:numPr>
          <w:ilvl w:val="0"/>
          <w:numId w:val="57"/>
        </w:numPr>
        <w:spacing w:after="120"/>
        <w:jc w:val="left"/>
      </w:pPr>
      <w:r w:rsidRPr="00A31C04">
        <w:t>Media for</w:t>
      </w:r>
      <w:r w:rsidRPr="00483B71">
        <w:t xml:space="preserve"> sharing (TV, radio, conferences, reports, well-designed printed briefs, short breakfast meetings etc.)</w:t>
      </w:r>
    </w:p>
    <w:p w14:paraId="3877C5C1" w14:textId="15382D27" w:rsidR="00A31C04" w:rsidRDefault="00A31C04" w:rsidP="009E15BD">
      <w:pPr>
        <w:pStyle w:val="ListParagraph"/>
        <w:numPr>
          <w:ilvl w:val="0"/>
          <w:numId w:val="57"/>
        </w:numPr>
        <w:spacing w:after="240"/>
        <w:jc w:val="left"/>
      </w:pPr>
      <w:r w:rsidRPr="00483B71">
        <w:t xml:space="preserve">Frequency of sharing with each </w:t>
      </w:r>
      <w:r>
        <w:t xml:space="preserve">type of </w:t>
      </w:r>
      <w:r w:rsidRPr="00483B71">
        <w:t>stakeholder</w:t>
      </w:r>
      <w:r>
        <w:t>s</w:t>
      </w:r>
    </w:p>
    <w:p w14:paraId="4A44E6C3" w14:textId="556C5809" w:rsidR="00A31C04" w:rsidRPr="005D5789" w:rsidRDefault="00D35032" w:rsidP="00483B71">
      <w:pPr>
        <w:spacing w:after="120"/>
        <w:jc w:val="left"/>
        <w:rPr>
          <w:u w:val="single"/>
        </w:rPr>
      </w:pPr>
      <w:r w:rsidRPr="005D5789">
        <w:rPr>
          <w:u w:val="single"/>
        </w:rPr>
        <w:t>Recommendations for project exit include:</w:t>
      </w:r>
    </w:p>
    <w:p w14:paraId="15E1B38E" w14:textId="4D01E48A" w:rsidR="005E1592" w:rsidRDefault="00D35032" w:rsidP="009E15BD">
      <w:pPr>
        <w:pStyle w:val="ListParagraph"/>
        <w:numPr>
          <w:ilvl w:val="0"/>
          <w:numId w:val="191"/>
        </w:numPr>
        <w:ind w:left="1004"/>
      </w:pPr>
      <w:r w:rsidRPr="00483B71">
        <w:t xml:space="preserve">The negative effect of lack of a project exit strategy was </w:t>
      </w:r>
      <w:r w:rsidR="00555DF1">
        <w:t>the</w:t>
      </w:r>
      <w:r w:rsidRPr="00483B71">
        <w:t xml:space="preserve"> concern of several stakeholders</w:t>
      </w:r>
      <w:r>
        <w:t>.  Irrespective of the timeframe there is need for an exit strategy preparing the mind-set of</w:t>
      </w:r>
      <w:r w:rsidR="00BE1777">
        <w:t xml:space="preserve"> all stakeholders </w:t>
      </w:r>
      <w:r>
        <w:t>that this is the time for a take-over.</w:t>
      </w:r>
      <w:r w:rsidR="00BE1777">
        <w:t xml:space="preserve"> </w:t>
      </w:r>
    </w:p>
    <w:p w14:paraId="56035DA5" w14:textId="63DBC278" w:rsidR="00D35032" w:rsidRDefault="00D35032" w:rsidP="00483B71">
      <w:pPr>
        <w:pStyle w:val="ListParagraph"/>
        <w:ind w:left="1004"/>
      </w:pPr>
      <w:r>
        <w:t>Documents, whether policies, instructions or others cannot replace a planned exit, which is more practical than intellectual.</w:t>
      </w:r>
    </w:p>
    <w:p w14:paraId="72E2EB4D" w14:textId="77777777" w:rsidR="00C52300" w:rsidRDefault="00C52300" w:rsidP="001848E5">
      <w:pPr>
        <w:ind w:left="284"/>
      </w:pPr>
    </w:p>
    <w:p w14:paraId="0B59D4F3" w14:textId="77777777" w:rsidR="00C17A5C" w:rsidRDefault="00C17A5C" w:rsidP="001848E5">
      <w:pPr>
        <w:ind w:left="284"/>
      </w:pPr>
    </w:p>
    <w:p w14:paraId="15FB6419" w14:textId="77777777" w:rsidR="0028400B" w:rsidRPr="00353A50" w:rsidRDefault="0028400B"/>
    <w:p w14:paraId="683BCF3F" w14:textId="77777777" w:rsidR="0028400B" w:rsidRPr="00353A50" w:rsidRDefault="0028400B"/>
    <w:p w14:paraId="598A9E9E" w14:textId="77777777" w:rsidR="0028400B" w:rsidRPr="00353A50" w:rsidRDefault="0028400B"/>
    <w:p w14:paraId="35F40178" w14:textId="77777777" w:rsidR="0028400B" w:rsidRPr="00353A50" w:rsidRDefault="0028400B"/>
    <w:p w14:paraId="6CE92BE9" w14:textId="77777777" w:rsidR="0028400B" w:rsidRPr="00353A50" w:rsidRDefault="0028400B"/>
    <w:p w14:paraId="4846893F" w14:textId="77777777" w:rsidR="0028400B" w:rsidRPr="00353A50" w:rsidRDefault="0028400B"/>
    <w:p w14:paraId="550C1C9D" w14:textId="77777777" w:rsidR="0028400B" w:rsidRPr="00353A50" w:rsidRDefault="0028400B"/>
    <w:p w14:paraId="4CB28DFF" w14:textId="77777777" w:rsidR="0028400B" w:rsidRPr="00353A50" w:rsidRDefault="0028400B"/>
    <w:p w14:paraId="78FE5D1B" w14:textId="77777777" w:rsidR="0028400B" w:rsidRPr="00353A50" w:rsidRDefault="0028400B"/>
    <w:p w14:paraId="0434101D" w14:textId="48B445A8" w:rsidR="005B110C" w:rsidRDefault="005B110C">
      <w:r>
        <w:br w:type="page"/>
      </w:r>
    </w:p>
    <w:p w14:paraId="0C96569C" w14:textId="73F29CD6" w:rsidR="0028400B" w:rsidRPr="00803BAF" w:rsidRDefault="001848E5" w:rsidP="001848E5">
      <w:pPr>
        <w:ind w:left="6520"/>
        <w:rPr>
          <w:b/>
          <w:color w:val="2E74B5" w:themeColor="accent1" w:themeShade="BF"/>
          <w:sz w:val="36"/>
          <w:szCs w:val="36"/>
        </w:rPr>
      </w:pPr>
      <w:r w:rsidRPr="00353A50">
        <w:rPr>
          <w:b/>
          <w:color w:val="2E74B5" w:themeColor="accent1" w:themeShade="BF"/>
          <w:sz w:val="36"/>
          <w:szCs w:val="36"/>
        </w:rPr>
        <w:t xml:space="preserve">           </w:t>
      </w:r>
      <w:r w:rsidR="00803BAF" w:rsidRPr="00353A50">
        <w:rPr>
          <w:b/>
          <w:color w:val="2E74B5" w:themeColor="accent1" w:themeShade="BF"/>
          <w:sz w:val="36"/>
          <w:szCs w:val="36"/>
        </w:rPr>
        <w:t>ANNEX</w:t>
      </w:r>
      <w:r w:rsidR="0028400B" w:rsidRPr="00803BAF">
        <w:rPr>
          <w:b/>
          <w:color w:val="2E74B5" w:themeColor="accent1" w:themeShade="BF"/>
          <w:sz w:val="36"/>
          <w:szCs w:val="36"/>
        </w:rPr>
        <w:t xml:space="preserve"> 1 </w:t>
      </w:r>
    </w:p>
    <w:p w14:paraId="5BBE8CB3" w14:textId="77777777" w:rsidR="0028400B" w:rsidRDefault="0028400B">
      <w:pPr>
        <w:rPr>
          <w:color w:val="2E74B5" w:themeColor="accent1" w:themeShade="BF"/>
          <w:sz w:val="36"/>
          <w:szCs w:val="36"/>
        </w:rPr>
      </w:pPr>
    </w:p>
    <w:p w14:paraId="3828960E" w14:textId="77777777" w:rsidR="0028400B" w:rsidRDefault="0028400B">
      <w:pPr>
        <w:rPr>
          <w:color w:val="2E74B5" w:themeColor="accent1" w:themeShade="BF"/>
          <w:sz w:val="36"/>
          <w:szCs w:val="36"/>
        </w:rPr>
      </w:pPr>
    </w:p>
    <w:p w14:paraId="15567BA0" w14:textId="77777777" w:rsidR="0028400B" w:rsidRDefault="0028400B">
      <w:pPr>
        <w:rPr>
          <w:color w:val="2E74B5" w:themeColor="accent1" w:themeShade="BF"/>
          <w:sz w:val="36"/>
          <w:szCs w:val="36"/>
        </w:rPr>
      </w:pPr>
    </w:p>
    <w:p w14:paraId="31D16EE2" w14:textId="77777777" w:rsidR="0028400B" w:rsidRDefault="0028400B">
      <w:pPr>
        <w:rPr>
          <w:color w:val="2E74B5" w:themeColor="accent1" w:themeShade="BF"/>
          <w:sz w:val="36"/>
          <w:szCs w:val="36"/>
        </w:rPr>
      </w:pPr>
    </w:p>
    <w:p w14:paraId="4A97B210" w14:textId="77777777" w:rsidR="0028400B" w:rsidRDefault="0028400B">
      <w:pPr>
        <w:rPr>
          <w:color w:val="2E74B5" w:themeColor="accent1" w:themeShade="BF"/>
          <w:sz w:val="36"/>
          <w:szCs w:val="36"/>
        </w:rPr>
      </w:pPr>
    </w:p>
    <w:p w14:paraId="3896E11C" w14:textId="77777777" w:rsidR="0028400B" w:rsidRDefault="0028400B">
      <w:pPr>
        <w:rPr>
          <w:color w:val="2E74B5" w:themeColor="accent1" w:themeShade="BF"/>
          <w:sz w:val="36"/>
          <w:szCs w:val="36"/>
        </w:rPr>
      </w:pPr>
    </w:p>
    <w:p w14:paraId="0F46CC16" w14:textId="77777777" w:rsidR="0028400B" w:rsidRDefault="0028400B">
      <w:pPr>
        <w:rPr>
          <w:color w:val="2E74B5" w:themeColor="accent1" w:themeShade="BF"/>
          <w:sz w:val="36"/>
          <w:szCs w:val="36"/>
        </w:rPr>
      </w:pPr>
    </w:p>
    <w:p w14:paraId="2A102476" w14:textId="77777777" w:rsidR="0028400B" w:rsidRDefault="0028400B">
      <w:pPr>
        <w:rPr>
          <w:color w:val="2E74B5" w:themeColor="accent1" w:themeShade="BF"/>
          <w:sz w:val="36"/>
          <w:szCs w:val="36"/>
        </w:rPr>
      </w:pPr>
    </w:p>
    <w:p w14:paraId="48538CBF" w14:textId="77777777" w:rsidR="0028400B" w:rsidRDefault="0028400B">
      <w:pPr>
        <w:rPr>
          <w:color w:val="2E74B5" w:themeColor="accent1" w:themeShade="BF"/>
          <w:sz w:val="36"/>
          <w:szCs w:val="36"/>
        </w:rPr>
      </w:pPr>
    </w:p>
    <w:p w14:paraId="484B58F9" w14:textId="77777777" w:rsidR="0028400B" w:rsidRDefault="0028400B">
      <w:pPr>
        <w:rPr>
          <w:color w:val="2E74B5" w:themeColor="accent1" w:themeShade="BF"/>
          <w:sz w:val="36"/>
          <w:szCs w:val="36"/>
        </w:rPr>
      </w:pPr>
    </w:p>
    <w:p w14:paraId="0DA11D47" w14:textId="77777777" w:rsidR="0028400B" w:rsidRDefault="0028400B">
      <w:pPr>
        <w:rPr>
          <w:color w:val="2E74B5" w:themeColor="accent1" w:themeShade="BF"/>
          <w:sz w:val="36"/>
          <w:szCs w:val="36"/>
        </w:rPr>
      </w:pPr>
    </w:p>
    <w:p w14:paraId="78ECF7F1" w14:textId="77777777" w:rsidR="0028400B" w:rsidRDefault="0028400B">
      <w:pPr>
        <w:rPr>
          <w:color w:val="2E74B5" w:themeColor="accent1" w:themeShade="BF"/>
          <w:sz w:val="36"/>
          <w:szCs w:val="36"/>
        </w:rPr>
      </w:pPr>
    </w:p>
    <w:p w14:paraId="35F0DFDF" w14:textId="77777777" w:rsidR="0028400B" w:rsidRDefault="0028400B">
      <w:pPr>
        <w:rPr>
          <w:color w:val="2E74B5" w:themeColor="accent1" w:themeShade="BF"/>
          <w:sz w:val="36"/>
          <w:szCs w:val="36"/>
        </w:rPr>
      </w:pPr>
    </w:p>
    <w:p w14:paraId="74C949A5" w14:textId="77777777" w:rsidR="0028400B" w:rsidRDefault="0028400B">
      <w:pPr>
        <w:rPr>
          <w:color w:val="2E74B5" w:themeColor="accent1" w:themeShade="BF"/>
          <w:sz w:val="36"/>
          <w:szCs w:val="36"/>
        </w:rPr>
      </w:pPr>
    </w:p>
    <w:p w14:paraId="691B44C3" w14:textId="77777777" w:rsidR="0028400B" w:rsidRDefault="0028400B">
      <w:pPr>
        <w:rPr>
          <w:color w:val="2E74B5" w:themeColor="accent1" w:themeShade="BF"/>
          <w:sz w:val="36"/>
          <w:szCs w:val="36"/>
        </w:rPr>
      </w:pPr>
    </w:p>
    <w:p w14:paraId="54EFBD07" w14:textId="3EDE3B67" w:rsidR="006B546E" w:rsidRDefault="00803BAF" w:rsidP="00803BAF">
      <w:pPr>
        <w:jc w:val="center"/>
        <w:rPr>
          <w:color w:val="2E74B5" w:themeColor="accent1" w:themeShade="BF"/>
          <w:sz w:val="36"/>
          <w:szCs w:val="36"/>
        </w:rPr>
      </w:pPr>
      <w:r>
        <w:rPr>
          <w:color w:val="2E74B5" w:themeColor="accent1" w:themeShade="BF"/>
          <w:sz w:val="36"/>
          <w:szCs w:val="36"/>
        </w:rPr>
        <w:t>Terms of Reference</w:t>
      </w:r>
    </w:p>
    <w:p w14:paraId="6E99BB07" w14:textId="77777777" w:rsidR="00803BAF" w:rsidRDefault="00803BAF" w:rsidP="00803BAF">
      <w:pPr>
        <w:rPr>
          <w:color w:val="2E74B5" w:themeColor="accent1" w:themeShade="BF"/>
        </w:rPr>
      </w:pPr>
    </w:p>
    <w:p w14:paraId="7DC01AE7" w14:textId="77777777" w:rsidR="006B546E" w:rsidRDefault="006B546E" w:rsidP="006B546E">
      <w:pPr>
        <w:rPr>
          <w:color w:val="2E74B5" w:themeColor="accent1" w:themeShade="BF"/>
        </w:rPr>
      </w:pPr>
    </w:p>
    <w:p w14:paraId="4DD4FA04" w14:textId="77777777" w:rsidR="006B546E" w:rsidRDefault="006B546E" w:rsidP="006B546E">
      <w:pPr>
        <w:rPr>
          <w:color w:val="2E74B5" w:themeColor="accent1" w:themeShade="BF"/>
        </w:rPr>
      </w:pPr>
    </w:p>
    <w:p w14:paraId="7E884D15" w14:textId="77777777" w:rsidR="006B546E" w:rsidRDefault="006B546E" w:rsidP="006B546E">
      <w:pPr>
        <w:rPr>
          <w:color w:val="2E74B5" w:themeColor="accent1" w:themeShade="BF"/>
        </w:rPr>
      </w:pPr>
    </w:p>
    <w:p w14:paraId="4E021278" w14:textId="77777777" w:rsidR="006B546E" w:rsidRDefault="006B546E" w:rsidP="006B546E">
      <w:pPr>
        <w:rPr>
          <w:color w:val="2E74B5" w:themeColor="accent1" w:themeShade="BF"/>
        </w:rPr>
      </w:pPr>
    </w:p>
    <w:p w14:paraId="408B588A" w14:textId="77777777" w:rsidR="006B546E" w:rsidRDefault="006B546E" w:rsidP="006B546E">
      <w:pPr>
        <w:rPr>
          <w:color w:val="2E74B5" w:themeColor="accent1" w:themeShade="BF"/>
        </w:rPr>
      </w:pPr>
    </w:p>
    <w:p w14:paraId="3CD082E5" w14:textId="77777777" w:rsidR="006B546E" w:rsidRDefault="006B546E" w:rsidP="006B546E">
      <w:pPr>
        <w:rPr>
          <w:color w:val="2E74B5" w:themeColor="accent1" w:themeShade="BF"/>
        </w:rPr>
      </w:pPr>
    </w:p>
    <w:p w14:paraId="263A6016" w14:textId="77777777" w:rsidR="006B546E" w:rsidRDefault="006B546E" w:rsidP="006B546E">
      <w:pPr>
        <w:rPr>
          <w:color w:val="2E74B5" w:themeColor="accent1" w:themeShade="BF"/>
        </w:rPr>
      </w:pPr>
    </w:p>
    <w:p w14:paraId="2884FE1E" w14:textId="77777777" w:rsidR="006B546E" w:rsidRDefault="006B546E" w:rsidP="006B546E">
      <w:pPr>
        <w:rPr>
          <w:color w:val="2E74B5" w:themeColor="accent1" w:themeShade="BF"/>
        </w:rPr>
      </w:pPr>
    </w:p>
    <w:p w14:paraId="11157B60" w14:textId="77777777" w:rsidR="006B546E" w:rsidRDefault="006B546E" w:rsidP="006B546E">
      <w:pPr>
        <w:rPr>
          <w:color w:val="2E74B5" w:themeColor="accent1" w:themeShade="BF"/>
        </w:rPr>
      </w:pPr>
    </w:p>
    <w:p w14:paraId="002AC761" w14:textId="77777777" w:rsidR="006B546E" w:rsidRDefault="006B546E" w:rsidP="006B546E">
      <w:pPr>
        <w:rPr>
          <w:color w:val="2E74B5" w:themeColor="accent1" w:themeShade="BF"/>
        </w:rPr>
      </w:pPr>
    </w:p>
    <w:p w14:paraId="042F7BE1" w14:textId="77777777" w:rsidR="006B546E" w:rsidRDefault="006B546E" w:rsidP="006B546E">
      <w:pPr>
        <w:rPr>
          <w:color w:val="2E74B5" w:themeColor="accent1" w:themeShade="BF"/>
        </w:rPr>
      </w:pPr>
    </w:p>
    <w:p w14:paraId="2CB01D97" w14:textId="77777777" w:rsidR="006B546E" w:rsidRDefault="006B546E" w:rsidP="006B546E">
      <w:pPr>
        <w:rPr>
          <w:color w:val="2E74B5" w:themeColor="accent1" w:themeShade="BF"/>
        </w:rPr>
      </w:pPr>
    </w:p>
    <w:p w14:paraId="7B6BEA34" w14:textId="77777777" w:rsidR="006B546E" w:rsidRDefault="006B546E" w:rsidP="006B546E">
      <w:pPr>
        <w:rPr>
          <w:color w:val="2E74B5" w:themeColor="accent1" w:themeShade="BF"/>
        </w:rPr>
      </w:pPr>
    </w:p>
    <w:p w14:paraId="7604B753" w14:textId="77777777" w:rsidR="006B546E" w:rsidRDefault="006B546E" w:rsidP="006B546E">
      <w:pPr>
        <w:rPr>
          <w:color w:val="2E74B5" w:themeColor="accent1" w:themeShade="BF"/>
        </w:rPr>
      </w:pPr>
    </w:p>
    <w:p w14:paraId="2DF9D913" w14:textId="77777777" w:rsidR="006B546E" w:rsidRDefault="006B546E" w:rsidP="006B546E">
      <w:pPr>
        <w:rPr>
          <w:color w:val="2E74B5" w:themeColor="accent1" w:themeShade="BF"/>
        </w:rPr>
      </w:pPr>
    </w:p>
    <w:p w14:paraId="6509735C" w14:textId="77777777" w:rsidR="006B546E" w:rsidRDefault="006B546E" w:rsidP="006B546E">
      <w:pPr>
        <w:rPr>
          <w:color w:val="2E74B5" w:themeColor="accent1" w:themeShade="BF"/>
        </w:rPr>
      </w:pPr>
    </w:p>
    <w:p w14:paraId="369B78DF" w14:textId="77777777" w:rsidR="006B546E" w:rsidRDefault="006B546E" w:rsidP="006B546E">
      <w:pPr>
        <w:rPr>
          <w:color w:val="2E74B5" w:themeColor="accent1" w:themeShade="BF"/>
        </w:rPr>
      </w:pPr>
    </w:p>
    <w:p w14:paraId="0578E4CC" w14:textId="77777777" w:rsidR="006B546E" w:rsidRDefault="006B546E" w:rsidP="006B546E">
      <w:pPr>
        <w:rPr>
          <w:color w:val="2E74B5" w:themeColor="accent1" w:themeShade="BF"/>
        </w:rPr>
      </w:pPr>
    </w:p>
    <w:p w14:paraId="48D6F433" w14:textId="77777777" w:rsidR="001848E5" w:rsidRDefault="001848E5" w:rsidP="006B546E">
      <w:pPr>
        <w:rPr>
          <w:color w:val="2E74B5" w:themeColor="accent1" w:themeShade="BF"/>
        </w:rPr>
      </w:pPr>
    </w:p>
    <w:p w14:paraId="796334CC" w14:textId="77777777" w:rsidR="001848E5" w:rsidRDefault="001848E5" w:rsidP="006B546E">
      <w:pPr>
        <w:rPr>
          <w:color w:val="2E74B5" w:themeColor="accent1" w:themeShade="BF"/>
        </w:rPr>
      </w:pPr>
    </w:p>
    <w:p w14:paraId="6DED6201" w14:textId="77777777" w:rsidR="001848E5" w:rsidRDefault="001848E5" w:rsidP="006B546E">
      <w:pPr>
        <w:rPr>
          <w:color w:val="2E74B5" w:themeColor="accent1" w:themeShade="BF"/>
        </w:rPr>
      </w:pPr>
    </w:p>
    <w:p w14:paraId="46D5AFC8" w14:textId="77777777" w:rsidR="001848E5" w:rsidRDefault="001848E5" w:rsidP="006B546E">
      <w:pPr>
        <w:rPr>
          <w:color w:val="2E74B5" w:themeColor="accent1" w:themeShade="BF"/>
        </w:rPr>
      </w:pPr>
    </w:p>
    <w:p w14:paraId="09EE1B2A" w14:textId="77777777" w:rsidR="006B546E" w:rsidRDefault="006B546E" w:rsidP="006B546E">
      <w:pPr>
        <w:rPr>
          <w:color w:val="2E74B5" w:themeColor="accent1" w:themeShade="BF"/>
        </w:rPr>
      </w:pPr>
    </w:p>
    <w:p w14:paraId="0E94BE74" w14:textId="77777777" w:rsidR="006B546E" w:rsidRDefault="006B546E" w:rsidP="006B546E">
      <w:pPr>
        <w:rPr>
          <w:color w:val="2E74B5" w:themeColor="accent1" w:themeShade="BF"/>
        </w:rPr>
      </w:pPr>
    </w:p>
    <w:p w14:paraId="76654810" w14:textId="77777777" w:rsidR="00803BAF" w:rsidRPr="00803BAF" w:rsidRDefault="00803BAF" w:rsidP="001848E5">
      <w:pPr>
        <w:widowControl w:val="0"/>
        <w:autoSpaceDE w:val="0"/>
        <w:autoSpaceDN w:val="0"/>
        <w:spacing w:before="39"/>
        <w:ind w:right="-1"/>
        <w:jc w:val="center"/>
        <w:rPr>
          <w:rFonts w:ascii="Calibri" w:eastAsia="Calibri" w:hAnsi="Calibri" w:cs="Calibri"/>
          <w:b/>
          <w:sz w:val="24"/>
          <w:lang w:eastAsia="en-GB" w:bidi="en-GB"/>
        </w:rPr>
      </w:pPr>
      <w:r w:rsidRPr="00803BAF">
        <w:rPr>
          <w:rFonts w:ascii="Calibri" w:eastAsia="Calibri" w:hAnsi="Calibri" w:cs="Calibri"/>
          <w:b/>
          <w:color w:val="006FC0"/>
          <w:sz w:val="24"/>
          <w:lang w:eastAsia="en-GB" w:bidi="en-GB"/>
        </w:rPr>
        <w:t>AMENDED TOR</w:t>
      </w:r>
    </w:p>
    <w:p w14:paraId="268A8819" w14:textId="77777777" w:rsidR="00803BAF" w:rsidRPr="00803BAF" w:rsidRDefault="00803BAF" w:rsidP="00803BAF">
      <w:pPr>
        <w:widowControl w:val="0"/>
        <w:autoSpaceDE w:val="0"/>
        <w:autoSpaceDN w:val="0"/>
        <w:spacing w:before="4"/>
        <w:jc w:val="left"/>
        <w:rPr>
          <w:rFonts w:ascii="Calibri" w:eastAsia="Calibri" w:hAnsi="Calibri" w:cs="Calibri"/>
          <w:b/>
          <w:sz w:val="20"/>
          <w:lang w:eastAsia="en-GB" w:bidi="en-GB"/>
        </w:rPr>
      </w:pPr>
    </w:p>
    <w:tbl>
      <w:tblPr>
        <w:tblW w:w="0" w:type="auto"/>
        <w:tblInd w:w="114" w:type="dxa"/>
        <w:tblLayout w:type="fixed"/>
        <w:tblCellMar>
          <w:left w:w="0" w:type="dxa"/>
          <w:right w:w="0" w:type="dxa"/>
        </w:tblCellMar>
        <w:tblLook w:val="01E0" w:firstRow="1" w:lastRow="1" w:firstColumn="1" w:lastColumn="1" w:noHBand="0" w:noVBand="0"/>
      </w:tblPr>
      <w:tblGrid>
        <w:gridCol w:w="5215"/>
        <w:gridCol w:w="4415"/>
      </w:tblGrid>
      <w:tr w:rsidR="00803BAF" w:rsidRPr="00803BAF" w14:paraId="0E9461AA" w14:textId="77777777" w:rsidTr="00495934">
        <w:trPr>
          <w:trHeight w:val="910"/>
        </w:trPr>
        <w:tc>
          <w:tcPr>
            <w:tcW w:w="9630" w:type="dxa"/>
            <w:gridSpan w:val="2"/>
          </w:tcPr>
          <w:p w14:paraId="2B93EB58" w14:textId="77777777" w:rsidR="00803BAF" w:rsidRPr="00803BAF" w:rsidRDefault="00803BAF" w:rsidP="00803BAF">
            <w:pPr>
              <w:widowControl w:val="0"/>
              <w:autoSpaceDE w:val="0"/>
              <w:autoSpaceDN w:val="0"/>
              <w:spacing w:line="244" w:lineRule="exact"/>
              <w:ind w:left="270" w:right="178"/>
              <w:jc w:val="center"/>
              <w:rPr>
                <w:rFonts w:ascii="Calibri" w:eastAsia="Calibri" w:hAnsi="Calibri" w:cs="Calibri"/>
                <w:b/>
                <w:sz w:val="24"/>
                <w:lang w:eastAsia="en-GB" w:bidi="en-GB"/>
              </w:rPr>
            </w:pPr>
            <w:r w:rsidRPr="00803BAF">
              <w:rPr>
                <w:rFonts w:ascii="Calibri" w:eastAsia="Calibri" w:hAnsi="Calibri" w:cs="Calibri"/>
                <w:b/>
                <w:color w:val="1F3863"/>
                <w:sz w:val="24"/>
                <w:lang w:eastAsia="en-GB" w:bidi="en-GB"/>
              </w:rPr>
              <w:t>Consultant - Evaluation of Project Saemaul Initiative towards Inclusive and Sustainable New</w:t>
            </w:r>
          </w:p>
          <w:p w14:paraId="64B854A6" w14:textId="77777777" w:rsidR="00803BAF" w:rsidRPr="00803BAF" w:rsidRDefault="00803BAF" w:rsidP="00803BAF">
            <w:pPr>
              <w:widowControl w:val="0"/>
              <w:autoSpaceDE w:val="0"/>
              <w:autoSpaceDN w:val="0"/>
              <w:spacing w:before="21"/>
              <w:ind w:left="270" w:right="167"/>
              <w:jc w:val="center"/>
              <w:rPr>
                <w:rFonts w:ascii="Calibri" w:eastAsia="Calibri" w:hAnsi="Calibri" w:cs="Calibri"/>
                <w:b/>
                <w:sz w:val="24"/>
                <w:lang w:eastAsia="en-GB" w:bidi="en-GB"/>
              </w:rPr>
            </w:pPr>
            <w:r w:rsidRPr="00803BAF">
              <w:rPr>
                <w:rFonts w:ascii="Calibri" w:eastAsia="Calibri" w:hAnsi="Calibri" w:cs="Calibri"/>
                <w:b/>
                <w:color w:val="1F3863"/>
                <w:sz w:val="24"/>
                <w:lang w:eastAsia="en-GB" w:bidi="en-GB"/>
              </w:rPr>
              <w:t>Communities (ISNC) covering period 2015-2017</w:t>
            </w:r>
          </w:p>
        </w:tc>
      </w:tr>
      <w:tr w:rsidR="00803BAF" w:rsidRPr="00803BAF" w14:paraId="5803D4BF" w14:textId="77777777" w:rsidTr="00495934">
        <w:trPr>
          <w:trHeight w:val="706"/>
        </w:trPr>
        <w:tc>
          <w:tcPr>
            <w:tcW w:w="5215" w:type="dxa"/>
          </w:tcPr>
          <w:p w14:paraId="6D7365CF" w14:textId="77777777" w:rsidR="00803BAF" w:rsidRPr="00803BAF" w:rsidRDefault="00803BAF" w:rsidP="00803BAF">
            <w:pPr>
              <w:widowControl w:val="0"/>
              <w:autoSpaceDE w:val="0"/>
              <w:autoSpaceDN w:val="0"/>
              <w:spacing w:before="7"/>
              <w:jc w:val="left"/>
              <w:rPr>
                <w:rFonts w:ascii="Calibri" w:eastAsia="Calibri" w:hAnsi="Calibri" w:cs="Calibri"/>
                <w:b/>
                <w:sz w:val="25"/>
                <w:lang w:eastAsia="en-GB" w:bidi="en-GB"/>
              </w:rPr>
            </w:pPr>
          </w:p>
          <w:p w14:paraId="7F15B918" w14:textId="77777777" w:rsidR="00803BAF" w:rsidRPr="00803BAF" w:rsidRDefault="00803BAF" w:rsidP="00803BAF">
            <w:pPr>
              <w:widowControl w:val="0"/>
              <w:autoSpaceDE w:val="0"/>
              <w:autoSpaceDN w:val="0"/>
              <w:ind w:left="200"/>
              <w:jc w:val="left"/>
              <w:rPr>
                <w:rFonts w:ascii="Calibri" w:eastAsia="Calibri" w:hAnsi="Calibri" w:cs="Calibri"/>
                <w:b/>
                <w:lang w:eastAsia="en-GB" w:bidi="en-GB"/>
              </w:rPr>
            </w:pPr>
            <w:r w:rsidRPr="00803BAF">
              <w:rPr>
                <w:rFonts w:ascii="Calibri" w:eastAsia="Calibri" w:hAnsi="Calibri" w:cs="Calibri"/>
                <w:b/>
                <w:lang w:eastAsia="en-GB" w:bidi="en-GB"/>
              </w:rPr>
              <w:t>Location:</w:t>
            </w:r>
          </w:p>
        </w:tc>
        <w:tc>
          <w:tcPr>
            <w:tcW w:w="4415" w:type="dxa"/>
          </w:tcPr>
          <w:p w14:paraId="7F6ADA81" w14:textId="77777777" w:rsidR="00803BAF" w:rsidRPr="00803BAF" w:rsidRDefault="00803BAF" w:rsidP="00803BAF">
            <w:pPr>
              <w:widowControl w:val="0"/>
              <w:autoSpaceDE w:val="0"/>
              <w:autoSpaceDN w:val="0"/>
              <w:spacing w:before="7"/>
              <w:jc w:val="left"/>
              <w:rPr>
                <w:rFonts w:ascii="Calibri" w:eastAsia="Calibri" w:hAnsi="Calibri" w:cs="Calibri"/>
                <w:b/>
                <w:sz w:val="25"/>
                <w:lang w:eastAsia="en-GB" w:bidi="en-GB"/>
              </w:rPr>
            </w:pPr>
          </w:p>
          <w:p w14:paraId="414D92C1" w14:textId="77777777" w:rsidR="00803BAF" w:rsidRPr="00803BAF" w:rsidRDefault="00803BAF" w:rsidP="00803BAF">
            <w:pPr>
              <w:widowControl w:val="0"/>
              <w:autoSpaceDE w:val="0"/>
              <w:autoSpaceDN w:val="0"/>
              <w:ind w:left="88"/>
              <w:jc w:val="left"/>
              <w:rPr>
                <w:rFonts w:ascii="Calibri" w:eastAsia="Calibri" w:hAnsi="Calibri" w:cs="Calibri"/>
                <w:lang w:eastAsia="en-GB" w:bidi="en-GB"/>
              </w:rPr>
            </w:pPr>
            <w:r w:rsidRPr="00803BAF">
              <w:rPr>
                <w:rFonts w:ascii="Calibri" w:eastAsia="Calibri" w:hAnsi="Calibri" w:cs="Calibri"/>
                <w:lang w:eastAsia="en-GB" w:bidi="en-GB"/>
              </w:rPr>
              <w:t>Home-based</w:t>
            </w:r>
          </w:p>
        </w:tc>
      </w:tr>
      <w:tr w:rsidR="00803BAF" w:rsidRPr="00803BAF" w14:paraId="31E6F858" w14:textId="77777777" w:rsidTr="00495934">
        <w:trPr>
          <w:trHeight w:val="480"/>
        </w:trPr>
        <w:tc>
          <w:tcPr>
            <w:tcW w:w="5215" w:type="dxa"/>
          </w:tcPr>
          <w:p w14:paraId="26058D0A" w14:textId="77777777" w:rsidR="00803BAF" w:rsidRPr="00803BAF" w:rsidRDefault="00803BAF" w:rsidP="00803BAF">
            <w:pPr>
              <w:widowControl w:val="0"/>
              <w:autoSpaceDE w:val="0"/>
              <w:autoSpaceDN w:val="0"/>
              <w:spacing w:before="85"/>
              <w:ind w:left="200"/>
              <w:jc w:val="left"/>
              <w:rPr>
                <w:rFonts w:ascii="Calibri" w:eastAsia="Calibri" w:hAnsi="Calibri" w:cs="Calibri"/>
                <w:b/>
                <w:lang w:eastAsia="en-GB" w:bidi="en-GB"/>
              </w:rPr>
            </w:pPr>
            <w:r w:rsidRPr="00803BAF">
              <w:rPr>
                <w:rFonts w:ascii="Calibri" w:eastAsia="Calibri" w:hAnsi="Calibri" w:cs="Calibri"/>
                <w:b/>
                <w:lang w:eastAsia="en-GB" w:bidi="en-GB"/>
              </w:rPr>
              <w:t>Type of Contract:</w:t>
            </w:r>
          </w:p>
        </w:tc>
        <w:tc>
          <w:tcPr>
            <w:tcW w:w="4415" w:type="dxa"/>
          </w:tcPr>
          <w:p w14:paraId="3E007074" w14:textId="77777777" w:rsidR="00803BAF" w:rsidRPr="00803BAF" w:rsidRDefault="00803BAF" w:rsidP="00803BAF">
            <w:pPr>
              <w:widowControl w:val="0"/>
              <w:autoSpaceDE w:val="0"/>
              <w:autoSpaceDN w:val="0"/>
              <w:spacing w:before="85"/>
              <w:ind w:left="88"/>
              <w:jc w:val="left"/>
              <w:rPr>
                <w:rFonts w:ascii="Calibri" w:eastAsia="Calibri" w:hAnsi="Calibri" w:cs="Calibri"/>
                <w:lang w:eastAsia="en-GB" w:bidi="en-GB"/>
              </w:rPr>
            </w:pPr>
            <w:r w:rsidRPr="00803BAF">
              <w:rPr>
                <w:rFonts w:ascii="Calibri" w:eastAsia="Calibri" w:hAnsi="Calibri" w:cs="Calibri"/>
                <w:lang w:eastAsia="en-GB" w:bidi="en-GB"/>
              </w:rPr>
              <w:t>Individual Contract</w:t>
            </w:r>
          </w:p>
        </w:tc>
      </w:tr>
      <w:tr w:rsidR="00803BAF" w:rsidRPr="00803BAF" w14:paraId="1C1CA0F6" w14:textId="77777777" w:rsidTr="00495934">
        <w:trPr>
          <w:trHeight w:val="478"/>
        </w:trPr>
        <w:tc>
          <w:tcPr>
            <w:tcW w:w="5215" w:type="dxa"/>
          </w:tcPr>
          <w:p w14:paraId="04D21885" w14:textId="77777777" w:rsidR="00803BAF" w:rsidRPr="00803BAF" w:rsidRDefault="00803BAF" w:rsidP="00803BAF">
            <w:pPr>
              <w:widowControl w:val="0"/>
              <w:autoSpaceDE w:val="0"/>
              <w:autoSpaceDN w:val="0"/>
              <w:spacing w:before="85"/>
              <w:ind w:left="200"/>
              <w:jc w:val="left"/>
              <w:rPr>
                <w:rFonts w:ascii="Calibri" w:eastAsia="Calibri" w:hAnsi="Calibri" w:cs="Calibri"/>
                <w:b/>
                <w:lang w:eastAsia="en-GB" w:bidi="en-GB"/>
              </w:rPr>
            </w:pPr>
            <w:r w:rsidRPr="00803BAF">
              <w:rPr>
                <w:rFonts w:ascii="Calibri" w:eastAsia="Calibri" w:hAnsi="Calibri" w:cs="Calibri"/>
                <w:b/>
                <w:lang w:eastAsia="en-GB" w:bidi="en-GB"/>
              </w:rPr>
              <w:t>Post Level:</w:t>
            </w:r>
          </w:p>
        </w:tc>
        <w:tc>
          <w:tcPr>
            <w:tcW w:w="4415" w:type="dxa"/>
          </w:tcPr>
          <w:p w14:paraId="0B0363E9" w14:textId="77777777" w:rsidR="00803BAF" w:rsidRPr="00803BAF" w:rsidRDefault="00803BAF" w:rsidP="00803BAF">
            <w:pPr>
              <w:widowControl w:val="0"/>
              <w:autoSpaceDE w:val="0"/>
              <w:autoSpaceDN w:val="0"/>
              <w:spacing w:before="85"/>
              <w:ind w:left="88"/>
              <w:jc w:val="left"/>
              <w:rPr>
                <w:rFonts w:ascii="Calibri" w:eastAsia="Calibri" w:hAnsi="Calibri" w:cs="Calibri"/>
                <w:lang w:eastAsia="en-GB" w:bidi="en-GB"/>
              </w:rPr>
            </w:pPr>
            <w:r w:rsidRPr="00803BAF">
              <w:rPr>
                <w:rFonts w:ascii="Calibri" w:eastAsia="Calibri" w:hAnsi="Calibri" w:cs="Calibri"/>
                <w:lang w:eastAsia="en-GB" w:bidi="en-GB"/>
              </w:rPr>
              <w:t>International Consultant</w:t>
            </w:r>
          </w:p>
        </w:tc>
      </w:tr>
      <w:tr w:rsidR="00803BAF" w:rsidRPr="00803BAF" w14:paraId="1CE2DD3F" w14:textId="77777777" w:rsidTr="00495934">
        <w:trPr>
          <w:trHeight w:val="479"/>
        </w:trPr>
        <w:tc>
          <w:tcPr>
            <w:tcW w:w="5215" w:type="dxa"/>
          </w:tcPr>
          <w:p w14:paraId="1157C381" w14:textId="77777777" w:rsidR="00803BAF" w:rsidRPr="00803BAF" w:rsidRDefault="00803BAF" w:rsidP="00803BAF">
            <w:pPr>
              <w:widowControl w:val="0"/>
              <w:autoSpaceDE w:val="0"/>
              <w:autoSpaceDN w:val="0"/>
              <w:spacing w:before="84"/>
              <w:ind w:left="200"/>
              <w:jc w:val="left"/>
              <w:rPr>
                <w:rFonts w:ascii="Calibri" w:eastAsia="Calibri" w:hAnsi="Calibri" w:cs="Calibri"/>
                <w:b/>
                <w:lang w:eastAsia="en-GB" w:bidi="en-GB"/>
              </w:rPr>
            </w:pPr>
            <w:r w:rsidRPr="00803BAF">
              <w:rPr>
                <w:rFonts w:ascii="Calibri" w:eastAsia="Calibri" w:hAnsi="Calibri" w:cs="Calibri"/>
                <w:b/>
                <w:lang w:eastAsia="en-GB" w:bidi="en-GB"/>
              </w:rPr>
              <w:t>Languages Required:</w:t>
            </w:r>
          </w:p>
        </w:tc>
        <w:tc>
          <w:tcPr>
            <w:tcW w:w="4415" w:type="dxa"/>
          </w:tcPr>
          <w:p w14:paraId="6EF3DFF0" w14:textId="77777777" w:rsidR="00803BAF" w:rsidRPr="00803BAF" w:rsidRDefault="00803BAF" w:rsidP="00803BAF">
            <w:pPr>
              <w:widowControl w:val="0"/>
              <w:autoSpaceDE w:val="0"/>
              <w:autoSpaceDN w:val="0"/>
              <w:spacing w:before="84"/>
              <w:ind w:left="88"/>
              <w:jc w:val="left"/>
              <w:rPr>
                <w:rFonts w:ascii="Calibri" w:eastAsia="Calibri" w:hAnsi="Calibri" w:cs="Calibri"/>
                <w:lang w:eastAsia="en-GB" w:bidi="en-GB"/>
              </w:rPr>
            </w:pPr>
            <w:r w:rsidRPr="00803BAF">
              <w:rPr>
                <w:rFonts w:ascii="Calibri" w:eastAsia="Calibri" w:hAnsi="Calibri" w:cs="Calibri"/>
                <w:lang w:eastAsia="en-GB" w:bidi="en-GB"/>
              </w:rPr>
              <w:t>English</w:t>
            </w:r>
          </w:p>
        </w:tc>
      </w:tr>
      <w:tr w:rsidR="00803BAF" w:rsidRPr="00803BAF" w14:paraId="5B125434" w14:textId="77777777" w:rsidTr="00495934">
        <w:trPr>
          <w:trHeight w:val="770"/>
        </w:trPr>
        <w:tc>
          <w:tcPr>
            <w:tcW w:w="5215" w:type="dxa"/>
          </w:tcPr>
          <w:p w14:paraId="464E7275" w14:textId="77777777" w:rsidR="00803BAF" w:rsidRPr="00803BAF" w:rsidRDefault="00803BAF" w:rsidP="00803BAF">
            <w:pPr>
              <w:widowControl w:val="0"/>
              <w:autoSpaceDE w:val="0"/>
              <w:autoSpaceDN w:val="0"/>
              <w:spacing w:before="86"/>
              <w:ind w:left="200"/>
              <w:jc w:val="left"/>
              <w:rPr>
                <w:rFonts w:ascii="Calibri" w:eastAsia="Calibri" w:hAnsi="Calibri" w:cs="Calibri"/>
                <w:b/>
                <w:lang w:eastAsia="en-GB" w:bidi="en-GB"/>
              </w:rPr>
            </w:pPr>
            <w:r w:rsidRPr="00803BAF">
              <w:rPr>
                <w:rFonts w:ascii="Calibri" w:eastAsia="Calibri" w:hAnsi="Calibri" w:cs="Calibri"/>
                <w:b/>
                <w:lang w:eastAsia="en-GB" w:bidi="en-GB"/>
              </w:rPr>
              <w:t>Starting Date:</w:t>
            </w:r>
          </w:p>
          <w:p w14:paraId="4A89D1AA" w14:textId="77777777" w:rsidR="00803BAF" w:rsidRPr="00803BAF" w:rsidRDefault="00803BAF" w:rsidP="00803BAF">
            <w:pPr>
              <w:widowControl w:val="0"/>
              <w:autoSpaceDE w:val="0"/>
              <w:autoSpaceDN w:val="0"/>
              <w:spacing w:before="22"/>
              <w:ind w:left="200"/>
              <w:jc w:val="left"/>
              <w:rPr>
                <w:rFonts w:ascii="Calibri" w:eastAsia="Calibri" w:hAnsi="Calibri" w:cs="Calibri"/>
                <w:lang w:eastAsia="en-GB" w:bidi="en-GB"/>
              </w:rPr>
            </w:pPr>
            <w:r w:rsidRPr="00803BAF">
              <w:rPr>
                <w:rFonts w:ascii="Calibri" w:eastAsia="Calibri" w:hAnsi="Calibri" w:cs="Calibri"/>
                <w:lang w:eastAsia="en-GB" w:bidi="en-GB"/>
              </w:rPr>
              <w:t>(date when the selected candidate is expected to start)</w:t>
            </w:r>
          </w:p>
        </w:tc>
        <w:tc>
          <w:tcPr>
            <w:tcW w:w="4415" w:type="dxa"/>
          </w:tcPr>
          <w:p w14:paraId="243D3476" w14:textId="77777777" w:rsidR="00803BAF" w:rsidRPr="00803BAF" w:rsidRDefault="00803BAF" w:rsidP="00803BAF">
            <w:pPr>
              <w:widowControl w:val="0"/>
              <w:autoSpaceDE w:val="0"/>
              <w:autoSpaceDN w:val="0"/>
              <w:spacing w:before="86"/>
              <w:ind w:left="88"/>
              <w:jc w:val="left"/>
              <w:rPr>
                <w:rFonts w:ascii="Calibri" w:eastAsia="Calibri" w:hAnsi="Calibri" w:cs="Calibri"/>
                <w:lang w:eastAsia="en-GB" w:bidi="en-GB"/>
              </w:rPr>
            </w:pPr>
            <w:r w:rsidRPr="00803BAF">
              <w:rPr>
                <w:rFonts w:ascii="Calibri" w:eastAsia="Calibri" w:hAnsi="Calibri" w:cs="Calibri"/>
                <w:lang w:eastAsia="en-GB" w:bidi="en-GB"/>
              </w:rPr>
              <w:t>1 August 2018</w:t>
            </w:r>
          </w:p>
        </w:tc>
      </w:tr>
      <w:tr w:rsidR="00803BAF" w:rsidRPr="00803BAF" w14:paraId="612B50D4" w14:textId="77777777" w:rsidTr="00495934">
        <w:trPr>
          <w:trHeight w:val="479"/>
        </w:trPr>
        <w:tc>
          <w:tcPr>
            <w:tcW w:w="5215" w:type="dxa"/>
          </w:tcPr>
          <w:p w14:paraId="693537B7" w14:textId="77777777" w:rsidR="00803BAF" w:rsidRPr="00803BAF" w:rsidRDefault="00803BAF" w:rsidP="00803BAF">
            <w:pPr>
              <w:widowControl w:val="0"/>
              <w:autoSpaceDE w:val="0"/>
              <w:autoSpaceDN w:val="0"/>
              <w:spacing w:before="85"/>
              <w:ind w:left="200"/>
              <w:jc w:val="left"/>
              <w:rPr>
                <w:rFonts w:ascii="Calibri" w:eastAsia="Calibri" w:hAnsi="Calibri" w:cs="Calibri"/>
                <w:b/>
                <w:lang w:eastAsia="en-GB" w:bidi="en-GB"/>
              </w:rPr>
            </w:pPr>
            <w:r w:rsidRPr="00803BAF">
              <w:rPr>
                <w:rFonts w:ascii="Calibri" w:eastAsia="Calibri" w:hAnsi="Calibri" w:cs="Calibri"/>
                <w:b/>
                <w:lang w:eastAsia="en-GB" w:bidi="en-GB"/>
              </w:rPr>
              <w:t>Duration of Initial Contract:</w:t>
            </w:r>
          </w:p>
        </w:tc>
        <w:tc>
          <w:tcPr>
            <w:tcW w:w="4415" w:type="dxa"/>
          </w:tcPr>
          <w:p w14:paraId="39A745BE" w14:textId="77777777" w:rsidR="00803BAF" w:rsidRPr="00803BAF" w:rsidRDefault="00803BAF" w:rsidP="00803BAF">
            <w:pPr>
              <w:widowControl w:val="0"/>
              <w:autoSpaceDE w:val="0"/>
              <w:autoSpaceDN w:val="0"/>
              <w:spacing w:before="85"/>
              <w:ind w:left="88"/>
              <w:jc w:val="left"/>
              <w:rPr>
                <w:rFonts w:ascii="Calibri" w:eastAsia="Calibri" w:hAnsi="Calibri" w:cs="Calibri"/>
                <w:lang w:eastAsia="en-GB" w:bidi="en-GB"/>
              </w:rPr>
            </w:pPr>
            <w:r w:rsidRPr="00803BAF">
              <w:rPr>
                <w:rFonts w:ascii="Calibri" w:eastAsia="Calibri" w:hAnsi="Calibri" w:cs="Calibri"/>
                <w:lang w:eastAsia="en-GB" w:bidi="en-GB"/>
              </w:rPr>
              <w:t>1 August – 3 October 2018 (43 working days)</w:t>
            </w:r>
          </w:p>
        </w:tc>
      </w:tr>
      <w:tr w:rsidR="00803BAF" w:rsidRPr="00803BAF" w14:paraId="077A436B" w14:textId="77777777" w:rsidTr="00495934">
        <w:trPr>
          <w:trHeight w:val="350"/>
        </w:trPr>
        <w:tc>
          <w:tcPr>
            <w:tcW w:w="5215" w:type="dxa"/>
          </w:tcPr>
          <w:p w14:paraId="55C8C7CE" w14:textId="77777777" w:rsidR="00803BAF" w:rsidRPr="00803BAF" w:rsidRDefault="00803BAF" w:rsidP="00803BAF">
            <w:pPr>
              <w:widowControl w:val="0"/>
              <w:autoSpaceDE w:val="0"/>
              <w:autoSpaceDN w:val="0"/>
              <w:spacing w:before="85" w:line="245" w:lineRule="exact"/>
              <w:ind w:left="200"/>
              <w:jc w:val="left"/>
              <w:rPr>
                <w:rFonts w:ascii="Calibri" w:eastAsia="Calibri" w:hAnsi="Calibri" w:cs="Calibri"/>
                <w:b/>
                <w:lang w:eastAsia="en-GB" w:bidi="en-GB"/>
              </w:rPr>
            </w:pPr>
            <w:r w:rsidRPr="00803BAF">
              <w:rPr>
                <w:rFonts w:ascii="Calibri" w:eastAsia="Calibri" w:hAnsi="Calibri" w:cs="Calibri"/>
                <w:b/>
                <w:lang w:eastAsia="en-GB" w:bidi="en-GB"/>
              </w:rPr>
              <w:t>Expected Duration of Assignment:</w:t>
            </w:r>
          </w:p>
        </w:tc>
        <w:tc>
          <w:tcPr>
            <w:tcW w:w="4415" w:type="dxa"/>
          </w:tcPr>
          <w:p w14:paraId="12A60E2B" w14:textId="77777777" w:rsidR="00803BAF" w:rsidRPr="00803BAF" w:rsidRDefault="00803BAF" w:rsidP="00803BAF">
            <w:pPr>
              <w:widowControl w:val="0"/>
              <w:autoSpaceDE w:val="0"/>
              <w:autoSpaceDN w:val="0"/>
              <w:spacing w:before="85" w:line="245" w:lineRule="exact"/>
              <w:ind w:left="88"/>
              <w:jc w:val="left"/>
              <w:rPr>
                <w:rFonts w:ascii="Calibri" w:eastAsia="Calibri" w:hAnsi="Calibri" w:cs="Calibri"/>
                <w:lang w:eastAsia="en-GB" w:bidi="en-GB"/>
              </w:rPr>
            </w:pPr>
            <w:r w:rsidRPr="00803BAF">
              <w:rPr>
                <w:rFonts w:ascii="Calibri" w:eastAsia="Calibri" w:hAnsi="Calibri" w:cs="Calibri"/>
                <w:lang w:eastAsia="en-GB" w:bidi="en-GB"/>
              </w:rPr>
              <w:t>1 August – 3 October 2018 (43 working days)</w:t>
            </w:r>
          </w:p>
        </w:tc>
      </w:tr>
    </w:tbl>
    <w:p w14:paraId="78791165" w14:textId="77777777" w:rsidR="00803BAF" w:rsidRPr="00803BAF" w:rsidRDefault="00803BAF" w:rsidP="001848E5">
      <w:pPr>
        <w:widowControl w:val="0"/>
        <w:autoSpaceDE w:val="0"/>
        <w:autoSpaceDN w:val="0"/>
        <w:spacing w:before="215" w:line="400" w:lineRule="auto"/>
        <w:ind w:left="314" w:right="-1"/>
        <w:jc w:val="left"/>
        <w:outlineLvl w:val="0"/>
        <w:rPr>
          <w:rFonts w:ascii="Calibri" w:eastAsia="Calibri" w:hAnsi="Calibri" w:cs="Calibri"/>
          <w:b/>
          <w:bCs/>
          <w:lang w:eastAsia="en-GB" w:bidi="en-GB"/>
        </w:rPr>
      </w:pPr>
      <w:r w:rsidRPr="00803BAF">
        <w:rPr>
          <w:rFonts w:ascii="Calibri" w:eastAsia="Calibri" w:hAnsi="Calibri" w:cs="Calibri"/>
          <w:b/>
          <w:bCs/>
          <w:lang w:eastAsia="en-GB" w:bidi="en-GB"/>
        </w:rPr>
        <w:t>Background Overview</w:t>
      </w:r>
    </w:p>
    <w:p w14:paraId="579D525D" w14:textId="77777777" w:rsidR="00803BAF" w:rsidRPr="00803BAF" w:rsidRDefault="00803BAF" w:rsidP="005D5789">
      <w:pPr>
        <w:widowControl w:val="0"/>
        <w:autoSpaceDE w:val="0"/>
        <w:autoSpaceDN w:val="0"/>
        <w:spacing w:before="3" w:line="259" w:lineRule="auto"/>
        <w:ind w:left="314" w:right="216"/>
        <w:rPr>
          <w:rFonts w:ascii="Calibri" w:eastAsia="Calibri" w:hAnsi="Calibri" w:cs="Calibri"/>
          <w:lang w:eastAsia="en-GB" w:bidi="en-GB"/>
        </w:rPr>
      </w:pPr>
      <w:r w:rsidRPr="00803BAF">
        <w:rPr>
          <w:rFonts w:ascii="Calibri" w:eastAsia="Calibri" w:hAnsi="Calibri" w:cs="Calibri"/>
          <w:lang w:eastAsia="en-GB" w:bidi="en-GB"/>
        </w:rPr>
        <w:t>UNDP is conducting an evaluation of the 2015-2017 Saemaul Initiative towards Inclusive and Sustainable New Communities (ISNC). The evaluation will provide accountability to both internal and external stakeholders related to the planning, implementation and results of the ISNC initiative as well as a learning opportunity for the preparation of a proposal for Phase II.</w:t>
      </w:r>
    </w:p>
    <w:p w14:paraId="496DB198" w14:textId="77777777" w:rsidR="00803BAF" w:rsidRPr="00803BAF" w:rsidRDefault="00803BAF" w:rsidP="005D5789">
      <w:pPr>
        <w:widowControl w:val="0"/>
        <w:autoSpaceDE w:val="0"/>
        <w:autoSpaceDN w:val="0"/>
        <w:spacing w:before="158" w:line="259" w:lineRule="auto"/>
        <w:ind w:left="314" w:right="304"/>
        <w:rPr>
          <w:rFonts w:ascii="Calibri" w:eastAsia="Calibri" w:hAnsi="Calibri" w:cs="Calibri"/>
          <w:lang w:eastAsia="en-GB" w:bidi="en-GB"/>
        </w:rPr>
      </w:pPr>
      <w:r w:rsidRPr="00803BAF">
        <w:rPr>
          <w:rFonts w:ascii="Calibri" w:eastAsia="Calibri" w:hAnsi="Calibri" w:cs="Calibri"/>
          <w:lang w:eastAsia="en-GB" w:bidi="en-GB"/>
        </w:rPr>
        <w:t>UNDP is seeking the services of a consultant to undertake the evaluation of its project: Saemaul Initiative towards Inclusive and Sustainable New Communities (ISNC) covering the period of 2015-2017.</w:t>
      </w:r>
    </w:p>
    <w:p w14:paraId="1042FF12" w14:textId="77777777" w:rsidR="00803BAF" w:rsidRPr="00803BAF" w:rsidRDefault="00803BAF" w:rsidP="00803BAF">
      <w:pPr>
        <w:widowControl w:val="0"/>
        <w:autoSpaceDE w:val="0"/>
        <w:autoSpaceDN w:val="0"/>
        <w:spacing w:before="161"/>
        <w:ind w:left="314"/>
        <w:jc w:val="left"/>
        <w:outlineLvl w:val="0"/>
        <w:rPr>
          <w:rFonts w:ascii="Calibri" w:eastAsia="Calibri" w:hAnsi="Calibri" w:cs="Calibri"/>
          <w:b/>
          <w:bCs/>
          <w:lang w:eastAsia="en-GB" w:bidi="en-GB"/>
        </w:rPr>
      </w:pPr>
      <w:r w:rsidRPr="00803BAF">
        <w:rPr>
          <w:rFonts w:ascii="Calibri" w:eastAsia="Calibri" w:hAnsi="Calibri" w:cs="Calibri"/>
          <w:b/>
          <w:bCs/>
          <w:lang w:eastAsia="en-GB" w:bidi="en-GB"/>
        </w:rPr>
        <w:t>Project Background</w:t>
      </w:r>
    </w:p>
    <w:p w14:paraId="754009C3" w14:textId="77777777" w:rsidR="00803BAF" w:rsidRPr="00803BAF" w:rsidRDefault="00803BAF" w:rsidP="005D5789">
      <w:pPr>
        <w:widowControl w:val="0"/>
        <w:autoSpaceDE w:val="0"/>
        <w:autoSpaceDN w:val="0"/>
        <w:spacing w:before="181" w:line="259" w:lineRule="auto"/>
        <w:ind w:left="314" w:right="291"/>
        <w:rPr>
          <w:rFonts w:ascii="Calibri" w:eastAsia="Calibri" w:hAnsi="Calibri" w:cs="Calibri"/>
          <w:lang w:eastAsia="en-GB" w:bidi="en-GB"/>
        </w:rPr>
      </w:pPr>
      <w:r w:rsidRPr="00803BAF">
        <w:rPr>
          <w:rFonts w:ascii="Calibri" w:eastAsia="Calibri" w:hAnsi="Calibri" w:cs="Calibri"/>
          <w:lang w:eastAsia="en-GB" w:bidi="en-GB"/>
        </w:rPr>
        <w:t>In 2014, the Ministry of Foreign Affairs of the Republic of Korea (ROK) and United Nations Development Programme (UNDP) launched a global initiative called “Saemaul Initiative towards Inclusive and Sustainable New Communities (ISNC)”. The initiative focused on scaling up local development solutions for sustainable livelihoods, drawing on the experiences of ROK’s SMU – New Village Movement – which was a rural development programme implemented in the early 1970s that significantly reduced rural poverty by increasing household incomes, improving basic infrastructure and services, revitalizing local communities and empowering women. The key principles of Saemaul Undong approach are: self- reliance, cooperation and can-do spirit.</w:t>
      </w:r>
    </w:p>
    <w:p w14:paraId="34C36ED5" w14:textId="77777777" w:rsidR="00803BAF" w:rsidRPr="00803BAF" w:rsidRDefault="00803BAF" w:rsidP="005D5789">
      <w:pPr>
        <w:widowControl w:val="0"/>
        <w:autoSpaceDE w:val="0"/>
        <w:autoSpaceDN w:val="0"/>
        <w:spacing w:before="159" w:line="259" w:lineRule="auto"/>
        <w:ind w:left="314" w:right="384"/>
        <w:rPr>
          <w:rFonts w:ascii="Calibri" w:eastAsia="Calibri" w:hAnsi="Calibri" w:cs="Calibri"/>
          <w:lang w:eastAsia="en-GB" w:bidi="en-GB"/>
        </w:rPr>
      </w:pPr>
      <w:r w:rsidRPr="00803BAF">
        <w:rPr>
          <w:rFonts w:ascii="Calibri" w:eastAsia="Calibri" w:hAnsi="Calibri" w:cs="Calibri"/>
          <w:lang w:eastAsia="en-GB" w:bidi="en-GB"/>
        </w:rPr>
        <w:t>The ISNC programme aimed to update, integrate and scale up elements of the Saemaul Undong (SMU) and its application into an exemplary systematic approach and effective platform for development cooperation and to create a critical mass of support to localizing the Sustainable Development Goals (SDGs). It was intended to:</w:t>
      </w:r>
    </w:p>
    <w:p w14:paraId="487FB7EC" w14:textId="77777777" w:rsidR="00803BAF" w:rsidRPr="00803BAF" w:rsidRDefault="00803BAF" w:rsidP="00803BAF">
      <w:pPr>
        <w:widowControl w:val="0"/>
        <w:autoSpaceDE w:val="0"/>
        <w:autoSpaceDN w:val="0"/>
        <w:spacing w:line="259" w:lineRule="auto"/>
        <w:jc w:val="left"/>
        <w:rPr>
          <w:rFonts w:ascii="Calibri" w:eastAsia="Calibri" w:hAnsi="Calibri" w:cs="Calibri"/>
          <w:lang w:eastAsia="en-GB" w:bidi="en-GB"/>
        </w:rPr>
        <w:sectPr w:rsidR="00803BAF" w:rsidRPr="00803BAF" w:rsidSect="008D634B">
          <w:pgSz w:w="11907" w:h="16840" w:code="9"/>
          <w:pgMar w:top="1247" w:right="1701" w:bottom="1134" w:left="1418" w:header="709" w:footer="709" w:gutter="0"/>
          <w:cols w:space="708"/>
        </w:sectPr>
      </w:pPr>
    </w:p>
    <w:p w14:paraId="66BFAAB4" w14:textId="77777777" w:rsidR="00803BAF" w:rsidRPr="00803BAF" w:rsidRDefault="00803BAF" w:rsidP="005D5789">
      <w:pPr>
        <w:widowControl w:val="0"/>
        <w:numPr>
          <w:ilvl w:val="0"/>
          <w:numId w:val="19"/>
        </w:numPr>
        <w:tabs>
          <w:tab w:val="left" w:pos="1034"/>
          <w:tab w:val="left" w:pos="1035"/>
        </w:tabs>
        <w:autoSpaceDE w:val="0"/>
        <w:autoSpaceDN w:val="0"/>
        <w:spacing w:before="73" w:line="259" w:lineRule="auto"/>
        <w:ind w:right="360"/>
        <w:rPr>
          <w:rFonts w:ascii="Calibri" w:eastAsia="Calibri" w:hAnsi="Calibri" w:cs="Calibri"/>
          <w:lang w:eastAsia="en-GB" w:bidi="en-GB"/>
        </w:rPr>
      </w:pPr>
      <w:r w:rsidRPr="00803BAF">
        <w:rPr>
          <w:rFonts w:ascii="Calibri" w:eastAsia="Calibri" w:hAnsi="Calibri" w:cs="Calibri"/>
          <w:lang w:eastAsia="en-GB" w:bidi="en-GB"/>
        </w:rPr>
        <w:t>identify proven approaches and policy options for inclusive and sustainable local development, drawing on the expertise of SMU and other relevant solutions from development partners, including those from the</w:t>
      </w:r>
      <w:r w:rsidRPr="00803BAF">
        <w:rPr>
          <w:rFonts w:ascii="Calibri" w:eastAsia="Calibri" w:hAnsi="Calibri" w:cs="Calibri"/>
          <w:spacing w:val="-3"/>
          <w:lang w:eastAsia="en-GB" w:bidi="en-GB"/>
        </w:rPr>
        <w:t xml:space="preserve"> </w:t>
      </w:r>
      <w:r w:rsidRPr="00803BAF">
        <w:rPr>
          <w:rFonts w:ascii="Calibri" w:eastAsia="Calibri" w:hAnsi="Calibri" w:cs="Calibri"/>
          <w:lang w:eastAsia="en-GB" w:bidi="en-GB"/>
        </w:rPr>
        <w:t>South;</w:t>
      </w:r>
    </w:p>
    <w:p w14:paraId="6204B0A7" w14:textId="77777777" w:rsidR="00803BAF" w:rsidRPr="00803BAF" w:rsidRDefault="00803BAF" w:rsidP="005D5789">
      <w:pPr>
        <w:widowControl w:val="0"/>
        <w:numPr>
          <w:ilvl w:val="0"/>
          <w:numId w:val="19"/>
        </w:numPr>
        <w:tabs>
          <w:tab w:val="left" w:pos="1034"/>
          <w:tab w:val="left" w:pos="1035"/>
        </w:tabs>
        <w:autoSpaceDE w:val="0"/>
        <w:autoSpaceDN w:val="0"/>
        <w:spacing w:before="160" w:line="259" w:lineRule="auto"/>
        <w:ind w:right="234"/>
        <w:rPr>
          <w:rFonts w:ascii="Calibri" w:eastAsia="Calibri" w:hAnsi="Calibri" w:cs="Calibri"/>
          <w:lang w:eastAsia="en-GB" w:bidi="en-GB"/>
        </w:rPr>
      </w:pPr>
      <w:r w:rsidRPr="00803BAF">
        <w:rPr>
          <w:rFonts w:ascii="Calibri" w:eastAsia="Calibri" w:hAnsi="Calibri" w:cs="Calibri"/>
          <w:lang w:eastAsia="en-GB" w:bidi="en-GB"/>
        </w:rPr>
        <w:t>achieve impact of the integrated local development approaches known as Inclusive and Sustainable New Communities at both the local and national policy levels through its application to an initial set of countries;</w:t>
      </w:r>
      <w:r w:rsidRPr="00803BAF">
        <w:rPr>
          <w:rFonts w:ascii="Calibri" w:eastAsia="Calibri" w:hAnsi="Calibri" w:cs="Calibri"/>
          <w:spacing w:val="-2"/>
          <w:lang w:eastAsia="en-GB" w:bidi="en-GB"/>
        </w:rPr>
        <w:t xml:space="preserve"> </w:t>
      </w:r>
      <w:r w:rsidRPr="00803BAF">
        <w:rPr>
          <w:rFonts w:ascii="Calibri" w:eastAsia="Calibri" w:hAnsi="Calibri" w:cs="Calibri"/>
          <w:lang w:eastAsia="en-GB" w:bidi="en-GB"/>
        </w:rPr>
        <w:t>and</w:t>
      </w:r>
    </w:p>
    <w:p w14:paraId="68F9DAC5" w14:textId="77777777" w:rsidR="00803BAF" w:rsidRPr="00803BAF" w:rsidRDefault="00803BAF" w:rsidP="005D5789">
      <w:pPr>
        <w:widowControl w:val="0"/>
        <w:numPr>
          <w:ilvl w:val="0"/>
          <w:numId w:val="19"/>
        </w:numPr>
        <w:tabs>
          <w:tab w:val="left" w:pos="1034"/>
          <w:tab w:val="left" w:pos="1035"/>
        </w:tabs>
        <w:autoSpaceDE w:val="0"/>
        <w:autoSpaceDN w:val="0"/>
        <w:spacing w:before="160" w:line="259" w:lineRule="auto"/>
        <w:ind w:right="355"/>
        <w:rPr>
          <w:rFonts w:ascii="Calibri" w:eastAsia="Calibri" w:hAnsi="Calibri" w:cs="Calibri"/>
          <w:lang w:eastAsia="en-GB" w:bidi="en-GB"/>
        </w:rPr>
      </w:pPr>
      <w:r w:rsidRPr="00803BAF">
        <w:rPr>
          <w:rFonts w:ascii="Calibri" w:eastAsia="Calibri" w:hAnsi="Calibri" w:cs="Calibri"/>
          <w:lang w:eastAsia="en-GB" w:bidi="en-GB"/>
        </w:rPr>
        <w:t>facilitate South-South and Triangular cooperation and knowledge exchange through support to centres of excellence to disseminate evidence-based results and experiences from the initial applications, with the aim of achieving impact at the regional and global</w:t>
      </w:r>
      <w:r w:rsidRPr="00803BAF">
        <w:rPr>
          <w:rFonts w:ascii="Calibri" w:eastAsia="Calibri" w:hAnsi="Calibri" w:cs="Calibri"/>
          <w:spacing w:val="-8"/>
          <w:lang w:eastAsia="en-GB" w:bidi="en-GB"/>
        </w:rPr>
        <w:t xml:space="preserve"> </w:t>
      </w:r>
      <w:r w:rsidRPr="00803BAF">
        <w:rPr>
          <w:rFonts w:ascii="Calibri" w:eastAsia="Calibri" w:hAnsi="Calibri" w:cs="Calibri"/>
          <w:lang w:eastAsia="en-GB" w:bidi="en-GB"/>
        </w:rPr>
        <w:t>levels.</w:t>
      </w:r>
    </w:p>
    <w:p w14:paraId="544AAB2E" w14:textId="77777777" w:rsidR="00803BAF" w:rsidRPr="00803BAF" w:rsidRDefault="00803BAF" w:rsidP="005D5789">
      <w:pPr>
        <w:widowControl w:val="0"/>
        <w:autoSpaceDE w:val="0"/>
        <w:autoSpaceDN w:val="0"/>
        <w:spacing w:before="159" w:line="259" w:lineRule="auto"/>
        <w:ind w:left="314" w:right="482"/>
        <w:rPr>
          <w:rFonts w:ascii="Calibri" w:eastAsia="Calibri" w:hAnsi="Calibri" w:cs="Calibri"/>
          <w:lang w:eastAsia="en-GB" w:bidi="en-GB"/>
        </w:rPr>
      </w:pPr>
      <w:r w:rsidRPr="00803BAF">
        <w:rPr>
          <w:rFonts w:ascii="Calibri" w:eastAsia="Calibri" w:hAnsi="Calibri" w:cs="Calibri"/>
          <w:lang w:eastAsia="en-GB" w:bidi="en-GB"/>
        </w:rPr>
        <w:t>Overall, this programme aimed at demonstrating how various development cooperation modalities, Official Development Assistance (ODA), domestic resource mobilization, South-South and Triangular cooperation (SSC and TrC) can complement effectively within one development initiative and support the implementation of the 2030 development agenda.</w:t>
      </w:r>
    </w:p>
    <w:p w14:paraId="4F95E7F7" w14:textId="77777777" w:rsidR="00803BAF" w:rsidRPr="00803BAF" w:rsidRDefault="00803BAF" w:rsidP="005D5789">
      <w:pPr>
        <w:widowControl w:val="0"/>
        <w:autoSpaceDE w:val="0"/>
        <w:autoSpaceDN w:val="0"/>
        <w:spacing w:before="161" w:line="259" w:lineRule="auto"/>
        <w:ind w:left="314" w:right="267"/>
        <w:rPr>
          <w:rFonts w:ascii="Calibri" w:eastAsia="Calibri" w:hAnsi="Calibri" w:cs="Calibri"/>
          <w:b/>
          <w:lang w:eastAsia="en-GB" w:bidi="en-GB"/>
        </w:rPr>
      </w:pPr>
      <w:r w:rsidRPr="00803BAF">
        <w:rPr>
          <w:rFonts w:ascii="Calibri" w:eastAsia="Calibri" w:hAnsi="Calibri" w:cs="Calibri"/>
          <w:lang w:eastAsia="en-GB" w:bidi="en-GB"/>
        </w:rPr>
        <w:t xml:space="preserve">In March 2015, ROK selected six countries to roll-out the ISNC based on field visits and research findings conducted by UNDP. Bolivia, Lao PDR and Uganda were selected as </w:t>
      </w:r>
      <w:r w:rsidRPr="00803BAF">
        <w:rPr>
          <w:rFonts w:ascii="Calibri" w:eastAsia="Calibri" w:hAnsi="Calibri" w:cs="Calibri"/>
          <w:b/>
          <w:lang w:eastAsia="en-GB" w:bidi="en-GB"/>
        </w:rPr>
        <w:t xml:space="preserve">Type A </w:t>
      </w:r>
      <w:r w:rsidRPr="00803BAF">
        <w:rPr>
          <w:rFonts w:ascii="Calibri" w:eastAsia="Calibri" w:hAnsi="Calibri" w:cs="Calibri"/>
          <w:lang w:eastAsia="en-GB" w:bidi="en-GB"/>
        </w:rPr>
        <w:t xml:space="preserve">countries and Myanmar, Rwanda and Viet Nam were selected as </w:t>
      </w:r>
      <w:r w:rsidRPr="00803BAF">
        <w:rPr>
          <w:rFonts w:ascii="Calibri" w:eastAsia="Calibri" w:hAnsi="Calibri" w:cs="Calibri"/>
          <w:b/>
          <w:lang w:eastAsia="en-GB" w:bidi="en-GB"/>
        </w:rPr>
        <w:t xml:space="preserve">Type B </w:t>
      </w:r>
      <w:r w:rsidRPr="00803BAF">
        <w:rPr>
          <w:rFonts w:ascii="Calibri" w:eastAsia="Calibri" w:hAnsi="Calibri" w:cs="Calibri"/>
          <w:lang w:eastAsia="en-GB" w:bidi="en-GB"/>
        </w:rPr>
        <w:t>countries focusing on different ways of adapting and scaling up the model</w:t>
      </w:r>
      <w:r w:rsidRPr="00803BAF">
        <w:rPr>
          <w:rFonts w:ascii="Calibri" w:eastAsia="Calibri" w:hAnsi="Calibri" w:cs="Calibri"/>
          <w:b/>
          <w:lang w:eastAsia="en-GB" w:bidi="en-GB"/>
        </w:rPr>
        <w:t>.</w:t>
      </w:r>
    </w:p>
    <w:p w14:paraId="44F0C9EB" w14:textId="77777777" w:rsidR="00803BAF" w:rsidRPr="00803BAF" w:rsidRDefault="00803BAF" w:rsidP="005D5789">
      <w:pPr>
        <w:widowControl w:val="0"/>
        <w:autoSpaceDE w:val="0"/>
        <w:autoSpaceDN w:val="0"/>
        <w:spacing w:before="157" w:line="259" w:lineRule="auto"/>
        <w:ind w:left="314" w:right="668"/>
        <w:rPr>
          <w:rFonts w:ascii="Calibri" w:eastAsia="Calibri" w:hAnsi="Calibri" w:cs="Calibri"/>
          <w:lang w:eastAsia="en-GB" w:bidi="en-GB"/>
        </w:rPr>
      </w:pPr>
      <w:r w:rsidRPr="00803BAF">
        <w:rPr>
          <w:rFonts w:ascii="Calibri" w:eastAsia="Calibri" w:hAnsi="Calibri" w:cs="Calibri"/>
          <w:b/>
          <w:lang w:eastAsia="en-GB" w:bidi="en-GB"/>
        </w:rPr>
        <w:t xml:space="preserve">Type A </w:t>
      </w:r>
      <w:r w:rsidRPr="00803BAF">
        <w:rPr>
          <w:rFonts w:ascii="Calibri" w:eastAsia="Calibri" w:hAnsi="Calibri" w:cs="Calibri"/>
          <w:lang w:eastAsia="en-GB" w:bidi="en-GB"/>
        </w:rPr>
        <w:t>focuses on local level implementation while setting up linkages with national policies and programmes. Such implementation of ISNC is expected to produce impact at the local level and in creating national-local linkages that will have the potential in impacting polices at the national level based on the country’s policy environment. Converging entry points will not only help in selecting critical sites, but also in creating policy impact and ownership at the national level that will be sustainable it the long-run. Furthermore, this type of implementation may contribute to the improvement of relevant national policies, taking into account the lessons learnt from ISNC implementation.</w:t>
      </w:r>
    </w:p>
    <w:p w14:paraId="647F1862" w14:textId="77777777" w:rsidR="00803BAF" w:rsidRPr="00803BAF" w:rsidRDefault="00803BAF" w:rsidP="005D5789">
      <w:pPr>
        <w:widowControl w:val="0"/>
        <w:autoSpaceDE w:val="0"/>
        <w:autoSpaceDN w:val="0"/>
        <w:spacing w:before="159" w:line="259" w:lineRule="auto"/>
        <w:ind w:left="314" w:right="298"/>
        <w:rPr>
          <w:rFonts w:ascii="Calibri" w:eastAsia="Calibri" w:hAnsi="Calibri" w:cs="Calibri"/>
          <w:lang w:eastAsia="en-GB" w:bidi="en-GB"/>
        </w:rPr>
      </w:pPr>
      <w:r w:rsidRPr="00803BAF">
        <w:rPr>
          <w:rFonts w:ascii="Calibri" w:eastAsia="Calibri" w:hAnsi="Calibri" w:cs="Calibri"/>
          <w:b/>
          <w:lang w:eastAsia="en-GB" w:bidi="en-GB"/>
        </w:rPr>
        <w:t xml:space="preserve">Type B </w:t>
      </w:r>
      <w:r w:rsidRPr="00803BAF">
        <w:rPr>
          <w:rFonts w:ascii="Calibri" w:eastAsia="Calibri" w:hAnsi="Calibri" w:cs="Calibri"/>
          <w:lang w:eastAsia="en-GB" w:bidi="en-GB"/>
        </w:rPr>
        <w:t>implementation focuses on policy advices and contribute knowledge to the centres of excellence. These are countries where numerous local development programmes have been conducted or being planned for already. Given the small-scale investment from the ISNC programme, targeted village level implementation will not likely add critical value to the country. Instead, building on existing programmes to develop policy advices, contributing knowledge to the model through centres of excellence, and promoting South-South Cooperation (SSC), will be comparative advantages of these countries. Additionally, UNDP, together with ROK and in collaboration with other development partners, will support to identify the scalable elements and solutions of previous and current applications of SMU projects in the countries, as well as to learn from the different local development projects by UNDP and partners, and package them for application, scaling up, and dissemination of knowledge and lessons learned regionally and globally.</w:t>
      </w:r>
    </w:p>
    <w:p w14:paraId="7AD74389" w14:textId="77777777" w:rsidR="00803BAF" w:rsidRPr="00803BAF" w:rsidRDefault="00803BAF" w:rsidP="005D5789">
      <w:pPr>
        <w:widowControl w:val="0"/>
        <w:autoSpaceDE w:val="0"/>
        <w:autoSpaceDN w:val="0"/>
        <w:spacing w:before="159"/>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Project Description</w:t>
      </w:r>
    </w:p>
    <w:p w14:paraId="2F46DA1A" w14:textId="77777777" w:rsidR="00803BAF" w:rsidRPr="00803BAF" w:rsidRDefault="00803BAF" w:rsidP="005D5789">
      <w:pPr>
        <w:widowControl w:val="0"/>
        <w:autoSpaceDE w:val="0"/>
        <w:autoSpaceDN w:val="0"/>
        <w:spacing w:before="182" w:line="256" w:lineRule="auto"/>
        <w:ind w:left="314" w:right="216"/>
        <w:rPr>
          <w:rFonts w:ascii="Calibri" w:eastAsia="Calibri" w:hAnsi="Calibri" w:cs="Calibri"/>
          <w:lang w:eastAsia="en-GB" w:bidi="en-GB"/>
        </w:rPr>
      </w:pPr>
      <w:r w:rsidRPr="00803BAF">
        <w:rPr>
          <w:rFonts w:ascii="Calibri" w:eastAsia="Calibri" w:hAnsi="Calibri" w:cs="Calibri"/>
          <w:lang w:eastAsia="en-GB" w:bidi="en-GB"/>
        </w:rPr>
        <w:t>UNDP is conducting an evaluation of the 2015-2017 Saemaul Initiative towards Inclusive and Sustainable New Communities (ISNC). The evaluation will provide accountability to both internal and external</w:t>
      </w:r>
    </w:p>
    <w:p w14:paraId="4C29F0AF" w14:textId="77777777" w:rsidR="00803BAF" w:rsidRPr="00803BAF" w:rsidRDefault="00803BAF" w:rsidP="00803BAF">
      <w:pPr>
        <w:widowControl w:val="0"/>
        <w:autoSpaceDE w:val="0"/>
        <w:autoSpaceDN w:val="0"/>
        <w:spacing w:line="256" w:lineRule="auto"/>
        <w:jc w:val="left"/>
        <w:rPr>
          <w:rFonts w:ascii="Calibri" w:eastAsia="Calibri" w:hAnsi="Calibri" w:cs="Calibri"/>
          <w:lang w:eastAsia="en-GB" w:bidi="en-GB"/>
        </w:rPr>
        <w:sectPr w:rsidR="00803BAF" w:rsidRPr="00803BAF" w:rsidSect="00D05EBD">
          <w:pgSz w:w="11907" w:h="16840" w:code="9"/>
          <w:pgMar w:top="1247" w:right="1418" w:bottom="1134" w:left="1418" w:header="709" w:footer="709" w:gutter="0"/>
          <w:cols w:space="708"/>
        </w:sectPr>
      </w:pPr>
    </w:p>
    <w:p w14:paraId="0003503B" w14:textId="77777777" w:rsidR="00803BAF" w:rsidRPr="00803BAF" w:rsidRDefault="00803BAF" w:rsidP="005D5789">
      <w:pPr>
        <w:widowControl w:val="0"/>
        <w:autoSpaceDE w:val="0"/>
        <w:autoSpaceDN w:val="0"/>
        <w:spacing w:before="33" w:line="259" w:lineRule="auto"/>
        <w:ind w:left="314" w:right="794"/>
        <w:rPr>
          <w:rFonts w:ascii="Calibri" w:eastAsia="Calibri" w:hAnsi="Calibri" w:cs="Calibri"/>
          <w:lang w:eastAsia="en-GB" w:bidi="en-GB"/>
        </w:rPr>
      </w:pPr>
      <w:r w:rsidRPr="00803BAF">
        <w:rPr>
          <w:rFonts w:ascii="Calibri" w:eastAsia="Calibri" w:hAnsi="Calibri" w:cs="Calibri"/>
          <w:lang w:eastAsia="en-GB" w:bidi="en-GB"/>
        </w:rPr>
        <w:t>stakeholders related to the planning, implementation and results of the ISNC initiative as well as a learning opportunity for the preparation of a proposal for a Phase II.</w:t>
      </w:r>
    </w:p>
    <w:p w14:paraId="1A299511" w14:textId="77777777" w:rsidR="00803BAF" w:rsidRPr="00803BAF" w:rsidRDefault="00803BAF" w:rsidP="005D5789">
      <w:pPr>
        <w:widowControl w:val="0"/>
        <w:autoSpaceDE w:val="0"/>
        <w:autoSpaceDN w:val="0"/>
        <w:rPr>
          <w:rFonts w:ascii="Calibri" w:eastAsia="Calibri" w:hAnsi="Calibri" w:cs="Calibri"/>
          <w:sz w:val="18"/>
          <w:lang w:eastAsia="en-GB" w:bidi="en-GB"/>
        </w:rPr>
      </w:pPr>
    </w:p>
    <w:p w14:paraId="48487868" w14:textId="77777777" w:rsidR="00803BAF" w:rsidRPr="00803BAF" w:rsidRDefault="00803BAF" w:rsidP="005D5789">
      <w:pPr>
        <w:widowControl w:val="0"/>
        <w:autoSpaceDE w:val="0"/>
        <w:autoSpaceDN w:val="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Duties and Responsibilities</w:t>
      </w:r>
    </w:p>
    <w:p w14:paraId="1F3FFD2C" w14:textId="335EE4AA" w:rsidR="00803BAF" w:rsidRPr="00803BAF" w:rsidRDefault="002211CF" w:rsidP="005D5789">
      <w:pPr>
        <w:widowControl w:val="0"/>
        <w:autoSpaceDE w:val="0"/>
        <w:autoSpaceDN w:val="0"/>
        <w:spacing w:before="183" w:line="400" w:lineRule="auto"/>
        <w:ind w:left="314" w:right="6675"/>
        <w:rPr>
          <w:rFonts w:ascii="Calibri" w:eastAsia="Calibri" w:hAnsi="Calibri" w:cs="Calibri"/>
          <w:b/>
          <w:lang w:eastAsia="en-GB" w:bidi="en-GB"/>
        </w:rPr>
      </w:pPr>
      <w:r>
        <w:rPr>
          <w:rFonts w:ascii="Calibri" w:eastAsia="Calibri" w:hAnsi="Calibri" w:cs="Calibri"/>
          <w:b/>
          <w:lang w:eastAsia="en-GB" w:bidi="en-GB"/>
        </w:rPr>
        <w:t xml:space="preserve">A brief summary of the </w:t>
      </w:r>
      <w:r w:rsidR="00803BAF" w:rsidRPr="00803BAF">
        <w:rPr>
          <w:rFonts w:ascii="Calibri" w:eastAsia="Calibri" w:hAnsi="Calibri" w:cs="Calibri"/>
          <w:b/>
          <w:lang w:eastAsia="en-GB" w:bidi="en-GB"/>
        </w:rPr>
        <w:t>project: Project Title</w:t>
      </w:r>
    </w:p>
    <w:p w14:paraId="74E0326F" w14:textId="77777777" w:rsidR="00803BAF" w:rsidRPr="00803BAF" w:rsidRDefault="00803BAF" w:rsidP="005D5789">
      <w:pPr>
        <w:widowControl w:val="0"/>
        <w:autoSpaceDE w:val="0"/>
        <w:autoSpaceDN w:val="0"/>
        <w:spacing w:before="3" w:line="256" w:lineRule="auto"/>
        <w:ind w:left="314" w:right="225"/>
        <w:rPr>
          <w:rFonts w:ascii="Calibri" w:eastAsia="Calibri" w:hAnsi="Calibri" w:cs="Calibri"/>
          <w:lang w:eastAsia="en-GB" w:bidi="en-GB"/>
        </w:rPr>
      </w:pPr>
      <w:r w:rsidRPr="00803BAF">
        <w:rPr>
          <w:rFonts w:ascii="Calibri" w:eastAsia="Calibri" w:hAnsi="Calibri" w:cs="Calibri"/>
          <w:lang w:eastAsia="en-GB" w:bidi="en-GB"/>
        </w:rPr>
        <w:t>Evaluation of the Implementation of the 2015-2017 Saemaul Initiative towards Inclusive and Sustainable New Communities (ISNC)</w:t>
      </w:r>
    </w:p>
    <w:p w14:paraId="57FBC808" w14:textId="77777777" w:rsidR="00803BAF" w:rsidRPr="00803BAF" w:rsidRDefault="00803BAF" w:rsidP="005D5789">
      <w:pPr>
        <w:widowControl w:val="0"/>
        <w:autoSpaceDE w:val="0"/>
        <w:autoSpaceDN w:val="0"/>
        <w:spacing w:before="164"/>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Project Objectives</w:t>
      </w:r>
    </w:p>
    <w:p w14:paraId="7135B08C" w14:textId="77777777" w:rsidR="00803BAF" w:rsidRPr="00803BAF" w:rsidRDefault="00803BAF" w:rsidP="005D5789">
      <w:pPr>
        <w:widowControl w:val="0"/>
        <w:autoSpaceDE w:val="0"/>
        <w:autoSpaceDN w:val="0"/>
        <w:spacing w:before="181"/>
        <w:ind w:left="314"/>
        <w:rPr>
          <w:rFonts w:ascii="Calibri" w:eastAsia="Calibri" w:hAnsi="Calibri" w:cs="Calibri"/>
          <w:lang w:eastAsia="en-GB" w:bidi="en-GB"/>
        </w:rPr>
      </w:pPr>
      <w:r w:rsidRPr="00803BAF">
        <w:rPr>
          <w:rFonts w:ascii="Calibri" w:eastAsia="Calibri" w:hAnsi="Calibri" w:cs="Calibri"/>
          <w:lang w:eastAsia="en-GB" w:bidi="en-GB"/>
        </w:rPr>
        <w:t>The primary objectives of the evaluation are to:</w:t>
      </w:r>
    </w:p>
    <w:p w14:paraId="33C2DC4D" w14:textId="77777777" w:rsidR="00803BAF" w:rsidRPr="00803BAF" w:rsidRDefault="00803BAF" w:rsidP="005D5789">
      <w:pPr>
        <w:widowControl w:val="0"/>
        <w:numPr>
          <w:ilvl w:val="0"/>
          <w:numId w:val="19"/>
        </w:numPr>
        <w:tabs>
          <w:tab w:val="left" w:pos="1034"/>
          <w:tab w:val="left" w:pos="1035"/>
        </w:tabs>
        <w:autoSpaceDE w:val="0"/>
        <w:autoSpaceDN w:val="0"/>
        <w:spacing w:before="183" w:line="256" w:lineRule="auto"/>
        <w:ind w:right="968"/>
        <w:rPr>
          <w:rFonts w:ascii="Calibri" w:eastAsia="Calibri" w:hAnsi="Calibri" w:cs="Calibri"/>
          <w:lang w:eastAsia="en-GB" w:bidi="en-GB"/>
        </w:rPr>
      </w:pPr>
      <w:r w:rsidRPr="00803BAF">
        <w:rPr>
          <w:rFonts w:ascii="Calibri" w:eastAsia="Calibri" w:hAnsi="Calibri" w:cs="Calibri"/>
          <w:lang w:eastAsia="en-GB" w:bidi="en-GB"/>
        </w:rPr>
        <w:t>Assess the performance and results achieved or expected results by 2015-2017 Saemaul Initiative towards Inclusive and Sustainable New Communities</w:t>
      </w:r>
      <w:r w:rsidRPr="00803BAF">
        <w:rPr>
          <w:rFonts w:ascii="Calibri" w:eastAsia="Calibri" w:hAnsi="Calibri" w:cs="Calibri"/>
          <w:spacing w:val="-11"/>
          <w:lang w:eastAsia="en-GB" w:bidi="en-GB"/>
        </w:rPr>
        <w:t xml:space="preserve"> </w:t>
      </w:r>
      <w:r w:rsidRPr="00803BAF">
        <w:rPr>
          <w:rFonts w:ascii="Calibri" w:eastAsia="Calibri" w:hAnsi="Calibri" w:cs="Calibri"/>
          <w:lang w:eastAsia="en-GB" w:bidi="en-GB"/>
        </w:rPr>
        <w:t>(ISNC);</w:t>
      </w:r>
    </w:p>
    <w:p w14:paraId="558A501C" w14:textId="77777777" w:rsidR="00803BAF" w:rsidRPr="00803BAF" w:rsidRDefault="00803BAF" w:rsidP="005D5789">
      <w:pPr>
        <w:widowControl w:val="0"/>
        <w:numPr>
          <w:ilvl w:val="0"/>
          <w:numId w:val="19"/>
        </w:numPr>
        <w:tabs>
          <w:tab w:val="left" w:pos="1034"/>
          <w:tab w:val="left" w:pos="1035"/>
        </w:tabs>
        <w:autoSpaceDE w:val="0"/>
        <w:autoSpaceDN w:val="0"/>
        <w:spacing w:before="164" w:line="259" w:lineRule="auto"/>
        <w:ind w:right="306"/>
        <w:rPr>
          <w:rFonts w:ascii="Calibri" w:eastAsia="Calibri" w:hAnsi="Calibri" w:cs="Calibri"/>
          <w:lang w:eastAsia="en-GB" w:bidi="en-GB"/>
        </w:rPr>
      </w:pPr>
      <w:r w:rsidRPr="00803BAF">
        <w:rPr>
          <w:rFonts w:ascii="Calibri" w:eastAsia="Calibri" w:hAnsi="Calibri" w:cs="Calibri"/>
          <w:lang w:eastAsia="en-GB" w:bidi="en-GB"/>
        </w:rPr>
        <w:t>Assess the use of the Strategic Framework as a tool for guiding UNDP work and delivering on its mandate;</w:t>
      </w:r>
    </w:p>
    <w:p w14:paraId="36302FB8" w14:textId="77777777" w:rsidR="00803BAF" w:rsidRPr="00803BAF" w:rsidRDefault="00803BAF" w:rsidP="005D5789">
      <w:pPr>
        <w:widowControl w:val="0"/>
        <w:numPr>
          <w:ilvl w:val="0"/>
          <w:numId w:val="19"/>
        </w:numPr>
        <w:tabs>
          <w:tab w:val="left" w:pos="1034"/>
          <w:tab w:val="left" w:pos="1035"/>
        </w:tabs>
        <w:autoSpaceDE w:val="0"/>
        <w:autoSpaceDN w:val="0"/>
        <w:spacing w:before="159"/>
        <w:rPr>
          <w:rFonts w:ascii="Calibri" w:eastAsia="Calibri" w:hAnsi="Calibri" w:cs="Calibri"/>
          <w:lang w:eastAsia="en-GB" w:bidi="en-GB"/>
        </w:rPr>
      </w:pPr>
      <w:r w:rsidRPr="00803BAF">
        <w:rPr>
          <w:rFonts w:ascii="Calibri" w:eastAsia="Calibri" w:hAnsi="Calibri" w:cs="Calibri"/>
          <w:lang w:eastAsia="en-GB" w:bidi="en-GB"/>
        </w:rPr>
        <w:t>Assess the learning from the ISNC experience during the implementation</w:t>
      </w:r>
      <w:r w:rsidRPr="00803BAF">
        <w:rPr>
          <w:rFonts w:ascii="Calibri" w:eastAsia="Calibri" w:hAnsi="Calibri" w:cs="Calibri"/>
          <w:spacing w:val="-6"/>
          <w:lang w:eastAsia="en-GB" w:bidi="en-GB"/>
        </w:rPr>
        <w:t xml:space="preserve"> </w:t>
      </w:r>
      <w:r w:rsidRPr="00803BAF">
        <w:rPr>
          <w:rFonts w:ascii="Calibri" w:eastAsia="Calibri" w:hAnsi="Calibri" w:cs="Calibri"/>
          <w:lang w:eastAsia="en-GB" w:bidi="en-GB"/>
        </w:rPr>
        <w:t>period;</w:t>
      </w:r>
    </w:p>
    <w:p w14:paraId="71A36EBF" w14:textId="77777777" w:rsidR="00803BAF" w:rsidRPr="00803BAF" w:rsidRDefault="00803BAF" w:rsidP="005D5789">
      <w:pPr>
        <w:widowControl w:val="0"/>
        <w:numPr>
          <w:ilvl w:val="0"/>
          <w:numId w:val="19"/>
        </w:numPr>
        <w:tabs>
          <w:tab w:val="left" w:pos="1034"/>
          <w:tab w:val="left" w:pos="1035"/>
        </w:tabs>
        <w:autoSpaceDE w:val="0"/>
        <w:autoSpaceDN w:val="0"/>
        <w:spacing w:before="183"/>
        <w:rPr>
          <w:rFonts w:ascii="Calibri" w:eastAsia="Calibri" w:hAnsi="Calibri" w:cs="Calibri"/>
          <w:lang w:eastAsia="en-GB" w:bidi="en-GB"/>
        </w:rPr>
      </w:pPr>
      <w:r w:rsidRPr="00803BAF">
        <w:rPr>
          <w:rFonts w:ascii="Calibri" w:eastAsia="Calibri" w:hAnsi="Calibri" w:cs="Calibri"/>
          <w:lang w:eastAsia="en-GB" w:bidi="en-GB"/>
        </w:rPr>
        <w:t>Specifically, around planning and implementation</w:t>
      </w:r>
      <w:r w:rsidRPr="00803BAF">
        <w:rPr>
          <w:rFonts w:ascii="Calibri" w:eastAsia="Calibri" w:hAnsi="Calibri" w:cs="Calibri"/>
          <w:spacing w:val="-7"/>
          <w:lang w:eastAsia="en-GB" w:bidi="en-GB"/>
        </w:rPr>
        <w:t xml:space="preserve"> </w:t>
      </w:r>
      <w:r w:rsidRPr="00803BAF">
        <w:rPr>
          <w:rFonts w:ascii="Calibri" w:eastAsia="Calibri" w:hAnsi="Calibri" w:cs="Calibri"/>
          <w:lang w:eastAsia="en-GB" w:bidi="en-GB"/>
        </w:rPr>
        <w:t>processes;</w:t>
      </w:r>
    </w:p>
    <w:p w14:paraId="25DC8B7A" w14:textId="77777777" w:rsidR="00803BAF" w:rsidRPr="00803BAF" w:rsidRDefault="00803BAF" w:rsidP="005D5789">
      <w:pPr>
        <w:widowControl w:val="0"/>
        <w:numPr>
          <w:ilvl w:val="0"/>
          <w:numId w:val="19"/>
        </w:numPr>
        <w:tabs>
          <w:tab w:val="left" w:pos="1034"/>
          <w:tab w:val="left" w:pos="1035"/>
        </w:tabs>
        <w:autoSpaceDE w:val="0"/>
        <w:autoSpaceDN w:val="0"/>
        <w:spacing w:before="180" w:line="259" w:lineRule="auto"/>
        <w:ind w:right="821"/>
        <w:rPr>
          <w:rFonts w:ascii="Calibri" w:eastAsia="Calibri" w:hAnsi="Calibri" w:cs="Calibri"/>
          <w:lang w:eastAsia="en-GB" w:bidi="en-GB"/>
        </w:rPr>
      </w:pPr>
      <w:r w:rsidRPr="00803BAF">
        <w:rPr>
          <w:rFonts w:ascii="Calibri" w:eastAsia="Calibri" w:hAnsi="Calibri" w:cs="Calibri"/>
          <w:lang w:eastAsia="en-GB" w:bidi="en-GB"/>
        </w:rPr>
        <w:t>Provide actionable recommendations in regard to the overall UNDP strategy and strategic planning</w:t>
      </w:r>
      <w:r w:rsidRPr="00803BAF">
        <w:rPr>
          <w:rFonts w:ascii="Calibri" w:eastAsia="Calibri" w:hAnsi="Calibri" w:cs="Calibri"/>
          <w:spacing w:val="-2"/>
          <w:lang w:eastAsia="en-GB" w:bidi="en-GB"/>
        </w:rPr>
        <w:t xml:space="preserve"> </w:t>
      </w:r>
      <w:r w:rsidRPr="00803BAF">
        <w:rPr>
          <w:rFonts w:ascii="Calibri" w:eastAsia="Calibri" w:hAnsi="Calibri" w:cs="Calibri"/>
          <w:lang w:eastAsia="en-GB" w:bidi="en-GB"/>
        </w:rPr>
        <w:t>process.</w:t>
      </w:r>
    </w:p>
    <w:p w14:paraId="18DF84FD"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Expected Project Output/Outcome</w:t>
      </w:r>
    </w:p>
    <w:p w14:paraId="51FDA431" w14:textId="77777777" w:rsidR="00803BAF" w:rsidRPr="00803BAF" w:rsidRDefault="00803BAF" w:rsidP="005D5789">
      <w:pPr>
        <w:widowControl w:val="0"/>
        <w:autoSpaceDE w:val="0"/>
        <w:autoSpaceDN w:val="0"/>
        <w:spacing w:before="183" w:line="259" w:lineRule="auto"/>
        <w:ind w:left="314" w:right="226"/>
        <w:rPr>
          <w:rFonts w:ascii="Calibri" w:eastAsia="Calibri" w:hAnsi="Calibri" w:cs="Calibri"/>
          <w:lang w:eastAsia="en-GB" w:bidi="en-GB"/>
        </w:rPr>
      </w:pPr>
      <w:r w:rsidRPr="00803BAF">
        <w:rPr>
          <w:rFonts w:ascii="Calibri" w:eastAsia="Calibri" w:hAnsi="Calibri" w:cs="Calibri"/>
          <w:lang w:eastAsia="en-GB" w:bidi="en-GB"/>
        </w:rPr>
        <w:t>The expected outcomes are clearly identified findings, lessons learned and actionable recommendations related to the relevance, effectiveness, efficiency and sustainability of the ISNC Framework and Implementation mechanisms. This should occur through the following deliverables:</w:t>
      </w:r>
    </w:p>
    <w:p w14:paraId="0A90D42E" w14:textId="77777777" w:rsidR="00803BAF" w:rsidRPr="00803BAF" w:rsidRDefault="00803BAF" w:rsidP="005D5789">
      <w:pPr>
        <w:widowControl w:val="0"/>
        <w:numPr>
          <w:ilvl w:val="0"/>
          <w:numId w:val="18"/>
        </w:numPr>
        <w:tabs>
          <w:tab w:val="left" w:pos="626"/>
          <w:tab w:val="left" w:pos="627"/>
        </w:tabs>
        <w:autoSpaceDE w:val="0"/>
        <w:autoSpaceDN w:val="0"/>
        <w:spacing w:before="157"/>
        <w:rPr>
          <w:rFonts w:ascii="Calibri" w:eastAsia="Calibri" w:hAnsi="Calibri" w:cs="Calibri"/>
          <w:lang w:eastAsia="en-GB" w:bidi="en-GB"/>
        </w:rPr>
      </w:pPr>
      <w:r w:rsidRPr="00803BAF">
        <w:rPr>
          <w:rFonts w:ascii="Calibri" w:eastAsia="Calibri" w:hAnsi="Calibri" w:cs="Calibri"/>
          <w:lang w:eastAsia="en-GB" w:bidi="en-GB"/>
        </w:rPr>
        <w:t>Inception</w:t>
      </w:r>
      <w:r w:rsidRPr="00803BAF">
        <w:rPr>
          <w:rFonts w:ascii="Calibri" w:eastAsia="Calibri" w:hAnsi="Calibri" w:cs="Calibri"/>
          <w:spacing w:val="-2"/>
          <w:lang w:eastAsia="en-GB" w:bidi="en-GB"/>
        </w:rPr>
        <w:t xml:space="preserve"> </w:t>
      </w:r>
      <w:r w:rsidRPr="00803BAF">
        <w:rPr>
          <w:rFonts w:ascii="Calibri" w:eastAsia="Calibri" w:hAnsi="Calibri" w:cs="Calibri"/>
          <w:lang w:eastAsia="en-GB" w:bidi="en-GB"/>
        </w:rPr>
        <w:t>Report</w:t>
      </w:r>
    </w:p>
    <w:p w14:paraId="71289D28" w14:textId="77777777" w:rsidR="00803BAF" w:rsidRPr="00803BAF" w:rsidRDefault="00803BAF" w:rsidP="005D5789">
      <w:pPr>
        <w:widowControl w:val="0"/>
        <w:numPr>
          <w:ilvl w:val="0"/>
          <w:numId w:val="18"/>
        </w:numPr>
        <w:tabs>
          <w:tab w:val="left" w:pos="625"/>
        </w:tabs>
        <w:autoSpaceDE w:val="0"/>
        <w:autoSpaceDN w:val="0"/>
        <w:spacing w:before="182"/>
        <w:ind w:left="624" w:hanging="310"/>
        <w:rPr>
          <w:rFonts w:ascii="Calibri" w:eastAsia="Calibri" w:hAnsi="Calibri" w:cs="Calibri"/>
          <w:lang w:eastAsia="en-GB" w:bidi="en-GB"/>
        </w:rPr>
      </w:pPr>
      <w:r w:rsidRPr="00803BAF">
        <w:rPr>
          <w:rFonts w:ascii="Calibri" w:eastAsia="Calibri" w:hAnsi="Calibri" w:cs="Calibri"/>
          <w:lang w:eastAsia="en-GB" w:bidi="en-GB"/>
        </w:rPr>
        <w:t>Data Collection and Analysis including field</w:t>
      </w:r>
      <w:r w:rsidRPr="00803BAF">
        <w:rPr>
          <w:rFonts w:ascii="Calibri" w:eastAsia="Calibri" w:hAnsi="Calibri" w:cs="Calibri"/>
          <w:spacing w:val="-7"/>
          <w:lang w:eastAsia="en-GB" w:bidi="en-GB"/>
        </w:rPr>
        <w:t xml:space="preserve"> </w:t>
      </w:r>
      <w:r w:rsidRPr="00803BAF">
        <w:rPr>
          <w:rFonts w:ascii="Calibri" w:eastAsia="Calibri" w:hAnsi="Calibri" w:cs="Calibri"/>
          <w:lang w:eastAsia="en-GB" w:bidi="en-GB"/>
        </w:rPr>
        <w:t>visits</w:t>
      </w:r>
    </w:p>
    <w:p w14:paraId="3E220D6E" w14:textId="77777777" w:rsidR="00803BAF" w:rsidRPr="00803BAF" w:rsidRDefault="00803BAF" w:rsidP="005D5789">
      <w:pPr>
        <w:widowControl w:val="0"/>
        <w:numPr>
          <w:ilvl w:val="0"/>
          <w:numId w:val="18"/>
        </w:numPr>
        <w:tabs>
          <w:tab w:val="left" w:pos="625"/>
        </w:tabs>
        <w:autoSpaceDE w:val="0"/>
        <w:autoSpaceDN w:val="0"/>
        <w:spacing w:before="181"/>
        <w:ind w:left="624" w:hanging="310"/>
        <w:rPr>
          <w:rFonts w:ascii="Calibri" w:eastAsia="Calibri" w:hAnsi="Calibri" w:cs="Calibri"/>
          <w:lang w:eastAsia="en-GB" w:bidi="en-GB"/>
        </w:rPr>
      </w:pPr>
      <w:r w:rsidRPr="00803BAF">
        <w:rPr>
          <w:rFonts w:ascii="Calibri" w:eastAsia="Calibri" w:hAnsi="Calibri" w:cs="Calibri"/>
          <w:lang w:eastAsia="en-GB" w:bidi="en-GB"/>
        </w:rPr>
        <w:t>Debriefing of initial findings, conclusions and</w:t>
      </w:r>
      <w:r w:rsidRPr="00803BAF">
        <w:rPr>
          <w:rFonts w:ascii="Calibri" w:eastAsia="Calibri" w:hAnsi="Calibri" w:cs="Calibri"/>
          <w:spacing w:val="-6"/>
          <w:lang w:eastAsia="en-GB" w:bidi="en-GB"/>
        </w:rPr>
        <w:t xml:space="preserve"> </w:t>
      </w:r>
      <w:r w:rsidRPr="00803BAF">
        <w:rPr>
          <w:rFonts w:ascii="Calibri" w:eastAsia="Calibri" w:hAnsi="Calibri" w:cs="Calibri"/>
          <w:lang w:eastAsia="en-GB" w:bidi="en-GB"/>
        </w:rPr>
        <w:t>recommendations</w:t>
      </w:r>
    </w:p>
    <w:p w14:paraId="3B69FF37" w14:textId="77777777" w:rsidR="00803BAF" w:rsidRPr="00803BAF" w:rsidRDefault="00803BAF" w:rsidP="005D5789">
      <w:pPr>
        <w:widowControl w:val="0"/>
        <w:numPr>
          <w:ilvl w:val="0"/>
          <w:numId w:val="18"/>
        </w:numPr>
        <w:tabs>
          <w:tab w:val="left" w:pos="625"/>
        </w:tabs>
        <w:autoSpaceDE w:val="0"/>
        <w:autoSpaceDN w:val="0"/>
        <w:spacing w:before="182"/>
        <w:ind w:left="624" w:hanging="310"/>
        <w:rPr>
          <w:rFonts w:ascii="Calibri" w:eastAsia="Calibri" w:hAnsi="Calibri" w:cs="Calibri"/>
          <w:lang w:eastAsia="en-GB" w:bidi="en-GB"/>
        </w:rPr>
      </w:pPr>
      <w:r w:rsidRPr="00803BAF">
        <w:rPr>
          <w:rFonts w:ascii="Calibri" w:eastAsia="Calibri" w:hAnsi="Calibri" w:cs="Calibri"/>
          <w:lang w:eastAsia="en-GB" w:bidi="en-GB"/>
        </w:rPr>
        <w:t>Draft</w:t>
      </w:r>
      <w:r w:rsidRPr="00803BAF">
        <w:rPr>
          <w:rFonts w:ascii="Calibri" w:eastAsia="Calibri" w:hAnsi="Calibri" w:cs="Calibri"/>
          <w:spacing w:val="-3"/>
          <w:lang w:eastAsia="en-GB" w:bidi="en-GB"/>
        </w:rPr>
        <w:t xml:space="preserve"> </w:t>
      </w:r>
      <w:r w:rsidRPr="00803BAF">
        <w:rPr>
          <w:rFonts w:ascii="Calibri" w:eastAsia="Calibri" w:hAnsi="Calibri" w:cs="Calibri"/>
          <w:lang w:eastAsia="en-GB" w:bidi="en-GB"/>
        </w:rPr>
        <w:t>Report</w:t>
      </w:r>
    </w:p>
    <w:p w14:paraId="6C70BB0B" w14:textId="77777777" w:rsidR="00803BAF" w:rsidRPr="00803BAF" w:rsidRDefault="00803BAF" w:rsidP="005D5789">
      <w:pPr>
        <w:widowControl w:val="0"/>
        <w:numPr>
          <w:ilvl w:val="0"/>
          <w:numId w:val="18"/>
        </w:numPr>
        <w:tabs>
          <w:tab w:val="left" w:pos="626"/>
          <w:tab w:val="left" w:pos="627"/>
        </w:tabs>
        <w:autoSpaceDE w:val="0"/>
        <w:autoSpaceDN w:val="0"/>
        <w:spacing w:before="180"/>
        <w:rPr>
          <w:rFonts w:ascii="Calibri" w:eastAsia="Calibri" w:hAnsi="Calibri" w:cs="Calibri"/>
          <w:lang w:eastAsia="en-GB" w:bidi="en-GB"/>
        </w:rPr>
      </w:pPr>
      <w:r w:rsidRPr="00803BAF">
        <w:rPr>
          <w:rFonts w:ascii="Calibri" w:eastAsia="Calibri" w:hAnsi="Calibri" w:cs="Calibri"/>
          <w:lang w:eastAsia="en-GB" w:bidi="en-GB"/>
        </w:rPr>
        <w:t>Final</w:t>
      </w:r>
      <w:r w:rsidRPr="00803BAF">
        <w:rPr>
          <w:rFonts w:ascii="Calibri" w:eastAsia="Calibri" w:hAnsi="Calibri" w:cs="Calibri"/>
          <w:spacing w:val="-5"/>
          <w:lang w:eastAsia="en-GB" w:bidi="en-GB"/>
        </w:rPr>
        <w:t xml:space="preserve"> </w:t>
      </w:r>
      <w:r w:rsidRPr="00803BAF">
        <w:rPr>
          <w:rFonts w:ascii="Calibri" w:eastAsia="Calibri" w:hAnsi="Calibri" w:cs="Calibri"/>
          <w:lang w:eastAsia="en-GB" w:bidi="en-GB"/>
        </w:rPr>
        <w:t>Report</w:t>
      </w:r>
    </w:p>
    <w:p w14:paraId="3BC47B93" w14:textId="77777777" w:rsidR="00803BAF" w:rsidRPr="00803BAF" w:rsidRDefault="00803BAF" w:rsidP="005D5789">
      <w:pPr>
        <w:widowControl w:val="0"/>
        <w:autoSpaceDE w:val="0"/>
        <w:autoSpaceDN w:val="0"/>
        <w:spacing w:before="184"/>
        <w:ind w:left="314"/>
        <w:rPr>
          <w:rFonts w:ascii="Calibri" w:eastAsia="Calibri" w:hAnsi="Calibri" w:cs="Calibri"/>
          <w:lang w:eastAsia="en-GB" w:bidi="en-GB"/>
        </w:rPr>
      </w:pPr>
      <w:r w:rsidRPr="00803BAF">
        <w:rPr>
          <w:rFonts w:ascii="Calibri" w:eastAsia="Calibri" w:hAnsi="Calibri" w:cs="Calibri"/>
          <w:lang w:eastAsia="en-GB" w:bidi="en-GB"/>
        </w:rPr>
        <w:t>See Deliverables section for further details</w:t>
      </w:r>
    </w:p>
    <w:p w14:paraId="7BC58380" w14:textId="77777777" w:rsidR="00803BAF" w:rsidRPr="00803BAF" w:rsidRDefault="00803BAF" w:rsidP="005D5789">
      <w:pPr>
        <w:widowControl w:val="0"/>
        <w:autoSpaceDE w:val="0"/>
        <w:autoSpaceDN w:val="0"/>
        <w:spacing w:before="18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Scope of Services, Expected Outputs and Target Completion</w:t>
      </w:r>
    </w:p>
    <w:p w14:paraId="6352C22E" w14:textId="77777777" w:rsidR="00803BAF" w:rsidRPr="00803BAF" w:rsidRDefault="00803BAF" w:rsidP="005D5789">
      <w:pPr>
        <w:widowControl w:val="0"/>
        <w:autoSpaceDE w:val="0"/>
        <w:autoSpaceDN w:val="0"/>
        <w:spacing w:before="180" w:line="259" w:lineRule="auto"/>
        <w:ind w:left="314" w:right="282"/>
        <w:rPr>
          <w:rFonts w:ascii="Calibri" w:eastAsia="Calibri" w:hAnsi="Calibri" w:cs="Calibri"/>
          <w:lang w:eastAsia="en-GB" w:bidi="en-GB"/>
        </w:rPr>
      </w:pPr>
      <w:r w:rsidRPr="00803BAF">
        <w:rPr>
          <w:rFonts w:ascii="Calibri" w:eastAsia="Calibri" w:hAnsi="Calibri" w:cs="Calibri"/>
          <w:lang w:eastAsia="en-GB" w:bidi="en-GB"/>
        </w:rPr>
        <w:t>The evaluation will focus on the ISNC initiative and the associated implementation mechanisms. The evaluation will cover both programmatic outcomes as well as the institutional effectiveness results with the intent to validate the identified theories of change in the targeted communities: i.e. self-reliance, cooperation and can-do spirit.</w:t>
      </w:r>
    </w:p>
    <w:p w14:paraId="78F04223" w14:textId="77777777" w:rsidR="00803BAF" w:rsidRPr="00803BAF" w:rsidRDefault="00803BAF" w:rsidP="005D5789">
      <w:pPr>
        <w:widowControl w:val="0"/>
        <w:autoSpaceDE w:val="0"/>
        <w:autoSpaceDN w:val="0"/>
        <w:spacing w:line="259" w:lineRule="auto"/>
        <w:rPr>
          <w:rFonts w:ascii="Calibri" w:eastAsia="Calibri" w:hAnsi="Calibri" w:cs="Calibri"/>
          <w:lang w:eastAsia="en-GB" w:bidi="en-GB"/>
        </w:rPr>
        <w:sectPr w:rsidR="00803BAF" w:rsidRPr="00803BAF" w:rsidSect="00D05EBD">
          <w:pgSz w:w="11907" w:h="16840" w:code="9"/>
          <w:pgMar w:top="1247" w:right="1418" w:bottom="1134" w:left="1418" w:header="708" w:footer="708" w:gutter="0"/>
          <w:cols w:space="708"/>
        </w:sectPr>
      </w:pPr>
    </w:p>
    <w:p w14:paraId="34263A58" w14:textId="77777777" w:rsidR="00803BAF" w:rsidRPr="00803BAF" w:rsidRDefault="00803BAF" w:rsidP="005D5789">
      <w:pPr>
        <w:widowControl w:val="0"/>
        <w:autoSpaceDE w:val="0"/>
        <w:autoSpaceDN w:val="0"/>
        <w:spacing w:before="33"/>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Quality Standards and Assurance</w:t>
      </w:r>
    </w:p>
    <w:p w14:paraId="3998FEBC" w14:textId="77777777" w:rsidR="00803BAF" w:rsidRPr="00803BAF" w:rsidRDefault="00803BAF" w:rsidP="005D5789">
      <w:pPr>
        <w:widowControl w:val="0"/>
        <w:autoSpaceDE w:val="0"/>
        <w:autoSpaceDN w:val="0"/>
        <w:spacing w:before="183"/>
        <w:ind w:left="314"/>
        <w:rPr>
          <w:rFonts w:ascii="Calibri" w:eastAsia="Calibri" w:hAnsi="Calibri" w:cs="Calibri"/>
          <w:lang w:eastAsia="en-GB" w:bidi="en-GB"/>
        </w:rPr>
      </w:pPr>
      <w:r w:rsidRPr="00803BAF">
        <w:rPr>
          <w:rFonts w:ascii="Calibri" w:eastAsia="Calibri" w:hAnsi="Calibri" w:cs="Calibri"/>
          <w:lang w:eastAsia="en-GB" w:bidi="en-GB"/>
        </w:rPr>
        <w:t>The evaluation must adhere to, reflect and assess UNDP quality standards for programming as follows:</w:t>
      </w:r>
    </w:p>
    <w:p w14:paraId="3D71580D" w14:textId="77777777" w:rsidR="00803BAF" w:rsidRPr="00803BAF" w:rsidRDefault="00803BAF" w:rsidP="005D5789">
      <w:pPr>
        <w:widowControl w:val="0"/>
        <w:autoSpaceDE w:val="0"/>
        <w:autoSpaceDN w:val="0"/>
        <w:spacing w:before="181"/>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Strategic:</w:t>
      </w:r>
    </w:p>
    <w:p w14:paraId="404BB7D3" w14:textId="77777777" w:rsidR="00803BAF" w:rsidRPr="00803BAF" w:rsidRDefault="00803BAF" w:rsidP="005D5789">
      <w:pPr>
        <w:widowControl w:val="0"/>
        <w:autoSpaceDE w:val="0"/>
        <w:autoSpaceDN w:val="0"/>
        <w:spacing w:before="182" w:line="259" w:lineRule="auto"/>
        <w:ind w:left="314" w:right="452"/>
        <w:rPr>
          <w:rFonts w:ascii="Calibri" w:eastAsia="Calibri" w:hAnsi="Calibri" w:cs="Calibri"/>
          <w:lang w:eastAsia="en-GB" w:bidi="en-GB"/>
        </w:rPr>
      </w:pPr>
      <w:r w:rsidRPr="00803BAF">
        <w:rPr>
          <w:rFonts w:ascii="Calibri" w:eastAsia="Calibri" w:hAnsi="Calibri" w:cs="Calibri"/>
          <w:lang w:eastAsia="en-GB" w:bidi="en-GB"/>
        </w:rPr>
        <w:t>Programming priorities and results are consistent with the UNDP Strategic Plan and aligned with the United Nations Development Assistance Framework (UNDAF). Programmes and projects are based on clear analysis backed by evidence and theories of change, justifying why the defined approach is most appropriate and will most likely achieve, or contribute to, the desired development results along with partner contributions. The role of UNDP vis-à-vis partners has been deliberately considered. New opportunities and changes in the development context are regularly re-assessed with any relevant adjustments made and actions taken, as appropriate.</w:t>
      </w:r>
    </w:p>
    <w:p w14:paraId="33D7EFF9" w14:textId="77777777" w:rsidR="00803BAF" w:rsidRPr="00803BAF" w:rsidRDefault="00803BAF" w:rsidP="005D5789">
      <w:pPr>
        <w:widowControl w:val="0"/>
        <w:autoSpaceDE w:val="0"/>
        <w:autoSpaceDN w:val="0"/>
        <w:spacing w:before="156"/>
        <w:ind w:left="314"/>
        <w:outlineLvl w:val="0"/>
        <w:rPr>
          <w:rFonts w:ascii="Calibri" w:eastAsia="Calibri" w:hAnsi="Calibri" w:cs="Calibri"/>
          <w:bCs/>
          <w:lang w:eastAsia="en-GB" w:bidi="en-GB"/>
        </w:rPr>
      </w:pPr>
      <w:r w:rsidRPr="00803BAF">
        <w:rPr>
          <w:rFonts w:ascii="Calibri" w:eastAsia="Calibri" w:hAnsi="Calibri" w:cs="Calibri"/>
          <w:b/>
          <w:bCs/>
          <w:lang w:eastAsia="en-GB" w:bidi="en-GB"/>
        </w:rPr>
        <w:t>Relevant</w:t>
      </w:r>
      <w:r w:rsidRPr="00803BAF">
        <w:rPr>
          <w:rFonts w:ascii="Calibri" w:eastAsia="Calibri" w:hAnsi="Calibri" w:cs="Calibri"/>
          <w:bCs/>
          <w:lang w:eastAsia="en-GB" w:bidi="en-GB"/>
        </w:rPr>
        <w:t>:</w:t>
      </w:r>
    </w:p>
    <w:p w14:paraId="7E1DE085" w14:textId="77777777" w:rsidR="00803BAF" w:rsidRPr="00803BAF" w:rsidRDefault="00803BAF" w:rsidP="005D5789">
      <w:pPr>
        <w:widowControl w:val="0"/>
        <w:autoSpaceDE w:val="0"/>
        <w:autoSpaceDN w:val="0"/>
        <w:spacing w:before="184" w:line="259" w:lineRule="auto"/>
        <w:ind w:left="314" w:right="289"/>
        <w:rPr>
          <w:rFonts w:ascii="Calibri" w:eastAsia="Calibri" w:hAnsi="Calibri" w:cs="Calibri"/>
          <w:lang w:eastAsia="en-GB" w:bidi="en-GB"/>
        </w:rPr>
      </w:pPr>
      <w:r w:rsidRPr="00803BAF">
        <w:rPr>
          <w:rFonts w:ascii="Calibri" w:eastAsia="Calibri" w:hAnsi="Calibri" w:cs="Calibri"/>
          <w:lang w:eastAsia="en-GB" w:bidi="en-GB"/>
        </w:rPr>
        <w:t>Programming objectives and results are consistent with national needs and priorities, as well as with feedback obtained through the engagement of targeted excluded and/or marginalized groups as relevant. Programming strategies consider interconnections between development challenges and results. A gender analysis is integrated to fully consider the different needs, roles, and access to/control over resources of women and men and appropriate measures taken to address these when relevant.</w:t>
      </w:r>
    </w:p>
    <w:p w14:paraId="5B3B4FF1" w14:textId="77777777" w:rsidR="00803BAF" w:rsidRPr="00803BAF" w:rsidRDefault="00803BAF" w:rsidP="005D5789">
      <w:pPr>
        <w:widowControl w:val="0"/>
        <w:autoSpaceDE w:val="0"/>
        <w:autoSpaceDN w:val="0"/>
        <w:spacing w:line="256" w:lineRule="auto"/>
        <w:ind w:left="314" w:right="896"/>
        <w:rPr>
          <w:rFonts w:ascii="Calibri" w:eastAsia="Calibri" w:hAnsi="Calibri" w:cs="Calibri"/>
          <w:lang w:eastAsia="en-GB" w:bidi="en-GB"/>
        </w:rPr>
      </w:pPr>
      <w:r w:rsidRPr="00803BAF">
        <w:rPr>
          <w:rFonts w:ascii="Calibri" w:eastAsia="Calibri" w:hAnsi="Calibri" w:cs="Calibri"/>
          <w:lang w:eastAsia="en-GB" w:bidi="en-GB"/>
        </w:rPr>
        <w:t>Programmes and projects regularly capture and review knowledge and lessons learned to inform design, adapt and change plans and actions as appropriate, and plan for scaling up.</w:t>
      </w:r>
    </w:p>
    <w:p w14:paraId="0D76B3AF" w14:textId="77777777" w:rsidR="00803BAF" w:rsidRPr="00803BAF" w:rsidRDefault="00803BAF" w:rsidP="005D5789">
      <w:pPr>
        <w:widowControl w:val="0"/>
        <w:autoSpaceDE w:val="0"/>
        <w:autoSpaceDN w:val="0"/>
        <w:spacing w:before="164"/>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Social and environmental standards:</w:t>
      </w:r>
    </w:p>
    <w:p w14:paraId="1DD7FFF7" w14:textId="77777777" w:rsidR="00803BAF" w:rsidRPr="00803BAF" w:rsidRDefault="00803BAF" w:rsidP="005D5789">
      <w:pPr>
        <w:widowControl w:val="0"/>
        <w:autoSpaceDE w:val="0"/>
        <w:autoSpaceDN w:val="0"/>
        <w:spacing w:before="180" w:line="259" w:lineRule="auto"/>
        <w:ind w:left="314" w:right="313"/>
        <w:rPr>
          <w:rFonts w:ascii="Calibri" w:eastAsia="Calibri" w:hAnsi="Calibri" w:cs="Calibri"/>
          <w:lang w:eastAsia="en-GB" w:bidi="en-GB"/>
        </w:rPr>
      </w:pPr>
      <w:r w:rsidRPr="00803BAF">
        <w:rPr>
          <w:rFonts w:ascii="Calibri" w:eastAsia="Calibri" w:hAnsi="Calibri" w:cs="Calibri"/>
          <w:lang w:eastAsia="en-GB" w:bidi="en-GB"/>
        </w:rPr>
        <w:t xml:space="preserve">Social and environmental sustainability are systematically addressed throughout UNDP’s programming in an integrated way. All programming applies the core principles of human rights, gender equality, and environmental sustainability. Potential harm to people and the environment is avoided wherever possible and otherwise minimized, mitigated and managed. The complete Social and Environmental Standards can be found </w:t>
      </w:r>
      <w:hyperlink r:id="rId16">
        <w:r w:rsidRPr="00803BAF">
          <w:rPr>
            <w:rFonts w:ascii="Calibri" w:eastAsia="Calibri" w:hAnsi="Calibri" w:cs="Calibri"/>
            <w:color w:val="0462C1"/>
            <w:u w:val="single" w:color="0462C1"/>
            <w:lang w:eastAsia="en-GB" w:bidi="en-GB"/>
          </w:rPr>
          <w:t>here</w:t>
        </w:r>
        <w:r w:rsidRPr="00803BAF">
          <w:rPr>
            <w:rFonts w:ascii="Calibri" w:eastAsia="Calibri" w:hAnsi="Calibri" w:cs="Calibri"/>
            <w:lang w:eastAsia="en-GB" w:bidi="en-GB"/>
          </w:rPr>
          <w:t>.</w:t>
        </w:r>
      </w:hyperlink>
    </w:p>
    <w:p w14:paraId="028373D6" w14:textId="77777777" w:rsidR="00803BAF" w:rsidRPr="00803BAF" w:rsidRDefault="00803BAF" w:rsidP="005D5789">
      <w:pPr>
        <w:widowControl w:val="0"/>
        <w:autoSpaceDE w:val="0"/>
        <w:autoSpaceDN w:val="0"/>
        <w:spacing w:before="7"/>
        <w:rPr>
          <w:rFonts w:ascii="Calibri" w:eastAsia="Calibri" w:hAnsi="Calibri" w:cs="Calibri"/>
          <w:sz w:val="8"/>
          <w:lang w:eastAsia="en-GB" w:bidi="en-GB"/>
        </w:rPr>
      </w:pPr>
    </w:p>
    <w:p w14:paraId="07FF88B3" w14:textId="77777777" w:rsidR="00803BAF" w:rsidRPr="00803BAF" w:rsidRDefault="00803BAF" w:rsidP="005D5789">
      <w:pPr>
        <w:widowControl w:val="0"/>
        <w:autoSpaceDE w:val="0"/>
        <w:autoSpaceDN w:val="0"/>
        <w:spacing w:before="56"/>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Management and monitoring:</w:t>
      </w:r>
    </w:p>
    <w:p w14:paraId="712BF818" w14:textId="77777777" w:rsidR="00803BAF" w:rsidRPr="00803BAF" w:rsidRDefault="00803BAF" w:rsidP="005D5789">
      <w:pPr>
        <w:widowControl w:val="0"/>
        <w:autoSpaceDE w:val="0"/>
        <w:autoSpaceDN w:val="0"/>
        <w:spacing w:before="180" w:line="259" w:lineRule="auto"/>
        <w:ind w:left="314" w:right="311"/>
        <w:rPr>
          <w:rFonts w:ascii="Calibri" w:eastAsia="Calibri" w:hAnsi="Calibri" w:cs="Calibri"/>
          <w:lang w:eastAsia="en-GB" w:bidi="en-GB"/>
        </w:rPr>
      </w:pPr>
      <w:r w:rsidRPr="00803BAF">
        <w:rPr>
          <w:rFonts w:ascii="Calibri" w:eastAsia="Calibri" w:hAnsi="Calibri" w:cs="Calibri"/>
          <w:lang w:eastAsia="en-GB" w:bidi="en-GB"/>
        </w:rPr>
        <w:t>Outcomes and outputs are defined at an appropriate level, are consistent with the theory of change, and have SMART, results-oriented indicators with specified baselines and targets and identified data sources. Gender sensitive, sex-disaggregated indicators are used when appropriate. Relevant indicators from the Strategic Plan’s Integrated Results and Resources Framework (IRRF) have been adopted into</w:t>
      </w:r>
    </w:p>
    <w:p w14:paraId="3ED9A2FA" w14:textId="77777777" w:rsidR="00803BAF" w:rsidRPr="00803BAF" w:rsidRDefault="00803BAF" w:rsidP="005D5789">
      <w:pPr>
        <w:widowControl w:val="0"/>
        <w:autoSpaceDE w:val="0"/>
        <w:autoSpaceDN w:val="0"/>
        <w:spacing w:line="268" w:lineRule="exact"/>
        <w:ind w:left="314"/>
        <w:rPr>
          <w:rFonts w:ascii="Calibri" w:eastAsia="Calibri" w:hAnsi="Calibri" w:cs="Calibri"/>
          <w:lang w:eastAsia="en-GB" w:bidi="en-GB"/>
        </w:rPr>
      </w:pPr>
      <w:r w:rsidRPr="00803BAF">
        <w:rPr>
          <w:rFonts w:ascii="Calibri" w:eastAsia="Calibri" w:hAnsi="Calibri" w:cs="Calibri"/>
          <w:lang w:eastAsia="en-GB" w:bidi="en-GB"/>
        </w:rPr>
        <w:t>the programme or project’s results framework. Comprehensive, costed monitoring and evaluation plans</w:t>
      </w:r>
    </w:p>
    <w:p w14:paraId="3E4E1B86" w14:textId="77777777" w:rsidR="00803BAF" w:rsidRPr="00803BAF" w:rsidRDefault="00803BAF" w:rsidP="005D5789">
      <w:pPr>
        <w:widowControl w:val="0"/>
        <w:autoSpaceDE w:val="0"/>
        <w:autoSpaceDN w:val="0"/>
        <w:spacing w:before="22" w:line="259" w:lineRule="auto"/>
        <w:ind w:left="314" w:right="256"/>
        <w:rPr>
          <w:rFonts w:ascii="Calibri" w:eastAsia="Calibri" w:hAnsi="Calibri" w:cs="Calibri"/>
          <w:lang w:eastAsia="en-GB" w:bidi="en-GB"/>
        </w:rPr>
      </w:pPr>
      <w:r w:rsidRPr="00803BAF">
        <w:rPr>
          <w:rFonts w:ascii="Calibri" w:eastAsia="Calibri" w:hAnsi="Calibri" w:cs="Calibri"/>
          <w:lang w:eastAsia="en-GB" w:bidi="en-GB"/>
        </w:rPr>
        <w:t>are in place and implemented to support evidence-based management, monitoring, and evaluation. Risks and opportunities are identified, with appropriate plans and actions taken to mitigate and manage risks. Governance of programmes and projects are defined with clear roles and responsibilities and function as intended to provide active and regular oversight to inform decision-making.</w:t>
      </w:r>
    </w:p>
    <w:p w14:paraId="5582C130"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Efficient:</w:t>
      </w:r>
    </w:p>
    <w:p w14:paraId="38053122" w14:textId="04E92E97" w:rsidR="00803BAF" w:rsidRPr="00803BAF" w:rsidRDefault="00803BAF" w:rsidP="005D5789">
      <w:pPr>
        <w:widowControl w:val="0"/>
        <w:autoSpaceDE w:val="0"/>
        <w:autoSpaceDN w:val="0"/>
        <w:spacing w:before="181" w:line="259" w:lineRule="auto"/>
        <w:ind w:left="314" w:right="260"/>
        <w:rPr>
          <w:rFonts w:ascii="Calibri" w:eastAsia="Calibri" w:hAnsi="Calibri" w:cs="Calibri"/>
          <w:lang w:eastAsia="en-GB" w:bidi="en-GB"/>
        </w:rPr>
      </w:pPr>
      <w:r w:rsidRPr="00803BAF">
        <w:rPr>
          <w:rFonts w:ascii="Calibri" w:eastAsia="Calibri" w:hAnsi="Calibri" w:cs="Calibri"/>
          <w:lang w:eastAsia="en-GB" w:bidi="en-GB"/>
        </w:rPr>
        <w:t>Programming budgets are justifiable and valid, and programming design and implementation includes measures to ensure efficient use of resources. The size and scope of programmes and projects are consistent with resources available and planned to be mobilized. Plans include consideration of scaling up and links with other relevant initiatives to achieve greater impact, and procurement planning is done</w:t>
      </w:r>
      <w:r w:rsidR="001848E5">
        <w:rPr>
          <w:rFonts w:ascii="Calibri" w:eastAsia="Calibri" w:hAnsi="Calibri" w:cs="Calibri"/>
          <w:lang w:eastAsia="en-GB" w:bidi="en-GB"/>
        </w:rPr>
        <w:t xml:space="preserve"> e</w:t>
      </w:r>
      <w:r w:rsidRPr="00803BAF">
        <w:rPr>
          <w:rFonts w:ascii="Calibri" w:eastAsia="Calibri" w:hAnsi="Calibri" w:cs="Calibri"/>
          <w:lang w:eastAsia="en-GB" w:bidi="en-GB"/>
        </w:rPr>
        <w:t>arly and is regularly reviewed. Monitoring and management include analysis of and actions to improve efficiency in delivering desired outputs with the required quality and timeliness, such as CO support to National Implementation (NIM). Costs are fully recovered (see Cost Recovery Policy.)</w:t>
      </w:r>
    </w:p>
    <w:p w14:paraId="3A3AC45C"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Effective:</w:t>
      </w:r>
    </w:p>
    <w:p w14:paraId="7B8BE38C" w14:textId="77777777" w:rsidR="00803BAF" w:rsidRPr="00803BAF" w:rsidRDefault="00803BAF" w:rsidP="005D5789">
      <w:pPr>
        <w:widowControl w:val="0"/>
        <w:autoSpaceDE w:val="0"/>
        <w:autoSpaceDN w:val="0"/>
        <w:spacing w:before="183" w:line="259" w:lineRule="auto"/>
        <w:ind w:left="314" w:right="274"/>
        <w:rPr>
          <w:rFonts w:ascii="Calibri" w:eastAsia="Calibri" w:hAnsi="Calibri" w:cs="Calibri"/>
          <w:lang w:eastAsia="en-GB" w:bidi="en-GB"/>
        </w:rPr>
      </w:pPr>
      <w:r w:rsidRPr="00803BAF">
        <w:rPr>
          <w:rFonts w:ascii="Calibri" w:eastAsia="Calibri" w:hAnsi="Calibri" w:cs="Calibri"/>
          <w:lang w:eastAsia="en-GB" w:bidi="en-GB"/>
        </w:rPr>
        <w:t>Programming design and implementation is informed by relevant knowledge, evaluation and lessons learned to develop strategy and inform course corrections. Targeted groups are systematically identified and engaged, prioritizing the marginalized and excluded. Results consistently respond to gender analysis and is accurately rated by the gender marker. Managers use data from monitoring in decision making to maximize achievement of desired results. South-South and Triangular Cooperation is used to achieve results, when relevant, and these aspects of results delivery are captured in the results framework. The required implementing partner assessments have been conducted and the implementation modality chosen is consistent with the results of the</w:t>
      </w:r>
      <w:r w:rsidRPr="00803BAF">
        <w:rPr>
          <w:rFonts w:ascii="Calibri" w:eastAsia="Calibri" w:hAnsi="Calibri" w:cs="Calibri"/>
          <w:spacing w:val="-17"/>
          <w:lang w:eastAsia="en-GB" w:bidi="en-GB"/>
        </w:rPr>
        <w:t xml:space="preserve"> </w:t>
      </w:r>
      <w:r w:rsidRPr="00803BAF">
        <w:rPr>
          <w:rFonts w:ascii="Calibri" w:eastAsia="Calibri" w:hAnsi="Calibri" w:cs="Calibri"/>
          <w:lang w:eastAsia="en-GB" w:bidi="en-GB"/>
        </w:rPr>
        <w:t>assessment.</w:t>
      </w:r>
    </w:p>
    <w:p w14:paraId="40A561CD" w14:textId="77777777" w:rsidR="00803BAF" w:rsidRPr="00803BAF" w:rsidRDefault="00803BAF" w:rsidP="005D5789">
      <w:pPr>
        <w:widowControl w:val="0"/>
        <w:autoSpaceDE w:val="0"/>
        <w:autoSpaceDN w:val="0"/>
        <w:spacing w:before="157"/>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Sustainability and national ownership:</w:t>
      </w:r>
    </w:p>
    <w:p w14:paraId="23A5DDB3" w14:textId="77777777" w:rsidR="00803BAF" w:rsidRPr="00803BAF" w:rsidRDefault="00803BAF" w:rsidP="005D5789">
      <w:pPr>
        <w:widowControl w:val="0"/>
        <w:autoSpaceDE w:val="0"/>
        <w:autoSpaceDN w:val="0"/>
        <w:spacing w:before="183" w:line="259" w:lineRule="auto"/>
        <w:ind w:left="314" w:right="250"/>
        <w:rPr>
          <w:rFonts w:ascii="Calibri" w:eastAsia="Calibri" w:hAnsi="Calibri" w:cs="Calibri"/>
          <w:lang w:eastAsia="en-GB" w:bidi="en-GB"/>
        </w:rPr>
      </w:pPr>
      <w:r w:rsidRPr="00803BAF">
        <w:rPr>
          <w:rFonts w:ascii="Calibri" w:eastAsia="Calibri" w:hAnsi="Calibri" w:cs="Calibri"/>
          <w:lang w:eastAsia="en-GB" w:bidi="en-GB"/>
        </w:rPr>
        <w:t>Programming is accomplished in consultation with relevant stakeholders and national partners, who are engaged throughout the programming cycle in decision-making, implementation, and monitoring.</w:t>
      </w:r>
    </w:p>
    <w:p w14:paraId="2D36E8E8" w14:textId="77777777" w:rsidR="00803BAF" w:rsidRPr="00803BAF" w:rsidRDefault="00803BAF" w:rsidP="005D5789">
      <w:pPr>
        <w:widowControl w:val="0"/>
        <w:autoSpaceDE w:val="0"/>
        <w:autoSpaceDN w:val="0"/>
        <w:spacing w:line="259" w:lineRule="auto"/>
        <w:ind w:left="314" w:right="599"/>
        <w:rPr>
          <w:rFonts w:ascii="Calibri" w:eastAsia="Calibri" w:hAnsi="Calibri" w:cs="Calibri"/>
          <w:lang w:eastAsia="en-GB" w:bidi="en-GB"/>
        </w:rPr>
      </w:pPr>
      <w:r w:rsidRPr="00803BAF">
        <w:rPr>
          <w:rFonts w:ascii="Calibri" w:eastAsia="Calibri" w:hAnsi="Calibri" w:cs="Calibri"/>
          <w:lang w:eastAsia="en-GB" w:bidi="en-GB"/>
        </w:rPr>
        <w:t>Programming includes assessing and strengthening the capacity and sustainability of national institutions. A strategy for use of national systems is defined and implemented, if relevant, and monitoring includes use of relevant national data sources, where possible. Sustainability of results is accomplished through tracking of capacity indicators and implementation of transition and scale up plans.</w:t>
      </w:r>
    </w:p>
    <w:p w14:paraId="2E91CDB2" w14:textId="77777777" w:rsidR="00803BAF" w:rsidRPr="00803BAF" w:rsidRDefault="00803BAF" w:rsidP="005D5789">
      <w:pPr>
        <w:widowControl w:val="0"/>
        <w:autoSpaceDE w:val="0"/>
        <w:autoSpaceDN w:val="0"/>
        <w:spacing w:before="158"/>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Evaluation Period Scope:</w:t>
      </w:r>
    </w:p>
    <w:p w14:paraId="2A8CEF18" w14:textId="77777777" w:rsidR="00803BAF" w:rsidRPr="00803BAF" w:rsidRDefault="00803BAF" w:rsidP="005D5789">
      <w:pPr>
        <w:widowControl w:val="0"/>
        <w:autoSpaceDE w:val="0"/>
        <w:autoSpaceDN w:val="0"/>
        <w:spacing w:before="181" w:line="259" w:lineRule="auto"/>
        <w:ind w:left="314" w:right="416"/>
        <w:rPr>
          <w:rFonts w:ascii="Calibri" w:eastAsia="Calibri" w:hAnsi="Calibri" w:cs="Calibri"/>
          <w:lang w:eastAsia="en-GB" w:bidi="en-GB"/>
        </w:rPr>
      </w:pPr>
      <w:r w:rsidRPr="00803BAF">
        <w:rPr>
          <w:rFonts w:ascii="Calibri" w:eastAsia="Calibri" w:hAnsi="Calibri" w:cs="Calibri"/>
          <w:lang w:eastAsia="en-GB" w:bidi="en-GB"/>
        </w:rPr>
        <w:t>To address both the accountability and learning needs related to the strategic framework the scope of the evaluation will cover the full period of the programme, 2015 to 2017.</w:t>
      </w:r>
    </w:p>
    <w:p w14:paraId="7BBD45DB" w14:textId="77777777" w:rsidR="00803BAF" w:rsidRPr="00803BAF" w:rsidRDefault="00803BAF" w:rsidP="005D5789">
      <w:pPr>
        <w:widowControl w:val="0"/>
        <w:autoSpaceDE w:val="0"/>
        <w:autoSpaceDN w:val="0"/>
        <w:spacing w:before="159" w:line="259" w:lineRule="auto"/>
        <w:ind w:left="314" w:right="514"/>
        <w:rPr>
          <w:rFonts w:ascii="Calibri" w:eastAsia="Calibri" w:hAnsi="Calibri" w:cs="Calibri"/>
          <w:lang w:eastAsia="en-GB" w:bidi="en-GB"/>
        </w:rPr>
      </w:pPr>
      <w:r w:rsidRPr="00803BAF">
        <w:rPr>
          <w:rFonts w:ascii="Calibri" w:eastAsia="Calibri" w:hAnsi="Calibri" w:cs="Calibri"/>
          <w:lang w:eastAsia="en-GB" w:bidi="en-GB"/>
        </w:rPr>
        <w:t>The ISNC was operationalized through a series of targeted interventions with the support of UNDP global programmes aligned with the priority areas. The evaluation of the ISNC will address the role of these strategies and programmes as an implementation mechanism for the ISNC.</w:t>
      </w:r>
    </w:p>
    <w:p w14:paraId="272DD01B" w14:textId="77777777" w:rsidR="00803BAF" w:rsidRPr="00803BAF" w:rsidRDefault="00803BAF" w:rsidP="005D5789">
      <w:pPr>
        <w:widowControl w:val="0"/>
        <w:autoSpaceDE w:val="0"/>
        <w:autoSpaceDN w:val="0"/>
        <w:spacing w:before="159" w:line="259" w:lineRule="auto"/>
        <w:ind w:left="314" w:right="379"/>
        <w:rPr>
          <w:rFonts w:ascii="Calibri" w:eastAsia="Calibri" w:hAnsi="Calibri" w:cs="Calibri"/>
          <w:lang w:eastAsia="en-GB" w:bidi="en-GB"/>
        </w:rPr>
      </w:pPr>
      <w:r w:rsidRPr="00803BAF">
        <w:rPr>
          <w:rFonts w:ascii="Calibri" w:eastAsia="Calibri" w:hAnsi="Calibri" w:cs="Calibri"/>
          <w:lang w:eastAsia="en-GB" w:bidi="en-GB"/>
        </w:rPr>
        <w:t>With the exception of Uganda, no mid-term review of the ISNC was undertaken but each of the six individual initiatives reported annually on progress. The findings from these periodic reviews should also be assessed and included in the evaluation. The final scope of the evaluation including the specific components and corporate implementation strategies will be determined through a consultative process between identified stakeholders and the consultant. A final detailed scope will be included in the final inception report.</w:t>
      </w:r>
    </w:p>
    <w:p w14:paraId="239564DE" w14:textId="77777777" w:rsidR="00803BAF" w:rsidRPr="00803BAF" w:rsidRDefault="00803BAF" w:rsidP="005D5789">
      <w:pPr>
        <w:widowControl w:val="0"/>
        <w:autoSpaceDE w:val="0"/>
        <w:autoSpaceDN w:val="0"/>
        <w:spacing w:before="159"/>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Evaluation Criteria and Questions</w:t>
      </w:r>
    </w:p>
    <w:p w14:paraId="290E0A6D" w14:textId="094FB21B" w:rsidR="00803BAF" w:rsidRPr="00803BAF" w:rsidRDefault="00803BAF" w:rsidP="005D5789">
      <w:pPr>
        <w:widowControl w:val="0"/>
        <w:autoSpaceDE w:val="0"/>
        <w:autoSpaceDN w:val="0"/>
        <w:spacing w:before="183" w:line="259" w:lineRule="auto"/>
        <w:ind w:left="314" w:right="276"/>
        <w:rPr>
          <w:rFonts w:ascii="Calibri" w:eastAsia="Calibri" w:hAnsi="Calibri" w:cs="Calibri"/>
          <w:lang w:eastAsia="en-GB" w:bidi="en-GB"/>
        </w:rPr>
      </w:pPr>
      <w:r w:rsidRPr="00803BAF">
        <w:rPr>
          <w:rFonts w:ascii="Calibri" w:eastAsia="Calibri" w:hAnsi="Calibri" w:cs="Calibri"/>
          <w:lang w:eastAsia="en-GB" w:bidi="en-GB"/>
        </w:rPr>
        <w:t>The specific scope and evaluation questions will be determined following consultations with management. In general, the evaluation will address the results achieved or expected to be achieved by the strategic framework. To provide the most benefit to the organization, the evaluation will also attempt to understand what worked and what didn’t work regarding planning, implementation and processes related to the ISNC. The final evaluation questions will be determined as part of a consultation process during the development of the inception report. Below are draft questions based</w:t>
      </w:r>
      <w:r w:rsidR="001848E5">
        <w:rPr>
          <w:rFonts w:ascii="Calibri" w:eastAsia="Calibri" w:hAnsi="Calibri" w:cs="Calibri"/>
          <w:lang w:eastAsia="en-GB" w:bidi="en-GB"/>
        </w:rPr>
        <w:t xml:space="preserve"> </w:t>
      </w:r>
      <w:r w:rsidRPr="00803BAF">
        <w:rPr>
          <w:rFonts w:ascii="Calibri" w:eastAsia="Calibri" w:hAnsi="Calibri" w:cs="Calibri"/>
          <w:lang w:eastAsia="en-GB" w:bidi="en-GB"/>
        </w:rPr>
        <w:t>on the current scope and purpose of the evaluation. As draft questions, it is expected that they will change/be refined during the consultation process for the inception report.</w:t>
      </w:r>
    </w:p>
    <w:p w14:paraId="1AB2B292" w14:textId="77777777" w:rsidR="00803BAF" w:rsidRPr="00803BAF" w:rsidRDefault="00803BAF" w:rsidP="005D5789">
      <w:pPr>
        <w:widowControl w:val="0"/>
        <w:autoSpaceDE w:val="0"/>
        <w:autoSpaceDN w:val="0"/>
        <w:spacing w:before="160" w:line="403" w:lineRule="auto"/>
        <w:ind w:left="314" w:right="6176"/>
        <w:rPr>
          <w:rFonts w:ascii="Calibri" w:eastAsia="Calibri" w:hAnsi="Calibri" w:cs="Calibri"/>
          <w:lang w:eastAsia="en-GB" w:bidi="en-GB"/>
        </w:rPr>
      </w:pPr>
      <w:r w:rsidRPr="00803BAF">
        <w:rPr>
          <w:rFonts w:ascii="Calibri" w:eastAsia="Calibri" w:hAnsi="Calibri" w:cs="Calibri"/>
          <w:b/>
          <w:lang w:eastAsia="en-GB" w:bidi="en-GB"/>
        </w:rPr>
        <w:t>Some examples are proposed below</w:t>
      </w:r>
      <w:r w:rsidRPr="00803BAF">
        <w:rPr>
          <w:rFonts w:ascii="Calibri" w:eastAsia="Calibri" w:hAnsi="Calibri" w:cs="Calibri"/>
          <w:lang w:eastAsia="en-GB" w:bidi="en-GB"/>
        </w:rPr>
        <w:t>: Relevance:</w:t>
      </w:r>
    </w:p>
    <w:p w14:paraId="54793CA4"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253"/>
        <w:rPr>
          <w:rFonts w:ascii="Symbol" w:eastAsia="Calibri" w:hAnsi="Calibri" w:cs="Calibri"/>
          <w:sz w:val="20"/>
          <w:lang w:eastAsia="en-GB" w:bidi="en-GB"/>
        </w:rPr>
      </w:pPr>
      <w:r w:rsidRPr="00803BAF">
        <w:rPr>
          <w:rFonts w:ascii="Calibri" w:eastAsia="Calibri" w:hAnsi="Calibri" w:cs="Calibri"/>
          <w:lang w:eastAsia="en-GB" w:bidi="en-GB"/>
        </w:rPr>
        <w:t>How relevant are the Saemaul Undong articulated theories of change to the expected outcomes and mandate of UNDP within the context of the</w:t>
      </w:r>
      <w:r w:rsidRPr="00803BAF">
        <w:rPr>
          <w:rFonts w:ascii="Calibri" w:eastAsia="Calibri" w:hAnsi="Calibri" w:cs="Calibri"/>
          <w:spacing w:val="-9"/>
          <w:lang w:eastAsia="en-GB" w:bidi="en-GB"/>
        </w:rPr>
        <w:t xml:space="preserve"> </w:t>
      </w:r>
      <w:r w:rsidRPr="00803BAF">
        <w:rPr>
          <w:rFonts w:ascii="Calibri" w:eastAsia="Calibri" w:hAnsi="Calibri" w:cs="Calibri"/>
          <w:lang w:eastAsia="en-GB" w:bidi="en-GB"/>
        </w:rPr>
        <w:t>ISNC?</w:t>
      </w:r>
    </w:p>
    <w:p w14:paraId="4A1842DC"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974"/>
        <w:rPr>
          <w:rFonts w:ascii="Symbol" w:eastAsia="Calibri" w:hAnsi="Calibri" w:cs="Calibri"/>
          <w:sz w:val="20"/>
          <w:lang w:eastAsia="en-GB" w:bidi="en-GB"/>
        </w:rPr>
      </w:pPr>
      <w:r w:rsidRPr="00803BAF">
        <w:rPr>
          <w:rFonts w:ascii="Calibri" w:eastAsia="Calibri" w:hAnsi="Calibri" w:cs="Calibri"/>
          <w:lang w:eastAsia="en-GB" w:bidi="en-GB"/>
        </w:rPr>
        <w:t>How relevant are the implementation mechanisms and processes for achieving the</w:t>
      </w:r>
      <w:r w:rsidRPr="00803BAF">
        <w:rPr>
          <w:rFonts w:ascii="Calibri" w:eastAsia="Calibri" w:hAnsi="Calibri" w:cs="Calibri"/>
          <w:spacing w:val="-21"/>
          <w:lang w:eastAsia="en-GB" w:bidi="en-GB"/>
        </w:rPr>
        <w:t xml:space="preserve"> </w:t>
      </w:r>
      <w:r w:rsidRPr="00803BAF">
        <w:rPr>
          <w:rFonts w:ascii="Calibri" w:eastAsia="Calibri" w:hAnsi="Calibri" w:cs="Calibri"/>
          <w:lang w:eastAsia="en-GB" w:bidi="en-GB"/>
        </w:rPr>
        <w:t>ISNC outcomes and institutional effectiveness results in each of the six</w:t>
      </w:r>
      <w:r w:rsidRPr="00803BAF">
        <w:rPr>
          <w:rFonts w:ascii="Calibri" w:eastAsia="Calibri" w:hAnsi="Calibri" w:cs="Calibri"/>
          <w:spacing w:val="-11"/>
          <w:lang w:eastAsia="en-GB" w:bidi="en-GB"/>
        </w:rPr>
        <w:t xml:space="preserve"> </w:t>
      </w:r>
      <w:r w:rsidRPr="00803BAF">
        <w:rPr>
          <w:rFonts w:ascii="Calibri" w:eastAsia="Calibri" w:hAnsi="Calibri" w:cs="Calibri"/>
          <w:lang w:eastAsia="en-GB" w:bidi="en-GB"/>
        </w:rPr>
        <w:t>countries?</w:t>
      </w:r>
    </w:p>
    <w:p w14:paraId="1FC9BF40"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843"/>
        <w:rPr>
          <w:rFonts w:ascii="Symbol" w:eastAsia="Calibri" w:hAnsi="Symbol" w:cs="Calibri"/>
          <w:sz w:val="20"/>
          <w:lang w:eastAsia="en-GB" w:bidi="en-GB"/>
        </w:rPr>
      </w:pPr>
      <w:r w:rsidRPr="00803BAF">
        <w:rPr>
          <w:rFonts w:ascii="Calibri" w:eastAsia="Calibri" w:hAnsi="Calibri" w:cs="Calibri"/>
          <w:lang w:eastAsia="en-GB" w:bidi="en-GB"/>
        </w:rPr>
        <w:t>To what extent does the ISNC position UNDP to respond to the 2030 Agenda and the new development landscape – especially within the context of localizing the Sustainable Development</w:t>
      </w:r>
      <w:r w:rsidRPr="00803BAF">
        <w:rPr>
          <w:rFonts w:ascii="Calibri" w:eastAsia="Calibri" w:hAnsi="Calibri" w:cs="Calibri"/>
          <w:spacing w:val="-1"/>
          <w:lang w:eastAsia="en-GB" w:bidi="en-GB"/>
        </w:rPr>
        <w:t xml:space="preserve"> </w:t>
      </w:r>
      <w:r w:rsidRPr="00803BAF">
        <w:rPr>
          <w:rFonts w:ascii="Calibri" w:eastAsia="Calibri" w:hAnsi="Calibri" w:cs="Calibri"/>
          <w:lang w:eastAsia="en-GB" w:bidi="en-GB"/>
        </w:rPr>
        <w:t>Goals?</w:t>
      </w:r>
    </w:p>
    <w:p w14:paraId="19BABF1D" w14:textId="77777777" w:rsidR="00803BAF" w:rsidRPr="00803BAF" w:rsidRDefault="00803BAF" w:rsidP="005D5789">
      <w:pPr>
        <w:widowControl w:val="0"/>
        <w:autoSpaceDE w:val="0"/>
        <w:autoSpaceDN w:val="0"/>
        <w:spacing w:before="160"/>
        <w:ind w:left="314"/>
        <w:rPr>
          <w:rFonts w:ascii="Calibri" w:eastAsia="Calibri" w:hAnsi="Calibri" w:cs="Calibri"/>
          <w:lang w:eastAsia="en-GB" w:bidi="en-GB"/>
        </w:rPr>
      </w:pPr>
      <w:r w:rsidRPr="00803BAF">
        <w:rPr>
          <w:rFonts w:ascii="Calibri" w:eastAsia="Calibri" w:hAnsi="Calibri" w:cs="Calibri"/>
          <w:lang w:eastAsia="en-GB" w:bidi="en-GB"/>
        </w:rPr>
        <w:t>Efficiency:</w:t>
      </w:r>
    </w:p>
    <w:p w14:paraId="2C426C3D"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644"/>
        <w:rPr>
          <w:rFonts w:ascii="Symbol" w:eastAsia="Calibri" w:hAnsi="Calibri" w:cs="Calibri"/>
          <w:sz w:val="20"/>
          <w:lang w:eastAsia="en-GB" w:bidi="en-GB"/>
        </w:rPr>
      </w:pPr>
      <w:r w:rsidRPr="00803BAF">
        <w:rPr>
          <w:rFonts w:ascii="Calibri" w:eastAsia="Calibri" w:hAnsi="Calibri" w:cs="Calibri"/>
          <w:lang w:eastAsia="en-GB" w:bidi="en-GB"/>
        </w:rPr>
        <w:t>To what extent have UNDP and KOICA resources been used efficiently in contributing to the outcomes and results outlined in the ISNC project</w:t>
      </w:r>
      <w:r w:rsidRPr="00803BAF">
        <w:rPr>
          <w:rFonts w:ascii="Calibri" w:eastAsia="Calibri" w:hAnsi="Calibri" w:cs="Calibri"/>
          <w:spacing w:val="-4"/>
          <w:lang w:eastAsia="en-GB" w:bidi="en-GB"/>
        </w:rPr>
        <w:t xml:space="preserve"> </w:t>
      </w:r>
      <w:r w:rsidRPr="00803BAF">
        <w:rPr>
          <w:rFonts w:ascii="Calibri" w:eastAsia="Calibri" w:hAnsi="Calibri" w:cs="Calibri"/>
          <w:lang w:eastAsia="en-GB" w:bidi="en-GB"/>
        </w:rPr>
        <w:t>document?</w:t>
      </w:r>
    </w:p>
    <w:p w14:paraId="0B3F3C8D"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446"/>
        <w:rPr>
          <w:rFonts w:ascii="Symbol" w:eastAsia="Calibri" w:hAnsi="Calibri" w:cs="Calibri"/>
          <w:sz w:val="20"/>
          <w:lang w:eastAsia="en-GB" w:bidi="en-GB"/>
        </w:rPr>
      </w:pPr>
      <w:r w:rsidRPr="00803BAF">
        <w:rPr>
          <w:rFonts w:ascii="Calibri" w:eastAsia="Calibri" w:hAnsi="Calibri" w:cs="Calibri"/>
          <w:lang w:eastAsia="en-GB" w:bidi="en-GB"/>
        </w:rPr>
        <w:t>How efficient is the coordination and collaboration, specifically management arrangements at the global, regional and country levels, in supporting the implementation and results achievements of the</w:t>
      </w:r>
      <w:r w:rsidRPr="00803BAF">
        <w:rPr>
          <w:rFonts w:ascii="Calibri" w:eastAsia="Calibri" w:hAnsi="Calibri" w:cs="Calibri"/>
          <w:spacing w:val="-2"/>
          <w:lang w:eastAsia="en-GB" w:bidi="en-GB"/>
        </w:rPr>
        <w:t xml:space="preserve"> </w:t>
      </w:r>
      <w:r w:rsidRPr="00803BAF">
        <w:rPr>
          <w:rFonts w:ascii="Calibri" w:eastAsia="Calibri" w:hAnsi="Calibri" w:cs="Calibri"/>
          <w:lang w:eastAsia="en-GB" w:bidi="en-GB"/>
        </w:rPr>
        <w:t>ISNC?</w:t>
      </w:r>
    </w:p>
    <w:p w14:paraId="14029F47" w14:textId="77777777" w:rsidR="00803BAF" w:rsidRPr="00803BAF" w:rsidRDefault="00803BAF" w:rsidP="005D5789">
      <w:pPr>
        <w:widowControl w:val="0"/>
        <w:autoSpaceDE w:val="0"/>
        <w:autoSpaceDN w:val="0"/>
        <w:spacing w:before="159"/>
        <w:ind w:left="314"/>
        <w:rPr>
          <w:rFonts w:ascii="Calibri" w:eastAsia="Calibri" w:hAnsi="Calibri" w:cs="Calibri"/>
          <w:lang w:eastAsia="en-GB" w:bidi="en-GB"/>
        </w:rPr>
      </w:pPr>
      <w:r w:rsidRPr="00803BAF">
        <w:rPr>
          <w:rFonts w:ascii="Calibri" w:eastAsia="Calibri" w:hAnsi="Calibri" w:cs="Calibri"/>
          <w:lang w:eastAsia="en-GB" w:bidi="en-GB"/>
        </w:rPr>
        <w:t>Effectiveness:</w:t>
      </w:r>
    </w:p>
    <w:p w14:paraId="43A52728"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How effective has UNDP been in achieving the expected results of the</w:t>
      </w:r>
      <w:r w:rsidRPr="00803BAF">
        <w:rPr>
          <w:rFonts w:ascii="Calibri" w:eastAsia="Calibri" w:hAnsi="Calibri" w:cs="Calibri"/>
          <w:spacing w:val="-12"/>
          <w:lang w:eastAsia="en-GB" w:bidi="en-GB"/>
        </w:rPr>
        <w:t xml:space="preserve"> </w:t>
      </w:r>
      <w:r w:rsidRPr="00803BAF">
        <w:rPr>
          <w:rFonts w:ascii="Calibri" w:eastAsia="Calibri" w:hAnsi="Calibri" w:cs="Calibri"/>
          <w:lang w:eastAsia="en-GB" w:bidi="en-GB"/>
        </w:rPr>
        <w:t>ISNC?</w:t>
      </w:r>
    </w:p>
    <w:p w14:paraId="31DC047F"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1164"/>
        <w:rPr>
          <w:rFonts w:ascii="Symbol" w:eastAsia="Calibri" w:hAnsi="Calibri" w:cs="Calibri"/>
          <w:sz w:val="20"/>
          <w:lang w:eastAsia="en-GB" w:bidi="en-GB"/>
        </w:rPr>
      </w:pPr>
      <w:r w:rsidRPr="00803BAF">
        <w:rPr>
          <w:rFonts w:ascii="Calibri" w:eastAsia="Calibri" w:hAnsi="Calibri" w:cs="Calibri"/>
          <w:lang w:eastAsia="en-GB" w:bidi="en-GB"/>
        </w:rPr>
        <w:t>How effective have the implementation mechanisms and corporate strategies been in supporting achievement of the ISNC outcomes and</w:t>
      </w:r>
      <w:r w:rsidRPr="00803BAF">
        <w:rPr>
          <w:rFonts w:ascii="Calibri" w:eastAsia="Calibri" w:hAnsi="Calibri" w:cs="Calibri"/>
          <w:spacing w:val="-8"/>
          <w:lang w:eastAsia="en-GB" w:bidi="en-GB"/>
        </w:rPr>
        <w:t xml:space="preserve"> </w:t>
      </w:r>
      <w:r w:rsidRPr="00803BAF">
        <w:rPr>
          <w:rFonts w:ascii="Calibri" w:eastAsia="Calibri" w:hAnsi="Calibri" w:cs="Calibri"/>
          <w:lang w:eastAsia="en-GB" w:bidi="en-GB"/>
        </w:rPr>
        <w:t>results?</w:t>
      </w:r>
    </w:p>
    <w:p w14:paraId="60A5433E"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623"/>
        <w:rPr>
          <w:rFonts w:ascii="Symbol" w:eastAsia="Calibri" w:hAnsi="Calibri" w:cs="Calibri"/>
          <w:sz w:val="20"/>
          <w:lang w:eastAsia="en-GB" w:bidi="en-GB"/>
        </w:rPr>
      </w:pPr>
      <w:r w:rsidRPr="00803BAF">
        <w:rPr>
          <w:rFonts w:ascii="Calibri" w:eastAsia="Calibri" w:hAnsi="Calibri" w:cs="Calibri"/>
          <w:lang w:eastAsia="en-GB" w:bidi="en-GB"/>
        </w:rPr>
        <w:t>To what extent can UNDP be expected to contribute to development impacts at the country level through the achievement of the ISNC</w:t>
      </w:r>
      <w:r w:rsidRPr="00803BAF">
        <w:rPr>
          <w:rFonts w:ascii="Calibri" w:eastAsia="Calibri" w:hAnsi="Calibri" w:cs="Calibri"/>
          <w:spacing w:val="-9"/>
          <w:lang w:eastAsia="en-GB" w:bidi="en-GB"/>
        </w:rPr>
        <w:t xml:space="preserve"> </w:t>
      </w:r>
      <w:r w:rsidRPr="00803BAF">
        <w:rPr>
          <w:rFonts w:ascii="Calibri" w:eastAsia="Calibri" w:hAnsi="Calibri" w:cs="Calibri"/>
          <w:lang w:eastAsia="en-GB" w:bidi="en-GB"/>
        </w:rPr>
        <w:t>outcomes?</w:t>
      </w:r>
    </w:p>
    <w:p w14:paraId="3F1189D3" w14:textId="77777777" w:rsidR="00803BAF" w:rsidRPr="00803BAF" w:rsidRDefault="00803BAF" w:rsidP="005D5789">
      <w:pPr>
        <w:widowControl w:val="0"/>
        <w:autoSpaceDE w:val="0"/>
        <w:autoSpaceDN w:val="0"/>
        <w:spacing w:before="159"/>
        <w:ind w:left="314"/>
        <w:rPr>
          <w:rFonts w:ascii="Calibri" w:eastAsia="Calibri" w:hAnsi="Calibri" w:cs="Calibri"/>
          <w:lang w:eastAsia="en-GB" w:bidi="en-GB"/>
        </w:rPr>
      </w:pPr>
      <w:r w:rsidRPr="00803BAF">
        <w:rPr>
          <w:rFonts w:ascii="Calibri" w:eastAsia="Calibri" w:hAnsi="Calibri" w:cs="Calibri"/>
          <w:lang w:eastAsia="en-GB" w:bidi="en-GB"/>
        </w:rPr>
        <w:t>Sustainability:</w:t>
      </w:r>
    </w:p>
    <w:p w14:paraId="1EE13780"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Are the results of the ISNC programme in the individual countries likely to be</w:t>
      </w:r>
      <w:r w:rsidRPr="00803BAF">
        <w:rPr>
          <w:rFonts w:ascii="Calibri" w:eastAsia="Calibri" w:hAnsi="Calibri" w:cs="Calibri"/>
          <w:spacing w:val="-14"/>
          <w:lang w:eastAsia="en-GB" w:bidi="en-GB"/>
        </w:rPr>
        <w:t xml:space="preserve"> </w:t>
      </w:r>
      <w:r w:rsidRPr="00803BAF">
        <w:rPr>
          <w:rFonts w:ascii="Calibri" w:eastAsia="Calibri" w:hAnsi="Calibri" w:cs="Calibri"/>
          <w:lang w:eastAsia="en-GB" w:bidi="en-GB"/>
        </w:rPr>
        <w:t>sustained?</w:t>
      </w:r>
    </w:p>
    <w:p w14:paraId="411AE6CB"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Has a clear exit strategy been</w:t>
      </w:r>
      <w:r w:rsidRPr="00803BAF">
        <w:rPr>
          <w:rFonts w:ascii="Calibri" w:eastAsia="Calibri" w:hAnsi="Calibri" w:cs="Calibri"/>
          <w:spacing w:val="-4"/>
          <w:lang w:eastAsia="en-GB" w:bidi="en-GB"/>
        </w:rPr>
        <w:t xml:space="preserve"> </w:t>
      </w:r>
      <w:r w:rsidRPr="00803BAF">
        <w:rPr>
          <w:rFonts w:ascii="Calibri" w:eastAsia="Calibri" w:hAnsi="Calibri" w:cs="Calibri"/>
          <w:lang w:eastAsia="en-GB" w:bidi="en-GB"/>
        </w:rPr>
        <w:t>formulated?</w:t>
      </w:r>
    </w:p>
    <w:p w14:paraId="4014C38D" w14:textId="77777777" w:rsidR="00803BAF" w:rsidRPr="00803BAF" w:rsidRDefault="00803BAF" w:rsidP="005D5789">
      <w:pPr>
        <w:widowControl w:val="0"/>
        <w:autoSpaceDE w:val="0"/>
        <w:autoSpaceDN w:val="0"/>
        <w:spacing w:before="182"/>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Evaluation Approach</w:t>
      </w:r>
    </w:p>
    <w:p w14:paraId="779ECED6" w14:textId="77777777" w:rsidR="00803BAF" w:rsidRPr="00803BAF" w:rsidRDefault="00803BAF" w:rsidP="005D5789">
      <w:pPr>
        <w:widowControl w:val="0"/>
        <w:autoSpaceDE w:val="0"/>
        <w:autoSpaceDN w:val="0"/>
        <w:spacing w:before="181" w:line="259" w:lineRule="auto"/>
        <w:ind w:left="314" w:right="306"/>
        <w:rPr>
          <w:rFonts w:ascii="Calibri" w:eastAsia="Calibri" w:hAnsi="Calibri" w:cs="Calibri"/>
          <w:lang w:eastAsia="en-GB" w:bidi="en-GB"/>
        </w:rPr>
      </w:pPr>
      <w:r w:rsidRPr="00803BAF">
        <w:rPr>
          <w:rFonts w:ascii="Calibri" w:eastAsia="Calibri" w:hAnsi="Calibri" w:cs="Calibri"/>
          <w:lang w:eastAsia="en-GB" w:bidi="en-GB"/>
        </w:rPr>
        <w:t>The evaluation with take a utilization focused approach and therefore be consultative and participatory in nature. The evaluation will be conducted in accordance with the UNDP Evaluation Policy</w:t>
      </w:r>
      <w:hyperlink r:id="rId17">
        <w:r w:rsidRPr="00803BAF">
          <w:rPr>
            <w:rFonts w:ascii="Calibri" w:eastAsia="Calibri" w:hAnsi="Calibri" w:cs="Calibri"/>
            <w:color w:val="0462C1"/>
            <w:u w:val="single" w:color="0462C1"/>
            <w:lang w:eastAsia="en-GB" w:bidi="en-GB"/>
          </w:rPr>
          <w:t>[1]</w:t>
        </w:r>
        <w:r w:rsidRPr="00803BAF">
          <w:rPr>
            <w:rFonts w:ascii="Calibri" w:eastAsia="Calibri" w:hAnsi="Calibri" w:cs="Calibri"/>
            <w:color w:val="0462C1"/>
            <w:lang w:eastAsia="en-GB" w:bidi="en-GB"/>
          </w:rPr>
          <w:t xml:space="preserve"> </w:t>
        </w:r>
      </w:hyperlink>
      <w:r w:rsidRPr="00803BAF">
        <w:rPr>
          <w:rFonts w:ascii="Calibri" w:eastAsia="Calibri" w:hAnsi="Calibri" w:cs="Calibri"/>
          <w:lang w:eastAsia="en-GB" w:bidi="en-GB"/>
        </w:rPr>
        <w:t>and the United Nations Evaluation Group (UNEG) Norms and Standards for Evaluation in the UN System</w:t>
      </w:r>
      <w:hyperlink r:id="rId18">
        <w:r w:rsidRPr="00803BAF">
          <w:rPr>
            <w:rFonts w:ascii="Calibri" w:eastAsia="Calibri" w:hAnsi="Calibri" w:cs="Calibri"/>
            <w:color w:val="0462C1"/>
            <w:u w:val="single" w:color="0462C1"/>
            <w:lang w:eastAsia="en-GB" w:bidi="en-GB"/>
          </w:rPr>
          <w:t>[2]</w:t>
        </w:r>
        <w:r w:rsidRPr="00803BAF">
          <w:rPr>
            <w:rFonts w:ascii="Calibri" w:eastAsia="Calibri" w:hAnsi="Calibri" w:cs="Calibri"/>
            <w:lang w:eastAsia="en-GB" w:bidi="en-GB"/>
          </w:rPr>
          <w:t xml:space="preserve">, </w:t>
        </w:r>
      </w:hyperlink>
      <w:r w:rsidRPr="00803BAF">
        <w:rPr>
          <w:rFonts w:ascii="Calibri" w:eastAsia="Calibri" w:hAnsi="Calibri" w:cs="Calibri"/>
          <w:lang w:eastAsia="en-GB" w:bidi="en-GB"/>
        </w:rPr>
        <w:t>as they apply to UNDP.</w:t>
      </w:r>
    </w:p>
    <w:p w14:paraId="15C53D11" w14:textId="6656DD19" w:rsidR="00803BAF" w:rsidRPr="00803BAF" w:rsidRDefault="00803BAF" w:rsidP="005D5789">
      <w:pPr>
        <w:widowControl w:val="0"/>
        <w:autoSpaceDE w:val="0"/>
        <w:autoSpaceDN w:val="0"/>
        <w:spacing w:before="160" w:line="259" w:lineRule="auto"/>
        <w:ind w:left="314" w:right="297"/>
        <w:rPr>
          <w:rFonts w:ascii="Calibri" w:eastAsia="Calibri" w:hAnsi="Calibri" w:cs="Calibri"/>
          <w:lang w:eastAsia="en-GB" w:bidi="en-GB"/>
        </w:rPr>
      </w:pPr>
      <w:r w:rsidRPr="00803BAF">
        <w:rPr>
          <w:rFonts w:ascii="Calibri" w:eastAsia="Calibri" w:hAnsi="Calibri" w:cs="Calibri"/>
          <w:lang w:eastAsia="en-GB" w:bidi="en-GB"/>
        </w:rPr>
        <w:t>The evaluation should be independent, transparent, inclusive, participatory and utilization focused. The evaluation will seek broad engagement from relevant stakeholders during all stages. This will allow for the full range of information and experience to be captured and will also help to ensure the relevance and utilization of evaluation findings and recommendations. To suppor</w:t>
      </w:r>
      <w:r w:rsidR="001848E5">
        <w:rPr>
          <w:rFonts w:ascii="Calibri" w:eastAsia="Calibri" w:hAnsi="Calibri" w:cs="Calibri"/>
          <w:lang w:eastAsia="en-GB" w:bidi="en-GB"/>
        </w:rPr>
        <w:t xml:space="preserve">t a participatory approach, the </w:t>
      </w:r>
      <w:r w:rsidRPr="00803BAF">
        <w:rPr>
          <w:rFonts w:ascii="Calibri" w:eastAsia="Calibri" w:hAnsi="Calibri" w:cs="Calibri"/>
          <w:lang w:eastAsia="en-GB" w:bidi="en-GB"/>
        </w:rPr>
        <w:t>evaluation will include, as part of the inception phase, a thorough stakeholder analysis as well as a plan to involve relevant stakeholders in the evaluation.</w:t>
      </w:r>
    </w:p>
    <w:p w14:paraId="4AC47AC9" w14:textId="77777777" w:rsidR="00803BAF" w:rsidRPr="00803BAF" w:rsidRDefault="00803BAF" w:rsidP="005D5789">
      <w:pPr>
        <w:widowControl w:val="0"/>
        <w:autoSpaceDE w:val="0"/>
        <w:autoSpaceDN w:val="0"/>
        <w:spacing w:before="160" w:line="259" w:lineRule="auto"/>
        <w:ind w:left="314" w:right="392"/>
        <w:rPr>
          <w:rFonts w:ascii="Calibri" w:eastAsia="Calibri" w:hAnsi="Calibri" w:cs="Calibri"/>
          <w:lang w:eastAsia="en-GB" w:bidi="en-GB"/>
        </w:rPr>
      </w:pPr>
      <w:r w:rsidRPr="00803BAF">
        <w:rPr>
          <w:rFonts w:ascii="Calibri" w:eastAsia="Calibri" w:hAnsi="Calibri" w:cs="Calibri"/>
          <w:lang w:eastAsia="en-GB" w:bidi="en-GB"/>
        </w:rPr>
        <w:t>The specific methodology will be determined by the consultant with full consultation of relevant stakeholders during the inception phase. However, given the complexity of the evaluation, the methodology will need to consider a variety of types of evaluation and complementary methodologies including elements of organizational, process and programmatic evaluations.</w:t>
      </w:r>
    </w:p>
    <w:p w14:paraId="6EA7410A"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Core Stakeholders</w:t>
      </w:r>
    </w:p>
    <w:p w14:paraId="21771C8A" w14:textId="77777777" w:rsidR="00803BAF" w:rsidRPr="00803BAF" w:rsidRDefault="00803BAF" w:rsidP="005D5789">
      <w:pPr>
        <w:widowControl w:val="0"/>
        <w:autoSpaceDE w:val="0"/>
        <w:autoSpaceDN w:val="0"/>
        <w:spacing w:before="182" w:line="259" w:lineRule="auto"/>
        <w:ind w:left="314" w:right="263"/>
        <w:rPr>
          <w:rFonts w:ascii="Calibri" w:eastAsia="Calibri" w:hAnsi="Calibri" w:cs="Calibri"/>
          <w:lang w:eastAsia="en-GB" w:bidi="en-GB"/>
        </w:rPr>
      </w:pPr>
      <w:r w:rsidRPr="00803BAF">
        <w:rPr>
          <w:rFonts w:ascii="Calibri" w:eastAsia="Calibri" w:hAnsi="Calibri" w:cs="Calibri"/>
          <w:lang w:eastAsia="en-GB" w:bidi="en-GB"/>
        </w:rPr>
        <w:t>The evaluation will include activities to identify and ensure relevant internal and external stakeholders are consulted. In order to identify and ensure all relevant and appropriate stakeholders are included, the consultant will carry out a thorough stakeholder analysis to be included in the inception report. For the purposes of this evaluation, stakeholders are defined as those individuals, groups, or entities which are directly involved in carrying out the work of the ISNC and/or support UNDP to carry out this work. In addition, relevant stakeholders also include those individuals, groups or entities which benefit from the work of UNDP and the ISNC and would therefore have a stake in the success of UNDP in carrying out and achieving the results outline in the ISNC. Currently identified core stakeholders of the evaluation include, but are not limited</w:t>
      </w:r>
      <w:r w:rsidRPr="00803BAF">
        <w:rPr>
          <w:rFonts w:ascii="Calibri" w:eastAsia="Calibri" w:hAnsi="Calibri" w:cs="Calibri"/>
          <w:spacing w:val="-5"/>
          <w:lang w:eastAsia="en-GB" w:bidi="en-GB"/>
        </w:rPr>
        <w:t xml:space="preserve"> </w:t>
      </w:r>
      <w:r w:rsidRPr="00803BAF">
        <w:rPr>
          <w:rFonts w:ascii="Calibri" w:eastAsia="Calibri" w:hAnsi="Calibri" w:cs="Calibri"/>
          <w:lang w:eastAsia="en-GB" w:bidi="en-GB"/>
        </w:rPr>
        <w:t>to:</w:t>
      </w:r>
    </w:p>
    <w:p w14:paraId="718E9001"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Member States, including host country, programme countries and donor</w:t>
      </w:r>
      <w:r w:rsidRPr="00803BAF">
        <w:rPr>
          <w:rFonts w:ascii="Calibri" w:eastAsia="Calibri" w:hAnsi="Calibri" w:cs="Calibri"/>
          <w:spacing w:val="-8"/>
          <w:lang w:eastAsia="en-GB" w:bidi="en-GB"/>
        </w:rPr>
        <w:t xml:space="preserve"> </w:t>
      </w:r>
      <w:r w:rsidRPr="00803BAF">
        <w:rPr>
          <w:rFonts w:ascii="Calibri" w:eastAsia="Calibri" w:hAnsi="Calibri" w:cs="Calibri"/>
          <w:lang w:eastAsia="en-GB" w:bidi="en-GB"/>
        </w:rPr>
        <w:t>countries</w:t>
      </w:r>
    </w:p>
    <w:p w14:paraId="05376736"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482"/>
        <w:rPr>
          <w:rFonts w:ascii="Symbol" w:eastAsia="Calibri" w:hAnsi="Calibri" w:cs="Calibri"/>
          <w:sz w:val="20"/>
          <w:lang w:eastAsia="en-GB" w:bidi="en-GB"/>
        </w:rPr>
      </w:pPr>
      <w:r w:rsidRPr="00803BAF">
        <w:rPr>
          <w:rFonts w:ascii="Calibri" w:eastAsia="Calibri" w:hAnsi="Calibri" w:cs="Calibri"/>
          <w:lang w:eastAsia="en-GB" w:bidi="en-GB"/>
        </w:rPr>
        <w:t>UNDP staff and management, including those at HQ, Regional Offices and Field Units (mission and</w:t>
      </w:r>
      <w:r w:rsidRPr="00803BAF">
        <w:rPr>
          <w:rFonts w:ascii="Calibri" w:eastAsia="Calibri" w:hAnsi="Calibri" w:cs="Calibri"/>
          <w:spacing w:val="-2"/>
          <w:lang w:eastAsia="en-GB" w:bidi="en-GB"/>
        </w:rPr>
        <w:t xml:space="preserve"> </w:t>
      </w:r>
      <w:r w:rsidRPr="00803BAF">
        <w:rPr>
          <w:rFonts w:ascii="Calibri" w:eastAsia="Calibri" w:hAnsi="Calibri" w:cs="Calibri"/>
          <w:lang w:eastAsia="en-GB" w:bidi="en-GB"/>
        </w:rPr>
        <w:t>non-mission)</w:t>
      </w:r>
    </w:p>
    <w:p w14:paraId="397F2503"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Local</w:t>
      </w:r>
      <w:r w:rsidRPr="00803BAF">
        <w:rPr>
          <w:rFonts w:ascii="Calibri" w:eastAsia="Calibri" w:hAnsi="Calibri" w:cs="Calibri"/>
          <w:spacing w:val="-3"/>
          <w:lang w:eastAsia="en-GB" w:bidi="en-GB"/>
        </w:rPr>
        <w:t xml:space="preserve"> </w:t>
      </w:r>
      <w:r w:rsidRPr="00803BAF">
        <w:rPr>
          <w:rFonts w:ascii="Calibri" w:eastAsia="Calibri" w:hAnsi="Calibri" w:cs="Calibri"/>
          <w:lang w:eastAsia="en-GB" w:bidi="en-GB"/>
        </w:rPr>
        <w:t>Authorities</w:t>
      </w:r>
    </w:p>
    <w:p w14:paraId="5DBBA5E0"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UNDP</w:t>
      </w:r>
    </w:p>
    <w:p w14:paraId="02D76EA7"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Partner organizations of the UN system (i.e.</w:t>
      </w:r>
      <w:r w:rsidRPr="00803BAF">
        <w:rPr>
          <w:rFonts w:ascii="Calibri" w:eastAsia="Calibri" w:hAnsi="Calibri" w:cs="Calibri"/>
          <w:spacing w:val="-6"/>
          <w:lang w:eastAsia="en-GB" w:bidi="en-GB"/>
        </w:rPr>
        <w:t xml:space="preserve"> </w:t>
      </w:r>
      <w:r w:rsidRPr="00803BAF">
        <w:rPr>
          <w:rFonts w:ascii="Calibri" w:eastAsia="Calibri" w:hAnsi="Calibri" w:cs="Calibri"/>
          <w:lang w:eastAsia="en-GB" w:bidi="en-GB"/>
        </w:rPr>
        <w:t>UNCDF)</w:t>
      </w:r>
    </w:p>
    <w:p w14:paraId="1DBC9BD7"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Civil Society</w:t>
      </w:r>
      <w:r w:rsidRPr="00803BAF">
        <w:rPr>
          <w:rFonts w:ascii="Calibri" w:eastAsia="Calibri" w:hAnsi="Calibri" w:cs="Calibri"/>
          <w:spacing w:val="-1"/>
          <w:lang w:eastAsia="en-GB" w:bidi="en-GB"/>
        </w:rPr>
        <w:t xml:space="preserve"> </w:t>
      </w:r>
      <w:r w:rsidRPr="00803BAF">
        <w:rPr>
          <w:rFonts w:ascii="Calibri" w:eastAsia="Calibri" w:hAnsi="Calibri" w:cs="Calibri"/>
          <w:lang w:eastAsia="en-GB" w:bidi="en-GB"/>
        </w:rPr>
        <w:t>Organizations</w:t>
      </w:r>
    </w:p>
    <w:p w14:paraId="67B35029" w14:textId="77777777" w:rsidR="00803BAF" w:rsidRPr="00803BAF" w:rsidRDefault="00803BAF" w:rsidP="005D5789">
      <w:pPr>
        <w:widowControl w:val="0"/>
        <w:numPr>
          <w:ilvl w:val="1"/>
          <w:numId w:val="18"/>
        </w:numPr>
        <w:tabs>
          <w:tab w:val="left" w:pos="1034"/>
          <w:tab w:val="left" w:pos="1035"/>
        </w:tabs>
        <w:autoSpaceDE w:val="0"/>
        <w:autoSpaceDN w:val="0"/>
        <w:spacing w:before="180"/>
        <w:rPr>
          <w:rFonts w:ascii="Symbol" w:eastAsia="Calibri" w:hAnsi="Calibri" w:cs="Calibri"/>
          <w:sz w:val="20"/>
          <w:lang w:eastAsia="en-GB" w:bidi="en-GB"/>
        </w:rPr>
      </w:pPr>
      <w:r w:rsidRPr="00803BAF">
        <w:rPr>
          <w:rFonts w:ascii="Calibri" w:eastAsia="Calibri" w:hAnsi="Calibri" w:cs="Calibri"/>
          <w:lang w:eastAsia="en-GB" w:bidi="en-GB"/>
        </w:rPr>
        <w:t>Media</w:t>
      </w:r>
    </w:p>
    <w:p w14:paraId="6517298E" w14:textId="77777777" w:rsidR="00803BAF" w:rsidRPr="00803BAF" w:rsidRDefault="00803BAF" w:rsidP="005D5789">
      <w:pPr>
        <w:widowControl w:val="0"/>
        <w:autoSpaceDE w:val="0"/>
        <w:autoSpaceDN w:val="0"/>
        <w:spacing w:before="183"/>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Consultation Process</w:t>
      </w:r>
    </w:p>
    <w:p w14:paraId="44A225AC" w14:textId="77777777" w:rsidR="00803BAF" w:rsidRPr="00803BAF" w:rsidRDefault="00803BAF" w:rsidP="005D5789">
      <w:pPr>
        <w:widowControl w:val="0"/>
        <w:autoSpaceDE w:val="0"/>
        <w:autoSpaceDN w:val="0"/>
        <w:spacing w:before="180" w:line="259" w:lineRule="auto"/>
        <w:ind w:left="314" w:right="289"/>
        <w:rPr>
          <w:rFonts w:ascii="Calibri" w:eastAsia="Calibri" w:hAnsi="Calibri" w:cs="Calibri"/>
          <w:i/>
          <w:lang w:eastAsia="en-GB" w:bidi="en-GB"/>
        </w:rPr>
      </w:pPr>
      <w:r w:rsidRPr="00803BAF">
        <w:rPr>
          <w:rFonts w:ascii="Calibri" w:eastAsia="Calibri" w:hAnsi="Calibri" w:cs="Calibri"/>
          <w:lang w:eastAsia="en-GB" w:bidi="en-GB"/>
        </w:rPr>
        <w:t xml:space="preserve">A stakeholder mechanism for participation will be developed to ensure appropriate consultation throughout the evaluation and at appropriate process points. The evaluation will commence with a thorough consultation process during the inception period. In addition, UNDP, in collaboration with stakeholders, will gather the relevant reference documents for the evaluation. </w:t>
      </w:r>
      <w:r w:rsidRPr="00803BAF">
        <w:rPr>
          <w:rFonts w:ascii="Calibri" w:eastAsia="Calibri" w:hAnsi="Calibri" w:cs="Calibri"/>
          <w:i/>
          <w:lang w:eastAsia="en-GB" w:bidi="en-GB"/>
        </w:rPr>
        <w:t>Based on inputs received during the consultation meeting and a preliminary review of the reference documents, evaluation ToR and Inception Report may be further revised.</w:t>
      </w:r>
    </w:p>
    <w:p w14:paraId="1B8BFF58" w14:textId="77777777" w:rsidR="00803BAF" w:rsidRPr="00803BAF" w:rsidRDefault="00803BAF" w:rsidP="005D5789">
      <w:pPr>
        <w:widowControl w:val="0"/>
        <w:autoSpaceDE w:val="0"/>
        <w:autoSpaceDN w:val="0"/>
        <w:spacing w:before="159" w:line="259" w:lineRule="auto"/>
        <w:ind w:left="314" w:right="299"/>
        <w:rPr>
          <w:rFonts w:ascii="Calibri" w:eastAsia="Calibri" w:hAnsi="Calibri" w:cs="Calibri"/>
          <w:lang w:eastAsia="en-GB" w:bidi="en-GB"/>
        </w:rPr>
      </w:pPr>
      <w:r w:rsidRPr="00803BAF">
        <w:rPr>
          <w:rFonts w:ascii="Calibri" w:eastAsia="Calibri" w:hAnsi="Calibri" w:cs="Calibri"/>
          <w:lang w:eastAsia="en-GB" w:bidi="en-GB"/>
        </w:rPr>
        <w:t>Debriefings of the draft report, and other processes as necessary, will be provided to larger stakeholder groups including staff and management at HQ, ROs and FUs to the extent possible. Debriefings with external stakeholders, including UNDP partners may also occur, dependent on the time and resource availability.</w:t>
      </w:r>
    </w:p>
    <w:p w14:paraId="6150398E" w14:textId="48E40136" w:rsidR="00803BAF" w:rsidRPr="00803BAF" w:rsidRDefault="00803BAF" w:rsidP="005D5789">
      <w:pPr>
        <w:widowControl w:val="0"/>
        <w:tabs>
          <w:tab w:val="left" w:pos="8080"/>
        </w:tabs>
        <w:autoSpaceDE w:val="0"/>
        <w:autoSpaceDN w:val="0"/>
        <w:spacing w:before="160" w:line="259" w:lineRule="auto"/>
        <w:ind w:left="314" w:right="929"/>
        <w:rPr>
          <w:rFonts w:ascii="Calibri" w:eastAsia="Calibri" w:hAnsi="Calibri" w:cs="Calibri"/>
          <w:lang w:eastAsia="en-GB" w:bidi="en-GB"/>
        </w:rPr>
      </w:pPr>
      <w:r w:rsidRPr="00803BAF">
        <w:rPr>
          <w:rFonts w:ascii="Calibri" w:eastAsia="Calibri" w:hAnsi="Calibri" w:cs="Calibri"/>
          <w:lang w:eastAsia="en-GB" w:bidi="en-GB"/>
        </w:rPr>
        <w:t>To the extent possible and appropriate, the evaluation will leverage existing opportunities for consultations with both external and internal stakeholders. The consultations with the identified</w:t>
      </w:r>
      <w:r w:rsidR="001848E5">
        <w:rPr>
          <w:rFonts w:ascii="Calibri" w:eastAsia="Calibri" w:hAnsi="Calibri" w:cs="Calibri"/>
          <w:lang w:eastAsia="en-GB" w:bidi="en-GB"/>
        </w:rPr>
        <w:t xml:space="preserve"> </w:t>
      </w:r>
      <w:r w:rsidRPr="00803BAF">
        <w:rPr>
          <w:rFonts w:ascii="Calibri" w:eastAsia="Calibri" w:hAnsi="Calibri" w:cs="Calibri"/>
          <w:lang w:eastAsia="en-GB" w:bidi="en-GB"/>
        </w:rPr>
        <w:t>stakeholders will contribute significantly to the evaluation. These consultations will assist the consultant in answering the identified evaluation questions and providing relevant and useful recommendations.</w:t>
      </w:r>
    </w:p>
    <w:p w14:paraId="5DBCEFE6"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Methodology and Data Sources</w:t>
      </w:r>
    </w:p>
    <w:p w14:paraId="344C394D" w14:textId="77777777" w:rsidR="00803BAF" w:rsidRPr="00803BAF" w:rsidRDefault="00803BAF" w:rsidP="005D5789">
      <w:pPr>
        <w:widowControl w:val="0"/>
        <w:autoSpaceDE w:val="0"/>
        <w:autoSpaceDN w:val="0"/>
        <w:spacing w:before="183" w:line="259" w:lineRule="auto"/>
        <w:ind w:left="314" w:right="343"/>
        <w:rPr>
          <w:rFonts w:ascii="Calibri" w:eastAsia="Calibri" w:hAnsi="Calibri" w:cs="Calibri"/>
          <w:lang w:eastAsia="en-GB" w:bidi="en-GB"/>
        </w:rPr>
      </w:pPr>
      <w:r w:rsidRPr="00803BAF">
        <w:rPr>
          <w:rFonts w:ascii="Calibri" w:eastAsia="Calibri" w:hAnsi="Calibri" w:cs="Calibri"/>
          <w:lang w:eastAsia="en-GB" w:bidi="en-GB"/>
        </w:rPr>
        <w:t>The consultant will conduct the evaluation using various data collection methods including a desk review, group interviews/focus groups, individual interviews and case studies. The methods used will ensure an unbiased and objective approach and will validate collected data. The consultant will ensure that all data is valid, through the use of triangulation of both source and method. The evaluation will use a mixed-methods approach, inclusive of both quantitative and qualitative methods. Data collection methods will use both primary and secondary data to the extent available and will be implemented through the following processes:</w:t>
      </w:r>
    </w:p>
    <w:p w14:paraId="6B3F0447" w14:textId="77777777" w:rsidR="00803BAF" w:rsidRPr="00803BAF" w:rsidRDefault="00803BAF" w:rsidP="005D5789">
      <w:pPr>
        <w:widowControl w:val="0"/>
        <w:autoSpaceDE w:val="0"/>
        <w:autoSpaceDN w:val="0"/>
        <w:spacing w:before="158" w:line="259" w:lineRule="auto"/>
        <w:ind w:left="314" w:right="216"/>
        <w:outlineLvl w:val="0"/>
        <w:rPr>
          <w:rFonts w:ascii="Calibri" w:eastAsia="Calibri" w:hAnsi="Calibri" w:cs="Calibri"/>
          <w:b/>
          <w:bCs/>
          <w:lang w:eastAsia="en-GB" w:bidi="en-GB"/>
        </w:rPr>
      </w:pPr>
      <w:r w:rsidRPr="00803BAF">
        <w:rPr>
          <w:rFonts w:ascii="Calibri" w:eastAsia="Calibri" w:hAnsi="Calibri" w:cs="Calibri"/>
          <w:b/>
          <w:bCs/>
          <w:lang w:eastAsia="en-GB" w:bidi="en-GB"/>
        </w:rPr>
        <w:t>Desk review: Relevant reference documents and project information will be compiled, summarized and analysed. The review will include, but not be limited to the following:</w:t>
      </w:r>
    </w:p>
    <w:p w14:paraId="6B9418AB"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Guidance documents and agreements relevant to the planning and implementation of the</w:t>
      </w:r>
      <w:r w:rsidRPr="00803BAF">
        <w:rPr>
          <w:rFonts w:ascii="Calibri" w:eastAsia="Calibri" w:hAnsi="Calibri" w:cs="Calibri"/>
          <w:spacing w:val="-14"/>
          <w:lang w:eastAsia="en-GB" w:bidi="en-GB"/>
        </w:rPr>
        <w:t xml:space="preserve"> </w:t>
      </w:r>
      <w:r w:rsidRPr="00803BAF">
        <w:rPr>
          <w:rFonts w:ascii="Calibri" w:eastAsia="Calibri" w:hAnsi="Calibri" w:cs="Calibri"/>
          <w:lang w:eastAsia="en-GB" w:bidi="en-GB"/>
        </w:rPr>
        <w:t>ISNC.</w:t>
      </w:r>
    </w:p>
    <w:p w14:paraId="2B834225" w14:textId="77777777" w:rsidR="00803BAF" w:rsidRPr="00803BAF" w:rsidRDefault="00803BAF" w:rsidP="005D5789">
      <w:pPr>
        <w:widowControl w:val="0"/>
        <w:autoSpaceDE w:val="0"/>
        <w:autoSpaceDN w:val="0"/>
        <w:ind w:left="1034"/>
        <w:rPr>
          <w:rFonts w:ascii="Calibri" w:eastAsia="Calibri" w:hAnsi="Calibri" w:cs="Calibri"/>
          <w:lang w:eastAsia="en-GB" w:bidi="en-GB"/>
        </w:rPr>
      </w:pPr>
      <w:r w:rsidRPr="00803BAF">
        <w:rPr>
          <w:rFonts w:ascii="Calibri" w:eastAsia="Calibri" w:hAnsi="Calibri" w:cs="Calibri"/>
          <w:lang w:eastAsia="en-GB" w:bidi="en-GB"/>
        </w:rPr>
        <w:t>i.e. Project Documents, MOUs and agreements with UNDP COs;</w:t>
      </w:r>
    </w:p>
    <w:p w14:paraId="658D602D"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Annual ISNC progress reviews and the minutes from annual board meetings at global</w:t>
      </w:r>
      <w:r w:rsidRPr="00803BAF">
        <w:rPr>
          <w:rFonts w:ascii="Calibri" w:eastAsia="Calibri" w:hAnsi="Calibri" w:cs="Calibri"/>
          <w:spacing w:val="-11"/>
          <w:lang w:eastAsia="en-GB" w:bidi="en-GB"/>
        </w:rPr>
        <w:t xml:space="preserve"> </w:t>
      </w:r>
      <w:r w:rsidRPr="00803BAF">
        <w:rPr>
          <w:rFonts w:ascii="Calibri" w:eastAsia="Calibri" w:hAnsi="Calibri" w:cs="Calibri"/>
          <w:lang w:eastAsia="en-GB" w:bidi="en-GB"/>
        </w:rPr>
        <w:t>level.</w:t>
      </w:r>
    </w:p>
    <w:p w14:paraId="7BAF9D46"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Corporate strategies supporting the implementation of the</w:t>
      </w:r>
      <w:r w:rsidRPr="00803BAF">
        <w:rPr>
          <w:rFonts w:ascii="Calibri" w:eastAsia="Calibri" w:hAnsi="Calibri" w:cs="Calibri"/>
          <w:spacing w:val="-5"/>
          <w:lang w:eastAsia="en-GB" w:bidi="en-GB"/>
        </w:rPr>
        <w:t xml:space="preserve"> </w:t>
      </w:r>
      <w:r w:rsidRPr="00803BAF">
        <w:rPr>
          <w:rFonts w:ascii="Calibri" w:eastAsia="Calibri" w:hAnsi="Calibri" w:cs="Calibri"/>
          <w:lang w:eastAsia="en-GB" w:bidi="en-GB"/>
        </w:rPr>
        <w:t>ISNC;</w:t>
      </w:r>
    </w:p>
    <w:p w14:paraId="1B317B18"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230"/>
        <w:rPr>
          <w:rFonts w:ascii="Symbol" w:eastAsia="Calibri" w:hAnsi="Calibri" w:cs="Calibri"/>
          <w:sz w:val="20"/>
          <w:lang w:eastAsia="en-GB" w:bidi="en-GB"/>
        </w:rPr>
      </w:pPr>
      <w:r w:rsidRPr="00803BAF">
        <w:rPr>
          <w:rFonts w:ascii="Calibri" w:eastAsia="Calibri" w:hAnsi="Calibri" w:cs="Calibri"/>
          <w:lang w:eastAsia="en-GB" w:bidi="en-GB"/>
        </w:rPr>
        <w:t>Programme and project planning, design, monitoring and reporting information and documents, including Global Programme documents, Annual project progress reports (APPRs) and output documents;</w:t>
      </w:r>
    </w:p>
    <w:p w14:paraId="544C1A83"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606"/>
        <w:rPr>
          <w:rFonts w:ascii="Symbol" w:eastAsia="Calibri" w:hAnsi="Calibri" w:cs="Calibri"/>
          <w:sz w:val="20"/>
          <w:lang w:eastAsia="en-GB" w:bidi="en-GB"/>
        </w:rPr>
      </w:pPr>
      <w:r w:rsidRPr="00803BAF">
        <w:rPr>
          <w:rFonts w:ascii="Calibri" w:eastAsia="Calibri" w:hAnsi="Calibri" w:cs="Calibri"/>
          <w:lang w:eastAsia="en-GB" w:bidi="en-GB"/>
        </w:rPr>
        <w:t>General background information related to UNDP, the previous strategic planning processes and current</w:t>
      </w:r>
      <w:r w:rsidRPr="00803BAF">
        <w:rPr>
          <w:rFonts w:ascii="Calibri" w:eastAsia="Calibri" w:hAnsi="Calibri" w:cs="Calibri"/>
          <w:spacing w:val="-2"/>
          <w:lang w:eastAsia="en-GB" w:bidi="en-GB"/>
        </w:rPr>
        <w:t xml:space="preserve"> </w:t>
      </w:r>
      <w:r w:rsidRPr="00803BAF">
        <w:rPr>
          <w:rFonts w:ascii="Calibri" w:eastAsia="Calibri" w:hAnsi="Calibri" w:cs="Calibri"/>
          <w:lang w:eastAsia="en-GB" w:bidi="en-GB"/>
        </w:rPr>
        <w:t>strategies;</w:t>
      </w:r>
    </w:p>
    <w:p w14:paraId="06A208C8" w14:textId="77777777" w:rsidR="00803BAF" w:rsidRPr="00803BAF" w:rsidRDefault="00803BAF" w:rsidP="005D5789">
      <w:pPr>
        <w:widowControl w:val="0"/>
        <w:numPr>
          <w:ilvl w:val="1"/>
          <w:numId w:val="18"/>
        </w:numPr>
        <w:tabs>
          <w:tab w:val="left" w:pos="1034"/>
          <w:tab w:val="left" w:pos="1035"/>
        </w:tabs>
        <w:autoSpaceDE w:val="0"/>
        <w:autoSpaceDN w:val="0"/>
        <w:spacing w:line="259" w:lineRule="auto"/>
        <w:ind w:right="450"/>
        <w:rPr>
          <w:rFonts w:ascii="Symbol" w:eastAsia="Calibri" w:hAnsi="Calibri" w:cs="Calibri"/>
          <w:sz w:val="20"/>
          <w:lang w:eastAsia="en-GB" w:bidi="en-GB"/>
        </w:rPr>
      </w:pPr>
      <w:r w:rsidRPr="00803BAF">
        <w:rPr>
          <w:rFonts w:ascii="Calibri" w:eastAsia="Calibri" w:hAnsi="Calibri" w:cs="Calibri"/>
          <w:lang w:eastAsia="en-GB" w:bidi="en-GB"/>
        </w:rPr>
        <w:t>Quarterly progress reviews and the minutes from the annual board meetings at country office level;</w:t>
      </w:r>
    </w:p>
    <w:p w14:paraId="1137976F"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Any other relevant</w:t>
      </w:r>
      <w:r w:rsidRPr="00803BAF">
        <w:rPr>
          <w:rFonts w:ascii="Calibri" w:eastAsia="Calibri" w:hAnsi="Calibri" w:cs="Calibri"/>
          <w:spacing w:val="-1"/>
          <w:lang w:eastAsia="en-GB" w:bidi="en-GB"/>
        </w:rPr>
        <w:t xml:space="preserve"> </w:t>
      </w:r>
      <w:r w:rsidRPr="00803BAF">
        <w:rPr>
          <w:rFonts w:ascii="Calibri" w:eastAsia="Calibri" w:hAnsi="Calibri" w:cs="Calibri"/>
          <w:lang w:eastAsia="en-GB" w:bidi="en-GB"/>
        </w:rPr>
        <w:t>documents.</w:t>
      </w:r>
    </w:p>
    <w:p w14:paraId="1CB92856" w14:textId="77777777" w:rsidR="00803BAF" w:rsidRPr="00803BAF" w:rsidRDefault="00803BAF" w:rsidP="005D5789">
      <w:pPr>
        <w:widowControl w:val="0"/>
        <w:autoSpaceDE w:val="0"/>
        <w:autoSpaceDN w:val="0"/>
        <w:spacing w:before="183" w:line="259" w:lineRule="auto"/>
        <w:ind w:left="314" w:right="784"/>
        <w:rPr>
          <w:rFonts w:ascii="Calibri" w:eastAsia="Calibri" w:hAnsi="Calibri" w:cs="Calibri"/>
          <w:lang w:eastAsia="en-GB" w:bidi="en-GB"/>
        </w:rPr>
      </w:pPr>
      <w:r w:rsidRPr="00803BAF">
        <w:rPr>
          <w:rFonts w:ascii="Calibri" w:eastAsia="Calibri" w:hAnsi="Calibri" w:cs="Calibri"/>
          <w:b/>
          <w:lang w:eastAsia="en-GB" w:bidi="en-GB"/>
        </w:rPr>
        <w:t xml:space="preserve">Stakeholder consultations and interviews: </w:t>
      </w:r>
      <w:r w:rsidRPr="00803BAF">
        <w:rPr>
          <w:rFonts w:ascii="Calibri" w:eastAsia="Calibri" w:hAnsi="Calibri" w:cs="Calibri"/>
          <w:lang w:eastAsia="en-GB" w:bidi="en-GB"/>
        </w:rPr>
        <w:t>Based on the results of the stakeholder analysis, the consultant will conduct consultation meetings and carry out extensive interviews with relevant stakeholders (in person and/or by phone). Interview questionnaires will be prepared based on the evaluation questions and on the design matrix and will be included in the inception report.</w:t>
      </w:r>
    </w:p>
    <w:p w14:paraId="064D28C3" w14:textId="77777777" w:rsidR="00803BAF" w:rsidRPr="00803BAF" w:rsidRDefault="00803BAF" w:rsidP="005D5789">
      <w:pPr>
        <w:widowControl w:val="0"/>
        <w:autoSpaceDE w:val="0"/>
        <w:autoSpaceDN w:val="0"/>
        <w:spacing w:before="157" w:line="259" w:lineRule="auto"/>
        <w:ind w:left="314" w:right="362"/>
        <w:rPr>
          <w:rFonts w:ascii="Calibri" w:eastAsia="Calibri" w:hAnsi="Calibri" w:cs="Calibri"/>
          <w:lang w:eastAsia="en-GB" w:bidi="en-GB"/>
        </w:rPr>
      </w:pPr>
      <w:r w:rsidRPr="00803BAF">
        <w:rPr>
          <w:rFonts w:ascii="Calibri" w:eastAsia="Calibri" w:hAnsi="Calibri" w:cs="Calibri"/>
          <w:b/>
          <w:lang w:eastAsia="en-GB" w:bidi="en-GB"/>
        </w:rPr>
        <w:t>Case studies</w:t>
      </w:r>
      <w:r w:rsidRPr="00803BAF">
        <w:rPr>
          <w:rFonts w:ascii="Calibri" w:eastAsia="Calibri" w:hAnsi="Calibri" w:cs="Calibri"/>
          <w:lang w:eastAsia="en-GB" w:bidi="en-GB"/>
        </w:rPr>
        <w:t>: Case studies will be developed and presented in the evaluation as appropriate. The case studies will be based on specific themes, innovative practices and/or country programmes and/or projects selected from UNDP activities. The goal will be twofold; to show clear good practices which could be replicated and to provide concrete, practical examples of implementation and progress of the ISNC. The final case studies will be identified in the inception report.</w:t>
      </w:r>
    </w:p>
    <w:p w14:paraId="6148905D" w14:textId="5CE2A8EF" w:rsidR="00803BAF" w:rsidRPr="00803BAF" w:rsidRDefault="00803BAF" w:rsidP="005D5789">
      <w:pPr>
        <w:widowControl w:val="0"/>
        <w:autoSpaceDE w:val="0"/>
        <w:autoSpaceDN w:val="0"/>
        <w:spacing w:before="161" w:line="259" w:lineRule="auto"/>
        <w:ind w:left="314" w:right="304"/>
        <w:rPr>
          <w:rFonts w:ascii="Calibri" w:eastAsia="Calibri" w:hAnsi="Calibri" w:cs="Calibri"/>
          <w:lang w:eastAsia="en-GB" w:bidi="en-GB"/>
        </w:rPr>
      </w:pPr>
      <w:r w:rsidRPr="00803BAF">
        <w:rPr>
          <w:rFonts w:ascii="Calibri" w:eastAsia="Calibri" w:hAnsi="Calibri" w:cs="Calibri"/>
          <w:b/>
          <w:lang w:eastAsia="en-GB" w:bidi="en-GB"/>
        </w:rPr>
        <w:t>Field Visits</w:t>
      </w:r>
      <w:r w:rsidRPr="00803BAF">
        <w:rPr>
          <w:rFonts w:ascii="Calibri" w:eastAsia="Calibri" w:hAnsi="Calibri" w:cs="Calibri"/>
          <w:lang w:eastAsia="en-GB" w:bidi="en-GB"/>
        </w:rPr>
        <w:t>: The evaluation consultant will work with UNDP staff and management to identify specific project sites in the six programme countries to visit. To the extent possible, the evaluation consultant will leverage these opportunities to meet directly with national project stakeholders, including partners and beneficiaries. These field visits should represent the variety of work and activities related to each</w:t>
      </w:r>
      <w:r w:rsidR="001848E5">
        <w:rPr>
          <w:rFonts w:ascii="Calibri" w:eastAsia="Calibri" w:hAnsi="Calibri" w:cs="Calibri"/>
          <w:lang w:eastAsia="en-GB" w:bidi="en-GB"/>
        </w:rPr>
        <w:t xml:space="preserve"> </w:t>
      </w:r>
      <w:r w:rsidRPr="00803BAF">
        <w:rPr>
          <w:rFonts w:ascii="Calibri" w:eastAsia="Calibri" w:hAnsi="Calibri" w:cs="Calibri"/>
          <w:lang w:eastAsia="en-GB" w:bidi="en-GB"/>
        </w:rPr>
        <w:t>country intervention for both Type A (Bolivia, Lao PDR and Uganda) and Type B countries (Myanmar, Rwanda and Viet Nam). Final field visit locations will be determined during the inception phase.</w:t>
      </w:r>
    </w:p>
    <w:p w14:paraId="37D72683" w14:textId="77777777" w:rsidR="00803BAF" w:rsidRPr="00803BAF" w:rsidRDefault="00803BAF" w:rsidP="005D5789">
      <w:pPr>
        <w:widowControl w:val="0"/>
        <w:autoSpaceDE w:val="0"/>
        <w:autoSpaceDN w:val="0"/>
        <w:spacing w:before="160" w:line="259" w:lineRule="auto"/>
        <w:ind w:left="314" w:right="429"/>
        <w:rPr>
          <w:rFonts w:ascii="Calibri" w:eastAsia="Calibri" w:hAnsi="Calibri" w:cs="Calibri"/>
          <w:lang w:eastAsia="en-GB" w:bidi="en-GB"/>
        </w:rPr>
      </w:pPr>
      <w:r w:rsidRPr="00803BAF">
        <w:rPr>
          <w:rFonts w:ascii="Calibri" w:eastAsia="Calibri" w:hAnsi="Calibri" w:cs="Calibri"/>
          <w:lang w:eastAsia="en-GB" w:bidi="en-GB"/>
        </w:rPr>
        <w:t>A draft evaluation design matrix has been developed to link the evaluation’s questions to indicators/measures and data sources (see draft version in Annex 1 to this Terms of Reference). These questions and the matrix will further evolve during the evaluation process.</w:t>
      </w:r>
    </w:p>
    <w:p w14:paraId="53ED4A8D" w14:textId="77777777" w:rsidR="00803BAF" w:rsidRPr="00803BAF" w:rsidRDefault="00803BAF" w:rsidP="005D5789">
      <w:pPr>
        <w:widowControl w:val="0"/>
        <w:autoSpaceDE w:val="0"/>
        <w:autoSpaceDN w:val="0"/>
        <w:spacing w:before="159" w:line="259" w:lineRule="auto"/>
        <w:ind w:left="314" w:right="257"/>
        <w:rPr>
          <w:rFonts w:ascii="Calibri" w:eastAsia="Calibri" w:hAnsi="Calibri" w:cs="Calibri"/>
          <w:lang w:eastAsia="en-GB" w:bidi="en-GB"/>
        </w:rPr>
      </w:pPr>
      <w:r w:rsidRPr="00803BAF">
        <w:rPr>
          <w:rFonts w:ascii="Calibri" w:eastAsia="Calibri" w:hAnsi="Calibri" w:cs="Calibri"/>
          <w:lang w:eastAsia="en-GB" w:bidi="en-GB"/>
        </w:rPr>
        <w:t>The fulfilment of the purpose of the evaluation and the successful implementation of the evaluation work plan will depend on several factors, including the timely availability and accuracy of data on activities, performance and results and most importantly participation by stakeholders in the evaluation process. Any limitations encountered will be discussed in the final report.</w:t>
      </w:r>
    </w:p>
    <w:p w14:paraId="5151F0B1"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Evaluation Consultant</w:t>
      </w:r>
    </w:p>
    <w:p w14:paraId="4F8B9E9A" w14:textId="77777777" w:rsidR="00803BAF" w:rsidRPr="00803BAF" w:rsidRDefault="00803BAF" w:rsidP="005D5789">
      <w:pPr>
        <w:widowControl w:val="0"/>
        <w:autoSpaceDE w:val="0"/>
        <w:autoSpaceDN w:val="0"/>
        <w:spacing w:before="181" w:line="259" w:lineRule="auto"/>
        <w:ind w:left="314" w:right="306"/>
        <w:rPr>
          <w:rFonts w:ascii="Calibri" w:eastAsia="Calibri" w:hAnsi="Calibri" w:cs="Calibri"/>
          <w:lang w:eastAsia="en-GB" w:bidi="en-GB"/>
        </w:rPr>
      </w:pPr>
      <w:r w:rsidRPr="00803BAF">
        <w:rPr>
          <w:rFonts w:ascii="Calibri" w:eastAsia="Calibri" w:hAnsi="Calibri" w:cs="Calibri"/>
          <w:lang w:eastAsia="en-GB" w:bidi="en-GB"/>
        </w:rPr>
        <w:t>The evaluation consultant (ET) will be responsible for undertaking the evaluation, including conducting consultations with relevant stakeholders, data collection, including field visits, and debriefing meetings.</w:t>
      </w:r>
    </w:p>
    <w:p w14:paraId="3A504DCA" w14:textId="77777777" w:rsidR="00803BAF" w:rsidRPr="00803BAF" w:rsidRDefault="00803BAF" w:rsidP="005D5789">
      <w:pPr>
        <w:widowControl w:val="0"/>
        <w:autoSpaceDE w:val="0"/>
        <w:autoSpaceDN w:val="0"/>
        <w:spacing w:before="162" w:line="259" w:lineRule="auto"/>
        <w:ind w:left="314" w:right="415"/>
        <w:rPr>
          <w:rFonts w:ascii="Calibri" w:eastAsia="Calibri" w:hAnsi="Calibri" w:cs="Calibri"/>
          <w:lang w:eastAsia="en-GB" w:bidi="en-GB"/>
        </w:rPr>
      </w:pPr>
      <w:r w:rsidRPr="00803BAF">
        <w:rPr>
          <w:rFonts w:ascii="Calibri" w:eastAsia="Calibri" w:hAnsi="Calibri" w:cs="Calibri"/>
          <w:lang w:eastAsia="en-GB" w:bidi="en-GB"/>
        </w:rPr>
        <w:t>Members of the ET should have no previous direct involvement in the formulation, implementation or backstopping of the ISNC. To the extent possible, the ET should collectively possess expertise in the following areas:</w:t>
      </w:r>
    </w:p>
    <w:p w14:paraId="35C5220A" w14:textId="77777777" w:rsidR="00803BAF" w:rsidRPr="00803BAF" w:rsidRDefault="00803BAF" w:rsidP="005D5789">
      <w:pPr>
        <w:widowControl w:val="0"/>
        <w:numPr>
          <w:ilvl w:val="1"/>
          <w:numId w:val="18"/>
        </w:numPr>
        <w:tabs>
          <w:tab w:val="left" w:pos="1034"/>
          <w:tab w:val="left" w:pos="1035"/>
        </w:tabs>
        <w:autoSpaceDE w:val="0"/>
        <w:autoSpaceDN w:val="0"/>
        <w:spacing w:before="159"/>
        <w:rPr>
          <w:rFonts w:ascii="Symbol" w:eastAsia="Calibri" w:hAnsi="Calibri" w:cs="Calibri"/>
          <w:sz w:val="20"/>
          <w:lang w:eastAsia="en-GB" w:bidi="en-GB"/>
        </w:rPr>
      </w:pPr>
      <w:r w:rsidRPr="00803BAF">
        <w:rPr>
          <w:rFonts w:ascii="Calibri" w:eastAsia="Calibri" w:hAnsi="Calibri" w:cs="Calibri"/>
          <w:lang w:eastAsia="en-GB" w:bidi="en-GB"/>
        </w:rPr>
        <w:t>Evaluation management and</w:t>
      </w:r>
      <w:r w:rsidRPr="00803BAF">
        <w:rPr>
          <w:rFonts w:ascii="Calibri" w:eastAsia="Calibri" w:hAnsi="Calibri" w:cs="Calibri"/>
          <w:spacing w:val="-5"/>
          <w:lang w:eastAsia="en-GB" w:bidi="en-GB"/>
        </w:rPr>
        <w:t xml:space="preserve"> </w:t>
      </w:r>
      <w:r w:rsidRPr="00803BAF">
        <w:rPr>
          <w:rFonts w:ascii="Calibri" w:eastAsia="Calibri" w:hAnsi="Calibri" w:cs="Calibri"/>
          <w:lang w:eastAsia="en-GB" w:bidi="en-GB"/>
        </w:rPr>
        <w:t>methodology;</w:t>
      </w:r>
    </w:p>
    <w:p w14:paraId="66B7A36F" w14:textId="77777777" w:rsidR="00803BAF" w:rsidRPr="00803BAF" w:rsidRDefault="00803BAF" w:rsidP="005D5789">
      <w:pPr>
        <w:widowControl w:val="0"/>
        <w:numPr>
          <w:ilvl w:val="1"/>
          <w:numId w:val="18"/>
        </w:numPr>
        <w:tabs>
          <w:tab w:val="left" w:pos="1034"/>
          <w:tab w:val="left" w:pos="1035"/>
        </w:tabs>
        <w:autoSpaceDE w:val="0"/>
        <w:autoSpaceDN w:val="0"/>
        <w:rPr>
          <w:rFonts w:ascii="Symbol" w:eastAsia="Calibri" w:hAnsi="Calibri" w:cs="Calibri"/>
          <w:sz w:val="20"/>
          <w:lang w:eastAsia="en-GB" w:bidi="en-GB"/>
        </w:rPr>
      </w:pPr>
      <w:r w:rsidRPr="00803BAF">
        <w:rPr>
          <w:rFonts w:ascii="Calibri" w:eastAsia="Calibri" w:hAnsi="Calibri" w:cs="Calibri"/>
          <w:lang w:eastAsia="en-GB" w:bidi="en-GB"/>
        </w:rPr>
        <w:t>Local, community-led development with multi-stakeholder</w:t>
      </w:r>
      <w:r w:rsidRPr="00803BAF">
        <w:rPr>
          <w:rFonts w:ascii="Calibri" w:eastAsia="Calibri" w:hAnsi="Calibri" w:cs="Calibri"/>
          <w:spacing w:val="-7"/>
          <w:lang w:eastAsia="en-GB" w:bidi="en-GB"/>
        </w:rPr>
        <w:t xml:space="preserve"> </w:t>
      </w:r>
      <w:r w:rsidRPr="00803BAF">
        <w:rPr>
          <w:rFonts w:ascii="Calibri" w:eastAsia="Calibri" w:hAnsi="Calibri" w:cs="Calibri"/>
          <w:lang w:eastAsia="en-GB" w:bidi="en-GB"/>
        </w:rPr>
        <w:t>engagement.</w:t>
      </w:r>
    </w:p>
    <w:p w14:paraId="2E05D64E" w14:textId="77777777" w:rsidR="00803BAF" w:rsidRPr="00803BAF" w:rsidRDefault="00803BAF" w:rsidP="005D5789">
      <w:pPr>
        <w:widowControl w:val="0"/>
        <w:autoSpaceDE w:val="0"/>
        <w:autoSpaceDN w:val="0"/>
        <w:spacing w:before="181" w:line="259" w:lineRule="auto"/>
        <w:ind w:left="314" w:right="362"/>
        <w:rPr>
          <w:rFonts w:ascii="Calibri" w:eastAsia="Calibri" w:hAnsi="Calibri" w:cs="Calibri"/>
          <w:lang w:eastAsia="en-GB" w:bidi="en-GB"/>
        </w:rPr>
      </w:pPr>
      <w:r w:rsidRPr="00803BAF">
        <w:rPr>
          <w:rFonts w:ascii="Calibri" w:eastAsia="Calibri" w:hAnsi="Calibri" w:cs="Calibri"/>
          <w:lang w:eastAsia="en-GB" w:bidi="en-GB"/>
        </w:rPr>
        <w:t>The ET will be responsible for conducting the evaluation in accordance with UNDP/Independent Evaluation Office (IEO) and UNEG standards as they apply to UNDP, and for the preparation of the inception report, evaluation report and other identified deliverables. See Annex 2 for additional details and qualifications related to the evaluation consultant.</w:t>
      </w:r>
    </w:p>
    <w:p w14:paraId="30FB4747" w14:textId="77777777" w:rsidR="00803BAF" w:rsidRPr="00803BAF" w:rsidRDefault="00803BAF" w:rsidP="005D5789">
      <w:pPr>
        <w:widowControl w:val="0"/>
        <w:autoSpaceDE w:val="0"/>
        <w:autoSpaceDN w:val="0"/>
        <w:spacing w:before="16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Evaluation Report</w:t>
      </w:r>
    </w:p>
    <w:p w14:paraId="32EA3993" w14:textId="77777777" w:rsidR="00803BAF" w:rsidRPr="00803BAF" w:rsidRDefault="00803BAF" w:rsidP="005D5789">
      <w:pPr>
        <w:widowControl w:val="0"/>
        <w:autoSpaceDE w:val="0"/>
        <w:autoSpaceDN w:val="0"/>
        <w:spacing w:before="183" w:line="259" w:lineRule="auto"/>
        <w:ind w:left="314" w:right="426"/>
        <w:rPr>
          <w:rFonts w:ascii="Calibri" w:eastAsia="Calibri" w:hAnsi="Calibri" w:cs="Calibri"/>
          <w:lang w:eastAsia="en-GB" w:bidi="en-GB"/>
        </w:rPr>
      </w:pPr>
      <w:r w:rsidRPr="00803BAF">
        <w:rPr>
          <w:rFonts w:ascii="Calibri" w:eastAsia="Calibri" w:hAnsi="Calibri" w:cs="Calibri"/>
          <w:lang w:eastAsia="en-GB" w:bidi="en-GB"/>
        </w:rPr>
        <w:t>The major deliverable of the evaluation is the evaluation report. It will be drafted according to the UNDP evaluation report template. It will meet all of the criteria within the UNEG Quality Checklist for Evaluation Reports</w:t>
      </w:r>
      <w:hyperlink r:id="rId19">
        <w:r w:rsidRPr="00803BAF">
          <w:rPr>
            <w:rFonts w:ascii="Calibri" w:eastAsia="Calibri" w:hAnsi="Calibri" w:cs="Calibri"/>
            <w:color w:val="0462C1"/>
            <w:u w:val="single" w:color="0462C1"/>
            <w:lang w:eastAsia="en-GB" w:bidi="en-GB"/>
          </w:rPr>
          <w:t>[3]</w:t>
        </w:r>
        <w:r w:rsidRPr="00803BAF">
          <w:rPr>
            <w:rFonts w:ascii="Calibri" w:eastAsia="Calibri" w:hAnsi="Calibri" w:cs="Calibri"/>
            <w:lang w:eastAsia="en-GB" w:bidi="en-GB"/>
          </w:rPr>
          <w:t xml:space="preserve">. </w:t>
        </w:r>
      </w:hyperlink>
      <w:r w:rsidRPr="00803BAF">
        <w:rPr>
          <w:rFonts w:ascii="Calibri" w:eastAsia="Calibri" w:hAnsi="Calibri" w:cs="Calibri"/>
          <w:lang w:eastAsia="en-GB" w:bidi="en-GB"/>
        </w:rPr>
        <w:t>In particular, the report will illustrate the main findings based on analysis and triangulation of data and on the evidence found with regard to the evaluation issues, questions and criteria listed in this ToR. It will also contain conclusions and recommendations addressed to a hypothetical Phase II of the ISNC (if the ET recommends a Phase II). Supporting material (e.g. project data, survey results) will be annexed to the report or provided in an additional information document.</w:t>
      </w:r>
    </w:p>
    <w:p w14:paraId="5EAF7A84" w14:textId="77777777" w:rsidR="00803BAF" w:rsidRPr="00803BAF" w:rsidRDefault="00803BAF" w:rsidP="005D5789">
      <w:pPr>
        <w:widowControl w:val="0"/>
        <w:autoSpaceDE w:val="0"/>
        <w:autoSpaceDN w:val="0"/>
        <w:spacing w:before="120" w:after="120"/>
        <w:ind w:left="314"/>
        <w:outlineLvl w:val="0"/>
        <w:rPr>
          <w:rFonts w:ascii="Calibri" w:eastAsia="Calibri" w:hAnsi="Calibri" w:cs="Calibri"/>
          <w:b/>
          <w:bCs/>
          <w:lang w:eastAsia="en-GB" w:bidi="en-GB"/>
        </w:rPr>
      </w:pPr>
      <w:r w:rsidRPr="00803BAF">
        <w:rPr>
          <w:rFonts w:ascii="Calibri" w:eastAsia="Calibri" w:hAnsi="Calibri" w:cs="Calibri"/>
          <w:b/>
          <w:bCs/>
          <w:lang w:eastAsia="en-GB" w:bidi="en-GB"/>
        </w:rPr>
        <w:t>Tentative Schedule of Activities - Activity / Timeframe/deadline:</w:t>
      </w:r>
    </w:p>
    <w:p w14:paraId="0CFC0A0D" w14:textId="77777777" w:rsidR="00803BAF" w:rsidRPr="001848E5" w:rsidRDefault="00803BAF" w:rsidP="005D5789">
      <w:pPr>
        <w:pStyle w:val="ListParagraph"/>
        <w:widowControl w:val="0"/>
        <w:numPr>
          <w:ilvl w:val="0"/>
          <w:numId w:val="22"/>
        </w:numPr>
        <w:tabs>
          <w:tab w:val="left" w:pos="1034"/>
          <w:tab w:val="left" w:pos="1035"/>
        </w:tabs>
        <w:autoSpaceDE w:val="0"/>
        <w:autoSpaceDN w:val="0"/>
        <w:rPr>
          <w:rFonts w:ascii="Symbol" w:eastAsia="Calibri" w:hAnsi="Calibri" w:cs="Calibri"/>
          <w:b/>
          <w:color w:val="171717"/>
          <w:sz w:val="20"/>
          <w:lang w:eastAsia="en-GB" w:bidi="en-GB"/>
        </w:rPr>
      </w:pPr>
      <w:r w:rsidRPr="001848E5">
        <w:rPr>
          <w:rFonts w:ascii="Calibri" w:eastAsia="Calibri" w:hAnsi="Calibri" w:cs="Calibri"/>
          <w:lang w:eastAsia="en-GB" w:bidi="en-GB"/>
        </w:rPr>
        <w:t xml:space="preserve">Consultant recruited </w:t>
      </w:r>
      <w:r w:rsidRPr="001848E5">
        <w:rPr>
          <w:rFonts w:ascii="Calibri" w:eastAsia="Calibri" w:hAnsi="Calibri" w:cs="Calibri"/>
          <w:b/>
          <w:lang w:eastAsia="en-GB" w:bidi="en-GB"/>
        </w:rPr>
        <w:t xml:space="preserve">- Start Date </w:t>
      </w:r>
      <w:r w:rsidRPr="001848E5">
        <w:rPr>
          <w:rFonts w:ascii="Calibri" w:eastAsia="Calibri" w:hAnsi="Calibri" w:cs="Calibri"/>
          <w:b/>
          <w:color w:val="006FC0"/>
          <w:lang w:eastAsia="en-GB" w:bidi="en-GB"/>
        </w:rPr>
        <w:t>1 August</w:t>
      </w:r>
      <w:r w:rsidRPr="001848E5">
        <w:rPr>
          <w:rFonts w:ascii="Calibri" w:eastAsia="Calibri" w:hAnsi="Calibri" w:cs="Calibri"/>
          <w:b/>
          <w:color w:val="006FC0"/>
          <w:spacing w:val="-15"/>
          <w:lang w:eastAsia="en-GB" w:bidi="en-GB"/>
        </w:rPr>
        <w:t xml:space="preserve"> </w:t>
      </w:r>
      <w:r w:rsidRPr="001848E5">
        <w:rPr>
          <w:rFonts w:ascii="Calibri" w:eastAsia="Calibri" w:hAnsi="Calibri" w:cs="Calibri"/>
          <w:b/>
          <w:color w:val="006FC0"/>
          <w:lang w:eastAsia="en-GB" w:bidi="en-GB"/>
        </w:rPr>
        <w:t>2018</w:t>
      </w:r>
    </w:p>
    <w:p w14:paraId="3C1A3E02" w14:textId="77777777" w:rsidR="00803BAF" w:rsidRPr="001848E5" w:rsidRDefault="00803BAF" w:rsidP="005D5789">
      <w:pPr>
        <w:pStyle w:val="ListParagraph"/>
        <w:widowControl w:val="0"/>
        <w:numPr>
          <w:ilvl w:val="0"/>
          <w:numId w:val="22"/>
        </w:numPr>
        <w:tabs>
          <w:tab w:val="left" w:pos="1034"/>
          <w:tab w:val="left" w:pos="1035"/>
        </w:tabs>
        <w:autoSpaceDE w:val="0"/>
        <w:autoSpaceDN w:val="0"/>
        <w:rPr>
          <w:rFonts w:ascii="Symbol" w:eastAsia="Calibri" w:hAnsi="Calibri" w:cs="Calibri"/>
          <w:color w:val="171717"/>
          <w:sz w:val="20"/>
          <w:lang w:eastAsia="en-GB" w:bidi="en-GB"/>
        </w:rPr>
      </w:pPr>
      <w:r w:rsidRPr="001848E5">
        <w:rPr>
          <w:rFonts w:ascii="Calibri" w:eastAsia="Calibri" w:hAnsi="Calibri" w:cs="Calibri"/>
          <w:lang w:eastAsia="en-GB" w:bidi="en-GB"/>
        </w:rPr>
        <w:t>Evaluation design and inception report</w:t>
      </w:r>
      <w:r w:rsidRPr="001848E5">
        <w:rPr>
          <w:rFonts w:ascii="Calibri" w:eastAsia="Calibri" w:hAnsi="Calibri" w:cs="Calibri"/>
          <w:spacing w:val="-13"/>
          <w:lang w:eastAsia="en-GB" w:bidi="en-GB"/>
        </w:rPr>
        <w:t xml:space="preserve"> </w:t>
      </w:r>
      <w:r w:rsidRPr="001848E5">
        <w:rPr>
          <w:rFonts w:ascii="Calibri" w:eastAsia="Calibri" w:hAnsi="Calibri" w:cs="Calibri"/>
          <w:lang w:eastAsia="en-GB" w:bidi="en-GB"/>
        </w:rPr>
        <w:t>finalized</w:t>
      </w:r>
    </w:p>
    <w:p w14:paraId="55C9AFC9" w14:textId="77777777" w:rsidR="00803BAF" w:rsidRPr="001848E5" w:rsidRDefault="00803BAF" w:rsidP="005D5789">
      <w:pPr>
        <w:pStyle w:val="ListParagraph"/>
        <w:widowControl w:val="0"/>
        <w:numPr>
          <w:ilvl w:val="0"/>
          <w:numId w:val="22"/>
        </w:numPr>
        <w:tabs>
          <w:tab w:val="left" w:pos="1034"/>
          <w:tab w:val="left" w:pos="1035"/>
        </w:tabs>
        <w:autoSpaceDE w:val="0"/>
        <w:autoSpaceDN w:val="0"/>
        <w:rPr>
          <w:rFonts w:ascii="Symbol" w:eastAsia="Calibri" w:hAnsi="Calibri" w:cs="Calibri"/>
          <w:color w:val="171717"/>
          <w:sz w:val="20"/>
          <w:lang w:eastAsia="en-GB" w:bidi="en-GB"/>
        </w:rPr>
      </w:pPr>
      <w:r w:rsidRPr="001848E5">
        <w:rPr>
          <w:rFonts w:ascii="Calibri" w:eastAsia="Calibri" w:hAnsi="Calibri" w:cs="Calibri"/>
          <w:lang w:eastAsia="en-GB" w:bidi="en-GB"/>
        </w:rPr>
        <w:t>Consultations with stakeholders, Data collection including field visits Analysis and</w:t>
      </w:r>
      <w:r w:rsidRPr="001848E5">
        <w:rPr>
          <w:rFonts w:ascii="Calibri" w:eastAsia="Calibri" w:hAnsi="Calibri" w:cs="Calibri"/>
          <w:spacing w:val="-16"/>
          <w:lang w:eastAsia="en-GB" w:bidi="en-GB"/>
        </w:rPr>
        <w:t xml:space="preserve"> </w:t>
      </w:r>
      <w:r w:rsidRPr="001848E5">
        <w:rPr>
          <w:rFonts w:ascii="Calibri" w:eastAsia="Calibri" w:hAnsi="Calibri" w:cs="Calibri"/>
          <w:lang w:eastAsia="en-GB" w:bidi="en-GB"/>
        </w:rPr>
        <w:t>Synthesis</w:t>
      </w:r>
    </w:p>
    <w:p w14:paraId="3569A2CA" w14:textId="77777777" w:rsidR="00803BAF" w:rsidRPr="001848E5" w:rsidRDefault="00803BAF" w:rsidP="005D5789">
      <w:pPr>
        <w:pStyle w:val="ListParagraph"/>
        <w:widowControl w:val="0"/>
        <w:numPr>
          <w:ilvl w:val="0"/>
          <w:numId w:val="22"/>
        </w:numPr>
        <w:tabs>
          <w:tab w:val="left" w:pos="1034"/>
          <w:tab w:val="left" w:pos="1035"/>
        </w:tabs>
        <w:autoSpaceDE w:val="0"/>
        <w:autoSpaceDN w:val="0"/>
        <w:rPr>
          <w:rFonts w:ascii="Symbol" w:eastAsia="Calibri" w:hAnsi="Calibri" w:cs="Calibri"/>
          <w:color w:val="171717"/>
          <w:sz w:val="20"/>
          <w:lang w:eastAsia="en-GB" w:bidi="en-GB"/>
        </w:rPr>
      </w:pPr>
      <w:r w:rsidRPr="001848E5">
        <w:rPr>
          <w:rFonts w:ascii="Calibri" w:eastAsia="Calibri" w:hAnsi="Calibri" w:cs="Calibri"/>
          <w:lang w:eastAsia="en-GB" w:bidi="en-GB"/>
        </w:rPr>
        <w:t>Draft Report circulated internally for</w:t>
      </w:r>
      <w:r w:rsidRPr="001848E5">
        <w:rPr>
          <w:rFonts w:ascii="Calibri" w:eastAsia="Calibri" w:hAnsi="Calibri" w:cs="Calibri"/>
          <w:spacing w:val="-7"/>
          <w:lang w:eastAsia="en-GB" w:bidi="en-GB"/>
        </w:rPr>
        <w:t xml:space="preserve"> </w:t>
      </w:r>
      <w:r w:rsidRPr="001848E5">
        <w:rPr>
          <w:rFonts w:ascii="Calibri" w:eastAsia="Calibri" w:hAnsi="Calibri" w:cs="Calibri"/>
          <w:lang w:eastAsia="en-GB" w:bidi="en-GB"/>
        </w:rPr>
        <w:t>feedback</w:t>
      </w:r>
    </w:p>
    <w:p w14:paraId="3096E105" w14:textId="77777777" w:rsidR="00803BAF" w:rsidRPr="001848E5" w:rsidRDefault="00803BAF" w:rsidP="005D5789">
      <w:pPr>
        <w:pStyle w:val="ListParagraph"/>
        <w:widowControl w:val="0"/>
        <w:numPr>
          <w:ilvl w:val="0"/>
          <w:numId w:val="22"/>
        </w:numPr>
        <w:tabs>
          <w:tab w:val="left" w:pos="1034"/>
          <w:tab w:val="left" w:pos="1035"/>
        </w:tabs>
        <w:autoSpaceDE w:val="0"/>
        <w:autoSpaceDN w:val="0"/>
        <w:rPr>
          <w:rFonts w:ascii="Symbol" w:eastAsia="Calibri" w:hAnsi="Calibri" w:cs="Calibri"/>
          <w:b/>
          <w:color w:val="171717"/>
          <w:sz w:val="20"/>
          <w:lang w:eastAsia="en-GB" w:bidi="en-GB"/>
        </w:rPr>
      </w:pPr>
      <w:r w:rsidRPr="001848E5">
        <w:rPr>
          <w:rFonts w:ascii="Calibri" w:eastAsia="Calibri" w:hAnsi="Calibri" w:cs="Calibri"/>
          <w:lang w:eastAsia="en-GB" w:bidi="en-GB"/>
        </w:rPr>
        <w:t xml:space="preserve">UNDP Feedback to consultant </w:t>
      </w:r>
      <w:r w:rsidRPr="001848E5">
        <w:rPr>
          <w:rFonts w:ascii="Calibri" w:eastAsia="Calibri" w:hAnsi="Calibri" w:cs="Calibri"/>
          <w:b/>
          <w:color w:val="006FC0"/>
          <w:lang w:eastAsia="en-GB" w:bidi="en-GB"/>
        </w:rPr>
        <w:t>26 September</w:t>
      </w:r>
      <w:r w:rsidRPr="001848E5">
        <w:rPr>
          <w:rFonts w:ascii="Calibri" w:eastAsia="Calibri" w:hAnsi="Calibri" w:cs="Calibri"/>
          <w:b/>
          <w:color w:val="006FC0"/>
          <w:spacing w:val="-1"/>
          <w:lang w:eastAsia="en-GB" w:bidi="en-GB"/>
        </w:rPr>
        <w:t xml:space="preserve"> </w:t>
      </w:r>
      <w:r w:rsidRPr="001848E5">
        <w:rPr>
          <w:rFonts w:ascii="Calibri" w:eastAsia="Calibri" w:hAnsi="Calibri" w:cs="Calibri"/>
          <w:b/>
          <w:color w:val="006FC0"/>
          <w:lang w:eastAsia="en-GB" w:bidi="en-GB"/>
        </w:rPr>
        <w:t>2018</w:t>
      </w:r>
    </w:p>
    <w:p w14:paraId="5E0CB4F1" w14:textId="77777777" w:rsidR="00803BAF" w:rsidRPr="001848E5" w:rsidRDefault="00803BAF" w:rsidP="005D5789">
      <w:pPr>
        <w:pStyle w:val="ListParagraph"/>
        <w:widowControl w:val="0"/>
        <w:numPr>
          <w:ilvl w:val="0"/>
          <w:numId w:val="22"/>
        </w:numPr>
        <w:tabs>
          <w:tab w:val="left" w:pos="1034"/>
          <w:tab w:val="left" w:pos="1035"/>
        </w:tabs>
        <w:autoSpaceDE w:val="0"/>
        <w:autoSpaceDN w:val="0"/>
        <w:spacing w:before="73"/>
        <w:rPr>
          <w:rFonts w:ascii="Symbol" w:eastAsia="Calibri" w:hAnsi="Symbol" w:cs="Calibri"/>
          <w:b/>
          <w:color w:val="171717"/>
          <w:sz w:val="20"/>
          <w:lang w:eastAsia="en-GB" w:bidi="en-GB"/>
        </w:rPr>
      </w:pPr>
      <w:r w:rsidRPr="001848E5">
        <w:rPr>
          <w:rFonts w:ascii="Calibri" w:eastAsia="Calibri" w:hAnsi="Calibri" w:cs="Calibri"/>
          <w:lang w:eastAsia="en-GB" w:bidi="en-GB"/>
        </w:rPr>
        <w:t xml:space="preserve">Final report submitted to UNDP management </w:t>
      </w:r>
      <w:r w:rsidRPr="001848E5">
        <w:rPr>
          <w:rFonts w:ascii="Calibri" w:eastAsia="Calibri" w:hAnsi="Calibri" w:cs="Calibri"/>
          <w:b/>
          <w:color w:val="006FC0"/>
          <w:lang w:eastAsia="en-GB" w:bidi="en-GB"/>
        </w:rPr>
        <w:t>27 September 2018 – 3 October</w:t>
      </w:r>
      <w:r w:rsidRPr="001848E5">
        <w:rPr>
          <w:rFonts w:ascii="Calibri" w:eastAsia="Calibri" w:hAnsi="Calibri" w:cs="Calibri"/>
          <w:b/>
          <w:color w:val="006FC0"/>
          <w:spacing w:val="-11"/>
          <w:lang w:eastAsia="en-GB" w:bidi="en-GB"/>
        </w:rPr>
        <w:t xml:space="preserve"> </w:t>
      </w:r>
      <w:r w:rsidRPr="001848E5">
        <w:rPr>
          <w:rFonts w:ascii="Calibri" w:eastAsia="Calibri" w:hAnsi="Calibri" w:cs="Calibri"/>
          <w:b/>
          <w:color w:val="006FC0"/>
          <w:lang w:eastAsia="en-GB" w:bidi="en-GB"/>
        </w:rPr>
        <w:t>2018</w:t>
      </w:r>
    </w:p>
    <w:p w14:paraId="28867039" w14:textId="77777777" w:rsidR="00803BAF" w:rsidRPr="001848E5" w:rsidRDefault="00803BAF" w:rsidP="005D5789">
      <w:pPr>
        <w:pStyle w:val="ListParagraph"/>
        <w:widowControl w:val="0"/>
        <w:numPr>
          <w:ilvl w:val="0"/>
          <w:numId w:val="22"/>
        </w:numPr>
        <w:tabs>
          <w:tab w:val="left" w:pos="1034"/>
          <w:tab w:val="left" w:pos="1035"/>
        </w:tabs>
        <w:autoSpaceDE w:val="0"/>
        <w:autoSpaceDN w:val="0"/>
        <w:spacing w:before="183"/>
        <w:rPr>
          <w:rFonts w:ascii="Symbol" w:eastAsia="Calibri" w:hAnsi="Calibri" w:cs="Calibri"/>
          <w:color w:val="171717"/>
          <w:sz w:val="20"/>
          <w:lang w:eastAsia="en-GB" w:bidi="en-GB"/>
        </w:rPr>
      </w:pPr>
      <w:r w:rsidRPr="001848E5">
        <w:rPr>
          <w:rFonts w:ascii="Calibri" w:eastAsia="Calibri" w:hAnsi="Calibri" w:cs="Calibri"/>
          <w:color w:val="171717"/>
          <w:lang w:eastAsia="en-GB" w:bidi="en-GB"/>
        </w:rPr>
        <w:t>Contract end-date 3 October</w:t>
      </w:r>
      <w:r w:rsidRPr="001848E5">
        <w:rPr>
          <w:rFonts w:ascii="Calibri" w:eastAsia="Calibri" w:hAnsi="Calibri" w:cs="Calibri"/>
          <w:color w:val="171717"/>
          <w:spacing w:val="-4"/>
          <w:lang w:eastAsia="en-GB" w:bidi="en-GB"/>
        </w:rPr>
        <w:t xml:space="preserve"> </w:t>
      </w:r>
      <w:r w:rsidRPr="001848E5">
        <w:rPr>
          <w:rFonts w:ascii="Calibri" w:eastAsia="Calibri" w:hAnsi="Calibri" w:cs="Calibri"/>
          <w:color w:val="171717"/>
          <w:lang w:eastAsia="en-GB" w:bidi="en-GB"/>
        </w:rPr>
        <w:t>2018</w:t>
      </w:r>
    </w:p>
    <w:p w14:paraId="488BF90C" w14:textId="77777777" w:rsidR="00803BAF" w:rsidRPr="00803BAF" w:rsidRDefault="00184664" w:rsidP="005D5789">
      <w:pPr>
        <w:widowControl w:val="0"/>
        <w:numPr>
          <w:ilvl w:val="0"/>
          <w:numId w:val="17"/>
        </w:numPr>
        <w:tabs>
          <w:tab w:val="left" w:pos="613"/>
        </w:tabs>
        <w:autoSpaceDE w:val="0"/>
        <w:autoSpaceDN w:val="0"/>
        <w:spacing w:before="181"/>
        <w:rPr>
          <w:rFonts w:ascii="Calibri" w:eastAsia="Calibri" w:hAnsi="Calibri" w:cs="Calibri"/>
          <w:color w:val="0462C1"/>
          <w:lang w:eastAsia="en-GB" w:bidi="en-GB"/>
        </w:rPr>
      </w:pPr>
      <w:hyperlink r:id="rId20">
        <w:r w:rsidR="00803BAF" w:rsidRPr="00803BAF">
          <w:rPr>
            <w:rFonts w:ascii="Calibri" w:eastAsia="Calibri" w:hAnsi="Calibri" w:cs="Calibri"/>
            <w:color w:val="0462C1"/>
            <w:u w:val="single" w:color="0462C1"/>
            <w:lang w:eastAsia="en-GB" w:bidi="en-GB"/>
          </w:rPr>
          <w:t>http://web.undp.org/evaluation/policy.shtml</w:t>
        </w:r>
      </w:hyperlink>
    </w:p>
    <w:p w14:paraId="3CDE1FFF" w14:textId="77777777" w:rsidR="00803BAF" w:rsidRPr="00803BAF" w:rsidRDefault="00803BAF" w:rsidP="005D5789">
      <w:pPr>
        <w:widowControl w:val="0"/>
        <w:autoSpaceDE w:val="0"/>
        <w:autoSpaceDN w:val="0"/>
        <w:spacing w:before="4"/>
        <w:rPr>
          <w:rFonts w:ascii="Calibri" w:eastAsia="Calibri" w:hAnsi="Calibri" w:cs="Calibri"/>
          <w:sz w:val="10"/>
          <w:lang w:eastAsia="en-GB" w:bidi="en-GB"/>
        </w:rPr>
      </w:pPr>
    </w:p>
    <w:p w14:paraId="307E3CEC" w14:textId="77777777" w:rsidR="00803BAF" w:rsidRPr="00803BAF" w:rsidRDefault="00184664" w:rsidP="005D5789">
      <w:pPr>
        <w:widowControl w:val="0"/>
        <w:numPr>
          <w:ilvl w:val="0"/>
          <w:numId w:val="17"/>
        </w:numPr>
        <w:tabs>
          <w:tab w:val="left" w:pos="613"/>
        </w:tabs>
        <w:autoSpaceDE w:val="0"/>
        <w:autoSpaceDN w:val="0"/>
        <w:spacing w:before="56"/>
        <w:rPr>
          <w:rFonts w:ascii="Calibri" w:eastAsia="Calibri" w:hAnsi="Calibri" w:cs="Calibri"/>
          <w:color w:val="0462C1"/>
          <w:lang w:eastAsia="en-GB" w:bidi="en-GB"/>
        </w:rPr>
      </w:pPr>
      <w:hyperlink r:id="rId21">
        <w:r w:rsidR="00803BAF" w:rsidRPr="00803BAF">
          <w:rPr>
            <w:rFonts w:ascii="Calibri" w:eastAsia="Calibri" w:hAnsi="Calibri" w:cs="Calibri"/>
            <w:color w:val="0462C1"/>
            <w:u w:val="single" w:color="0462C1"/>
            <w:lang w:eastAsia="en-GB" w:bidi="en-GB"/>
          </w:rPr>
          <w:t>http://uneval.org/document/foundation</w:t>
        </w:r>
      </w:hyperlink>
      <w:hyperlink r:id="rId22">
        <w:r w:rsidR="00803BAF" w:rsidRPr="00803BAF">
          <w:rPr>
            <w:rFonts w:ascii="Calibri" w:eastAsia="Calibri" w:hAnsi="Calibri" w:cs="Calibri"/>
            <w:color w:val="0462C1"/>
            <w:u w:val="single" w:color="0462C1"/>
            <w:lang w:eastAsia="en-GB" w:bidi="en-GB"/>
          </w:rPr>
          <w:t>-</w:t>
        </w:r>
      </w:hyperlink>
      <w:hyperlink r:id="rId23">
        <w:r w:rsidR="00803BAF" w:rsidRPr="00803BAF">
          <w:rPr>
            <w:rFonts w:ascii="Calibri" w:eastAsia="Calibri" w:hAnsi="Calibri" w:cs="Calibri"/>
            <w:color w:val="0462C1"/>
            <w:u w:val="single" w:color="0462C1"/>
            <w:lang w:eastAsia="en-GB" w:bidi="en-GB"/>
          </w:rPr>
          <w:t>documents</w:t>
        </w:r>
      </w:hyperlink>
    </w:p>
    <w:p w14:paraId="75F407EB" w14:textId="77777777" w:rsidR="00803BAF" w:rsidRPr="00803BAF" w:rsidRDefault="00803BAF" w:rsidP="005D5789">
      <w:pPr>
        <w:widowControl w:val="0"/>
        <w:autoSpaceDE w:val="0"/>
        <w:autoSpaceDN w:val="0"/>
        <w:spacing w:before="2"/>
        <w:rPr>
          <w:rFonts w:ascii="Calibri" w:eastAsia="Calibri" w:hAnsi="Calibri" w:cs="Calibri"/>
          <w:sz w:val="10"/>
          <w:lang w:eastAsia="en-GB" w:bidi="en-GB"/>
        </w:rPr>
      </w:pPr>
    </w:p>
    <w:p w14:paraId="2DE0A893" w14:textId="77777777" w:rsidR="00803BAF" w:rsidRPr="00803BAF" w:rsidRDefault="00184664" w:rsidP="005D5789">
      <w:pPr>
        <w:widowControl w:val="0"/>
        <w:numPr>
          <w:ilvl w:val="0"/>
          <w:numId w:val="17"/>
        </w:numPr>
        <w:tabs>
          <w:tab w:val="left" w:pos="613"/>
        </w:tabs>
        <w:autoSpaceDE w:val="0"/>
        <w:autoSpaceDN w:val="0"/>
        <w:spacing w:before="56"/>
        <w:rPr>
          <w:rFonts w:ascii="Calibri" w:eastAsia="Calibri" w:hAnsi="Calibri" w:cs="Calibri"/>
          <w:color w:val="0462C1"/>
          <w:lang w:eastAsia="en-GB" w:bidi="en-GB"/>
        </w:rPr>
      </w:pPr>
      <w:hyperlink r:id="rId24">
        <w:r w:rsidR="00803BAF" w:rsidRPr="00803BAF">
          <w:rPr>
            <w:rFonts w:ascii="Calibri" w:eastAsia="Calibri" w:hAnsi="Calibri" w:cs="Calibri"/>
            <w:color w:val="0462C1"/>
            <w:u w:val="single" w:color="0462C1"/>
            <w:lang w:eastAsia="en-GB" w:bidi="en-GB"/>
          </w:rPr>
          <w:t>http://www.unevaluation.org/document/detail/607</w:t>
        </w:r>
      </w:hyperlink>
    </w:p>
    <w:p w14:paraId="1EAFDFF4" w14:textId="77777777" w:rsidR="00803BAF" w:rsidRPr="00803BAF" w:rsidRDefault="00803BAF" w:rsidP="005D5789">
      <w:pPr>
        <w:widowControl w:val="0"/>
        <w:autoSpaceDE w:val="0"/>
        <w:autoSpaceDN w:val="0"/>
        <w:spacing w:before="2"/>
        <w:rPr>
          <w:rFonts w:ascii="Calibri" w:eastAsia="Calibri" w:hAnsi="Calibri" w:cs="Calibri"/>
          <w:sz w:val="10"/>
          <w:lang w:eastAsia="en-GB" w:bidi="en-GB"/>
        </w:rPr>
      </w:pPr>
    </w:p>
    <w:p w14:paraId="5C2F513B" w14:textId="77777777" w:rsidR="00803BAF" w:rsidRPr="001848E5" w:rsidRDefault="00184664" w:rsidP="005D5789">
      <w:pPr>
        <w:widowControl w:val="0"/>
        <w:numPr>
          <w:ilvl w:val="0"/>
          <w:numId w:val="17"/>
        </w:numPr>
        <w:tabs>
          <w:tab w:val="left" w:pos="613"/>
        </w:tabs>
        <w:autoSpaceDE w:val="0"/>
        <w:autoSpaceDN w:val="0"/>
        <w:spacing w:before="57"/>
        <w:rPr>
          <w:rFonts w:ascii="Calibri" w:eastAsia="Calibri" w:hAnsi="Calibri" w:cs="Calibri"/>
          <w:lang w:eastAsia="en-GB" w:bidi="en-GB"/>
        </w:rPr>
      </w:pPr>
      <w:hyperlink r:id="rId25">
        <w:r w:rsidR="00803BAF" w:rsidRPr="00803BAF">
          <w:rPr>
            <w:rFonts w:ascii="Calibri" w:eastAsia="Calibri" w:hAnsi="Calibri" w:cs="Calibri"/>
            <w:color w:val="0462C1"/>
            <w:u w:val="single" w:color="0462C1"/>
            <w:lang w:eastAsia="en-GB" w:bidi="en-GB"/>
          </w:rPr>
          <w:t>http://web.undp.org/evaluation/evaluations/handbook/english/documents/pme</w:t>
        </w:r>
      </w:hyperlink>
      <w:hyperlink r:id="rId26">
        <w:r w:rsidR="00803BAF" w:rsidRPr="00803BAF">
          <w:rPr>
            <w:rFonts w:ascii="Calibri" w:eastAsia="Calibri" w:hAnsi="Calibri" w:cs="Calibri"/>
            <w:color w:val="0462C1"/>
            <w:u w:val="single" w:color="0462C1"/>
            <w:lang w:eastAsia="en-GB" w:bidi="en-GB"/>
          </w:rPr>
          <w:t>-handbook.pdf</w:t>
        </w:r>
      </w:hyperlink>
    </w:p>
    <w:p w14:paraId="466E7971" w14:textId="77777777" w:rsidR="001848E5" w:rsidRDefault="001848E5" w:rsidP="005D5789">
      <w:pPr>
        <w:pStyle w:val="ListParagraph"/>
        <w:rPr>
          <w:rFonts w:ascii="Calibri" w:eastAsia="Calibri" w:hAnsi="Calibri" w:cs="Calibri"/>
          <w:lang w:eastAsia="en-GB" w:bidi="en-GB"/>
        </w:rPr>
      </w:pPr>
    </w:p>
    <w:p w14:paraId="0491FFB6" w14:textId="3196F949" w:rsidR="001848E5" w:rsidRDefault="001848E5" w:rsidP="001848E5">
      <w:pPr>
        <w:widowControl w:val="0"/>
        <w:tabs>
          <w:tab w:val="left" w:pos="613"/>
        </w:tabs>
        <w:autoSpaceDE w:val="0"/>
        <w:autoSpaceDN w:val="0"/>
        <w:spacing w:before="57"/>
        <w:rPr>
          <w:rFonts w:ascii="Calibri" w:eastAsia="Calibri" w:hAnsi="Calibri" w:cs="Calibri"/>
          <w:lang w:eastAsia="en-GB" w:bidi="en-GB"/>
        </w:rPr>
      </w:pPr>
    </w:p>
    <w:p w14:paraId="07E632A0" w14:textId="2530D415" w:rsidR="005D5789" w:rsidRDefault="005D5789" w:rsidP="001848E5">
      <w:pPr>
        <w:widowControl w:val="0"/>
        <w:tabs>
          <w:tab w:val="left" w:pos="613"/>
        </w:tabs>
        <w:autoSpaceDE w:val="0"/>
        <w:autoSpaceDN w:val="0"/>
        <w:spacing w:before="57"/>
        <w:rPr>
          <w:rFonts w:ascii="Calibri" w:eastAsia="Calibri" w:hAnsi="Calibri" w:cs="Calibri"/>
          <w:lang w:eastAsia="en-GB" w:bidi="en-GB"/>
        </w:rPr>
      </w:pPr>
    </w:p>
    <w:p w14:paraId="5D44E6B2" w14:textId="375315ED" w:rsidR="005D5789" w:rsidRDefault="005D5789" w:rsidP="001848E5">
      <w:pPr>
        <w:widowControl w:val="0"/>
        <w:tabs>
          <w:tab w:val="left" w:pos="613"/>
        </w:tabs>
        <w:autoSpaceDE w:val="0"/>
        <w:autoSpaceDN w:val="0"/>
        <w:spacing w:before="57"/>
        <w:rPr>
          <w:rFonts w:ascii="Calibri" w:eastAsia="Calibri" w:hAnsi="Calibri" w:cs="Calibri"/>
          <w:lang w:eastAsia="en-GB" w:bidi="en-GB"/>
        </w:rPr>
      </w:pPr>
    </w:p>
    <w:p w14:paraId="097D0815" w14:textId="1CABBF16" w:rsidR="005D5789" w:rsidRDefault="005D5789" w:rsidP="001848E5">
      <w:pPr>
        <w:widowControl w:val="0"/>
        <w:tabs>
          <w:tab w:val="left" w:pos="613"/>
        </w:tabs>
        <w:autoSpaceDE w:val="0"/>
        <w:autoSpaceDN w:val="0"/>
        <w:spacing w:before="57"/>
        <w:rPr>
          <w:rFonts w:ascii="Calibri" w:eastAsia="Calibri" w:hAnsi="Calibri" w:cs="Calibri"/>
          <w:lang w:eastAsia="en-GB" w:bidi="en-GB"/>
        </w:rPr>
      </w:pPr>
    </w:p>
    <w:p w14:paraId="03CE5DFA" w14:textId="1EF7EF07" w:rsidR="005D5789" w:rsidRDefault="005D5789" w:rsidP="001848E5">
      <w:pPr>
        <w:widowControl w:val="0"/>
        <w:tabs>
          <w:tab w:val="left" w:pos="613"/>
        </w:tabs>
        <w:autoSpaceDE w:val="0"/>
        <w:autoSpaceDN w:val="0"/>
        <w:spacing w:before="57"/>
        <w:rPr>
          <w:rFonts w:ascii="Calibri" w:eastAsia="Calibri" w:hAnsi="Calibri" w:cs="Calibri"/>
          <w:lang w:eastAsia="en-GB" w:bidi="en-GB"/>
        </w:rPr>
      </w:pPr>
    </w:p>
    <w:p w14:paraId="2899A3A8" w14:textId="29281BC8" w:rsidR="005D5789" w:rsidRDefault="005D5789" w:rsidP="001848E5">
      <w:pPr>
        <w:widowControl w:val="0"/>
        <w:tabs>
          <w:tab w:val="left" w:pos="613"/>
        </w:tabs>
        <w:autoSpaceDE w:val="0"/>
        <w:autoSpaceDN w:val="0"/>
        <w:spacing w:before="57"/>
        <w:rPr>
          <w:rFonts w:ascii="Calibri" w:eastAsia="Calibri" w:hAnsi="Calibri" w:cs="Calibri"/>
          <w:lang w:eastAsia="en-GB" w:bidi="en-GB"/>
        </w:rPr>
      </w:pPr>
    </w:p>
    <w:p w14:paraId="02BE8088" w14:textId="61558FB6" w:rsidR="005D5789" w:rsidRDefault="005D5789" w:rsidP="001848E5">
      <w:pPr>
        <w:widowControl w:val="0"/>
        <w:tabs>
          <w:tab w:val="left" w:pos="613"/>
        </w:tabs>
        <w:autoSpaceDE w:val="0"/>
        <w:autoSpaceDN w:val="0"/>
        <w:spacing w:before="57"/>
        <w:rPr>
          <w:rFonts w:ascii="Calibri" w:eastAsia="Calibri" w:hAnsi="Calibri" w:cs="Calibri"/>
          <w:lang w:eastAsia="en-GB" w:bidi="en-GB"/>
        </w:rPr>
      </w:pPr>
    </w:p>
    <w:p w14:paraId="2A771CB3" w14:textId="77777777" w:rsidR="005D5789" w:rsidRPr="00803BAF" w:rsidRDefault="005D5789" w:rsidP="001848E5">
      <w:pPr>
        <w:widowControl w:val="0"/>
        <w:tabs>
          <w:tab w:val="left" w:pos="613"/>
        </w:tabs>
        <w:autoSpaceDE w:val="0"/>
        <w:autoSpaceDN w:val="0"/>
        <w:spacing w:before="57"/>
        <w:rPr>
          <w:rFonts w:ascii="Calibri" w:eastAsia="Calibri" w:hAnsi="Calibri" w:cs="Calibri"/>
          <w:lang w:eastAsia="en-GB" w:bidi="en-GB"/>
        </w:rPr>
      </w:pPr>
    </w:p>
    <w:p w14:paraId="1E4C2A1D" w14:textId="77777777" w:rsidR="00803BAF" w:rsidRPr="00803BAF" w:rsidRDefault="00803BAF" w:rsidP="00803BAF">
      <w:pPr>
        <w:widowControl w:val="0"/>
        <w:autoSpaceDE w:val="0"/>
        <w:autoSpaceDN w:val="0"/>
        <w:spacing w:before="4"/>
        <w:jc w:val="left"/>
        <w:rPr>
          <w:rFonts w:ascii="Calibri" w:eastAsia="Calibri" w:hAnsi="Calibri" w:cs="Calibri"/>
          <w:sz w:val="10"/>
          <w:lang w:eastAsia="en-GB" w:bidi="en-GB"/>
        </w:rPr>
      </w:pPr>
    </w:p>
    <w:p w14:paraId="6AF860AA" w14:textId="77777777" w:rsidR="00803BAF" w:rsidRPr="00803BAF" w:rsidRDefault="00803BAF" w:rsidP="00803BAF">
      <w:pPr>
        <w:widowControl w:val="0"/>
        <w:autoSpaceDE w:val="0"/>
        <w:autoSpaceDN w:val="0"/>
        <w:spacing w:before="56" w:line="259" w:lineRule="auto"/>
        <w:ind w:left="314" w:right="304"/>
        <w:jc w:val="left"/>
        <w:outlineLvl w:val="0"/>
        <w:rPr>
          <w:rFonts w:ascii="Calibri" w:eastAsia="Calibri" w:hAnsi="Calibri" w:cs="Calibri"/>
          <w:b/>
          <w:bCs/>
          <w:lang w:eastAsia="en-GB" w:bidi="en-GB"/>
        </w:rPr>
      </w:pPr>
      <w:r w:rsidRPr="00803BAF">
        <w:rPr>
          <w:rFonts w:ascii="Calibri" w:eastAsia="Calibri" w:hAnsi="Calibri" w:cs="Calibri"/>
          <w:b/>
          <w:bCs/>
          <w:lang w:eastAsia="en-GB" w:bidi="en-GB"/>
        </w:rPr>
        <w:t>Specific deliverables include the following</w:t>
      </w:r>
      <w:r w:rsidRPr="00803BAF">
        <w:rPr>
          <w:rFonts w:ascii="Calibri" w:eastAsia="Calibri" w:hAnsi="Calibri" w:cs="Calibri"/>
          <w:bCs/>
          <w:lang w:eastAsia="en-GB" w:bidi="en-GB"/>
        </w:rPr>
        <w:t xml:space="preserve">: </w:t>
      </w:r>
      <w:r w:rsidRPr="00803BAF">
        <w:rPr>
          <w:rFonts w:ascii="Calibri" w:eastAsia="Calibri" w:hAnsi="Calibri" w:cs="Calibri"/>
          <w:b/>
          <w:bCs/>
          <w:lang w:eastAsia="en-GB" w:bidi="en-GB"/>
        </w:rPr>
        <w:t>Description / Estimated working days and travel / Tentative Due date</w:t>
      </w:r>
    </w:p>
    <w:p w14:paraId="55A15A8F" w14:textId="77777777" w:rsidR="00803BAF" w:rsidRPr="00803BAF" w:rsidRDefault="00803BAF" w:rsidP="00803BAF">
      <w:pPr>
        <w:widowControl w:val="0"/>
        <w:autoSpaceDE w:val="0"/>
        <w:autoSpaceDN w:val="0"/>
        <w:spacing w:before="1"/>
        <w:jc w:val="left"/>
        <w:rPr>
          <w:rFonts w:ascii="Calibri" w:eastAsia="Calibri" w:hAnsi="Calibri" w:cs="Calibri"/>
          <w:b/>
          <w:sz w:val="13"/>
          <w:lang w:eastAsia="en-GB" w:bidi="en-GB"/>
        </w:rPr>
      </w:pPr>
    </w:p>
    <w:tbl>
      <w:tblPr>
        <w:tblW w:w="0" w:type="auto"/>
        <w:tblInd w:w="324"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left w:w="0" w:type="dxa"/>
          <w:right w:w="0" w:type="dxa"/>
        </w:tblCellMar>
        <w:tblLook w:val="01E0" w:firstRow="1" w:lastRow="1" w:firstColumn="1" w:lastColumn="1" w:noHBand="0" w:noVBand="0"/>
      </w:tblPr>
      <w:tblGrid>
        <w:gridCol w:w="571"/>
        <w:gridCol w:w="2194"/>
        <w:gridCol w:w="4231"/>
        <w:gridCol w:w="2340"/>
      </w:tblGrid>
      <w:tr w:rsidR="00803BAF" w:rsidRPr="00803BAF" w14:paraId="06D3D45F" w14:textId="77777777" w:rsidTr="00495934">
        <w:trPr>
          <w:trHeight w:val="450"/>
        </w:trPr>
        <w:tc>
          <w:tcPr>
            <w:tcW w:w="571" w:type="dxa"/>
            <w:tcBorders>
              <w:bottom w:val="single" w:sz="12" w:space="0" w:color="8EAADB"/>
            </w:tcBorders>
          </w:tcPr>
          <w:p w14:paraId="2A1C0315" w14:textId="77777777" w:rsidR="00803BAF" w:rsidRPr="00803BAF" w:rsidRDefault="00803BAF" w:rsidP="00803BAF">
            <w:pPr>
              <w:widowControl w:val="0"/>
              <w:autoSpaceDE w:val="0"/>
              <w:autoSpaceDN w:val="0"/>
              <w:spacing w:before="37"/>
              <w:ind w:left="15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No.</w:t>
            </w:r>
          </w:p>
        </w:tc>
        <w:tc>
          <w:tcPr>
            <w:tcW w:w="2194" w:type="dxa"/>
            <w:tcBorders>
              <w:top w:val="single" w:sz="8" w:space="0" w:color="000000"/>
              <w:bottom w:val="single" w:sz="12" w:space="0" w:color="000000"/>
              <w:right w:val="single" w:sz="8" w:space="0" w:color="000000"/>
            </w:tcBorders>
          </w:tcPr>
          <w:p w14:paraId="0FAEFC06" w14:textId="77777777" w:rsidR="00803BAF" w:rsidRPr="00803BAF" w:rsidRDefault="00803BAF" w:rsidP="00803BAF">
            <w:pPr>
              <w:widowControl w:val="0"/>
              <w:autoSpaceDE w:val="0"/>
              <w:autoSpaceDN w:val="0"/>
              <w:spacing w:line="218" w:lineRule="exact"/>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Deliverable</w:t>
            </w:r>
          </w:p>
        </w:tc>
        <w:tc>
          <w:tcPr>
            <w:tcW w:w="4231" w:type="dxa"/>
            <w:tcBorders>
              <w:top w:val="single" w:sz="8" w:space="0" w:color="000000"/>
              <w:left w:val="single" w:sz="8" w:space="0" w:color="000000"/>
              <w:bottom w:val="single" w:sz="12" w:space="0" w:color="000000"/>
              <w:right w:val="single" w:sz="8" w:space="0" w:color="000000"/>
            </w:tcBorders>
          </w:tcPr>
          <w:p w14:paraId="470718EB" w14:textId="77777777" w:rsidR="00803BAF" w:rsidRPr="00803BAF" w:rsidRDefault="00803BAF" w:rsidP="00803BAF">
            <w:pPr>
              <w:widowControl w:val="0"/>
              <w:autoSpaceDE w:val="0"/>
              <w:autoSpaceDN w:val="0"/>
              <w:spacing w:line="218" w:lineRule="exact"/>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Description</w:t>
            </w:r>
          </w:p>
        </w:tc>
        <w:tc>
          <w:tcPr>
            <w:tcW w:w="2340" w:type="dxa"/>
            <w:tcBorders>
              <w:top w:val="single" w:sz="8" w:space="0" w:color="000000"/>
              <w:left w:val="single" w:sz="8" w:space="0" w:color="000000"/>
              <w:bottom w:val="single" w:sz="12" w:space="0" w:color="000000"/>
              <w:right w:val="single" w:sz="8" w:space="0" w:color="000000"/>
            </w:tcBorders>
          </w:tcPr>
          <w:p w14:paraId="7653C5AF" w14:textId="77777777" w:rsidR="00803BAF" w:rsidRPr="00803BAF" w:rsidRDefault="00803BAF" w:rsidP="00803BAF">
            <w:pPr>
              <w:widowControl w:val="0"/>
              <w:autoSpaceDE w:val="0"/>
              <w:autoSpaceDN w:val="0"/>
              <w:spacing w:line="218" w:lineRule="exact"/>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Timeframe/Deadline</w:t>
            </w:r>
          </w:p>
        </w:tc>
      </w:tr>
      <w:tr w:rsidR="00803BAF" w:rsidRPr="00803BAF" w14:paraId="4C5D1EA1" w14:textId="77777777" w:rsidTr="00495934">
        <w:trPr>
          <w:trHeight w:val="990"/>
        </w:trPr>
        <w:tc>
          <w:tcPr>
            <w:tcW w:w="571" w:type="dxa"/>
            <w:tcBorders>
              <w:top w:val="single" w:sz="12" w:space="0" w:color="8EAADB"/>
              <w:left w:val="single" w:sz="8" w:space="0" w:color="000000"/>
              <w:bottom w:val="single" w:sz="8" w:space="0" w:color="000000"/>
              <w:right w:val="single" w:sz="8" w:space="0" w:color="000000"/>
            </w:tcBorders>
            <w:shd w:val="clear" w:color="auto" w:fill="D9E1F3"/>
          </w:tcPr>
          <w:p w14:paraId="0786F57D" w14:textId="77777777" w:rsidR="00803BAF" w:rsidRPr="00803BAF" w:rsidRDefault="00803BAF" w:rsidP="00803BAF">
            <w:pPr>
              <w:widowControl w:val="0"/>
              <w:autoSpaceDE w:val="0"/>
              <w:autoSpaceDN w:val="0"/>
              <w:spacing w:before="118"/>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1.</w:t>
            </w:r>
          </w:p>
        </w:tc>
        <w:tc>
          <w:tcPr>
            <w:tcW w:w="2194" w:type="dxa"/>
            <w:tcBorders>
              <w:top w:val="single" w:sz="12" w:space="0" w:color="000000"/>
              <w:left w:val="single" w:sz="8" w:space="0" w:color="000000"/>
              <w:bottom w:val="single" w:sz="8" w:space="0" w:color="000000"/>
              <w:right w:val="single" w:sz="8" w:space="0" w:color="000000"/>
            </w:tcBorders>
            <w:shd w:val="clear" w:color="auto" w:fill="D9E1F3"/>
          </w:tcPr>
          <w:p w14:paraId="5F847FFE" w14:textId="77777777" w:rsidR="00803BAF" w:rsidRPr="00803BAF" w:rsidRDefault="00803BAF" w:rsidP="00803BAF">
            <w:pPr>
              <w:widowControl w:val="0"/>
              <w:autoSpaceDE w:val="0"/>
              <w:autoSpaceDN w:val="0"/>
              <w:spacing w:before="121" w:line="256" w:lineRule="auto"/>
              <w:ind w:left="107" w:right="734"/>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Submit final draft Inception Report</w:t>
            </w:r>
          </w:p>
        </w:tc>
        <w:tc>
          <w:tcPr>
            <w:tcW w:w="4231" w:type="dxa"/>
            <w:tcBorders>
              <w:top w:val="single" w:sz="12" w:space="0" w:color="000000"/>
              <w:left w:val="single" w:sz="8" w:space="0" w:color="000000"/>
              <w:bottom w:val="single" w:sz="8" w:space="0" w:color="000000"/>
              <w:right w:val="single" w:sz="8" w:space="0" w:color="000000"/>
            </w:tcBorders>
            <w:shd w:val="clear" w:color="auto" w:fill="D9E1F3"/>
          </w:tcPr>
          <w:p w14:paraId="792F2D54" w14:textId="77777777" w:rsidR="00803BAF" w:rsidRPr="00803BAF" w:rsidRDefault="00803BAF" w:rsidP="00803BAF">
            <w:pPr>
              <w:widowControl w:val="0"/>
              <w:autoSpaceDE w:val="0"/>
              <w:autoSpaceDN w:val="0"/>
              <w:spacing w:before="121" w:line="259" w:lineRule="auto"/>
              <w:ind w:left="107" w:right="199"/>
              <w:rPr>
                <w:rFonts w:ascii="Calibri" w:eastAsia="Calibri" w:hAnsi="Calibri" w:cs="Calibri"/>
                <w:sz w:val="18"/>
                <w:lang w:eastAsia="en-GB" w:bidi="en-GB"/>
              </w:rPr>
            </w:pPr>
            <w:r w:rsidRPr="00803BAF">
              <w:rPr>
                <w:rFonts w:ascii="Calibri" w:eastAsia="Calibri" w:hAnsi="Calibri" w:cs="Calibri"/>
                <w:color w:val="171717"/>
                <w:sz w:val="18"/>
                <w:lang w:eastAsia="en-GB" w:bidi="en-GB"/>
              </w:rPr>
              <w:t>Inception report, including stakeholder analysis, plan for stakeholder consultation and draft data collection tools delivered. See additional description in ToR</w:t>
            </w:r>
          </w:p>
        </w:tc>
        <w:tc>
          <w:tcPr>
            <w:tcW w:w="2340" w:type="dxa"/>
            <w:tcBorders>
              <w:top w:val="single" w:sz="12" w:space="0" w:color="000000"/>
              <w:left w:val="single" w:sz="8" w:space="0" w:color="000000"/>
              <w:bottom w:val="single" w:sz="8" w:space="0" w:color="000000"/>
              <w:right w:val="single" w:sz="8" w:space="0" w:color="000000"/>
            </w:tcBorders>
            <w:shd w:val="clear" w:color="auto" w:fill="D9E1F3"/>
          </w:tcPr>
          <w:p w14:paraId="21EAEB99" w14:textId="77777777" w:rsidR="00803BAF" w:rsidRPr="00803BAF" w:rsidRDefault="00803BAF" w:rsidP="00803BAF">
            <w:pPr>
              <w:widowControl w:val="0"/>
              <w:autoSpaceDE w:val="0"/>
              <w:autoSpaceDN w:val="0"/>
              <w:spacing w:before="118" w:line="434" w:lineRule="auto"/>
              <w:ind w:left="108" w:right="814"/>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14 August - DRAFT 17 August - Final</w:t>
            </w:r>
          </w:p>
        </w:tc>
      </w:tr>
      <w:tr w:rsidR="00803BAF" w:rsidRPr="00803BAF" w14:paraId="17ACA8CC" w14:textId="77777777" w:rsidTr="00495934">
        <w:trPr>
          <w:trHeight w:val="755"/>
        </w:trPr>
        <w:tc>
          <w:tcPr>
            <w:tcW w:w="571" w:type="dxa"/>
            <w:tcBorders>
              <w:top w:val="single" w:sz="8" w:space="0" w:color="000000"/>
              <w:left w:val="single" w:sz="8" w:space="0" w:color="000000"/>
              <w:bottom w:val="single" w:sz="8" w:space="0" w:color="000000"/>
              <w:right w:val="single" w:sz="8" w:space="0" w:color="000000"/>
            </w:tcBorders>
          </w:tcPr>
          <w:p w14:paraId="2B6CDC5C" w14:textId="77777777" w:rsidR="00803BAF" w:rsidRPr="00803BAF" w:rsidRDefault="00803BAF" w:rsidP="00803BAF">
            <w:pPr>
              <w:widowControl w:val="0"/>
              <w:autoSpaceDE w:val="0"/>
              <w:autoSpaceDN w:val="0"/>
              <w:spacing w:before="121"/>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2.</w:t>
            </w:r>
          </w:p>
        </w:tc>
        <w:tc>
          <w:tcPr>
            <w:tcW w:w="2194" w:type="dxa"/>
            <w:tcBorders>
              <w:top w:val="single" w:sz="8" w:space="0" w:color="000000"/>
              <w:left w:val="single" w:sz="8" w:space="0" w:color="000000"/>
              <w:bottom w:val="single" w:sz="8" w:space="0" w:color="000000"/>
              <w:right w:val="single" w:sz="8" w:space="0" w:color="000000"/>
            </w:tcBorders>
          </w:tcPr>
          <w:p w14:paraId="0A4E6F0C" w14:textId="77777777" w:rsidR="00803BAF" w:rsidRPr="00803BAF" w:rsidRDefault="00803BAF" w:rsidP="00803BAF">
            <w:pPr>
              <w:widowControl w:val="0"/>
              <w:autoSpaceDE w:val="0"/>
              <w:autoSpaceDN w:val="0"/>
              <w:spacing w:before="123" w:line="254" w:lineRule="auto"/>
              <w:ind w:left="107" w:right="202"/>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Conduct Data Collection and Analysis</w:t>
            </w:r>
          </w:p>
        </w:tc>
        <w:tc>
          <w:tcPr>
            <w:tcW w:w="4231" w:type="dxa"/>
            <w:tcBorders>
              <w:top w:val="single" w:sz="8" w:space="0" w:color="000000"/>
              <w:left w:val="single" w:sz="8" w:space="0" w:color="000000"/>
              <w:bottom w:val="single" w:sz="8" w:space="0" w:color="000000"/>
              <w:right w:val="single" w:sz="8" w:space="0" w:color="000000"/>
            </w:tcBorders>
          </w:tcPr>
          <w:p w14:paraId="7E06C69E" w14:textId="77777777" w:rsidR="00803BAF" w:rsidRPr="00803BAF" w:rsidRDefault="00803BAF" w:rsidP="00803BAF">
            <w:pPr>
              <w:widowControl w:val="0"/>
              <w:autoSpaceDE w:val="0"/>
              <w:autoSpaceDN w:val="0"/>
              <w:spacing w:before="123" w:line="254" w:lineRule="auto"/>
              <w:ind w:left="107" w:right="215"/>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Data collection and initial analysis undertaken including both qualitative and quantitative methods.</w:t>
            </w:r>
          </w:p>
        </w:tc>
        <w:tc>
          <w:tcPr>
            <w:tcW w:w="2340" w:type="dxa"/>
            <w:tcBorders>
              <w:top w:val="single" w:sz="8" w:space="0" w:color="000000"/>
              <w:left w:val="single" w:sz="8" w:space="0" w:color="000000"/>
              <w:bottom w:val="single" w:sz="8" w:space="0" w:color="000000"/>
              <w:right w:val="single" w:sz="8" w:space="0" w:color="000000"/>
            </w:tcBorders>
          </w:tcPr>
          <w:p w14:paraId="64FEA27E" w14:textId="77777777" w:rsidR="00803BAF" w:rsidRPr="00803BAF" w:rsidRDefault="00803BAF" w:rsidP="00803BAF">
            <w:pPr>
              <w:widowControl w:val="0"/>
              <w:autoSpaceDE w:val="0"/>
              <w:autoSpaceDN w:val="0"/>
              <w:spacing w:before="121"/>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22-31 August</w:t>
            </w:r>
          </w:p>
        </w:tc>
      </w:tr>
      <w:tr w:rsidR="00803BAF" w:rsidRPr="00803BAF" w14:paraId="79FAAB66" w14:textId="77777777" w:rsidTr="00495934">
        <w:trPr>
          <w:trHeight w:val="990"/>
        </w:trPr>
        <w:tc>
          <w:tcPr>
            <w:tcW w:w="571" w:type="dxa"/>
            <w:tcBorders>
              <w:top w:val="single" w:sz="8" w:space="0" w:color="000000"/>
              <w:left w:val="single" w:sz="8" w:space="0" w:color="000000"/>
              <w:bottom w:val="single" w:sz="8" w:space="0" w:color="000000"/>
              <w:right w:val="single" w:sz="8" w:space="0" w:color="000000"/>
            </w:tcBorders>
            <w:shd w:val="clear" w:color="auto" w:fill="D9E1F3"/>
          </w:tcPr>
          <w:p w14:paraId="55D45899" w14:textId="77777777" w:rsidR="00803BAF" w:rsidRPr="00803BAF" w:rsidRDefault="00803BAF" w:rsidP="00803BAF">
            <w:pPr>
              <w:widowControl w:val="0"/>
              <w:autoSpaceDE w:val="0"/>
              <w:autoSpaceDN w:val="0"/>
              <w:spacing w:before="118"/>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3.</w:t>
            </w:r>
          </w:p>
        </w:tc>
        <w:tc>
          <w:tcPr>
            <w:tcW w:w="2194" w:type="dxa"/>
            <w:tcBorders>
              <w:top w:val="single" w:sz="8" w:space="0" w:color="000000"/>
              <w:left w:val="single" w:sz="8" w:space="0" w:color="000000"/>
              <w:bottom w:val="single" w:sz="8" w:space="0" w:color="000000"/>
              <w:right w:val="single" w:sz="8" w:space="0" w:color="000000"/>
            </w:tcBorders>
            <w:shd w:val="clear" w:color="auto" w:fill="D9E1F3"/>
          </w:tcPr>
          <w:p w14:paraId="4E57D227" w14:textId="77777777" w:rsidR="00803BAF" w:rsidRPr="00803BAF" w:rsidRDefault="00803BAF" w:rsidP="00803BAF">
            <w:pPr>
              <w:widowControl w:val="0"/>
              <w:autoSpaceDE w:val="0"/>
              <w:autoSpaceDN w:val="0"/>
              <w:spacing w:before="118"/>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Data Quality Assurance</w:t>
            </w:r>
          </w:p>
        </w:tc>
        <w:tc>
          <w:tcPr>
            <w:tcW w:w="4231" w:type="dxa"/>
            <w:tcBorders>
              <w:top w:val="single" w:sz="8" w:space="0" w:color="000000"/>
              <w:left w:val="single" w:sz="8" w:space="0" w:color="000000"/>
              <w:bottom w:val="single" w:sz="8" w:space="0" w:color="000000"/>
              <w:right w:val="single" w:sz="8" w:space="0" w:color="000000"/>
            </w:tcBorders>
            <w:shd w:val="clear" w:color="auto" w:fill="D9E1F3"/>
          </w:tcPr>
          <w:p w14:paraId="1A260394" w14:textId="77777777" w:rsidR="00803BAF" w:rsidRPr="00803BAF" w:rsidRDefault="00803BAF" w:rsidP="00803BAF">
            <w:pPr>
              <w:widowControl w:val="0"/>
              <w:autoSpaceDE w:val="0"/>
              <w:autoSpaceDN w:val="0"/>
              <w:spacing w:before="121" w:line="259" w:lineRule="auto"/>
              <w:ind w:left="107"/>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Skype or email follow-up on responses which (i) have interesting observations; (ii) are unclear, or (iii) are insufficiently filled.</w:t>
            </w:r>
          </w:p>
        </w:tc>
        <w:tc>
          <w:tcPr>
            <w:tcW w:w="2340" w:type="dxa"/>
            <w:tcBorders>
              <w:top w:val="single" w:sz="8" w:space="0" w:color="000000"/>
              <w:left w:val="single" w:sz="8" w:space="0" w:color="000000"/>
              <w:bottom w:val="single" w:sz="8" w:space="0" w:color="000000"/>
              <w:right w:val="single" w:sz="8" w:space="0" w:color="000000"/>
            </w:tcBorders>
            <w:shd w:val="clear" w:color="auto" w:fill="D9E1F3"/>
          </w:tcPr>
          <w:p w14:paraId="3F63FD56" w14:textId="77777777" w:rsidR="00803BAF" w:rsidRPr="00803BAF" w:rsidRDefault="00803BAF" w:rsidP="00803BAF">
            <w:pPr>
              <w:widowControl w:val="0"/>
              <w:autoSpaceDE w:val="0"/>
              <w:autoSpaceDN w:val="0"/>
              <w:spacing w:before="118"/>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3-7 September</w:t>
            </w:r>
          </w:p>
        </w:tc>
      </w:tr>
      <w:tr w:rsidR="00803BAF" w:rsidRPr="00803BAF" w14:paraId="35FF8094" w14:textId="77777777" w:rsidTr="00495934">
        <w:trPr>
          <w:trHeight w:val="916"/>
        </w:trPr>
        <w:tc>
          <w:tcPr>
            <w:tcW w:w="571" w:type="dxa"/>
            <w:tcBorders>
              <w:top w:val="single" w:sz="8" w:space="0" w:color="000000"/>
              <w:left w:val="single" w:sz="8" w:space="0" w:color="000000"/>
              <w:bottom w:val="single" w:sz="8" w:space="0" w:color="000000"/>
              <w:right w:val="single" w:sz="8" w:space="0" w:color="000000"/>
            </w:tcBorders>
            <w:shd w:val="clear" w:color="auto" w:fill="D9E1F3"/>
          </w:tcPr>
          <w:p w14:paraId="208E5C1F" w14:textId="77777777" w:rsidR="00803BAF" w:rsidRPr="00803BAF" w:rsidRDefault="00803BAF" w:rsidP="00803BAF">
            <w:pPr>
              <w:widowControl w:val="0"/>
              <w:autoSpaceDE w:val="0"/>
              <w:autoSpaceDN w:val="0"/>
              <w:spacing w:before="121"/>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4.</w:t>
            </w:r>
          </w:p>
        </w:tc>
        <w:tc>
          <w:tcPr>
            <w:tcW w:w="2194" w:type="dxa"/>
            <w:tcBorders>
              <w:top w:val="single" w:sz="8" w:space="0" w:color="000000"/>
              <w:left w:val="single" w:sz="8" w:space="0" w:color="000000"/>
              <w:bottom w:val="single" w:sz="8" w:space="0" w:color="000000"/>
              <w:right w:val="single" w:sz="8" w:space="0" w:color="000000"/>
            </w:tcBorders>
            <w:shd w:val="clear" w:color="auto" w:fill="D9E1F3"/>
          </w:tcPr>
          <w:p w14:paraId="1070D2AD" w14:textId="77777777" w:rsidR="00803BAF" w:rsidRPr="00803BAF" w:rsidRDefault="00803BAF" w:rsidP="00803BAF">
            <w:pPr>
              <w:widowControl w:val="0"/>
              <w:autoSpaceDE w:val="0"/>
              <w:autoSpaceDN w:val="0"/>
              <w:spacing w:before="124" w:line="254" w:lineRule="auto"/>
              <w:ind w:left="107" w:right="625"/>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Data Synthesis and Analysis</w:t>
            </w:r>
          </w:p>
        </w:tc>
        <w:tc>
          <w:tcPr>
            <w:tcW w:w="4231" w:type="dxa"/>
            <w:tcBorders>
              <w:top w:val="single" w:sz="8" w:space="0" w:color="000000"/>
              <w:left w:val="single" w:sz="8" w:space="0" w:color="000000"/>
              <w:bottom w:val="single" w:sz="8" w:space="0" w:color="000000"/>
              <w:right w:val="single" w:sz="8" w:space="0" w:color="000000"/>
            </w:tcBorders>
            <w:shd w:val="clear" w:color="auto" w:fill="D9E1F3"/>
          </w:tcPr>
          <w:p w14:paraId="534F0047" w14:textId="77777777" w:rsidR="00803BAF" w:rsidRPr="00803BAF" w:rsidRDefault="00803BAF" w:rsidP="00803BAF">
            <w:pPr>
              <w:widowControl w:val="0"/>
              <w:autoSpaceDE w:val="0"/>
              <w:autoSpaceDN w:val="0"/>
              <w:spacing w:before="124" w:line="254" w:lineRule="auto"/>
              <w:ind w:left="107" w:right="215"/>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Analysis and Synthesis and Debriefing with UNDP HQ and identified stakeholders (via Skype).</w:t>
            </w:r>
          </w:p>
        </w:tc>
        <w:tc>
          <w:tcPr>
            <w:tcW w:w="2340" w:type="dxa"/>
            <w:tcBorders>
              <w:top w:val="single" w:sz="8" w:space="0" w:color="000000"/>
              <w:left w:val="single" w:sz="8" w:space="0" w:color="000000"/>
              <w:bottom w:val="single" w:sz="8" w:space="0" w:color="000000"/>
              <w:right w:val="single" w:sz="8" w:space="0" w:color="000000"/>
            </w:tcBorders>
            <w:shd w:val="clear" w:color="auto" w:fill="D9E1F3"/>
          </w:tcPr>
          <w:p w14:paraId="18CA7DEF" w14:textId="77777777" w:rsidR="00803BAF" w:rsidRPr="00803BAF" w:rsidRDefault="00803BAF" w:rsidP="00803BAF">
            <w:pPr>
              <w:widowControl w:val="0"/>
              <w:autoSpaceDE w:val="0"/>
              <w:autoSpaceDN w:val="0"/>
              <w:spacing w:before="121"/>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5-12 September</w:t>
            </w:r>
          </w:p>
          <w:p w14:paraId="2B4E0102" w14:textId="77777777" w:rsidR="00803BAF" w:rsidRPr="00803BAF" w:rsidRDefault="00803BAF" w:rsidP="00803BAF">
            <w:pPr>
              <w:widowControl w:val="0"/>
              <w:autoSpaceDE w:val="0"/>
              <w:autoSpaceDN w:val="0"/>
              <w:spacing w:before="5"/>
              <w:jc w:val="left"/>
              <w:rPr>
                <w:rFonts w:ascii="Calibri" w:eastAsia="Calibri" w:hAnsi="Calibri" w:cs="Calibri"/>
                <w:b/>
                <w:sz w:val="14"/>
                <w:lang w:eastAsia="en-GB" w:bidi="en-GB"/>
              </w:rPr>
            </w:pPr>
          </w:p>
          <w:p w14:paraId="6A8972A1" w14:textId="77777777" w:rsidR="00803BAF" w:rsidRPr="00803BAF" w:rsidRDefault="00803BAF" w:rsidP="00803BAF">
            <w:pPr>
              <w:widowControl w:val="0"/>
              <w:autoSpaceDE w:val="0"/>
              <w:autoSpaceDN w:val="0"/>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(Overlap with the above)</w:t>
            </w:r>
          </w:p>
        </w:tc>
      </w:tr>
      <w:tr w:rsidR="00803BAF" w:rsidRPr="00803BAF" w14:paraId="447B0EAE" w14:textId="77777777" w:rsidTr="00495934">
        <w:trPr>
          <w:trHeight w:val="1861"/>
        </w:trPr>
        <w:tc>
          <w:tcPr>
            <w:tcW w:w="571" w:type="dxa"/>
            <w:tcBorders>
              <w:top w:val="single" w:sz="8" w:space="0" w:color="000000"/>
              <w:left w:val="single" w:sz="8" w:space="0" w:color="000000"/>
              <w:bottom w:val="single" w:sz="8" w:space="0" w:color="000000"/>
              <w:right w:val="single" w:sz="8" w:space="0" w:color="000000"/>
            </w:tcBorders>
          </w:tcPr>
          <w:p w14:paraId="25F46B6F" w14:textId="77777777" w:rsidR="00803BAF" w:rsidRPr="00803BAF" w:rsidRDefault="00803BAF" w:rsidP="00803BAF">
            <w:pPr>
              <w:widowControl w:val="0"/>
              <w:autoSpaceDE w:val="0"/>
              <w:autoSpaceDN w:val="0"/>
              <w:spacing w:before="118"/>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5.</w:t>
            </w:r>
          </w:p>
        </w:tc>
        <w:tc>
          <w:tcPr>
            <w:tcW w:w="2194" w:type="dxa"/>
            <w:tcBorders>
              <w:top w:val="single" w:sz="8" w:space="0" w:color="000000"/>
              <w:left w:val="single" w:sz="8" w:space="0" w:color="000000"/>
              <w:bottom w:val="single" w:sz="8" w:space="0" w:color="000000"/>
              <w:right w:val="single" w:sz="8" w:space="0" w:color="000000"/>
            </w:tcBorders>
          </w:tcPr>
          <w:p w14:paraId="2CCA479C" w14:textId="77777777" w:rsidR="00803BAF" w:rsidRPr="00803BAF" w:rsidRDefault="00803BAF" w:rsidP="00803BAF">
            <w:pPr>
              <w:widowControl w:val="0"/>
              <w:autoSpaceDE w:val="0"/>
              <w:autoSpaceDN w:val="0"/>
              <w:spacing w:before="118"/>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Draft Evaluation Report</w:t>
            </w:r>
          </w:p>
        </w:tc>
        <w:tc>
          <w:tcPr>
            <w:tcW w:w="4231" w:type="dxa"/>
            <w:tcBorders>
              <w:top w:val="single" w:sz="8" w:space="0" w:color="000000"/>
              <w:left w:val="single" w:sz="8" w:space="0" w:color="000000"/>
              <w:bottom w:val="single" w:sz="8" w:space="0" w:color="000000"/>
              <w:right w:val="single" w:sz="8" w:space="0" w:color="000000"/>
            </w:tcBorders>
          </w:tcPr>
          <w:p w14:paraId="6729EDAE" w14:textId="77777777" w:rsidR="00803BAF" w:rsidRPr="00803BAF" w:rsidRDefault="00803BAF" w:rsidP="00803BAF">
            <w:pPr>
              <w:widowControl w:val="0"/>
              <w:autoSpaceDE w:val="0"/>
              <w:autoSpaceDN w:val="0"/>
              <w:spacing w:before="121" w:line="259" w:lineRule="auto"/>
              <w:ind w:left="107"/>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The draft evaluation report should be structured and presented using the UNDP evaluation report template and UNEG quality checklist;</w:t>
            </w:r>
          </w:p>
          <w:p w14:paraId="4E902D63" w14:textId="77777777" w:rsidR="00803BAF" w:rsidRPr="00803BAF" w:rsidRDefault="00803BAF" w:rsidP="00803BAF">
            <w:pPr>
              <w:widowControl w:val="0"/>
              <w:autoSpaceDE w:val="0"/>
              <w:autoSpaceDN w:val="0"/>
              <w:spacing w:before="159" w:line="259" w:lineRule="auto"/>
              <w:ind w:left="107" w:right="168"/>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Should include recommendations for a Phase II of the ISNC, circulated for stakeholder comments and feedback.</w:t>
            </w:r>
          </w:p>
        </w:tc>
        <w:tc>
          <w:tcPr>
            <w:tcW w:w="2340" w:type="dxa"/>
            <w:tcBorders>
              <w:top w:val="single" w:sz="8" w:space="0" w:color="000000"/>
              <w:left w:val="single" w:sz="8" w:space="0" w:color="000000"/>
              <w:bottom w:val="single" w:sz="8" w:space="0" w:color="000000"/>
              <w:right w:val="single" w:sz="8" w:space="0" w:color="000000"/>
            </w:tcBorders>
          </w:tcPr>
          <w:p w14:paraId="0C2A0E80" w14:textId="77777777" w:rsidR="00803BAF" w:rsidRPr="00803BAF" w:rsidRDefault="00803BAF" w:rsidP="00803BAF">
            <w:pPr>
              <w:widowControl w:val="0"/>
              <w:autoSpaceDE w:val="0"/>
              <w:autoSpaceDN w:val="0"/>
              <w:spacing w:before="118"/>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13- 19 September</w:t>
            </w:r>
          </w:p>
        </w:tc>
      </w:tr>
      <w:tr w:rsidR="00803BAF" w:rsidRPr="00803BAF" w14:paraId="4844501A" w14:textId="77777777" w:rsidTr="00495934">
        <w:trPr>
          <w:trHeight w:val="755"/>
        </w:trPr>
        <w:tc>
          <w:tcPr>
            <w:tcW w:w="571" w:type="dxa"/>
            <w:tcBorders>
              <w:top w:val="single" w:sz="8" w:space="0" w:color="000000"/>
              <w:left w:val="single" w:sz="8" w:space="0" w:color="000000"/>
              <w:bottom w:val="single" w:sz="8" w:space="0" w:color="000000"/>
              <w:right w:val="single" w:sz="8" w:space="0" w:color="000000"/>
            </w:tcBorders>
            <w:shd w:val="clear" w:color="auto" w:fill="D9E1F3"/>
          </w:tcPr>
          <w:p w14:paraId="3FEEFC4F" w14:textId="77777777" w:rsidR="00803BAF" w:rsidRPr="00803BAF" w:rsidRDefault="00803BAF" w:rsidP="00803BAF">
            <w:pPr>
              <w:widowControl w:val="0"/>
              <w:autoSpaceDE w:val="0"/>
              <w:autoSpaceDN w:val="0"/>
              <w:spacing w:before="118"/>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6.</w:t>
            </w:r>
          </w:p>
        </w:tc>
        <w:tc>
          <w:tcPr>
            <w:tcW w:w="2194" w:type="dxa"/>
            <w:tcBorders>
              <w:top w:val="single" w:sz="8" w:space="0" w:color="000000"/>
              <w:left w:val="single" w:sz="8" w:space="0" w:color="000000"/>
              <w:bottom w:val="single" w:sz="8" w:space="0" w:color="000000"/>
              <w:right w:val="single" w:sz="8" w:space="0" w:color="000000"/>
            </w:tcBorders>
            <w:shd w:val="clear" w:color="auto" w:fill="D9E1F3"/>
          </w:tcPr>
          <w:p w14:paraId="4E522709" w14:textId="77777777" w:rsidR="00803BAF" w:rsidRPr="00803BAF" w:rsidRDefault="00803BAF" w:rsidP="00803BAF">
            <w:pPr>
              <w:widowControl w:val="0"/>
              <w:autoSpaceDE w:val="0"/>
              <w:autoSpaceDN w:val="0"/>
              <w:spacing w:before="121" w:line="256" w:lineRule="auto"/>
              <w:ind w:left="107" w:right="78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UNDP to provide comments</w:t>
            </w:r>
          </w:p>
        </w:tc>
        <w:tc>
          <w:tcPr>
            <w:tcW w:w="4231" w:type="dxa"/>
            <w:tcBorders>
              <w:top w:val="single" w:sz="8" w:space="0" w:color="000000"/>
              <w:left w:val="single" w:sz="8" w:space="0" w:color="000000"/>
              <w:bottom w:val="single" w:sz="8" w:space="0" w:color="000000"/>
              <w:right w:val="single" w:sz="8" w:space="0" w:color="000000"/>
            </w:tcBorders>
            <w:shd w:val="clear" w:color="auto" w:fill="D9E1F3"/>
          </w:tcPr>
          <w:p w14:paraId="40B050EC" w14:textId="77777777" w:rsidR="00803BAF" w:rsidRPr="00803BAF" w:rsidRDefault="00803BAF" w:rsidP="00803BAF">
            <w:pPr>
              <w:widowControl w:val="0"/>
              <w:autoSpaceDE w:val="0"/>
              <w:autoSpaceDN w:val="0"/>
              <w:jc w:val="left"/>
              <w:rPr>
                <w:rFonts w:ascii="Times New Roman" w:eastAsia="Calibri" w:hAnsi="Calibri" w:cs="Calibri"/>
                <w:sz w:val="18"/>
                <w:lang w:eastAsia="en-GB" w:bidi="en-GB"/>
              </w:rPr>
            </w:pPr>
          </w:p>
        </w:tc>
        <w:tc>
          <w:tcPr>
            <w:tcW w:w="2340" w:type="dxa"/>
            <w:tcBorders>
              <w:top w:val="single" w:sz="8" w:space="0" w:color="000000"/>
              <w:left w:val="single" w:sz="8" w:space="0" w:color="000000"/>
              <w:bottom w:val="single" w:sz="8" w:space="0" w:color="000000"/>
              <w:right w:val="single" w:sz="8" w:space="0" w:color="000000"/>
            </w:tcBorders>
            <w:shd w:val="clear" w:color="auto" w:fill="D9E1F3"/>
          </w:tcPr>
          <w:p w14:paraId="471D409B" w14:textId="77777777" w:rsidR="00803BAF" w:rsidRPr="00803BAF" w:rsidRDefault="00803BAF" w:rsidP="00803BAF">
            <w:pPr>
              <w:widowControl w:val="0"/>
              <w:autoSpaceDE w:val="0"/>
              <w:autoSpaceDN w:val="0"/>
              <w:spacing w:before="118"/>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20-26 September</w:t>
            </w:r>
          </w:p>
        </w:tc>
      </w:tr>
      <w:tr w:rsidR="00803BAF" w:rsidRPr="00803BAF" w14:paraId="37D52C0C" w14:textId="77777777" w:rsidTr="00495934">
        <w:trPr>
          <w:trHeight w:val="1862"/>
        </w:trPr>
        <w:tc>
          <w:tcPr>
            <w:tcW w:w="571" w:type="dxa"/>
            <w:tcBorders>
              <w:top w:val="single" w:sz="8" w:space="0" w:color="000000"/>
              <w:left w:val="single" w:sz="8" w:space="0" w:color="000000"/>
              <w:bottom w:val="single" w:sz="8" w:space="0" w:color="000000"/>
              <w:right w:val="single" w:sz="8" w:space="0" w:color="000000"/>
            </w:tcBorders>
          </w:tcPr>
          <w:p w14:paraId="7FC1CE75" w14:textId="77777777" w:rsidR="00803BAF" w:rsidRPr="00803BAF" w:rsidRDefault="00803BAF" w:rsidP="00803BAF">
            <w:pPr>
              <w:widowControl w:val="0"/>
              <w:autoSpaceDE w:val="0"/>
              <w:autoSpaceDN w:val="0"/>
              <w:spacing w:before="119"/>
              <w:ind w:left="107"/>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7.</w:t>
            </w:r>
          </w:p>
        </w:tc>
        <w:tc>
          <w:tcPr>
            <w:tcW w:w="2194" w:type="dxa"/>
            <w:tcBorders>
              <w:top w:val="single" w:sz="8" w:space="0" w:color="000000"/>
              <w:left w:val="single" w:sz="8" w:space="0" w:color="000000"/>
              <w:bottom w:val="single" w:sz="8" w:space="0" w:color="000000"/>
              <w:right w:val="single" w:sz="8" w:space="0" w:color="000000"/>
            </w:tcBorders>
          </w:tcPr>
          <w:p w14:paraId="491A569D" w14:textId="77777777" w:rsidR="00803BAF" w:rsidRPr="00803BAF" w:rsidRDefault="00803BAF" w:rsidP="00803BAF">
            <w:pPr>
              <w:widowControl w:val="0"/>
              <w:autoSpaceDE w:val="0"/>
              <w:autoSpaceDN w:val="0"/>
              <w:spacing w:before="121" w:line="259" w:lineRule="auto"/>
              <w:ind w:left="107" w:right="202"/>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Final Evaluation Report and knowledge products (presentations)</w:t>
            </w:r>
          </w:p>
        </w:tc>
        <w:tc>
          <w:tcPr>
            <w:tcW w:w="4231" w:type="dxa"/>
            <w:tcBorders>
              <w:top w:val="single" w:sz="8" w:space="0" w:color="000000"/>
              <w:left w:val="single" w:sz="8" w:space="0" w:color="000000"/>
              <w:bottom w:val="single" w:sz="8" w:space="0" w:color="000000"/>
              <w:right w:val="single" w:sz="8" w:space="0" w:color="000000"/>
            </w:tcBorders>
          </w:tcPr>
          <w:p w14:paraId="1279A579" w14:textId="77777777" w:rsidR="00803BAF" w:rsidRPr="00803BAF" w:rsidRDefault="00803BAF" w:rsidP="00803BAF">
            <w:pPr>
              <w:widowControl w:val="0"/>
              <w:autoSpaceDE w:val="0"/>
              <w:autoSpaceDN w:val="0"/>
              <w:spacing w:before="121" w:line="256" w:lineRule="auto"/>
              <w:ind w:left="107"/>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The final evaluation report should include an issue log identifying how stakeholder feedback was addressed;</w:t>
            </w:r>
          </w:p>
          <w:p w14:paraId="5FCDBDAA" w14:textId="77777777" w:rsidR="00803BAF" w:rsidRPr="00803BAF" w:rsidRDefault="00803BAF" w:rsidP="00803BAF">
            <w:pPr>
              <w:widowControl w:val="0"/>
              <w:autoSpaceDE w:val="0"/>
              <w:autoSpaceDN w:val="0"/>
              <w:spacing w:before="5"/>
              <w:jc w:val="left"/>
              <w:rPr>
                <w:rFonts w:ascii="Calibri" w:eastAsia="Calibri" w:hAnsi="Calibri" w:cs="Calibri"/>
                <w:b/>
                <w:sz w:val="13"/>
                <w:lang w:eastAsia="en-GB" w:bidi="en-GB"/>
              </w:rPr>
            </w:pPr>
          </w:p>
          <w:p w14:paraId="72F21120" w14:textId="77777777" w:rsidR="00803BAF" w:rsidRPr="00803BAF" w:rsidRDefault="00803BAF" w:rsidP="00803BAF">
            <w:pPr>
              <w:widowControl w:val="0"/>
              <w:autoSpaceDE w:val="0"/>
              <w:autoSpaceDN w:val="0"/>
              <w:spacing w:line="259" w:lineRule="auto"/>
              <w:ind w:left="107" w:right="220"/>
              <w:jc w:val="left"/>
              <w:rPr>
                <w:rFonts w:ascii="Calibri" w:eastAsia="Calibri" w:hAnsi="Calibri" w:cs="Calibri"/>
                <w:sz w:val="18"/>
                <w:lang w:eastAsia="en-GB" w:bidi="en-GB"/>
              </w:rPr>
            </w:pPr>
            <w:r w:rsidRPr="00803BAF">
              <w:rPr>
                <w:rFonts w:ascii="Calibri" w:eastAsia="Calibri" w:hAnsi="Calibri" w:cs="Calibri"/>
                <w:color w:val="171717"/>
                <w:sz w:val="18"/>
                <w:lang w:eastAsia="en-GB" w:bidi="en-GB"/>
              </w:rPr>
              <w:t>All recommendations included in the final evaluation should be actionable and relevant to the work of UNDP and specifically to the extent possible future strategic planning efforts of UNDP</w:t>
            </w:r>
          </w:p>
        </w:tc>
        <w:tc>
          <w:tcPr>
            <w:tcW w:w="2340" w:type="dxa"/>
            <w:tcBorders>
              <w:top w:val="single" w:sz="8" w:space="0" w:color="000000"/>
              <w:left w:val="single" w:sz="8" w:space="0" w:color="000000"/>
              <w:bottom w:val="single" w:sz="8" w:space="0" w:color="000000"/>
              <w:right w:val="single" w:sz="8" w:space="0" w:color="000000"/>
            </w:tcBorders>
          </w:tcPr>
          <w:p w14:paraId="4B87E7D1" w14:textId="77777777" w:rsidR="00803BAF" w:rsidRPr="00803BAF" w:rsidRDefault="00803BAF" w:rsidP="00803BAF">
            <w:pPr>
              <w:widowControl w:val="0"/>
              <w:autoSpaceDE w:val="0"/>
              <w:autoSpaceDN w:val="0"/>
              <w:spacing w:before="119"/>
              <w:ind w:left="108"/>
              <w:jc w:val="left"/>
              <w:rPr>
                <w:rFonts w:ascii="Calibri" w:eastAsia="Calibri" w:hAnsi="Calibri" w:cs="Calibri"/>
                <w:b/>
                <w:sz w:val="18"/>
                <w:lang w:eastAsia="en-GB" w:bidi="en-GB"/>
              </w:rPr>
            </w:pPr>
            <w:r w:rsidRPr="00803BAF">
              <w:rPr>
                <w:rFonts w:ascii="Calibri" w:eastAsia="Calibri" w:hAnsi="Calibri" w:cs="Calibri"/>
                <w:b/>
                <w:color w:val="171717"/>
                <w:sz w:val="18"/>
                <w:lang w:eastAsia="en-GB" w:bidi="en-GB"/>
              </w:rPr>
              <w:t>27 September - 3 October</w:t>
            </w:r>
          </w:p>
        </w:tc>
      </w:tr>
    </w:tbl>
    <w:p w14:paraId="08078A26" w14:textId="77777777" w:rsidR="00803BAF" w:rsidRPr="00803BAF" w:rsidRDefault="00803BAF" w:rsidP="00803BAF">
      <w:pPr>
        <w:widowControl w:val="0"/>
        <w:autoSpaceDE w:val="0"/>
        <w:autoSpaceDN w:val="0"/>
        <w:jc w:val="left"/>
        <w:rPr>
          <w:rFonts w:ascii="Calibri" w:eastAsia="Calibri" w:hAnsi="Calibri" w:cs="Calibri"/>
          <w:sz w:val="18"/>
          <w:lang w:eastAsia="en-GB" w:bidi="en-GB"/>
        </w:rPr>
        <w:sectPr w:rsidR="00803BAF" w:rsidRPr="00803BAF" w:rsidSect="00D05EBD">
          <w:pgSz w:w="11907" w:h="16840" w:code="9"/>
          <w:pgMar w:top="1247" w:right="1418" w:bottom="1134" w:left="1418" w:header="708" w:footer="708" w:gutter="0"/>
          <w:cols w:space="708"/>
        </w:sectPr>
      </w:pPr>
    </w:p>
    <w:tbl>
      <w:tblPr>
        <w:tblW w:w="0" w:type="auto"/>
        <w:tblInd w:w="114" w:type="dxa"/>
        <w:tblLayout w:type="fixed"/>
        <w:tblCellMar>
          <w:left w:w="0" w:type="dxa"/>
          <w:right w:w="0" w:type="dxa"/>
        </w:tblCellMar>
        <w:tblLook w:val="01E0" w:firstRow="1" w:lastRow="1" w:firstColumn="1" w:lastColumn="1" w:noHBand="0" w:noVBand="0"/>
      </w:tblPr>
      <w:tblGrid>
        <w:gridCol w:w="9646"/>
      </w:tblGrid>
      <w:tr w:rsidR="00803BAF" w:rsidRPr="00803BAF" w14:paraId="21C13C33" w14:textId="77777777" w:rsidTr="00495934">
        <w:trPr>
          <w:trHeight w:val="8328"/>
        </w:trPr>
        <w:tc>
          <w:tcPr>
            <w:tcW w:w="9646" w:type="dxa"/>
          </w:tcPr>
          <w:p w14:paraId="244B99B7" w14:textId="77777777" w:rsidR="00803BAF" w:rsidRPr="00803BAF" w:rsidRDefault="00803BAF" w:rsidP="005D5789">
            <w:pPr>
              <w:widowControl w:val="0"/>
              <w:autoSpaceDE w:val="0"/>
              <w:autoSpaceDN w:val="0"/>
              <w:spacing w:line="222" w:lineRule="exact"/>
              <w:rPr>
                <w:rFonts w:ascii="Calibri" w:eastAsia="Calibri" w:hAnsi="Calibri" w:cs="Calibri"/>
                <w:b/>
                <w:lang w:eastAsia="en-GB" w:bidi="en-GB"/>
              </w:rPr>
            </w:pPr>
            <w:r w:rsidRPr="00803BAF">
              <w:rPr>
                <w:rFonts w:ascii="Calibri" w:eastAsia="Calibri" w:hAnsi="Calibri" w:cs="Calibri"/>
                <w:b/>
                <w:lang w:eastAsia="en-GB" w:bidi="en-GB"/>
              </w:rPr>
              <w:t>Institutional Arrangement</w:t>
            </w:r>
          </w:p>
          <w:p w14:paraId="0354C705" w14:textId="77777777" w:rsidR="00803BAF" w:rsidRPr="00803BAF" w:rsidRDefault="00803BAF" w:rsidP="005D5789">
            <w:pPr>
              <w:widowControl w:val="0"/>
              <w:numPr>
                <w:ilvl w:val="0"/>
                <w:numId w:val="16"/>
              </w:numPr>
              <w:tabs>
                <w:tab w:val="left" w:pos="919"/>
                <w:tab w:val="left" w:pos="920"/>
              </w:tabs>
              <w:autoSpaceDE w:val="0"/>
              <w:autoSpaceDN w:val="0"/>
              <w:spacing w:before="183"/>
              <w:ind w:hanging="359"/>
              <w:rPr>
                <w:rFonts w:ascii="Calibri" w:eastAsia="Calibri" w:hAnsi="Calibri" w:cs="Calibri"/>
                <w:lang w:eastAsia="en-GB" w:bidi="en-GB"/>
              </w:rPr>
            </w:pPr>
            <w:r w:rsidRPr="00803BAF">
              <w:rPr>
                <w:rFonts w:ascii="Calibri" w:eastAsia="Calibri" w:hAnsi="Calibri" w:cs="Calibri"/>
                <w:lang w:eastAsia="en-GB" w:bidi="en-GB"/>
              </w:rPr>
              <w:t>The evaluation will be managed by the Development Impact</w:t>
            </w:r>
            <w:r w:rsidRPr="00803BAF">
              <w:rPr>
                <w:rFonts w:ascii="Calibri" w:eastAsia="Calibri" w:hAnsi="Calibri" w:cs="Calibri"/>
                <w:spacing w:val="-4"/>
                <w:lang w:eastAsia="en-GB" w:bidi="en-GB"/>
              </w:rPr>
              <w:t xml:space="preserve"> </w:t>
            </w:r>
            <w:r w:rsidRPr="00803BAF">
              <w:rPr>
                <w:rFonts w:ascii="Calibri" w:eastAsia="Calibri" w:hAnsi="Calibri" w:cs="Calibri"/>
                <w:lang w:eastAsia="en-GB" w:bidi="en-GB"/>
              </w:rPr>
              <w:t>Group;</w:t>
            </w:r>
          </w:p>
          <w:p w14:paraId="6663AD82" w14:textId="77777777" w:rsidR="00803BAF" w:rsidRPr="00803BAF" w:rsidRDefault="00803BAF" w:rsidP="005D5789">
            <w:pPr>
              <w:widowControl w:val="0"/>
              <w:numPr>
                <w:ilvl w:val="0"/>
                <w:numId w:val="16"/>
              </w:numPr>
              <w:tabs>
                <w:tab w:val="left" w:pos="919"/>
                <w:tab w:val="left" w:pos="920"/>
              </w:tabs>
              <w:autoSpaceDE w:val="0"/>
              <w:autoSpaceDN w:val="0"/>
              <w:spacing w:before="180" w:line="259" w:lineRule="auto"/>
              <w:ind w:right="217" w:hanging="359"/>
              <w:rPr>
                <w:rFonts w:ascii="Calibri" w:eastAsia="Calibri" w:hAnsi="Calibri" w:cs="Calibri"/>
                <w:lang w:eastAsia="en-GB" w:bidi="en-GB"/>
              </w:rPr>
            </w:pPr>
            <w:r w:rsidRPr="00803BAF">
              <w:rPr>
                <w:rFonts w:ascii="Calibri" w:eastAsia="Calibri" w:hAnsi="Calibri" w:cs="Calibri"/>
                <w:lang w:eastAsia="en-GB" w:bidi="en-GB"/>
              </w:rPr>
              <w:t>The UNDP South-South Cooperation Advisor will be responsible for coordinating the evaluation in accordance with agreed timelines and ensuring the quality of the various deliverables. The UNDP South-South Cooperation Advisor will also ensure alignment of all evaluation processes and deliverables with UNDP/IEO and UNEG standards as they apply to UNDP. The UNDP South- South Cooperation Advisor will also act as liaison between the ET and</w:t>
            </w:r>
            <w:r w:rsidRPr="00803BAF">
              <w:rPr>
                <w:rFonts w:ascii="Calibri" w:eastAsia="Calibri" w:hAnsi="Calibri" w:cs="Calibri"/>
                <w:spacing w:val="-17"/>
                <w:lang w:eastAsia="en-GB" w:bidi="en-GB"/>
              </w:rPr>
              <w:t xml:space="preserve"> </w:t>
            </w:r>
            <w:r w:rsidRPr="00803BAF">
              <w:rPr>
                <w:rFonts w:ascii="Calibri" w:eastAsia="Calibri" w:hAnsi="Calibri" w:cs="Calibri"/>
                <w:lang w:eastAsia="en-GB" w:bidi="en-GB"/>
              </w:rPr>
              <w:t>UNDP.</w:t>
            </w:r>
          </w:p>
          <w:p w14:paraId="190431E4" w14:textId="77777777" w:rsidR="00803BAF" w:rsidRPr="00803BAF" w:rsidRDefault="00803BAF" w:rsidP="005D5789">
            <w:pPr>
              <w:widowControl w:val="0"/>
              <w:autoSpaceDE w:val="0"/>
              <w:autoSpaceDN w:val="0"/>
              <w:spacing w:before="160"/>
              <w:ind w:left="200"/>
              <w:rPr>
                <w:rFonts w:ascii="Calibri" w:eastAsia="Calibri" w:hAnsi="Calibri" w:cs="Calibri"/>
                <w:b/>
                <w:lang w:eastAsia="en-GB" w:bidi="en-GB"/>
              </w:rPr>
            </w:pPr>
            <w:r w:rsidRPr="00803BAF">
              <w:rPr>
                <w:rFonts w:ascii="Calibri" w:eastAsia="Calibri" w:hAnsi="Calibri" w:cs="Calibri"/>
                <w:b/>
                <w:lang w:eastAsia="en-GB" w:bidi="en-GB"/>
              </w:rPr>
              <w:t>Duration of the Work</w:t>
            </w:r>
          </w:p>
          <w:p w14:paraId="50FAC441" w14:textId="77777777" w:rsidR="00803BAF" w:rsidRPr="00803BAF" w:rsidRDefault="00803BAF" w:rsidP="005D5789">
            <w:pPr>
              <w:widowControl w:val="0"/>
              <w:autoSpaceDE w:val="0"/>
              <w:autoSpaceDN w:val="0"/>
              <w:spacing w:before="180" w:line="259" w:lineRule="auto"/>
              <w:ind w:left="200" w:right="312"/>
              <w:rPr>
                <w:rFonts w:ascii="Calibri" w:eastAsia="Calibri" w:hAnsi="Calibri" w:cs="Calibri"/>
                <w:lang w:eastAsia="en-GB" w:bidi="en-GB"/>
              </w:rPr>
            </w:pPr>
            <w:r w:rsidRPr="00803BAF">
              <w:rPr>
                <w:rFonts w:ascii="Calibri" w:eastAsia="Calibri" w:hAnsi="Calibri" w:cs="Calibri"/>
                <w:lang w:eastAsia="en-GB" w:bidi="en-GB"/>
              </w:rPr>
              <w:t xml:space="preserve">The evaluation will be undertaken within 43 working days over the period </w:t>
            </w:r>
            <w:r w:rsidRPr="00803BAF">
              <w:rPr>
                <w:rFonts w:ascii="Calibri" w:eastAsia="Calibri" w:hAnsi="Calibri" w:cs="Calibri"/>
                <w:b/>
                <w:color w:val="006FC0"/>
                <w:lang w:eastAsia="en-GB" w:bidi="en-GB"/>
              </w:rPr>
              <w:t>(1 August 2018 – 3 October 2018</w:t>
            </w:r>
            <w:r w:rsidRPr="00803BAF">
              <w:rPr>
                <w:rFonts w:ascii="Calibri" w:eastAsia="Calibri" w:hAnsi="Calibri" w:cs="Calibri"/>
                <w:b/>
                <w:color w:val="171717"/>
                <w:lang w:eastAsia="en-GB" w:bidi="en-GB"/>
              </w:rPr>
              <w:t>)</w:t>
            </w:r>
            <w:r w:rsidRPr="00803BAF">
              <w:rPr>
                <w:rFonts w:ascii="Calibri" w:eastAsia="Calibri" w:hAnsi="Calibri" w:cs="Calibri"/>
                <w:color w:val="171717"/>
                <w:lang w:eastAsia="en-GB" w:bidi="en-GB"/>
              </w:rPr>
              <w:t xml:space="preserve">. </w:t>
            </w:r>
            <w:r w:rsidRPr="00803BAF">
              <w:rPr>
                <w:rFonts w:ascii="Calibri" w:eastAsia="Calibri" w:hAnsi="Calibri" w:cs="Calibri"/>
                <w:lang w:eastAsia="en-GB" w:bidi="en-GB"/>
              </w:rPr>
              <w:t>Major deliverables, specifically the inception report and draft evaluation report will provide a minimum of two weeks review period for identified stakeholders to include at least the Evaluation Specialist and IEPT.</w:t>
            </w:r>
          </w:p>
          <w:p w14:paraId="3F47D5F1" w14:textId="77777777" w:rsidR="00803BAF" w:rsidRPr="00803BAF" w:rsidRDefault="00803BAF" w:rsidP="005D5789">
            <w:pPr>
              <w:widowControl w:val="0"/>
              <w:autoSpaceDE w:val="0"/>
              <w:autoSpaceDN w:val="0"/>
              <w:spacing w:before="161"/>
              <w:ind w:left="200"/>
              <w:rPr>
                <w:rFonts w:ascii="Calibri" w:eastAsia="Calibri" w:hAnsi="Calibri" w:cs="Calibri"/>
                <w:b/>
                <w:lang w:eastAsia="en-GB" w:bidi="en-GB"/>
              </w:rPr>
            </w:pPr>
            <w:r w:rsidRPr="00803BAF">
              <w:rPr>
                <w:rFonts w:ascii="Calibri" w:eastAsia="Calibri" w:hAnsi="Calibri" w:cs="Calibri"/>
                <w:b/>
                <w:lang w:eastAsia="en-GB" w:bidi="en-GB"/>
              </w:rPr>
              <w:t>Location of Work</w:t>
            </w:r>
          </w:p>
          <w:p w14:paraId="41E760B5" w14:textId="77777777" w:rsidR="00803BAF" w:rsidRPr="00803BAF" w:rsidRDefault="00803BAF" w:rsidP="005D5789">
            <w:pPr>
              <w:widowControl w:val="0"/>
              <w:autoSpaceDE w:val="0"/>
              <w:autoSpaceDN w:val="0"/>
              <w:spacing w:before="180"/>
              <w:ind w:left="200"/>
              <w:rPr>
                <w:rFonts w:ascii="Calibri" w:eastAsia="Calibri" w:hAnsi="Calibri" w:cs="Calibri"/>
                <w:lang w:eastAsia="en-GB" w:bidi="en-GB"/>
              </w:rPr>
            </w:pPr>
            <w:r w:rsidRPr="00803BAF">
              <w:rPr>
                <w:rFonts w:ascii="Calibri" w:eastAsia="Calibri" w:hAnsi="Calibri" w:cs="Calibri"/>
                <w:lang w:eastAsia="en-GB" w:bidi="en-GB"/>
              </w:rPr>
              <w:t>See Deliverables table above for expected travel and home-based work.</w:t>
            </w:r>
          </w:p>
          <w:p w14:paraId="6475D7A5" w14:textId="77777777" w:rsidR="00803BAF" w:rsidRPr="00803BAF" w:rsidRDefault="00803BAF" w:rsidP="005D5789">
            <w:pPr>
              <w:widowControl w:val="0"/>
              <w:autoSpaceDE w:val="0"/>
              <w:autoSpaceDN w:val="0"/>
              <w:spacing w:before="183"/>
              <w:ind w:left="200"/>
              <w:rPr>
                <w:rFonts w:ascii="Calibri" w:eastAsia="Calibri" w:hAnsi="Calibri" w:cs="Calibri"/>
                <w:b/>
                <w:lang w:eastAsia="en-GB" w:bidi="en-GB"/>
              </w:rPr>
            </w:pPr>
            <w:r w:rsidRPr="00803BAF">
              <w:rPr>
                <w:rFonts w:ascii="Calibri" w:eastAsia="Calibri" w:hAnsi="Calibri" w:cs="Calibri"/>
                <w:b/>
                <w:lang w:eastAsia="en-GB" w:bidi="en-GB"/>
              </w:rPr>
              <w:t>Evaluation experience of the consultant</w:t>
            </w:r>
          </w:p>
          <w:p w14:paraId="17DEB141" w14:textId="77777777" w:rsidR="00803BAF" w:rsidRPr="00803BAF" w:rsidRDefault="00803BAF" w:rsidP="005D5789">
            <w:pPr>
              <w:widowControl w:val="0"/>
              <w:autoSpaceDE w:val="0"/>
              <w:autoSpaceDN w:val="0"/>
              <w:spacing w:before="180" w:line="259" w:lineRule="auto"/>
              <w:ind w:left="200" w:right="312"/>
              <w:rPr>
                <w:rFonts w:ascii="Calibri" w:eastAsia="Calibri" w:hAnsi="Calibri" w:cs="Calibri"/>
                <w:lang w:eastAsia="en-GB" w:bidi="en-GB"/>
              </w:rPr>
            </w:pPr>
            <w:r w:rsidRPr="00803BAF">
              <w:rPr>
                <w:rFonts w:ascii="Calibri" w:eastAsia="Calibri" w:hAnsi="Calibri" w:cs="Calibri"/>
                <w:lang w:eastAsia="en-GB" w:bidi="en-GB"/>
              </w:rPr>
              <w:t>The consultant should have extensive evaluation experience, specifically within the international context and ideally with the United Nations. Knowledge and experience in strategic planning and organizational management are imperative and understanding of the role of volunteerism is also required.</w:t>
            </w:r>
          </w:p>
          <w:p w14:paraId="5542DC0F" w14:textId="77777777" w:rsidR="00803BAF" w:rsidRPr="00803BAF" w:rsidRDefault="00803BAF" w:rsidP="005D5789">
            <w:pPr>
              <w:widowControl w:val="0"/>
              <w:autoSpaceDE w:val="0"/>
              <w:autoSpaceDN w:val="0"/>
              <w:spacing w:before="160"/>
              <w:ind w:left="200"/>
              <w:rPr>
                <w:rFonts w:ascii="Calibri" w:eastAsia="Calibri" w:hAnsi="Calibri" w:cs="Calibri"/>
                <w:b/>
                <w:lang w:eastAsia="en-GB" w:bidi="en-GB"/>
              </w:rPr>
            </w:pPr>
            <w:r w:rsidRPr="00803BAF">
              <w:rPr>
                <w:rFonts w:ascii="Calibri" w:eastAsia="Calibri" w:hAnsi="Calibri" w:cs="Calibri"/>
                <w:b/>
                <w:lang w:eastAsia="en-GB" w:bidi="en-GB"/>
              </w:rPr>
              <w:t>Impartiality</w:t>
            </w:r>
          </w:p>
          <w:p w14:paraId="0101164D" w14:textId="77777777" w:rsidR="00803BAF" w:rsidRPr="00803BAF" w:rsidRDefault="00803BAF" w:rsidP="005D5789">
            <w:pPr>
              <w:widowControl w:val="0"/>
              <w:autoSpaceDE w:val="0"/>
              <w:autoSpaceDN w:val="0"/>
              <w:spacing w:before="181" w:line="259" w:lineRule="auto"/>
              <w:ind w:left="200" w:right="346"/>
              <w:rPr>
                <w:rFonts w:ascii="Calibri" w:eastAsia="Calibri" w:hAnsi="Calibri" w:cs="Calibri"/>
                <w:lang w:eastAsia="en-GB" w:bidi="en-GB"/>
              </w:rPr>
            </w:pPr>
            <w:r w:rsidRPr="00803BAF">
              <w:rPr>
                <w:rFonts w:ascii="Calibri" w:eastAsia="Calibri" w:hAnsi="Calibri" w:cs="Calibri"/>
                <w:lang w:eastAsia="en-GB" w:bidi="en-GB"/>
              </w:rPr>
              <w:t>The consultant must not have been involved in the preparation, implementation or supervision of the UNDP Saemaul Initiative towards Inclusive and Sustainable New Communities (ISNC) or its implementing processes, including the Global Programmes.</w:t>
            </w:r>
          </w:p>
        </w:tc>
      </w:tr>
    </w:tbl>
    <w:p w14:paraId="0D2F3B29" w14:textId="77777777" w:rsidR="00803BAF" w:rsidRPr="00803BAF" w:rsidRDefault="00803BAF" w:rsidP="005D5789">
      <w:pPr>
        <w:widowControl w:val="0"/>
        <w:autoSpaceDE w:val="0"/>
        <w:autoSpaceDN w:val="0"/>
        <w:spacing w:before="56" w:line="259" w:lineRule="auto"/>
        <w:ind w:left="314" w:right="216"/>
        <w:outlineLvl w:val="0"/>
        <w:rPr>
          <w:rFonts w:ascii="Calibri" w:eastAsia="Calibri" w:hAnsi="Calibri" w:cs="Calibri"/>
          <w:b/>
          <w:bCs/>
          <w:lang w:eastAsia="en-GB" w:bidi="en-GB"/>
        </w:rPr>
      </w:pPr>
    </w:p>
    <w:p w14:paraId="78A69F2A" w14:textId="077E6AC4" w:rsidR="00803BAF" w:rsidRDefault="00803BAF" w:rsidP="005D5789">
      <w:pPr>
        <w:rPr>
          <w:color w:val="2E74B5" w:themeColor="accent1" w:themeShade="BF"/>
        </w:rPr>
      </w:pPr>
      <w:r>
        <w:rPr>
          <w:color w:val="2E74B5" w:themeColor="accent1" w:themeShade="BF"/>
        </w:rPr>
        <w:br w:type="page"/>
      </w:r>
    </w:p>
    <w:p w14:paraId="786DDC86" w14:textId="40F038AA" w:rsidR="00803BAF" w:rsidRDefault="00803BAF" w:rsidP="006B546E">
      <w:pPr>
        <w:rPr>
          <w:b/>
          <w:color w:val="2E74B5" w:themeColor="accent1" w:themeShade="BF"/>
          <w:sz w:val="32"/>
          <w:szCs w:val="32"/>
        </w:rPr>
      </w:pPr>
      <w:r w:rsidRPr="00803BAF">
        <w:rPr>
          <w:b/>
          <w:color w:val="2E74B5" w:themeColor="accent1" w:themeShade="BF"/>
          <w:sz w:val="32"/>
          <w:szCs w:val="32"/>
        </w:rPr>
        <w:tab/>
      </w:r>
      <w:r w:rsidRPr="00803BAF">
        <w:rPr>
          <w:b/>
          <w:color w:val="2E74B5" w:themeColor="accent1" w:themeShade="BF"/>
          <w:sz w:val="32"/>
          <w:szCs w:val="32"/>
        </w:rPr>
        <w:tab/>
      </w:r>
      <w:r w:rsidRPr="00803BAF">
        <w:rPr>
          <w:b/>
          <w:color w:val="2E74B5" w:themeColor="accent1" w:themeShade="BF"/>
          <w:sz w:val="32"/>
          <w:szCs w:val="32"/>
        </w:rPr>
        <w:tab/>
      </w:r>
      <w:r w:rsidRPr="00803BAF">
        <w:rPr>
          <w:b/>
          <w:color w:val="2E74B5" w:themeColor="accent1" w:themeShade="BF"/>
          <w:sz w:val="32"/>
          <w:szCs w:val="32"/>
        </w:rPr>
        <w:tab/>
      </w:r>
      <w:r w:rsidRPr="00803BAF">
        <w:rPr>
          <w:b/>
          <w:color w:val="2E74B5" w:themeColor="accent1" w:themeShade="BF"/>
          <w:sz w:val="32"/>
          <w:szCs w:val="32"/>
        </w:rPr>
        <w:tab/>
      </w:r>
      <w:r>
        <w:rPr>
          <w:b/>
          <w:color w:val="2E74B5" w:themeColor="accent1" w:themeShade="BF"/>
          <w:sz w:val="32"/>
          <w:szCs w:val="32"/>
        </w:rPr>
        <w:tab/>
      </w:r>
      <w:r w:rsidRPr="00803BAF">
        <w:rPr>
          <w:b/>
          <w:color w:val="2E74B5" w:themeColor="accent1" w:themeShade="BF"/>
          <w:sz w:val="32"/>
          <w:szCs w:val="32"/>
        </w:rPr>
        <w:t>ANNEX 2</w:t>
      </w:r>
    </w:p>
    <w:p w14:paraId="38BF19E3" w14:textId="7EA741BB" w:rsidR="00803BAF" w:rsidRDefault="005D5789" w:rsidP="005D5789">
      <w:pPr>
        <w:jc w:val="center"/>
        <w:rPr>
          <w:color w:val="2E74B5" w:themeColor="accent1" w:themeShade="BF"/>
          <w:sz w:val="32"/>
          <w:szCs w:val="32"/>
        </w:rPr>
      </w:pPr>
      <w:r>
        <w:rPr>
          <w:color w:val="2E74B5" w:themeColor="accent1" w:themeShade="BF"/>
          <w:sz w:val="32"/>
          <w:szCs w:val="32"/>
        </w:rPr>
        <w:t>List of Supporting Documents</w:t>
      </w:r>
    </w:p>
    <w:p w14:paraId="5A86C01D" w14:textId="77777777" w:rsidR="00803BAF" w:rsidRPr="00803BAF" w:rsidRDefault="00803BAF" w:rsidP="00803BAF">
      <w:pPr>
        <w:rPr>
          <w:color w:val="2E74B5" w:themeColor="accent1" w:themeShade="BF"/>
        </w:rPr>
      </w:pPr>
    </w:p>
    <w:tbl>
      <w:tblPr>
        <w:tblStyle w:val="TableGrid"/>
        <w:tblW w:w="9351" w:type="dxa"/>
        <w:tblLook w:val="04A0" w:firstRow="1" w:lastRow="0" w:firstColumn="1" w:lastColumn="0" w:noHBand="0" w:noVBand="1"/>
      </w:tblPr>
      <w:tblGrid>
        <w:gridCol w:w="2035"/>
        <w:gridCol w:w="5615"/>
        <w:gridCol w:w="1701"/>
      </w:tblGrid>
      <w:tr w:rsidR="00F96095" w:rsidRPr="00803BAF" w14:paraId="6976376B" w14:textId="77777777" w:rsidTr="00483B71">
        <w:tc>
          <w:tcPr>
            <w:tcW w:w="2035" w:type="dxa"/>
            <w:shd w:val="clear" w:color="auto" w:fill="1F4E79" w:themeFill="accent1" w:themeFillShade="80"/>
          </w:tcPr>
          <w:p w14:paraId="46E351FF" w14:textId="77777777" w:rsidR="00F96095" w:rsidRPr="00803BAF" w:rsidRDefault="00F96095" w:rsidP="00803BAF">
            <w:pPr>
              <w:jc w:val="center"/>
              <w:rPr>
                <w:b/>
                <w:color w:val="FFFFFF" w:themeColor="background1"/>
                <w:sz w:val="18"/>
                <w:szCs w:val="18"/>
              </w:rPr>
            </w:pPr>
          </w:p>
          <w:p w14:paraId="02C623A5" w14:textId="6BCF25EA" w:rsidR="00F96095" w:rsidRPr="00803BAF" w:rsidRDefault="00F96095" w:rsidP="00803BAF">
            <w:pPr>
              <w:jc w:val="center"/>
              <w:rPr>
                <w:b/>
                <w:color w:val="FFFFFF" w:themeColor="background1"/>
                <w:sz w:val="18"/>
                <w:szCs w:val="18"/>
              </w:rPr>
            </w:pPr>
            <w:r w:rsidRPr="00803BAF">
              <w:rPr>
                <w:b/>
                <w:color w:val="FFFFFF" w:themeColor="background1"/>
                <w:sz w:val="18"/>
                <w:szCs w:val="18"/>
              </w:rPr>
              <w:t>PUBLISHER</w:t>
            </w:r>
          </w:p>
        </w:tc>
        <w:tc>
          <w:tcPr>
            <w:tcW w:w="5615" w:type="dxa"/>
            <w:shd w:val="clear" w:color="auto" w:fill="1F4E79" w:themeFill="accent1" w:themeFillShade="80"/>
          </w:tcPr>
          <w:p w14:paraId="79EF1306" w14:textId="77777777" w:rsidR="00F96095" w:rsidRPr="00803BAF" w:rsidRDefault="00F96095" w:rsidP="00803BAF">
            <w:pPr>
              <w:jc w:val="center"/>
              <w:rPr>
                <w:b/>
                <w:color w:val="FFFFFF" w:themeColor="background1"/>
                <w:sz w:val="18"/>
                <w:szCs w:val="18"/>
              </w:rPr>
            </w:pPr>
          </w:p>
          <w:p w14:paraId="06521A75" w14:textId="04EE636B" w:rsidR="00F96095" w:rsidRPr="00803BAF" w:rsidRDefault="00F96095" w:rsidP="00803BAF">
            <w:pPr>
              <w:jc w:val="center"/>
              <w:rPr>
                <w:b/>
                <w:color w:val="FFFFFF" w:themeColor="background1"/>
                <w:sz w:val="18"/>
                <w:szCs w:val="18"/>
              </w:rPr>
            </w:pPr>
            <w:r w:rsidRPr="00803BAF">
              <w:rPr>
                <w:b/>
                <w:color w:val="FFFFFF" w:themeColor="background1"/>
                <w:sz w:val="18"/>
                <w:szCs w:val="18"/>
              </w:rPr>
              <w:t>TITLE</w:t>
            </w:r>
          </w:p>
        </w:tc>
        <w:tc>
          <w:tcPr>
            <w:tcW w:w="1701" w:type="dxa"/>
            <w:shd w:val="clear" w:color="auto" w:fill="1F4E79" w:themeFill="accent1" w:themeFillShade="80"/>
          </w:tcPr>
          <w:p w14:paraId="4868B871" w14:textId="7A169DF7" w:rsidR="00F96095" w:rsidRPr="00803BAF" w:rsidRDefault="00F96095" w:rsidP="00803BAF">
            <w:pPr>
              <w:jc w:val="center"/>
              <w:rPr>
                <w:b/>
                <w:color w:val="FFFFFF" w:themeColor="background1"/>
                <w:sz w:val="18"/>
                <w:szCs w:val="18"/>
              </w:rPr>
            </w:pPr>
          </w:p>
          <w:p w14:paraId="16CD9FC0" w14:textId="7478A635" w:rsidR="00F96095" w:rsidRPr="00803BAF" w:rsidRDefault="00F96095" w:rsidP="00803BAF">
            <w:pPr>
              <w:jc w:val="center"/>
              <w:rPr>
                <w:b/>
                <w:color w:val="FFFFFF" w:themeColor="background1"/>
                <w:sz w:val="18"/>
                <w:szCs w:val="18"/>
              </w:rPr>
            </w:pPr>
            <w:r w:rsidRPr="00803BAF">
              <w:rPr>
                <w:b/>
                <w:color w:val="FFFFFF" w:themeColor="background1"/>
                <w:sz w:val="18"/>
                <w:szCs w:val="18"/>
              </w:rPr>
              <w:t>YEAR</w:t>
            </w:r>
          </w:p>
        </w:tc>
      </w:tr>
      <w:tr w:rsidR="00F96095" w:rsidRPr="00803BAF" w14:paraId="5ED99C7B" w14:textId="77777777" w:rsidTr="00483B71">
        <w:tc>
          <w:tcPr>
            <w:tcW w:w="2035" w:type="dxa"/>
          </w:tcPr>
          <w:p w14:paraId="7738FB0B" w14:textId="61279379" w:rsidR="00F96095" w:rsidRPr="00803BAF" w:rsidRDefault="00F96095" w:rsidP="00151987">
            <w:pPr>
              <w:spacing w:before="120" w:after="120"/>
              <w:jc w:val="left"/>
              <w:rPr>
                <w:color w:val="2E74B5" w:themeColor="accent1" w:themeShade="BF"/>
                <w:sz w:val="18"/>
                <w:szCs w:val="18"/>
              </w:rPr>
            </w:pPr>
            <w:r>
              <w:rPr>
                <w:color w:val="2E74B5" w:themeColor="accent1" w:themeShade="BF"/>
                <w:sz w:val="18"/>
                <w:szCs w:val="18"/>
              </w:rPr>
              <w:t>UNDP HQ</w:t>
            </w:r>
          </w:p>
        </w:tc>
        <w:tc>
          <w:tcPr>
            <w:tcW w:w="5615" w:type="dxa"/>
          </w:tcPr>
          <w:p w14:paraId="6003BE32" w14:textId="465167E4" w:rsidR="00F96095" w:rsidRPr="00803BAF" w:rsidRDefault="00F96095" w:rsidP="00151987">
            <w:pPr>
              <w:spacing w:before="120" w:after="120"/>
              <w:jc w:val="left"/>
              <w:rPr>
                <w:color w:val="2E74B5" w:themeColor="accent1" w:themeShade="BF"/>
                <w:sz w:val="18"/>
                <w:szCs w:val="18"/>
              </w:rPr>
            </w:pPr>
            <w:r>
              <w:rPr>
                <w:color w:val="2E74B5" w:themeColor="accent1" w:themeShade="BF"/>
                <w:sz w:val="18"/>
                <w:szCs w:val="18"/>
              </w:rPr>
              <w:t>Global Project Document</w:t>
            </w:r>
          </w:p>
        </w:tc>
        <w:tc>
          <w:tcPr>
            <w:tcW w:w="1701" w:type="dxa"/>
          </w:tcPr>
          <w:p w14:paraId="0AA45EE8" w14:textId="16981FAE" w:rsidR="00F96095" w:rsidRPr="00803BAF" w:rsidRDefault="00F96095" w:rsidP="00151987">
            <w:pPr>
              <w:spacing w:before="120" w:after="120"/>
              <w:jc w:val="center"/>
              <w:rPr>
                <w:color w:val="2E74B5" w:themeColor="accent1" w:themeShade="BF"/>
                <w:sz w:val="18"/>
                <w:szCs w:val="18"/>
              </w:rPr>
            </w:pPr>
            <w:r>
              <w:rPr>
                <w:color w:val="2E74B5" w:themeColor="accent1" w:themeShade="BF"/>
                <w:sz w:val="18"/>
                <w:szCs w:val="18"/>
              </w:rPr>
              <w:t>2014</w:t>
            </w:r>
          </w:p>
        </w:tc>
      </w:tr>
      <w:tr w:rsidR="00F96095" w:rsidRPr="00803BAF" w14:paraId="7708DACE" w14:textId="77777777" w:rsidTr="00483B71">
        <w:tc>
          <w:tcPr>
            <w:tcW w:w="2035" w:type="dxa"/>
          </w:tcPr>
          <w:p w14:paraId="5D550F58" w14:textId="77777777" w:rsidR="00F96095" w:rsidRPr="00803BAF" w:rsidRDefault="00F96095" w:rsidP="00151987">
            <w:pPr>
              <w:spacing w:before="120" w:after="120"/>
              <w:jc w:val="left"/>
              <w:rPr>
                <w:color w:val="2E74B5" w:themeColor="accent1" w:themeShade="BF"/>
                <w:sz w:val="18"/>
                <w:szCs w:val="18"/>
              </w:rPr>
            </w:pPr>
          </w:p>
        </w:tc>
        <w:tc>
          <w:tcPr>
            <w:tcW w:w="5615" w:type="dxa"/>
          </w:tcPr>
          <w:p w14:paraId="233A9C0E" w14:textId="3C0B74FD" w:rsidR="00F96095" w:rsidRPr="00803BAF" w:rsidRDefault="00F96095" w:rsidP="00151987">
            <w:pPr>
              <w:spacing w:before="120" w:after="120"/>
              <w:jc w:val="left"/>
              <w:rPr>
                <w:color w:val="2E74B5" w:themeColor="accent1" w:themeShade="BF"/>
                <w:sz w:val="18"/>
                <w:szCs w:val="18"/>
              </w:rPr>
            </w:pPr>
            <w:r>
              <w:rPr>
                <w:color w:val="2E74B5" w:themeColor="accent1" w:themeShade="BF"/>
                <w:sz w:val="18"/>
                <w:szCs w:val="18"/>
              </w:rPr>
              <w:t>Implementation Guidance</w:t>
            </w:r>
          </w:p>
        </w:tc>
        <w:tc>
          <w:tcPr>
            <w:tcW w:w="1701" w:type="dxa"/>
          </w:tcPr>
          <w:p w14:paraId="1A818CF2" w14:textId="6ACE6A40" w:rsidR="00F96095" w:rsidRPr="00803BAF" w:rsidRDefault="00F96095" w:rsidP="00151987">
            <w:pPr>
              <w:spacing w:before="120" w:after="120"/>
              <w:jc w:val="center"/>
              <w:rPr>
                <w:color w:val="2E74B5" w:themeColor="accent1" w:themeShade="BF"/>
                <w:sz w:val="18"/>
                <w:szCs w:val="18"/>
              </w:rPr>
            </w:pPr>
            <w:r>
              <w:rPr>
                <w:color w:val="2E74B5" w:themeColor="accent1" w:themeShade="BF"/>
                <w:sz w:val="18"/>
                <w:szCs w:val="18"/>
              </w:rPr>
              <w:t>2015</w:t>
            </w:r>
          </w:p>
        </w:tc>
      </w:tr>
      <w:tr w:rsidR="00F96095" w:rsidRPr="00803BAF" w14:paraId="588FD2C2" w14:textId="77777777" w:rsidTr="00483B71">
        <w:tc>
          <w:tcPr>
            <w:tcW w:w="2035" w:type="dxa"/>
          </w:tcPr>
          <w:p w14:paraId="29BF0833" w14:textId="77777777" w:rsidR="00F96095" w:rsidRPr="00803BAF" w:rsidRDefault="00F96095" w:rsidP="00151987">
            <w:pPr>
              <w:spacing w:before="120" w:after="120"/>
              <w:jc w:val="left"/>
              <w:rPr>
                <w:color w:val="2E74B5" w:themeColor="accent1" w:themeShade="BF"/>
                <w:sz w:val="18"/>
                <w:szCs w:val="18"/>
              </w:rPr>
            </w:pPr>
          </w:p>
        </w:tc>
        <w:tc>
          <w:tcPr>
            <w:tcW w:w="5615" w:type="dxa"/>
          </w:tcPr>
          <w:p w14:paraId="20AA4DA4" w14:textId="01956D15" w:rsidR="00F96095" w:rsidRPr="00803BAF" w:rsidRDefault="00F96095" w:rsidP="00151987">
            <w:pPr>
              <w:spacing w:before="120" w:after="120"/>
              <w:jc w:val="left"/>
              <w:rPr>
                <w:color w:val="2E74B5" w:themeColor="accent1" w:themeShade="BF"/>
                <w:sz w:val="18"/>
                <w:szCs w:val="18"/>
              </w:rPr>
            </w:pPr>
            <w:r>
              <w:rPr>
                <w:color w:val="2E74B5" w:themeColor="accent1" w:themeShade="BF"/>
                <w:sz w:val="18"/>
                <w:szCs w:val="18"/>
              </w:rPr>
              <w:t>Global Annual Progress Reports for the project period 2016-2017</w:t>
            </w:r>
          </w:p>
        </w:tc>
        <w:tc>
          <w:tcPr>
            <w:tcW w:w="1701" w:type="dxa"/>
          </w:tcPr>
          <w:p w14:paraId="40716080" w14:textId="0BD2BD7C" w:rsidR="00F96095" w:rsidRPr="00803BAF" w:rsidRDefault="00F96095" w:rsidP="00151987">
            <w:pPr>
              <w:spacing w:before="120" w:after="120"/>
              <w:jc w:val="center"/>
              <w:rPr>
                <w:color w:val="2E74B5" w:themeColor="accent1" w:themeShade="BF"/>
                <w:sz w:val="18"/>
                <w:szCs w:val="18"/>
              </w:rPr>
            </w:pPr>
            <w:r>
              <w:rPr>
                <w:color w:val="2E74B5" w:themeColor="accent1" w:themeShade="BF"/>
                <w:sz w:val="18"/>
                <w:szCs w:val="18"/>
              </w:rPr>
              <w:t>2017</w:t>
            </w:r>
          </w:p>
        </w:tc>
      </w:tr>
      <w:tr w:rsidR="00F96095" w:rsidRPr="00803BAF" w14:paraId="5B9018ED" w14:textId="77777777" w:rsidTr="00483B71">
        <w:tc>
          <w:tcPr>
            <w:tcW w:w="2035" w:type="dxa"/>
          </w:tcPr>
          <w:p w14:paraId="3E442AE9" w14:textId="77777777" w:rsidR="00F96095" w:rsidRPr="00803BAF" w:rsidRDefault="00F96095" w:rsidP="00151987">
            <w:pPr>
              <w:spacing w:before="120" w:after="120"/>
              <w:jc w:val="left"/>
              <w:rPr>
                <w:color w:val="2E74B5" w:themeColor="accent1" w:themeShade="BF"/>
                <w:sz w:val="18"/>
                <w:szCs w:val="18"/>
              </w:rPr>
            </w:pPr>
          </w:p>
        </w:tc>
        <w:tc>
          <w:tcPr>
            <w:tcW w:w="5615" w:type="dxa"/>
          </w:tcPr>
          <w:p w14:paraId="582F10F9" w14:textId="09505914" w:rsidR="00F96095" w:rsidRDefault="00F96095" w:rsidP="00151987">
            <w:pPr>
              <w:spacing w:before="120" w:after="120"/>
              <w:jc w:val="left"/>
              <w:rPr>
                <w:color w:val="2E74B5" w:themeColor="accent1" w:themeShade="BF"/>
                <w:sz w:val="18"/>
                <w:szCs w:val="18"/>
              </w:rPr>
            </w:pPr>
            <w:r>
              <w:rPr>
                <w:color w:val="2E74B5" w:themeColor="accent1" w:themeShade="BF"/>
                <w:sz w:val="18"/>
                <w:szCs w:val="18"/>
              </w:rPr>
              <w:t>Global Annual Work Plans for the period</w:t>
            </w:r>
          </w:p>
        </w:tc>
        <w:tc>
          <w:tcPr>
            <w:tcW w:w="1701" w:type="dxa"/>
          </w:tcPr>
          <w:p w14:paraId="20AB029E" w14:textId="1FD9D1DB" w:rsidR="00F96095" w:rsidRPr="00803BAF" w:rsidRDefault="00F96095" w:rsidP="00151987">
            <w:pPr>
              <w:spacing w:before="120" w:after="120"/>
              <w:jc w:val="center"/>
              <w:rPr>
                <w:color w:val="2E74B5" w:themeColor="accent1" w:themeShade="BF"/>
                <w:sz w:val="18"/>
                <w:szCs w:val="18"/>
              </w:rPr>
            </w:pPr>
            <w:r>
              <w:rPr>
                <w:color w:val="2E74B5" w:themeColor="accent1" w:themeShade="BF"/>
                <w:sz w:val="18"/>
                <w:szCs w:val="18"/>
              </w:rPr>
              <w:t>2015-2017</w:t>
            </w:r>
          </w:p>
        </w:tc>
      </w:tr>
      <w:tr w:rsidR="00F96095" w:rsidRPr="00803BAF" w14:paraId="58370598" w14:textId="77777777" w:rsidTr="00483B71">
        <w:tc>
          <w:tcPr>
            <w:tcW w:w="2035" w:type="dxa"/>
          </w:tcPr>
          <w:p w14:paraId="3B6F0ED7" w14:textId="77777777" w:rsidR="00F96095" w:rsidRDefault="00F96095" w:rsidP="00151987">
            <w:pPr>
              <w:spacing w:before="120" w:after="120"/>
              <w:jc w:val="left"/>
              <w:rPr>
                <w:color w:val="2E74B5" w:themeColor="accent1" w:themeShade="BF"/>
                <w:sz w:val="18"/>
                <w:szCs w:val="18"/>
              </w:rPr>
            </w:pPr>
          </w:p>
        </w:tc>
        <w:tc>
          <w:tcPr>
            <w:tcW w:w="5615" w:type="dxa"/>
          </w:tcPr>
          <w:p w14:paraId="2E99349C" w14:textId="29F8657E" w:rsidR="00F96095" w:rsidRDefault="00F96095" w:rsidP="00151987">
            <w:pPr>
              <w:spacing w:before="120" w:after="120"/>
              <w:jc w:val="left"/>
              <w:rPr>
                <w:color w:val="2E74B5" w:themeColor="accent1" w:themeShade="BF"/>
                <w:sz w:val="18"/>
                <w:szCs w:val="18"/>
              </w:rPr>
            </w:pPr>
            <w:r>
              <w:rPr>
                <w:color w:val="2E74B5" w:themeColor="accent1" w:themeShade="BF"/>
                <w:sz w:val="18"/>
                <w:szCs w:val="18"/>
              </w:rPr>
              <w:t>2015 Global Board meeting minutes</w:t>
            </w:r>
          </w:p>
        </w:tc>
        <w:tc>
          <w:tcPr>
            <w:tcW w:w="1701" w:type="dxa"/>
          </w:tcPr>
          <w:p w14:paraId="529C7B67" w14:textId="5CAF5896" w:rsidR="00F96095" w:rsidRDefault="00F96095" w:rsidP="00151987">
            <w:pPr>
              <w:spacing w:before="120" w:after="120"/>
              <w:jc w:val="center"/>
              <w:rPr>
                <w:color w:val="2E74B5" w:themeColor="accent1" w:themeShade="BF"/>
                <w:sz w:val="18"/>
                <w:szCs w:val="18"/>
              </w:rPr>
            </w:pPr>
            <w:r>
              <w:rPr>
                <w:color w:val="2E74B5" w:themeColor="accent1" w:themeShade="BF"/>
                <w:sz w:val="18"/>
                <w:szCs w:val="18"/>
              </w:rPr>
              <w:t>2015</w:t>
            </w:r>
          </w:p>
        </w:tc>
      </w:tr>
      <w:tr w:rsidR="00F96095" w:rsidRPr="00803BAF" w14:paraId="14467CEB" w14:textId="77777777" w:rsidTr="00483B71">
        <w:tc>
          <w:tcPr>
            <w:tcW w:w="2035" w:type="dxa"/>
          </w:tcPr>
          <w:p w14:paraId="309E8373" w14:textId="77777777" w:rsidR="00F96095" w:rsidRDefault="00F96095" w:rsidP="00151987">
            <w:pPr>
              <w:spacing w:before="120" w:after="120"/>
              <w:jc w:val="left"/>
              <w:rPr>
                <w:color w:val="2E74B5" w:themeColor="accent1" w:themeShade="BF"/>
                <w:sz w:val="18"/>
                <w:szCs w:val="18"/>
              </w:rPr>
            </w:pPr>
          </w:p>
        </w:tc>
        <w:tc>
          <w:tcPr>
            <w:tcW w:w="5615" w:type="dxa"/>
          </w:tcPr>
          <w:p w14:paraId="4C25AD71" w14:textId="1D802A12" w:rsidR="00F96095" w:rsidRPr="00483B71" w:rsidRDefault="00F96095">
            <w:pPr>
              <w:spacing w:before="120" w:after="120"/>
              <w:jc w:val="left"/>
              <w:rPr>
                <w:color w:val="2E74B5" w:themeColor="accent1" w:themeShade="BF"/>
                <w:sz w:val="18"/>
                <w:szCs w:val="18"/>
                <w:lang w:val="en-US"/>
              </w:rPr>
            </w:pPr>
            <w:r w:rsidRPr="00483B71">
              <w:rPr>
                <w:color w:val="2E74B5" w:themeColor="accent1" w:themeShade="BF"/>
                <w:sz w:val="18"/>
                <w:szCs w:val="18"/>
                <w:lang w:val="en-US"/>
              </w:rPr>
              <w:t xml:space="preserve">Minutes of the 2015 Annual Consultations between the Republic of Korea and UNDP </w:t>
            </w:r>
          </w:p>
        </w:tc>
        <w:tc>
          <w:tcPr>
            <w:tcW w:w="1701" w:type="dxa"/>
          </w:tcPr>
          <w:p w14:paraId="0CC247BB" w14:textId="5C09DDF8" w:rsidR="00F96095" w:rsidRDefault="00F96095" w:rsidP="00151987">
            <w:pPr>
              <w:spacing w:before="120" w:after="120"/>
              <w:jc w:val="center"/>
              <w:rPr>
                <w:color w:val="2E74B5" w:themeColor="accent1" w:themeShade="BF"/>
                <w:sz w:val="18"/>
                <w:szCs w:val="18"/>
              </w:rPr>
            </w:pPr>
            <w:r>
              <w:rPr>
                <w:color w:val="2E74B5" w:themeColor="accent1" w:themeShade="BF"/>
                <w:sz w:val="18"/>
                <w:szCs w:val="18"/>
              </w:rPr>
              <w:t>2015</w:t>
            </w:r>
          </w:p>
        </w:tc>
      </w:tr>
      <w:tr w:rsidR="00F96095" w:rsidRPr="00803BAF" w14:paraId="560B17C6" w14:textId="77777777" w:rsidTr="00483B71">
        <w:tc>
          <w:tcPr>
            <w:tcW w:w="2035" w:type="dxa"/>
          </w:tcPr>
          <w:p w14:paraId="3C86C775" w14:textId="77777777" w:rsidR="00F96095" w:rsidRDefault="00F96095" w:rsidP="00151987">
            <w:pPr>
              <w:spacing w:before="120" w:after="120"/>
              <w:jc w:val="left"/>
              <w:rPr>
                <w:color w:val="2E74B5" w:themeColor="accent1" w:themeShade="BF"/>
                <w:sz w:val="18"/>
                <w:szCs w:val="18"/>
              </w:rPr>
            </w:pPr>
          </w:p>
        </w:tc>
        <w:tc>
          <w:tcPr>
            <w:tcW w:w="5615" w:type="dxa"/>
          </w:tcPr>
          <w:p w14:paraId="199E9931" w14:textId="09AED55E" w:rsidR="00F96095" w:rsidRDefault="00F96095" w:rsidP="00151987">
            <w:pPr>
              <w:spacing w:before="120" w:after="120"/>
              <w:jc w:val="left"/>
              <w:rPr>
                <w:color w:val="2E74B5" w:themeColor="accent1" w:themeShade="BF"/>
                <w:sz w:val="18"/>
                <w:szCs w:val="18"/>
              </w:rPr>
            </w:pPr>
            <w:r>
              <w:rPr>
                <w:color w:val="2E74B5" w:themeColor="accent1" w:themeShade="BF"/>
                <w:sz w:val="18"/>
                <w:szCs w:val="18"/>
              </w:rPr>
              <w:t>Session 9 – Global Project Board Meeting minutes – ISNC annual progress 2016-2017</w:t>
            </w:r>
          </w:p>
        </w:tc>
        <w:tc>
          <w:tcPr>
            <w:tcW w:w="1701" w:type="dxa"/>
          </w:tcPr>
          <w:p w14:paraId="460F5A61" w14:textId="133C28E7" w:rsidR="00F96095" w:rsidRDefault="00F96095" w:rsidP="00151987">
            <w:pPr>
              <w:spacing w:before="120" w:after="120"/>
              <w:jc w:val="center"/>
              <w:rPr>
                <w:color w:val="2E74B5" w:themeColor="accent1" w:themeShade="BF"/>
                <w:sz w:val="18"/>
                <w:szCs w:val="18"/>
              </w:rPr>
            </w:pPr>
            <w:r>
              <w:rPr>
                <w:color w:val="2E74B5" w:themeColor="accent1" w:themeShade="BF"/>
                <w:sz w:val="18"/>
                <w:szCs w:val="18"/>
              </w:rPr>
              <w:t>2017</w:t>
            </w:r>
          </w:p>
        </w:tc>
      </w:tr>
      <w:tr w:rsidR="00F96095" w:rsidRPr="00803BAF" w14:paraId="1C058998" w14:textId="77777777" w:rsidTr="00483B71">
        <w:tc>
          <w:tcPr>
            <w:tcW w:w="2035" w:type="dxa"/>
          </w:tcPr>
          <w:p w14:paraId="2269939A" w14:textId="77777777" w:rsidR="00F96095" w:rsidRPr="00803BAF" w:rsidRDefault="00F96095" w:rsidP="00A9486C">
            <w:pPr>
              <w:spacing w:before="120" w:after="120"/>
              <w:jc w:val="left"/>
              <w:rPr>
                <w:color w:val="2E74B5" w:themeColor="accent1" w:themeShade="BF"/>
                <w:sz w:val="18"/>
                <w:szCs w:val="18"/>
              </w:rPr>
            </w:pPr>
            <w:r>
              <w:rPr>
                <w:color w:val="2E74B5" w:themeColor="accent1" w:themeShade="BF"/>
                <w:sz w:val="18"/>
                <w:szCs w:val="18"/>
              </w:rPr>
              <w:t>UNDP</w:t>
            </w:r>
          </w:p>
        </w:tc>
        <w:tc>
          <w:tcPr>
            <w:tcW w:w="5615" w:type="dxa"/>
          </w:tcPr>
          <w:p w14:paraId="47504247" w14:textId="77777777" w:rsidR="00F96095" w:rsidRPr="0032030C" w:rsidRDefault="00F96095" w:rsidP="00A9486C">
            <w:pPr>
              <w:spacing w:before="120" w:after="120"/>
              <w:jc w:val="left"/>
              <w:rPr>
                <w:color w:val="2E74B5" w:themeColor="accent1" w:themeShade="BF"/>
                <w:sz w:val="18"/>
                <w:szCs w:val="18"/>
              </w:rPr>
            </w:pPr>
            <w:r w:rsidRPr="0032030C">
              <w:rPr>
                <w:color w:val="2E74B5" w:themeColor="accent1" w:themeShade="BF"/>
                <w:sz w:val="18"/>
                <w:szCs w:val="18"/>
                <w:lang w:val="da-DK"/>
              </w:rPr>
              <w:t>S</w:t>
            </w:r>
            <w:r w:rsidRPr="0032030C">
              <w:rPr>
                <w:bCs/>
                <w:color w:val="2E74B5" w:themeColor="accent1" w:themeShade="BF"/>
                <w:sz w:val="18"/>
                <w:szCs w:val="18"/>
                <w:lang w:val="da-DK"/>
              </w:rPr>
              <w:t>outh-South Global Thinkers</w:t>
            </w:r>
          </w:p>
        </w:tc>
        <w:tc>
          <w:tcPr>
            <w:tcW w:w="1701" w:type="dxa"/>
          </w:tcPr>
          <w:p w14:paraId="6B8658B2" w14:textId="77777777" w:rsidR="00F96095" w:rsidRPr="00803BAF" w:rsidRDefault="00F96095" w:rsidP="00A9486C">
            <w:pPr>
              <w:spacing w:before="120" w:after="120"/>
              <w:jc w:val="center"/>
              <w:rPr>
                <w:color w:val="2E74B5" w:themeColor="accent1" w:themeShade="BF"/>
                <w:sz w:val="18"/>
                <w:szCs w:val="18"/>
              </w:rPr>
            </w:pPr>
          </w:p>
        </w:tc>
      </w:tr>
      <w:tr w:rsidR="00F96095" w:rsidRPr="00803BAF" w14:paraId="75C653F3" w14:textId="77777777" w:rsidTr="00483B71">
        <w:tc>
          <w:tcPr>
            <w:tcW w:w="2035" w:type="dxa"/>
          </w:tcPr>
          <w:p w14:paraId="1B7C5979" w14:textId="77777777" w:rsidR="00F96095" w:rsidRDefault="00F96095" w:rsidP="00A9486C">
            <w:pPr>
              <w:spacing w:before="120" w:after="120"/>
              <w:jc w:val="left"/>
              <w:rPr>
                <w:color w:val="2E74B5" w:themeColor="accent1" w:themeShade="BF"/>
                <w:sz w:val="18"/>
                <w:szCs w:val="18"/>
              </w:rPr>
            </w:pPr>
            <w:r>
              <w:rPr>
                <w:color w:val="2E74B5" w:themeColor="accent1" w:themeShade="BF"/>
                <w:sz w:val="18"/>
                <w:szCs w:val="18"/>
              </w:rPr>
              <w:t>UNDP</w:t>
            </w:r>
          </w:p>
        </w:tc>
        <w:tc>
          <w:tcPr>
            <w:tcW w:w="5615" w:type="dxa"/>
          </w:tcPr>
          <w:p w14:paraId="0C8134DA" w14:textId="77777777" w:rsidR="00F96095" w:rsidRPr="0032030C" w:rsidRDefault="00F96095" w:rsidP="00A9486C">
            <w:pPr>
              <w:spacing w:before="120" w:after="120"/>
              <w:jc w:val="left"/>
              <w:rPr>
                <w:color w:val="2E74B5" w:themeColor="accent1" w:themeShade="BF"/>
                <w:sz w:val="18"/>
                <w:szCs w:val="18"/>
                <w:lang w:val="en-US"/>
              </w:rPr>
            </w:pPr>
            <w:r>
              <w:rPr>
                <w:bCs/>
                <w:color w:val="2E74B5" w:themeColor="accent1" w:themeShade="BF"/>
                <w:sz w:val="18"/>
                <w:szCs w:val="18"/>
                <w:lang w:val="en-US"/>
              </w:rPr>
              <w:t>Handbook o</w:t>
            </w:r>
            <w:r w:rsidRPr="0032030C">
              <w:rPr>
                <w:bCs/>
                <w:color w:val="2E74B5" w:themeColor="accent1" w:themeShade="BF"/>
                <w:sz w:val="18"/>
                <w:szCs w:val="18"/>
                <w:lang w:val="en-US"/>
              </w:rPr>
              <w:t>n Planning,</w:t>
            </w:r>
            <w:r>
              <w:rPr>
                <w:bCs/>
                <w:color w:val="2E74B5" w:themeColor="accent1" w:themeShade="BF"/>
                <w:sz w:val="18"/>
                <w:szCs w:val="18"/>
                <w:lang w:val="en-US"/>
              </w:rPr>
              <w:t xml:space="preserve"> </w:t>
            </w:r>
            <w:r w:rsidRPr="0032030C">
              <w:rPr>
                <w:bCs/>
                <w:color w:val="2E74B5" w:themeColor="accent1" w:themeShade="BF"/>
                <w:sz w:val="18"/>
                <w:szCs w:val="18"/>
                <w:lang w:val="en-US"/>
              </w:rPr>
              <w:t>Monitoring And Evaluating</w:t>
            </w:r>
            <w:r>
              <w:rPr>
                <w:bCs/>
                <w:color w:val="2E74B5" w:themeColor="accent1" w:themeShade="BF"/>
                <w:sz w:val="18"/>
                <w:szCs w:val="18"/>
                <w:lang w:val="en-US"/>
              </w:rPr>
              <w:t xml:space="preserve"> </w:t>
            </w:r>
            <w:r w:rsidRPr="0032030C">
              <w:rPr>
                <w:bCs/>
                <w:color w:val="2E74B5" w:themeColor="accent1" w:themeShade="BF"/>
                <w:sz w:val="18"/>
                <w:szCs w:val="18"/>
                <w:lang w:val="en-US"/>
              </w:rPr>
              <w:t>for Development Results</w:t>
            </w:r>
          </w:p>
        </w:tc>
        <w:tc>
          <w:tcPr>
            <w:tcW w:w="1701" w:type="dxa"/>
          </w:tcPr>
          <w:p w14:paraId="379F4FD4" w14:textId="77777777" w:rsidR="00F96095" w:rsidRPr="0032030C" w:rsidRDefault="00F96095" w:rsidP="00A9486C">
            <w:pPr>
              <w:spacing w:before="120" w:after="120"/>
              <w:jc w:val="center"/>
              <w:rPr>
                <w:color w:val="2E74B5" w:themeColor="accent1" w:themeShade="BF"/>
                <w:sz w:val="18"/>
                <w:szCs w:val="18"/>
                <w:lang w:val="en-US"/>
              </w:rPr>
            </w:pPr>
            <w:r>
              <w:rPr>
                <w:color w:val="2E74B5" w:themeColor="accent1" w:themeShade="BF"/>
                <w:sz w:val="18"/>
                <w:szCs w:val="18"/>
                <w:lang w:val="en-US"/>
              </w:rPr>
              <w:t>2009</w:t>
            </w:r>
          </w:p>
        </w:tc>
      </w:tr>
      <w:tr w:rsidR="00F96095" w:rsidRPr="00803BAF" w14:paraId="39B4828A" w14:textId="77777777" w:rsidTr="00483B71">
        <w:tc>
          <w:tcPr>
            <w:tcW w:w="2035" w:type="dxa"/>
          </w:tcPr>
          <w:p w14:paraId="548F8C9C" w14:textId="77777777" w:rsidR="00F96095" w:rsidRPr="00803BAF" w:rsidRDefault="00F96095" w:rsidP="00A9486C">
            <w:pPr>
              <w:spacing w:before="120" w:after="120"/>
              <w:jc w:val="left"/>
              <w:rPr>
                <w:color w:val="2E74B5" w:themeColor="accent1" w:themeShade="BF"/>
                <w:sz w:val="18"/>
                <w:szCs w:val="18"/>
              </w:rPr>
            </w:pPr>
            <w:r>
              <w:rPr>
                <w:color w:val="2E74B5" w:themeColor="accent1" w:themeShade="BF"/>
                <w:sz w:val="18"/>
                <w:szCs w:val="18"/>
              </w:rPr>
              <w:t>Asian Development Bank</w:t>
            </w:r>
          </w:p>
        </w:tc>
        <w:tc>
          <w:tcPr>
            <w:tcW w:w="5615" w:type="dxa"/>
          </w:tcPr>
          <w:p w14:paraId="221215EA" w14:textId="77777777" w:rsidR="00F96095" w:rsidRPr="0032030C" w:rsidRDefault="00F96095" w:rsidP="00A9486C">
            <w:pPr>
              <w:spacing w:before="120" w:after="120"/>
              <w:jc w:val="left"/>
              <w:rPr>
                <w:color w:val="2E74B5" w:themeColor="accent1" w:themeShade="BF"/>
                <w:sz w:val="18"/>
                <w:szCs w:val="18"/>
                <w:lang w:val="en-US"/>
              </w:rPr>
            </w:pPr>
            <w:r w:rsidRPr="0032030C">
              <w:rPr>
                <w:color w:val="2E74B5" w:themeColor="accent1" w:themeShade="BF"/>
                <w:sz w:val="18"/>
                <w:szCs w:val="18"/>
                <w:lang w:val="en-US"/>
              </w:rPr>
              <w:t>The Saemaul Undong Movement in the Republic of Korea</w:t>
            </w:r>
          </w:p>
        </w:tc>
        <w:tc>
          <w:tcPr>
            <w:tcW w:w="1701" w:type="dxa"/>
          </w:tcPr>
          <w:p w14:paraId="5930A19A" w14:textId="77777777" w:rsidR="00F96095" w:rsidRPr="00803BAF" w:rsidRDefault="00F96095" w:rsidP="00A9486C">
            <w:pPr>
              <w:spacing w:before="120" w:after="120"/>
              <w:jc w:val="center"/>
              <w:rPr>
                <w:color w:val="2E74B5" w:themeColor="accent1" w:themeShade="BF"/>
                <w:sz w:val="18"/>
                <w:szCs w:val="18"/>
              </w:rPr>
            </w:pPr>
            <w:r>
              <w:rPr>
                <w:color w:val="2E74B5" w:themeColor="accent1" w:themeShade="BF"/>
                <w:sz w:val="18"/>
                <w:szCs w:val="18"/>
              </w:rPr>
              <w:t>2012</w:t>
            </w:r>
          </w:p>
        </w:tc>
      </w:tr>
      <w:tr w:rsidR="00F96095" w:rsidRPr="00803BAF" w14:paraId="629D0099" w14:textId="77777777" w:rsidTr="00483B71">
        <w:tc>
          <w:tcPr>
            <w:tcW w:w="2035" w:type="dxa"/>
          </w:tcPr>
          <w:p w14:paraId="5D00A9B2" w14:textId="77777777" w:rsidR="00F96095" w:rsidRPr="00803BAF" w:rsidRDefault="00F96095" w:rsidP="00A9486C">
            <w:pPr>
              <w:spacing w:before="120" w:after="120"/>
              <w:jc w:val="left"/>
              <w:rPr>
                <w:color w:val="2E74B5" w:themeColor="accent1" w:themeShade="BF"/>
                <w:sz w:val="18"/>
                <w:szCs w:val="18"/>
              </w:rPr>
            </w:pPr>
            <w:r>
              <w:rPr>
                <w:iCs/>
                <w:color w:val="2E74B5" w:themeColor="accent1" w:themeShade="BF"/>
                <w:sz w:val="18"/>
                <w:szCs w:val="18"/>
                <w:lang w:val="da-DK"/>
              </w:rPr>
              <w:t xml:space="preserve">Asia-Pacific Development </w:t>
            </w:r>
            <w:r w:rsidRPr="00BC3CF5">
              <w:rPr>
                <w:iCs/>
                <w:color w:val="2E74B5" w:themeColor="accent1" w:themeShade="BF"/>
                <w:sz w:val="18"/>
                <w:szCs w:val="18"/>
                <w:lang w:val="da-DK"/>
              </w:rPr>
              <w:t>Journal</w:t>
            </w:r>
          </w:p>
        </w:tc>
        <w:tc>
          <w:tcPr>
            <w:tcW w:w="5615" w:type="dxa"/>
          </w:tcPr>
          <w:p w14:paraId="7D7AE907" w14:textId="77777777" w:rsidR="00F96095" w:rsidRPr="00BC3CF5" w:rsidRDefault="00F96095" w:rsidP="00A9486C">
            <w:pPr>
              <w:spacing w:before="120" w:after="120"/>
              <w:jc w:val="left"/>
              <w:rPr>
                <w:color w:val="2E74B5" w:themeColor="accent1" w:themeShade="BF"/>
                <w:sz w:val="18"/>
                <w:szCs w:val="18"/>
                <w:lang w:val="en-US"/>
              </w:rPr>
            </w:pPr>
            <w:r w:rsidRPr="00BC3CF5">
              <w:rPr>
                <w:color w:val="2E74B5" w:themeColor="accent1" w:themeShade="BF"/>
                <w:sz w:val="18"/>
                <w:szCs w:val="18"/>
                <w:lang w:val="en-US"/>
              </w:rPr>
              <w:t xml:space="preserve">Analysis </w:t>
            </w:r>
            <w:r>
              <w:rPr>
                <w:color w:val="2E74B5" w:themeColor="accent1" w:themeShade="BF"/>
                <w:sz w:val="18"/>
                <w:szCs w:val="18"/>
                <w:lang w:val="en-US"/>
              </w:rPr>
              <w:t>of Sarmaul Undong: A Korean Rur</w:t>
            </w:r>
            <w:r w:rsidRPr="00BC3CF5">
              <w:rPr>
                <w:color w:val="2E74B5" w:themeColor="accent1" w:themeShade="BF"/>
                <w:sz w:val="18"/>
                <w:szCs w:val="18"/>
                <w:lang w:val="en-US"/>
              </w:rPr>
              <w:t>al Development Programme in 1970s</w:t>
            </w:r>
            <w:r>
              <w:rPr>
                <w:color w:val="2E74B5" w:themeColor="accent1" w:themeShade="BF"/>
                <w:sz w:val="18"/>
                <w:szCs w:val="18"/>
                <w:lang w:val="en-US"/>
              </w:rPr>
              <w:t>, volume 16, No. 2</w:t>
            </w:r>
          </w:p>
        </w:tc>
        <w:tc>
          <w:tcPr>
            <w:tcW w:w="1701" w:type="dxa"/>
          </w:tcPr>
          <w:p w14:paraId="1E610BD8" w14:textId="77777777" w:rsidR="00F96095" w:rsidRDefault="00F96095" w:rsidP="00A9486C">
            <w:pPr>
              <w:spacing w:before="120" w:after="120"/>
              <w:jc w:val="center"/>
              <w:rPr>
                <w:color w:val="2E74B5" w:themeColor="accent1" w:themeShade="BF"/>
                <w:sz w:val="18"/>
                <w:szCs w:val="18"/>
                <w:lang w:val="en-US"/>
              </w:rPr>
            </w:pPr>
          </w:p>
          <w:p w14:paraId="0C102661" w14:textId="77777777" w:rsidR="00F96095" w:rsidRPr="00BC3CF5" w:rsidRDefault="00F96095" w:rsidP="00A9486C">
            <w:pPr>
              <w:spacing w:before="120" w:after="120"/>
              <w:jc w:val="center"/>
              <w:rPr>
                <w:color w:val="2E74B5" w:themeColor="accent1" w:themeShade="BF"/>
                <w:sz w:val="18"/>
                <w:szCs w:val="18"/>
                <w:lang w:val="en-US"/>
              </w:rPr>
            </w:pPr>
            <w:r>
              <w:rPr>
                <w:color w:val="2E74B5" w:themeColor="accent1" w:themeShade="BF"/>
                <w:sz w:val="18"/>
                <w:szCs w:val="18"/>
                <w:lang w:val="en-US"/>
              </w:rPr>
              <w:t>2009</w:t>
            </w:r>
          </w:p>
        </w:tc>
      </w:tr>
      <w:tr w:rsidR="00F96095" w:rsidRPr="00803BAF" w14:paraId="3DB9B474" w14:textId="77777777" w:rsidTr="00483B71">
        <w:tc>
          <w:tcPr>
            <w:tcW w:w="2035" w:type="dxa"/>
          </w:tcPr>
          <w:p w14:paraId="20954887" w14:textId="42FC5C5B" w:rsidR="00F96095" w:rsidRPr="00803BAF" w:rsidRDefault="00F96095" w:rsidP="00151987">
            <w:pPr>
              <w:spacing w:before="120" w:after="120"/>
              <w:jc w:val="left"/>
              <w:rPr>
                <w:color w:val="2E74B5" w:themeColor="accent1" w:themeShade="BF"/>
                <w:sz w:val="18"/>
                <w:szCs w:val="18"/>
              </w:rPr>
            </w:pPr>
            <w:r>
              <w:rPr>
                <w:color w:val="2E74B5" w:themeColor="accent1" w:themeShade="BF"/>
                <w:sz w:val="18"/>
                <w:szCs w:val="18"/>
              </w:rPr>
              <w:t>UNDP CO Bolivia</w:t>
            </w:r>
          </w:p>
        </w:tc>
        <w:tc>
          <w:tcPr>
            <w:tcW w:w="5615" w:type="dxa"/>
          </w:tcPr>
          <w:p w14:paraId="1A0C13AD" w14:textId="6CDE938D" w:rsidR="00F96095" w:rsidRPr="00803BAF" w:rsidRDefault="00F96095" w:rsidP="00151987">
            <w:pPr>
              <w:spacing w:before="120" w:after="120"/>
              <w:jc w:val="left"/>
              <w:rPr>
                <w:color w:val="2E74B5" w:themeColor="accent1" w:themeShade="BF"/>
                <w:sz w:val="18"/>
                <w:szCs w:val="18"/>
              </w:rPr>
            </w:pPr>
            <w:r>
              <w:rPr>
                <w:color w:val="2E74B5" w:themeColor="accent1" w:themeShade="BF"/>
                <w:sz w:val="18"/>
                <w:szCs w:val="18"/>
              </w:rPr>
              <w:t>Annual Progress Reports for the project period</w:t>
            </w:r>
          </w:p>
        </w:tc>
        <w:tc>
          <w:tcPr>
            <w:tcW w:w="1701" w:type="dxa"/>
          </w:tcPr>
          <w:p w14:paraId="5C5B82E7" w14:textId="7C42F977" w:rsidR="00F96095" w:rsidRPr="00803BAF" w:rsidRDefault="00F96095" w:rsidP="00151987">
            <w:pPr>
              <w:spacing w:before="120" w:after="120"/>
              <w:jc w:val="center"/>
              <w:rPr>
                <w:color w:val="2E74B5" w:themeColor="accent1" w:themeShade="BF"/>
                <w:sz w:val="18"/>
                <w:szCs w:val="18"/>
              </w:rPr>
            </w:pPr>
            <w:r>
              <w:rPr>
                <w:color w:val="2E74B5" w:themeColor="accent1" w:themeShade="BF"/>
                <w:sz w:val="18"/>
                <w:szCs w:val="18"/>
              </w:rPr>
              <w:t>2015-2017</w:t>
            </w:r>
          </w:p>
        </w:tc>
      </w:tr>
      <w:tr w:rsidR="00F96095" w:rsidRPr="00803BAF" w14:paraId="17C0DA57" w14:textId="77777777" w:rsidTr="00483B71">
        <w:tc>
          <w:tcPr>
            <w:tcW w:w="2035" w:type="dxa"/>
          </w:tcPr>
          <w:p w14:paraId="09BAFCB9" w14:textId="77777777" w:rsidR="00F96095" w:rsidRDefault="00F96095" w:rsidP="00151987">
            <w:pPr>
              <w:spacing w:before="120" w:after="120"/>
              <w:jc w:val="left"/>
              <w:rPr>
                <w:color w:val="2E74B5" w:themeColor="accent1" w:themeShade="BF"/>
                <w:sz w:val="18"/>
                <w:szCs w:val="18"/>
              </w:rPr>
            </w:pPr>
          </w:p>
        </w:tc>
        <w:tc>
          <w:tcPr>
            <w:tcW w:w="5615" w:type="dxa"/>
          </w:tcPr>
          <w:p w14:paraId="657DF10A" w14:textId="172AA7D0" w:rsidR="00F96095" w:rsidRDefault="00730E59" w:rsidP="00151987">
            <w:pPr>
              <w:spacing w:before="120" w:after="120"/>
              <w:jc w:val="left"/>
              <w:rPr>
                <w:color w:val="2E74B5" w:themeColor="accent1" w:themeShade="BF"/>
                <w:sz w:val="18"/>
                <w:szCs w:val="18"/>
              </w:rPr>
            </w:pPr>
            <w:r>
              <w:rPr>
                <w:color w:val="2E74B5" w:themeColor="accent1" w:themeShade="BF"/>
                <w:sz w:val="18"/>
                <w:szCs w:val="18"/>
              </w:rPr>
              <w:t>2017 Annual Work Plan I and II</w:t>
            </w:r>
          </w:p>
        </w:tc>
        <w:tc>
          <w:tcPr>
            <w:tcW w:w="1701" w:type="dxa"/>
          </w:tcPr>
          <w:p w14:paraId="0BD8D06F" w14:textId="51DE8D8F" w:rsidR="00F96095" w:rsidRDefault="00730E59" w:rsidP="00151987">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7351C55D" w14:textId="77777777" w:rsidTr="00483B71">
        <w:tc>
          <w:tcPr>
            <w:tcW w:w="2035" w:type="dxa"/>
          </w:tcPr>
          <w:p w14:paraId="184CAC7F" w14:textId="77777777" w:rsidR="00F96095" w:rsidRPr="00803BAF" w:rsidRDefault="00F96095" w:rsidP="00151987">
            <w:pPr>
              <w:spacing w:before="120" w:after="120"/>
              <w:jc w:val="left"/>
              <w:rPr>
                <w:color w:val="2E74B5" w:themeColor="accent1" w:themeShade="BF"/>
                <w:sz w:val="18"/>
                <w:szCs w:val="18"/>
              </w:rPr>
            </w:pPr>
          </w:p>
        </w:tc>
        <w:tc>
          <w:tcPr>
            <w:tcW w:w="5615" w:type="dxa"/>
          </w:tcPr>
          <w:p w14:paraId="50823C42" w14:textId="3E26E724" w:rsidR="00F96095" w:rsidRPr="00803BAF" w:rsidRDefault="00730E59" w:rsidP="00151987">
            <w:pPr>
              <w:spacing w:before="120" w:after="120"/>
              <w:jc w:val="left"/>
              <w:rPr>
                <w:color w:val="2E74B5" w:themeColor="accent1" w:themeShade="BF"/>
                <w:sz w:val="18"/>
                <w:szCs w:val="18"/>
              </w:rPr>
            </w:pPr>
            <w:r>
              <w:rPr>
                <w:color w:val="2E74B5" w:themeColor="accent1" w:themeShade="BF"/>
                <w:sz w:val="18"/>
                <w:szCs w:val="18"/>
              </w:rPr>
              <w:t>Workplan Bolivia Centre of Excellence 2017</w:t>
            </w:r>
          </w:p>
        </w:tc>
        <w:tc>
          <w:tcPr>
            <w:tcW w:w="1701" w:type="dxa"/>
          </w:tcPr>
          <w:p w14:paraId="2F4E8BB1" w14:textId="757E1A08" w:rsidR="00F96095" w:rsidRPr="00803BAF" w:rsidRDefault="00730E59" w:rsidP="00151987">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46C94C60" w14:textId="77777777" w:rsidTr="00483B71">
        <w:tc>
          <w:tcPr>
            <w:tcW w:w="2035" w:type="dxa"/>
          </w:tcPr>
          <w:p w14:paraId="7CEE22F9" w14:textId="5A7487F0" w:rsidR="00F96095" w:rsidRPr="00803BAF" w:rsidRDefault="00730E59" w:rsidP="00151987">
            <w:pPr>
              <w:spacing w:before="120" w:after="120"/>
              <w:jc w:val="left"/>
              <w:rPr>
                <w:color w:val="2E74B5" w:themeColor="accent1" w:themeShade="BF"/>
                <w:sz w:val="18"/>
                <w:szCs w:val="18"/>
              </w:rPr>
            </w:pPr>
            <w:r>
              <w:rPr>
                <w:color w:val="2E74B5" w:themeColor="accent1" w:themeShade="BF"/>
                <w:sz w:val="18"/>
                <w:szCs w:val="18"/>
              </w:rPr>
              <w:t>UNDP CO Lao</w:t>
            </w:r>
          </w:p>
        </w:tc>
        <w:tc>
          <w:tcPr>
            <w:tcW w:w="5615" w:type="dxa"/>
          </w:tcPr>
          <w:p w14:paraId="56C09B86" w14:textId="4D6452BE" w:rsidR="00F96095" w:rsidRDefault="00730E59" w:rsidP="00151987">
            <w:pPr>
              <w:spacing w:before="120" w:after="120"/>
              <w:jc w:val="left"/>
              <w:rPr>
                <w:color w:val="2E74B5" w:themeColor="accent1" w:themeShade="BF"/>
                <w:sz w:val="18"/>
                <w:szCs w:val="18"/>
              </w:rPr>
            </w:pPr>
            <w:r>
              <w:rPr>
                <w:color w:val="2E74B5" w:themeColor="accent1" w:themeShade="BF"/>
                <w:sz w:val="18"/>
                <w:szCs w:val="18"/>
              </w:rPr>
              <w:t xml:space="preserve">2015 ROK-UNDP </w:t>
            </w:r>
            <w:r w:rsidR="00593289">
              <w:rPr>
                <w:color w:val="2E74B5" w:themeColor="accent1" w:themeShade="BF"/>
                <w:sz w:val="18"/>
                <w:szCs w:val="18"/>
              </w:rPr>
              <w:t>Annual Progress R</w:t>
            </w:r>
            <w:r>
              <w:rPr>
                <w:color w:val="2E74B5" w:themeColor="accent1" w:themeShade="BF"/>
                <w:sz w:val="18"/>
                <w:szCs w:val="18"/>
              </w:rPr>
              <w:t>eport</w:t>
            </w:r>
          </w:p>
        </w:tc>
        <w:tc>
          <w:tcPr>
            <w:tcW w:w="1701" w:type="dxa"/>
          </w:tcPr>
          <w:p w14:paraId="52133AF3" w14:textId="0DE0E6C5" w:rsidR="00F96095" w:rsidRDefault="00730E59" w:rsidP="00151987">
            <w:pPr>
              <w:spacing w:before="120" w:after="120"/>
              <w:jc w:val="center"/>
              <w:rPr>
                <w:color w:val="2E74B5" w:themeColor="accent1" w:themeShade="BF"/>
                <w:sz w:val="18"/>
                <w:szCs w:val="18"/>
              </w:rPr>
            </w:pPr>
            <w:r>
              <w:rPr>
                <w:color w:val="2E74B5" w:themeColor="accent1" w:themeShade="BF"/>
                <w:sz w:val="18"/>
                <w:szCs w:val="18"/>
              </w:rPr>
              <w:t>2015</w:t>
            </w:r>
          </w:p>
        </w:tc>
      </w:tr>
      <w:tr w:rsidR="00F96095" w:rsidRPr="00803BAF" w14:paraId="0BBB5B86" w14:textId="77777777" w:rsidTr="00483B71">
        <w:tc>
          <w:tcPr>
            <w:tcW w:w="2035" w:type="dxa"/>
          </w:tcPr>
          <w:p w14:paraId="2374BCF1" w14:textId="77777777" w:rsidR="00F96095" w:rsidRPr="00803BAF" w:rsidRDefault="00F96095" w:rsidP="00151987">
            <w:pPr>
              <w:spacing w:before="120" w:after="120"/>
              <w:jc w:val="left"/>
              <w:rPr>
                <w:color w:val="2E74B5" w:themeColor="accent1" w:themeShade="BF"/>
                <w:sz w:val="18"/>
                <w:szCs w:val="18"/>
              </w:rPr>
            </w:pPr>
          </w:p>
        </w:tc>
        <w:tc>
          <w:tcPr>
            <w:tcW w:w="5615" w:type="dxa"/>
          </w:tcPr>
          <w:p w14:paraId="50813D18" w14:textId="101412BE" w:rsidR="00F96095" w:rsidRDefault="00593289" w:rsidP="00151987">
            <w:pPr>
              <w:spacing w:before="120" w:after="120"/>
              <w:jc w:val="left"/>
              <w:rPr>
                <w:color w:val="2E74B5" w:themeColor="accent1" w:themeShade="BF"/>
                <w:sz w:val="18"/>
                <w:szCs w:val="18"/>
              </w:rPr>
            </w:pPr>
            <w:r>
              <w:rPr>
                <w:color w:val="2E74B5" w:themeColor="accent1" w:themeShade="BF"/>
                <w:sz w:val="18"/>
                <w:szCs w:val="18"/>
              </w:rPr>
              <w:t>Lao Progress R</w:t>
            </w:r>
            <w:r w:rsidR="00730E59">
              <w:rPr>
                <w:color w:val="2E74B5" w:themeColor="accent1" w:themeShade="BF"/>
                <w:sz w:val="18"/>
                <w:szCs w:val="18"/>
              </w:rPr>
              <w:t>eport – December 2016</w:t>
            </w:r>
          </w:p>
        </w:tc>
        <w:tc>
          <w:tcPr>
            <w:tcW w:w="1701" w:type="dxa"/>
          </w:tcPr>
          <w:p w14:paraId="06948B94" w14:textId="3D79EE29" w:rsidR="00F96095" w:rsidRDefault="00730E59" w:rsidP="00151987">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79202133" w14:textId="77777777" w:rsidTr="00483B71">
        <w:tc>
          <w:tcPr>
            <w:tcW w:w="2035" w:type="dxa"/>
          </w:tcPr>
          <w:p w14:paraId="2B7B1F4D" w14:textId="77777777" w:rsidR="00F96095" w:rsidRPr="00803BAF" w:rsidRDefault="00F96095" w:rsidP="00151987">
            <w:pPr>
              <w:spacing w:before="120" w:after="120"/>
              <w:jc w:val="left"/>
              <w:rPr>
                <w:color w:val="2E74B5" w:themeColor="accent1" w:themeShade="BF"/>
                <w:sz w:val="18"/>
                <w:szCs w:val="18"/>
              </w:rPr>
            </w:pPr>
          </w:p>
        </w:tc>
        <w:tc>
          <w:tcPr>
            <w:tcW w:w="5615" w:type="dxa"/>
          </w:tcPr>
          <w:p w14:paraId="2D6C84A5" w14:textId="1BF63BD6" w:rsidR="00F96095" w:rsidRDefault="00730E59" w:rsidP="00151987">
            <w:pPr>
              <w:spacing w:before="120" w:after="120"/>
              <w:jc w:val="left"/>
              <w:rPr>
                <w:color w:val="2E74B5" w:themeColor="accent1" w:themeShade="BF"/>
                <w:sz w:val="18"/>
                <w:szCs w:val="18"/>
              </w:rPr>
            </w:pPr>
            <w:r>
              <w:rPr>
                <w:color w:val="2E74B5" w:themeColor="accent1" w:themeShade="BF"/>
                <w:sz w:val="18"/>
                <w:szCs w:val="18"/>
              </w:rPr>
              <w:t>Lao PDR Annual Progress Report (2016-2017)</w:t>
            </w:r>
          </w:p>
        </w:tc>
        <w:tc>
          <w:tcPr>
            <w:tcW w:w="1701" w:type="dxa"/>
          </w:tcPr>
          <w:p w14:paraId="4F0E780B" w14:textId="5062465A" w:rsidR="00F96095" w:rsidRDefault="00730E59" w:rsidP="00151987">
            <w:pPr>
              <w:spacing w:before="120" w:after="120"/>
              <w:jc w:val="center"/>
              <w:rPr>
                <w:color w:val="2E74B5" w:themeColor="accent1" w:themeShade="BF"/>
                <w:sz w:val="18"/>
                <w:szCs w:val="18"/>
              </w:rPr>
            </w:pPr>
            <w:r>
              <w:rPr>
                <w:color w:val="2E74B5" w:themeColor="accent1" w:themeShade="BF"/>
                <w:sz w:val="18"/>
                <w:szCs w:val="18"/>
              </w:rPr>
              <w:t>2017</w:t>
            </w:r>
          </w:p>
        </w:tc>
      </w:tr>
      <w:tr w:rsidR="00F96095" w:rsidRPr="00803BAF" w14:paraId="7D04B761" w14:textId="77777777" w:rsidTr="00483B71">
        <w:tc>
          <w:tcPr>
            <w:tcW w:w="2035" w:type="dxa"/>
          </w:tcPr>
          <w:p w14:paraId="1A976835" w14:textId="77777777" w:rsidR="00F96095" w:rsidRDefault="00F96095" w:rsidP="00A9486C">
            <w:pPr>
              <w:spacing w:before="120" w:after="120"/>
              <w:jc w:val="left"/>
              <w:rPr>
                <w:color w:val="2E74B5" w:themeColor="accent1" w:themeShade="BF"/>
                <w:sz w:val="18"/>
                <w:szCs w:val="18"/>
              </w:rPr>
            </w:pPr>
          </w:p>
        </w:tc>
        <w:tc>
          <w:tcPr>
            <w:tcW w:w="5615" w:type="dxa"/>
          </w:tcPr>
          <w:p w14:paraId="3D8585E8" w14:textId="0D022AAB" w:rsidR="00F96095" w:rsidRDefault="00593289" w:rsidP="00A9486C">
            <w:pPr>
              <w:spacing w:before="120" w:after="120"/>
              <w:jc w:val="left"/>
              <w:rPr>
                <w:color w:val="2E74B5" w:themeColor="accent1" w:themeShade="BF"/>
                <w:sz w:val="18"/>
                <w:szCs w:val="18"/>
              </w:rPr>
            </w:pPr>
            <w:r>
              <w:rPr>
                <w:color w:val="2E74B5" w:themeColor="accent1" w:themeShade="BF"/>
                <w:sz w:val="18"/>
                <w:szCs w:val="18"/>
              </w:rPr>
              <w:t>Lao PDR ISNC Final Report(2015-2017)_2</w:t>
            </w:r>
          </w:p>
        </w:tc>
        <w:tc>
          <w:tcPr>
            <w:tcW w:w="1701" w:type="dxa"/>
          </w:tcPr>
          <w:p w14:paraId="27CCF5F6" w14:textId="71DB8174" w:rsidR="00F96095" w:rsidRDefault="00593289" w:rsidP="00A9486C">
            <w:pPr>
              <w:spacing w:before="120" w:after="120"/>
              <w:jc w:val="center"/>
              <w:rPr>
                <w:color w:val="2E74B5" w:themeColor="accent1" w:themeShade="BF"/>
                <w:sz w:val="18"/>
                <w:szCs w:val="18"/>
              </w:rPr>
            </w:pPr>
            <w:r>
              <w:rPr>
                <w:color w:val="2E74B5" w:themeColor="accent1" w:themeShade="BF"/>
                <w:sz w:val="18"/>
                <w:szCs w:val="18"/>
              </w:rPr>
              <w:t>2017</w:t>
            </w:r>
          </w:p>
        </w:tc>
      </w:tr>
      <w:tr w:rsidR="00F96095" w:rsidRPr="00803BAF" w14:paraId="21EEDA4E" w14:textId="77777777" w:rsidTr="00483B71">
        <w:tc>
          <w:tcPr>
            <w:tcW w:w="2035" w:type="dxa"/>
          </w:tcPr>
          <w:p w14:paraId="38FBFC59"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360CC2C4" w14:textId="5B8A8BE6" w:rsidR="00F96095" w:rsidRPr="00803BAF" w:rsidRDefault="00593289" w:rsidP="00A9486C">
            <w:pPr>
              <w:spacing w:before="120" w:after="120"/>
              <w:jc w:val="left"/>
              <w:rPr>
                <w:color w:val="2E74B5" w:themeColor="accent1" w:themeShade="BF"/>
                <w:sz w:val="18"/>
                <w:szCs w:val="18"/>
              </w:rPr>
            </w:pPr>
            <w:r>
              <w:rPr>
                <w:color w:val="2E74B5" w:themeColor="accent1" w:themeShade="BF"/>
                <w:sz w:val="18"/>
                <w:szCs w:val="18"/>
              </w:rPr>
              <w:t>Lao 2017 ISNC AWP</w:t>
            </w:r>
          </w:p>
        </w:tc>
        <w:tc>
          <w:tcPr>
            <w:tcW w:w="1701" w:type="dxa"/>
          </w:tcPr>
          <w:p w14:paraId="55C92DCC" w14:textId="6D25EEAA" w:rsidR="00F96095" w:rsidRPr="00803BAF" w:rsidRDefault="00593289" w:rsidP="00A9486C">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4A0D3A4E" w14:textId="77777777" w:rsidTr="00483B71">
        <w:tc>
          <w:tcPr>
            <w:tcW w:w="2035" w:type="dxa"/>
          </w:tcPr>
          <w:p w14:paraId="6339AB17" w14:textId="22E42A7C" w:rsidR="00F96095" w:rsidRPr="00803BAF" w:rsidRDefault="00593289" w:rsidP="00A9486C">
            <w:pPr>
              <w:spacing w:before="120" w:after="120"/>
              <w:jc w:val="left"/>
              <w:rPr>
                <w:color w:val="2E74B5" w:themeColor="accent1" w:themeShade="BF"/>
                <w:sz w:val="18"/>
                <w:szCs w:val="18"/>
              </w:rPr>
            </w:pPr>
            <w:r>
              <w:rPr>
                <w:color w:val="2E74B5" w:themeColor="accent1" w:themeShade="BF"/>
                <w:sz w:val="18"/>
                <w:szCs w:val="18"/>
              </w:rPr>
              <w:t xml:space="preserve">UNDP </w:t>
            </w:r>
            <w:r w:rsidR="002211CF">
              <w:rPr>
                <w:color w:val="2E74B5" w:themeColor="accent1" w:themeShade="BF"/>
                <w:sz w:val="18"/>
                <w:szCs w:val="18"/>
              </w:rPr>
              <w:t>CO Myanmar</w:t>
            </w:r>
          </w:p>
        </w:tc>
        <w:tc>
          <w:tcPr>
            <w:tcW w:w="5615" w:type="dxa"/>
          </w:tcPr>
          <w:p w14:paraId="36657982" w14:textId="74DD332D" w:rsidR="00F96095" w:rsidRDefault="00593289" w:rsidP="00A9486C">
            <w:pPr>
              <w:spacing w:before="120" w:after="120"/>
              <w:jc w:val="left"/>
              <w:rPr>
                <w:color w:val="2E74B5" w:themeColor="accent1" w:themeShade="BF"/>
                <w:sz w:val="18"/>
                <w:szCs w:val="18"/>
              </w:rPr>
            </w:pPr>
            <w:r>
              <w:rPr>
                <w:color w:val="2E74B5" w:themeColor="accent1" w:themeShade="BF"/>
                <w:sz w:val="18"/>
                <w:szCs w:val="18"/>
              </w:rPr>
              <w:t>Myanmar ISNC work plan 2015</w:t>
            </w:r>
          </w:p>
        </w:tc>
        <w:tc>
          <w:tcPr>
            <w:tcW w:w="1701" w:type="dxa"/>
          </w:tcPr>
          <w:p w14:paraId="2670A240" w14:textId="79CB5A44" w:rsidR="00F96095" w:rsidRDefault="009718A9" w:rsidP="00A9486C">
            <w:pPr>
              <w:spacing w:before="120" w:after="120"/>
              <w:jc w:val="center"/>
              <w:rPr>
                <w:color w:val="2E74B5" w:themeColor="accent1" w:themeShade="BF"/>
                <w:sz w:val="18"/>
                <w:szCs w:val="18"/>
              </w:rPr>
            </w:pPr>
            <w:r>
              <w:rPr>
                <w:color w:val="2E74B5" w:themeColor="accent1" w:themeShade="BF"/>
                <w:sz w:val="18"/>
                <w:szCs w:val="18"/>
              </w:rPr>
              <w:t xml:space="preserve">2014P1 05 - </w:t>
            </w:r>
          </w:p>
        </w:tc>
      </w:tr>
      <w:tr w:rsidR="00F96095" w:rsidRPr="00803BAF" w14:paraId="243D3C26" w14:textId="77777777" w:rsidTr="00483B71">
        <w:tc>
          <w:tcPr>
            <w:tcW w:w="2035" w:type="dxa"/>
          </w:tcPr>
          <w:p w14:paraId="78829FFE"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4640D56C" w14:textId="1169CE65" w:rsidR="00F96095" w:rsidRDefault="009718A9" w:rsidP="00A9486C">
            <w:pPr>
              <w:spacing w:before="120" w:after="120"/>
              <w:jc w:val="left"/>
              <w:rPr>
                <w:color w:val="2E74B5" w:themeColor="accent1" w:themeShade="BF"/>
                <w:sz w:val="18"/>
                <w:szCs w:val="18"/>
              </w:rPr>
            </w:pPr>
            <w:r>
              <w:rPr>
                <w:color w:val="2E74B5" w:themeColor="accent1" w:themeShade="BF"/>
                <w:sz w:val="18"/>
                <w:szCs w:val="18"/>
              </w:rPr>
              <w:t xml:space="preserve">P1-05 </w:t>
            </w:r>
            <w:r w:rsidR="00593289">
              <w:rPr>
                <w:color w:val="2E74B5" w:themeColor="accent1" w:themeShade="BF"/>
                <w:sz w:val="18"/>
                <w:szCs w:val="18"/>
              </w:rPr>
              <w:t>2016 work plan signed</w:t>
            </w:r>
            <w:r>
              <w:rPr>
                <w:color w:val="2E74B5" w:themeColor="accent1" w:themeShade="BF"/>
                <w:sz w:val="18"/>
                <w:szCs w:val="18"/>
              </w:rPr>
              <w:t xml:space="preserve"> October 2016</w:t>
            </w:r>
          </w:p>
        </w:tc>
        <w:tc>
          <w:tcPr>
            <w:tcW w:w="1701" w:type="dxa"/>
          </w:tcPr>
          <w:p w14:paraId="380B4AB1" w14:textId="13DCFF9C" w:rsidR="00F96095" w:rsidRDefault="009718A9" w:rsidP="00A9486C">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5F27B7D1" w14:textId="77777777" w:rsidTr="00483B71">
        <w:tc>
          <w:tcPr>
            <w:tcW w:w="2035" w:type="dxa"/>
          </w:tcPr>
          <w:p w14:paraId="5C393B18"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1A9CF7E4" w14:textId="2046D0DA" w:rsidR="00F96095" w:rsidRDefault="009718A9" w:rsidP="00A9486C">
            <w:pPr>
              <w:spacing w:before="120" w:after="120"/>
              <w:jc w:val="left"/>
              <w:rPr>
                <w:color w:val="2E74B5" w:themeColor="accent1" w:themeShade="BF"/>
                <w:sz w:val="18"/>
                <w:szCs w:val="18"/>
              </w:rPr>
            </w:pPr>
            <w:r>
              <w:rPr>
                <w:color w:val="2E74B5" w:themeColor="accent1" w:themeShade="BF"/>
                <w:sz w:val="18"/>
                <w:szCs w:val="18"/>
              </w:rPr>
              <w:t>Myanmar 2017 work plan</w:t>
            </w:r>
          </w:p>
        </w:tc>
        <w:tc>
          <w:tcPr>
            <w:tcW w:w="1701" w:type="dxa"/>
          </w:tcPr>
          <w:p w14:paraId="00307C93" w14:textId="57C6F21E" w:rsidR="00F96095" w:rsidRDefault="009718A9" w:rsidP="00A9486C">
            <w:pPr>
              <w:spacing w:before="120" w:after="120"/>
              <w:jc w:val="center"/>
              <w:rPr>
                <w:color w:val="2E74B5" w:themeColor="accent1" w:themeShade="BF"/>
                <w:sz w:val="18"/>
                <w:szCs w:val="18"/>
              </w:rPr>
            </w:pPr>
            <w:r>
              <w:rPr>
                <w:color w:val="2E74B5" w:themeColor="accent1" w:themeShade="BF"/>
                <w:sz w:val="18"/>
                <w:szCs w:val="18"/>
              </w:rPr>
              <w:t>2017</w:t>
            </w:r>
          </w:p>
        </w:tc>
      </w:tr>
      <w:tr w:rsidR="009718A9" w:rsidRPr="00803BAF" w14:paraId="2F6F72CE" w14:textId="77777777" w:rsidTr="00F96095">
        <w:tc>
          <w:tcPr>
            <w:tcW w:w="2035" w:type="dxa"/>
          </w:tcPr>
          <w:p w14:paraId="2A05494C" w14:textId="77777777" w:rsidR="009718A9" w:rsidRDefault="009718A9" w:rsidP="00A9486C">
            <w:pPr>
              <w:spacing w:before="120" w:after="120"/>
              <w:jc w:val="left"/>
              <w:rPr>
                <w:color w:val="2E74B5" w:themeColor="accent1" w:themeShade="BF"/>
                <w:sz w:val="18"/>
                <w:szCs w:val="18"/>
              </w:rPr>
            </w:pPr>
          </w:p>
        </w:tc>
        <w:tc>
          <w:tcPr>
            <w:tcW w:w="5615" w:type="dxa"/>
          </w:tcPr>
          <w:p w14:paraId="27D9BC88" w14:textId="78F6BD84" w:rsidR="009718A9" w:rsidRDefault="009718A9" w:rsidP="00A9486C">
            <w:pPr>
              <w:spacing w:before="120" w:after="120"/>
              <w:jc w:val="left"/>
              <w:rPr>
                <w:color w:val="2E74B5" w:themeColor="accent1" w:themeShade="BF"/>
                <w:sz w:val="18"/>
                <w:szCs w:val="18"/>
              </w:rPr>
            </w:pPr>
            <w:r>
              <w:rPr>
                <w:color w:val="2E74B5" w:themeColor="accent1" w:themeShade="BF"/>
                <w:sz w:val="18"/>
                <w:szCs w:val="18"/>
              </w:rPr>
              <w:t>AWP as of Dec 2017 (signed)</w:t>
            </w:r>
          </w:p>
        </w:tc>
        <w:tc>
          <w:tcPr>
            <w:tcW w:w="1701" w:type="dxa"/>
          </w:tcPr>
          <w:p w14:paraId="672271AA" w14:textId="2CD16EE9" w:rsidR="009718A9" w:rsidRDefault="009718A9" w:rsidP="00A9486C">
            <w:pPr>
              <w:spacing w:before="120" w:after="120"/>
              <w:jc w:val="center"/>
              <w:rPr>
                <w:color w:val="2E74B5" w:themeColor="accent1" w:themeShade="BF"/>
                <w:sz w:val="18"/>
                <w:szCs w:val="18"/>
              </w:rPr>
            </w:pPr>
            <w:r>
              <w:rPr>
                <w:color w:val="2E74B5" w:themeColor="accent1" w:themeShade="BF"/>
                <w:sz w:val="18"/>
                <w:szCs w:val="18"/>
              </w:rPr>
              <w:t>2017</w:t>
            </w:r>
          </w:p>
        </w:tc>
      </w:tr>
      <w:tr w:rsidR="00F96095" w:rsidRPr="00803BAF" w14:paraId="1A1BEE0B" w14:textId="77777777" w:rsidTr="00483B71">
        <w:tc>
          <w:tcPr>
            <w:tcW w:w="2035" w:type="dxa"/>
          </w:tcPr>
          <w:p w14:paraId="11C3B169" w14:textId="77777777" w:rsidR="00F96095" w:rsidRDefault="00F96095" w:rsidP="00A9486C">
            <w:pPr>
              <w:spacing w:before="120" w:after="120"/>
              <w:jc w:val="left"/>
              <w:rPr>
                <w:color w:val="2E74B5" w:themeColor="accent1" w:themeShade="BF"/>
                <w:sz w:val="18"/>
                <w:szCs w:val="18"/>
              </w:rPr>
            </w:pPr>
          </w:p>
        </w:tc>
        <w:tc>
          <w:tcPr>
            <w:tcW w:w="5615" w:type="dxa"/>
          </w:tcPr>
          <w:p w14:paraId="1B79BAE6" w14:textId="05F8B531" w:rsidR="00F96095" w:rsidRDefault="009718A9" w:rsidP="00A9486C">
            <w:pPr>
              <w:spacing w:before="120" w:after="120"/>
              <w:jc w:val="left"/>
              <w:rPr>
                <w:color w:val="2E74B5" w:themeColor="accent1" w:themeShade="BF"/>
                <w:sz w:val="18"/>
                <w:szCs w:val="18"/>
              </w:rPr>
            </w:pPr>
            <w:r>
              <w:rPr>
                <w:color w:val="2E74B5" w:themeColor="accent1" w:themeShade="BF"/>
                <w:sz w:val="18"/>
                <w:szCs w:val="18"/>
              </w:rPr>
              <w:t>ISNC – Myanmar Final report (2015-2017)</w:t>
            </w:r>
          </w:p>
        </w:tc>
        <w:tc>
          <w:tcPr>
            <w:tcW w:w="1701" w:type="dxa"/>
          </w:tcPr>
          <w:p w14:paraId="35F8853B" w14:textId="314BDB90" w:rsidR="00F96095" w:rsidRDefault="009718A9" w:rsidP="00A9486C">
            <w:pPr>
              <w:spacing w:before="120" w:after="120"/>
              <w:jc w:val="center"/>
              <w:rPr>
                <w:color w:val="2E74B5" w:themeColor="accent1" w:themeShade="BF"/>
                <w:sz w:val="18"/>
                <w:szCs w:val="18"/>
              </w:rPr>
            </w:pPr>
            <w:r>
              <w:rPr>
                <w:color w:val="2E74B5" w:themeColor="accent1" w:themeShade="BF"/>
                <w:sz w:val="18"/>
                <w:szCs w:val="18"/>
              </w:rPr>
              <w:t>2018</w:t>
            </w:r>
          </w:p>
        </w:tc>
      </w:tr>
      <w:tr w:rsidR="009718A9" w:rsidRPr="00803BAF" w14:paraId="643ABEE7" w14:textId="77777777" w:rsidTr="00A9486C">
        <w:tc>
          <w:tcPr>
            <w:tcW w:w="2035" w:type="dxa"/>
          </w:tcPr>
          <w:p w14:paraId="5B81B302" w14:textId="4E460100" w:rsidR="009718A9" w:rsidRPr="00803BAF" w:rsidRDefault="009718A9" w:rsidP="00A9486C">
            <w:pPr>
              <w:spacing w:before="120" w:after="120"/>
              <w:jc w:val="left"/>
              <w:rPr>
                <w:color w:val="2E74B5" w:themeColor="accent1" w:themeShade="BF"/>
                <w:sz w:val="18"/>
                <w:szCs w:val="18"/>
              </w:rPr>
            </w:pPr>
            <w:r>
              <w:rPr>
                <w:color w:val="2E74B5" w:themeColor="accent1" w:themeShade="BF"/>
                <w:sz w:val="18"/>
                <w:szCs w:val="18"/>
              </w:rPr>
              <w:t>UNDP CO Rwanda</w:t>
            </w:r>
          </w:p>
        </w:tc>
        <w:tc>
          <w:tcPr>
            <w:tcW w:w="5615" w:type="dxa"/>
          </w:tcPr>
          <w:p w14:paraId="19BD435F" w14:textId="6EA14EE3" w:rsidR="009718A9" w:rsidRDefault="009718A9" w:rsidP="00A9486C">
            <w:pPr>
              <w:spacing w:before="120" w:after="120"/>
              <w:jc w:val="left"/>
              <w:rPr>
                <w:color w:val="2E74B5" w:themeColor="accent1" w:themeShade="BF"/>
                <w:sz w:val="18"/>
                <w:szCs w:val="18"/>
              </w:rPr>
            </w:pPr>
            <w:r>
              <w:rPr>
                <w:color w:val="2E74B5" w:themeColor="accent1" w:themeShade="BF"/>
                <w:sz w:val="18"/>
                <w:szCs w:val="18"/>
              </w:rPr>
              <w:t>2015 ROK-UNDP Annual Progress Report</w:t>
            </w:r>
          </w:p>
        </w:tc>
        <w:tc>
          <w:tcPr>
            <w:tcW w:w="1701" w:type="dxa"/>
          </w:tcPr>
          <w:p w14:paraId="0CCE5FB8" w14:textId="3D5C5E44" w:rsidR="009718A9" w:rsidRDefault="009718A9" w:rsidP="00A9486C">
            <w:pPr>
              <w:spacing w:before="120" w:after="120"/>
              <w:jc w:val="center"/>
              <w:rPr>
                <w:color w:val="2E74B5" w:themeColor="accent1" w:themeShade="BF"/>
                <w:sz w:val="18"/>
                <w:szCs w:val="18"/>
              </w:rPr>
            </w:pPr>
            <w:r>
              <w:rPr>
                <w:color w:val="2E74B5" w:themeColor="accent1" w:themeShade="BF"/>
                <w:sz w:val="18"/>
                <w:szCs w:val="18"/>
              </w:rPr>
              <w:t>2016</w:t>
            </w:r>
          </w:p>
        </w:tc>
      </w:tr>
      <w:tr w:rsidR="009718A9" w:rsidRPr="00803BAF" w14:paraId="053DB85B" w14:textId="77777777" w:rsidTr="00A9486C">
        <w:tc>
          <w:tcPr>
            <w:tcW w:w="2035" w:type="dxa"/>
          </w:tcPr>
          <w:p w14:paraId="3CBA9270" w14:textId="77777777" w:rsidR="009718A9" w:rsidRPr="00803BAF" w:rsidRDefault="009718A9" w:rsidP="00A9486C">
            <w:pPr>
              <w:spacing w:before="120" w:after="120"/>
              <w:jc w:val="left"/>
              <w:rPr>
                <w:color w:val="2E74B5" w:themeColor="accent1" w:themeShade="BF"/>
                <w:sz w:val="18"/>
                <w:szCs w:val="18"/>
              </w:rPr>
            </w:pPr>
          </w:p>
        </w:tc>
        <w:tc>
          <w:tcPr>
            <w:tcW w:w="5615" w:type="dxa"/>
          </w:tcPr>
          <w:p w14:paraId="5C90A974" w14:textId="7B570C8F" w:rsidR="009718A9" w:rsidRDefault="009718A9" w:rsidP="00A9486C">
            <w:pPr>
              <w:spacing w:before="120" w:after="120"/>
              <w:jc w:val="left"/>
              <w:rPr>
                <w:color w:val="2E74B5" w:themeColor="accent1" w:themeShade="BF"/>
                <w:sz w:val="18"/>
                <w:szCs w:val="18"/>
              </w:rPr>
            </w:pPr>
            <w:r>
              <w:rPr>
                <w:color w:val="2E74B5" w:themeColor="accent1" w:themeShade="BF"/>
                <w:sz w:val="18"/>
                <w:szCs w:val="18"/>
              </w:rPr>
              <w:t>Rwanda Annual Progress Report 2016-2017</w:t>
            </w:r>
          </w:p>
        </w:tc>
        <w:tc>
          <w:tcPr>
            <w:tcW w:w="1701" w:type="dxa"/>
          </w:tcPr>
          <w:p w14:paraId="34C1AE05" w14:textId="5589D338" w:rsidR="009718A9" w:rsidRDefault="009718A9" w:rsidP="00A9486C">
            <w:pPr>
              <w:spacing w:before="120" w:after="120"/>
              <w:jc w:val="center"/>
              <w:rPr>
                <w:color w:val="2E74B5" w:themeColor="accent1" w:themeShade="BF"/>
                <w:sz w:val="18"/>
                <w:szCs w:val="18"/>
              </w:rPr>
            </w:pPr>
            <w:r>
              <w:rPr>
                <w:color w:val="2E74B5" w:themeColor="accent1" w:themeShade="BF"/>
                <w:sz w:val="18"/>
                <w:szCs w:val="18"/>
              </w:rPr>
              <w:t>2018</w:t>
            </w:r>
          </w:p>
        </w:tc>
      </w:tr>
      <w:tr w:rsidR="009718A9" w:rsidRPr="00803BAF" w14:paraId="41F1CB19" w14:textId="77777777" w:rsidTr="00A9486C">
        <w:tc>
          <w:tcPr>
            <w:tcW w:w="2035" w:type="dxa"/>
          </w:tcPr>
          <w:p w14:paraId="2BD639ED" w14:textId="77777777" w:rsidR="009718A9" w:rsidRDefault="009718A9" w:rsidP="00A9486C">
            <w:pPr>
              <w:spacing w:before="120" w:after="120"/>
              <w:jc w:val="left"/>
              <w:rPr>
                <w:color w:val="2E74B5" w:themeColor="accent1" w:themeShade="BF"/>
                <w:sz w:val="18"/>
                <w:szCs w:val="18"/>
              </w:rPr>
            </w:pPr>
          </w:p>
        </w:tc>
        <w:tc>
          <w:tcPr>
            <w:tcW w:w="5615" w:type="dxa"/>
          </w:tcPr>
          <w:p w14:paraId="5478FBC8" w14:textId="6EA41D43" w:rsidR="009718A9" w:rsidRDefault="009718A9" w:rsidP="00A9486C">
            <w:pPr>
              <w:spacing w:before="120" w:after="120"/>
              <w:jc w:val="left"/>
              <w:rPr>
                <w:color w:val="2E74B5" w:themeColor="accent1" w:themeShade="BF"/>
                <w:sz w:val="18"/>
                <w:szCs w:val="18"/>
              </w:rPr>
            </w:pPr>
            <w:r>
              <w:rPr>
                <w:color w:val="2E74B5" w:themeColor="accent1" w:themeShade="BF"/>
                <w:sz w:val="18"/>
                <w:szCs w:val="18"/>
              </w:rPr>
              <w:t>Rwanda ISNC AWP 2017</w:t>
            </w:r>
          </w:p>
        </w:tc>
        <w:tc>
          <w:tcPr>
            <w:tcW w:w="1701" w:type="dxa"/>
          </w:tcPr>
          <w:p w14:paraId="40601AD2" w14:textId="33D4D781" w:rsidR="009718A9" w:rsidRDefault="009718A9" w:rsidP="00A9486C">
            <w:pPr>
              <w:spacing w:before="120" w:after="120"/>
              <w:jc w:val="center"/>
              <w:rPr>
                <w:color w:val="2E74B5" w:themeColor="accent1" w:themeShade="BF"/>
                <w:sz w:val="18"/>
                <w:szCs w:val="18"/>
              </w:rPr>
            </w:pPr>
            <w:r>
              <w:rPr>
                <w:color w:val="2E74B5" w:themeColor="accent1" w:themeShade="BF"/>
                <w:sz w:val="18"/>
                <w:szCs w:val="18"/>
              </w:rPr>
              <w:t>2017</w:t>
            </w:r>
          </w:p>
        </w:tc>
      </w:tr>
      <w:tr w:rsidR="009718A9" w:rsidRPr="00803BAF" w14:paraId="51B2B1B2" w14:textId="77777777" w:rsidTr="00A9486C">
        <w:tc>
          <w:tcPr>
            <w:tcW w:w="2035" w:type="dxa"/>
          </w:tcPr>
          <w:p w14:paraId="74094BA1" w14:textId="77777777" w:rsidR="009718A9" w:rsidRPr="00803BAF" w:rsidRDefault="009718A9" w:rsidP="00A9486C">
            <w:pPr>
              <w:spacing w:before="120" w:after="120"/>
              <w:jc w:val="left"/>
              <w:rPr>
                <w:color w:val="2E74B5" w:themeColor="accent1" w:themeShade="BF"/>
                <w:sz w:val="18"/>
                <w:szCs w:val="18"/>
              </w:rPr>
            </w:pPr>
          </w:p>
        </w:tc>
        <w:tc>
          <w:tcPr>
            <w:tcW w:w="5615" w:type="dxa"/>
          </w:tcPr>
          <w:p w14:paraId="23A75F9E" w14:textId="443B3EA9" w:rsidR="009718A9" w:rsidRPr="00803BAF" w:rsidRDefault="009718A9" w:rsidP="00A9486C">
            <w:pPr>
              <w:spacing w:before="120" w:after="120"/>
              <w:jc w:val="left"/>
              <w:rPr>
                <w:color w:val="2E74B5" w:themeColor="accent1" w:themeShade="BF"/>
                <w:sz w:val="18"/>
                <w:szCs w:val="18"/>
              </w:rPr>
            </w:pPr>
            <w:r>
              <w:rPr>
                <w:color w:val="2E74B5" w:themeColor="accent1" w:themeShade="BF"/>
                <w:sz w:val="18"/>
                <w:szCs w:val="18"/>
              </w:rPr>
              <w:t>Rwanda Progress Report Aug 2017_v2</w:t>
            </w:r>
          </w:p>
        </w:tc>
        <w:tc>
          <w:tcPr>
            <w:tcW w:w="1701" w:type="dxa"/>
          </w:tcPr>
          <w:p w14:paraId="670BFB40" w14:textId="2FDFB2A3" w:rsidR="009718A9" w:rsidRPr="00803BAF" w:rsidRDefault="009718A9" w:rsidP="00A9486C">
            <w:pPr>
              <w:spacing w:before="120" w:after="120"/>
              <w:jc w:val="center"/>
              <w:rPr>
                <w:color w:val="2E74B5" w:themeColor="accent1" w:themeShade="BF"/>
                <w:sz w:val="18"/>
                <w:szCs w:val="18"/>
              </w:rPr>
            </w:pPr>
            <w:r>
              <w:rPr>
                <w:color w:val="2E74B5" w:themeColor="accent1" w:themeShade="BF"/>
                <w:sz w:val="18"/>
                <w:szCs w:val="18"/>
              </w:rPr>
              <w:t>2018</w:t>
            </w:r>
          </w:p>
        </w:tc>
      </w:tr>
      <w:tr w:rsidR="009718A9" w:rsidRPr="00803BAF" w14:paraId="7D97F643" w14:textId="77777777" w:rsidTr="00A9486C">
        <w:tc>
          <w:tcPr>
            <w:tcW w:w="2035" w:type="dxa"/>
          </w:tcPr>
          <w:p w14:paraId="4F57E5A3" w14:textId="77777777" w:rsidR="009718A9" w:rsidRPr="00803BAF" w:rsidRDefault="009718A9" w:rsidP="00A9486C">
            <w:pPr>
              <w:spacing w:before="120" w:after="120"/>
              <w:jc w:val="left"/>
              <w:rPr>
                <w:color w:val="2E74B5" w:themeColor="accent1" w:themeShade="BF"/>
                <w:sz w:val="18"/>
                <w:szCs w:val="18"/>
              </w:rPr>
            </w:pPr>
          </w:p>
        </w:tc>
        <w:tc>
          <w:tcPr>
            <w:tcW w:w="5615" w:type="dxa"/>
          </w:tcPr>
          <w:p w14:paraId="7A116E3C" w14:textId="2FD527BE" w:rsidR="009718A9" w:rsidRDefault="009718A9" w:rsidP="00A9486C">
            <w:pPr>
              <w:spacing w:before="120" w:after="120"/>
              <w:jc w:val="left"/>
              <w:rPr>
                <w:color w:val="2E74B5" w:themeColor="accent1" w:themeShade="BF"/>
                <w:sz w:val="18"/>
                <w:szCs w:val="18"/>
              </w:rPr>
            </w:pPr>
            <w:r>
              <w:rPr>
                <w:color w:val="2E74B5" w:themeColor="accent1" w:themeShade="BF"/>
                <w:sz w:val="18"/>
                <w:szCs w:val="18"/>
              </w:rPr>
              <w:t>Final draft Saemaul workshop report_2017 for circulation</w:t>
            </w:r>
          </w:p>
        </w:tc>
        <w:tc>
          <w:tcPr>
            <w:tcW w:w="1701" w:type="dxa"/>
          </w:tcPr>
          <w:p w14:paraId="09BEF3B4" w14:textId="1F6267D6" w:rsidR="009718A9" w:rsidRDefault="009718A9" w:rsidP="00A9486C">
            <w:pPr>
              <w:spacing w:before="120" w:after="120"/>
              <w:jc w:val="center"/>
              <w:rPr>
                <w:color w:val="2E74B5" w:themeColor="accent1" w:themeShade="BF"/>
                <w:sz w:val="18"/>
                <w:szCs w:val="18"/>
              </w:rPr>
            </w:pPr>
            <w:r>
              <w:rPr>
                <w:color w:val="2E74B5" w:themeColor="accent1" w:themeShade="BF"/>
                <w:sz w:val="18"/>
                <w:szCs w:val="18"/>
              </w:rPr>
              <w:t>2017</w:t>
            </w:r>
          </w:p>
        </w:tc>
      </w:tr>
      <w:tr w:rsidR="009718A9" w:rsidRPr="00803BAF" w14:paraId="37E87888" w14:textId="77777777" w:rsidTr="00A9486C">
        <w:tc>
          <w:tcPr>
            <w:tcW w:w="2035" w:type="dxa"/>
          </w:tcPr>
          <w:p w14:paraId="49CF592E" w14:textId="77777777" w:rsidR="009718A9" w:rsidRPr="00803BAF" w:rsidRDefault="009718A9" w:rsidP="00A9486C">
            <w:pPr>
              <w:spacing w:before="120" w:after="120"/>
              <w:jc w:val="left"/>
              <w:rPr>
                <w:color w:val="2E74B5" w:themeColor="accent1" w:themeShade="BF"/>
                <w:sz w:val="18"/>
                <w:szCs w:val="18"/>
              </w:rPr>
            </w:pPr>
          </w:p>
        </w:tc>
        <w:tc>
          <w:tcPr>
            <w:tcW w:w="5615" w:type="dxa"/>
          </w:tcPr>
          <w:p w14:paraId="329D28D5" w14:textId="43BDF01C" w:rsidR="009718A9" w:rsidRDefault="009718A9" w:rsidP="00A9486C">
            <w:pPr>
              <w:spacing w:before="120" w:after="120"/>
              <w:jc w:val="left"/>
              <w:rPr>
                <w:color w:val="2E74B5" w:themeColor="accent1" w:themeShade="BF"/>
                <w:sz w:val="18"/>
                <w:szCs w:val="18"/>
              </w:rPr>
            </w:pPr>
            <w:r>
              <w:rPr>
                <w:color w:val="2E74B5" w:themeColor="accent1" w:themeShade="BF"/>
                <w:sz w:val="18"/>
                <w:szCs w:val="18"/>
              </w:rPr>
              <w:t>Rwanda – ISNC Final Report (2015-2018)</w:t>
            </w:r>
          </w:p>
        </w:tc>
        <w:tc>
          <w:tcPr>
            <w:tcW w:w="1701" w:type="dxa"/>
          </w:tcPr>
          <w:p w14:paraId="5234352A" w14:textId="68B1356A" w:rsidR="009718A9" w:rsidRDefault="009718A9" w:rsidP="00A9486C">
            <w:pPr>
              <w:spacing w:before="120" w:after="120"/>
              <w:jc w:val="center"/>
              <w:rPr>
                <w:color w:val="2E74B5" w:themeColor="accent1" w:themeShade="BF"/>
                <w:sz w:val="18"/>
                <w:szCs w:val="18"/>
              </w:rPr>
            </w:pPr>
            <w:r>
              <w:rPr>
                <w:color w:val="2E74B5" w:themeColor="accent1" w:themeShade="BF"/>
                <w:sz w:val="18"/>
                <w:szCs w:val="18"/>
              </w:rPr>
              <w:t>2018</w:t>
            </w:r>
          </w:p>
        </w:tc>
      </w:tr>
      <w:tr w:rsidR="009718A9" w:rsidRPr="009718A9" w14:paraId="4C558CD3" w14:textId="77777777" w:rsidTr="00A9486C">
        <w:tc>
          <w:tcPr>
            <w:tcW w:w="2035" w:type="dxa"/>
          </w:tcPr>
          <w:p w14:paraId="6C64BEF0" w14:textId="77777777" w:rsidR="009718A9" w:rsidRPr="009718A9" w:rsidRDefault="009718A9" w:rsidP="009718A9">
            <w:pPr>
              <w:spacing w:before="120" w:after="120"/>
              <w:jc w:val="left"/>
              <w:rPr>
                <w:color w:val="2E74B5" w:themeColor="accent1" w:themeShade="BF"/>
                <w:sz w:val="18"/>
                <w:szCs w:val="18"/>
              </w:rPr>
            </w:pPr>
          </w:p>
        </w:tc>
        <w:tc>
          <w:tcPr>
            <w:tcW w:w="5615" w:type="dxa"/>
          </w:tcPr>
          <w:p w14:paraId="6FFDEC9A" w14:textId="549C65F8" w:rsidR="009718A9" w:rsidRPr="009718A9" w:rsidRDefault="009718A9" w:rsidP="009718A9">
            <w:pPr>
              <w:spacing w:before="120" w:after="120"/>
              <w:jc w:val="left"/>
              <w:rPr>
                <w:color w:val="2E74B5" w:themeColor="accent1" w:themeShade="BF"/>
                <w:sz w:val="18"/>
                <w:szCs w:val="18"/>
              </w:rPr>
            </w:pPr>
            <w:r w:rsidRPr="00483B71">
              <w:rPr>
                <w:color w:val="2E74B5" w:themeColor="accent1" w:themeShade="BF"/>
                <w:sz w:val="18"/>
                <w:szCs w:val="18"/>
              </w:rPr>
              <w:t>Rwanda – ISNC Final Report (2015-</w:t>
            </w:r>
            <w:r w:rsidR="002211CF" w:rsidRPr="00483B71">
              <w:rPr>
                <w:color w:val="2E74B5" w:themeColor="accent1" w:themeShade="BF"/>
                <w:sz w:val="18"/>
                <w:szCs w:val="18"/>
              </w:rPr>
              <w:t>2018)</w:t>
            </w:r>
            <w:r w:rsidR="002211CF">
              <w:rPr>
                <w:color w:val="2E74B5" w:themeColor="accent1" w:themeShade="BF"/>
                <w:sz w:val="18"/>
                <w:szCs w:val="18"/>
              </w:rPr>
              <w:t xml:space="preserve"> _</w:t>
            </w:r>
            <w:r w:rsidR="00F64C0D">
              <w:rPr>
                <w:color w:val="2E74B5" w:themeColor="accent1" w:themeShade="BF"/>
                <w:sz w:val="18"/>
                <w:szCs w:val="18"/>
              </w:rPr>
              <w:t>v2</w:t>
            </w:r>
          </w:p>
        </w:tc>
        <w:tc>
          <w:tcPr>
            <w:tcW w:w="1701" w:type="dxa"/>
          </w:tcPr>
          <w:p w14:paraId="7B6AD40A" w14:textId="1ABBD57F" w:rsidR="009718A9" w:rsidRPr="009718A9" w:rsidRDefault="009718A9" w:rsidP="009718A9">
            <w:pPr>
              <w:spacing w:before="120" w:after="120"/>
              <w:jc w:val="center"/>
              <w:rPr>
                <w:color w:val="2E74B5" w:themeColor="accent1" w:themeShade="BF"/>
                <w:sz w:val="18"/>
                <w:szCs w:val="18"/>
              </w:rPr>
            </w:pPr>
            <w:r w:rsidRPr="00483B71">
              <w:rPr>
                <w:color w:val="2E74B5" w:themeColor="accent1" w:themeShade="BF"/>
                <w:sz w:val="18"/>
                <w:szCs w:val="18"/>
              </w:rPr>
              <w:t>2018</w:t>
            </w:r>
          </w:p>
        </w:tc>
      </w:tr>
      <w:tr w:rsidR="00F96095" w:rsidRPr="00803BAF" w14:paraId="10AEE713" w14:textId="77777777" w:rsidTr="00483B71">
        <w:tc>
          <w:tcPr>
            <w:tcW w:w="2035" w:type="dxa"/>
          </w:tcPr>
          <w:p w14:paraId="3C87EC05"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4576555B" w14:textId="5BFBA477" w:rsidR="00F96095" w:rsidRPr="00803BAF" w:rsidRDefault="009718A9">
            <w:pPr>
              <w:spacing w:before="120" w:after="120"/>
              <w:jc w:val="left"/>
              <w:rPr>
                <w:color w:val="2E74B5" w:themeColor="accent1" w:themeShade="BF"/>
                <w:sz w:val="18"/>
                <w:szCs w:val="18"/>
              </w:rPr>
            </w:pPr>
            <w:r w:rsidRPr="009718A9">
              <w:rPr>
                <w:color w:val="2E74B5" w:themeColor="accent1" w:themeShade="BF"/>
                <w:sz w:val="18"/>
                <w:szCs w:val="18"/>
              </w:rPr>
              <w:t>Rwanda –</w:t>
            </w:r>
            <w:r w:rsidR="00F64C0D">
              <w:rPr>
                <w:color w:val="2E74B5" w:themeColor="accent1" w:themeShade="BF"/>
                <w:sz w:val="18"/>
                <w:szCs w:val="18"/>
              </w:rPr>
              <w:t xml:space="preserve"> ISNC Final Report (2015-</w:t>
            </w:r>
            <w:r w:rsidR="002211CF">
              <w:rPr>
                <w:color w:val="2E74B5" w:themeColor="accent1" w:themeShade="BF"/>
                <w:sz w:val="18"/>
                <w:szCs w:val="18"/>
              </w:rPr>
              <w:t>2018) _</w:t>
            </w:r>
            <w:r w:rsidR="00F64C0D">
              <w:rPr>
                <w:color w:val="2E74B5" w:themeColor="accent1" w:themeShade="BF"/>
                <w:sz w:val="18"/>
                <w:szCs w:val="18"/>
              </w:rPr>
              <w:t>v2 cleaned</w:t>
            </w:r>
          </w:p>
        </w:tc>
        <w:tc>
          <w:tcPr>
            <w:tcW w:w="1701" w:type="dxa"/>
          </w:tcPr>
          <w:p w14:paraId="34392E38" w14:textId="10AD7618" w:rsidR="00F96095" w:rsidRPr="00803BAF" w:rsidRDefault="00F64C0D" w:rsidP="00A9486C">
            <w:pPr>
              <w:spacing w:before="120" w:after="120"/>
              <w:jc w:val="center"/>
              <w:rPr>
                <w:color w:val="2E74B5" w:themeColor="accent1" w:themeShade="BF"/>
                <w:sz w:val="18"/>
                <w:szCs w:val="18"/>
              </w:rPr>
            </w:pPr>
            <w:r>
              <w:rPr>
                <w:color w:val="2E74B5" w:themeColor="accent1" w:themeShade="BF"/>
                <w:sz w:val="18"/>
                <w:szCs w:val="18"/>
              </w:rPr>
              <w:t>2018</w:t>
            </w:r>
          </w:p>
        </w:tc>
      </w:tr>
      <w:tr w:rsidR="00F96095" w:rsidRPr="00803BAF" w14:paraId="33B0CBE4" w14:textId="77777777" w:rsidTr="00483B71">
        <w:tc>
          <w:tcPr>
            <w:tcW w:w="2035" w:type="dxa"/>
          </w:tcPr>
          <w:p w14:paraId="20E37761" w14:textId="69982B77" w:rsidR="00F96095" w:rsidRPr="00803BAF" w:rsidRDefault="00F64C0D" w:rsidP="00A9486C">
            <w:pPr>
              <w:spacing w:before="120" w:after="120"/>
              <w:jc w:val="left"/>
              <w:rPr>
                <w:color w:val="2E74B5" w:themeColor="accent1" w:themeShade="BF"/>
                <w:sz w:val="18"/>
                <w:szCs w:val="18"/>
              </w:rPr>
            </w:pPr>
            <w:r>
              <w:rPr>
                <w:color w:val="2E74B5" w:themeColor="accent1" w:themeShade="BF"/>
                <w:sz w:val="18"/>
                <w:szCs w:val="18"/>
              </w:rPr>
              <w:t>UNDP CO Uganda</w:t>
            </w:r>
          </w:p>
        </w:tc>
        <w:tc>
          <w:tcPr>
            <w:tcW w:w="5615" w:type="dxa"/>
          </w:tcPr>
          <w:p w14:paraId="516795E9" w14:textId="37AD5ED7" w:rsidR="00F96095" w:rsidRDefault="00651C0C" w:rsidP="00A9486C">
            <w:pPr>
              <w:spacing w:before="120" w:after="120"/>
              <w:jc w:val="left"/>
              <w:rPr>
                <w:color w:val="2E74B5" w:themeColor="accent1" w:themeShade="BF"/>
                <w:sz w:val="18"/>
                <w:szCs w:val="18"/>
              </w:rPr>
            </w:pPr>
            <w:r>
              <w:rPr>
                <w:color w:val="2E74B5" w:themeColor="accent1" w:themeShade="BF"/>
                <w:sz w:val="18"/>
                <w:szCs w:val="18"/>
              </w:rPr>
              <w:t>ISNC project document Uganda</w:t>
            </w:r>
          </w:p>
        </w:tc>
        <w:tc>
          <w:tcPr>
            <w:tcW w:w="1701" w:type="dxa"/>
          </w:tcPr>
          <w:p w14:paraId="20D5587F" w14:textId="111C242B" w:rsidR="00F96095" w:rsidRDefault="00651C0C" w:rsidP="00A9486C">
            <w:pPr>
              <w:spacing w:before="120" w:after="120"/>
              <w:jc w:val="center"/>
              <w:rPr>
                <w:color w:val="2E74B5" w:themeColor="accent1" w:themeShade="BF"/>
                <w:sz w:val="18"/>
                <w:szCs w:val="18"/>
              </w:rPr>
            </w:pPr>
            <w:r>
              <w:rPr>
                <w:color w:val="2E74B5" w:themeColor="accent1" w:themeShade="BF"/>
                <w:sz w:val="18"/>
                <w:szCs w:val="18"/>
              </w:rPr>
              <w:t>2015</w:t>
            </w:r>
          </w:p>
        </w:tc>
      </w:tr>
      <w:tr w:rsidR="00F96095" w:rsidRPr="00803BAF" w14:paraId="0EFC371E" w14:textId="77777777" w:rsidTr="00483B71">
        <w:tc>
          <w:tcPr>
            <w:tcW w:w="2035" w:type="dxa"/>
          </w:tcPr>
          <w:p w14:paraId="208AB5CF"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046D80B9" w14:textId="69509137" w:rsidR="00F96095" w:rsidRDefault="00651C0C" w:rsidP="00A9486C">
            <w:pPr>
              <w:spacing w:before="120" w:after="120"/>
              <w:jc w:val="left"/>
              <w:rPr>
                <w:color w:val="2E74B5" w:themeColor="accent1" w:themeShade="BF"/>
                <w:sz w:val="18"/>
                <w:szCs w:val="18"/>
              </w:rPr>
            </w:pPr>
            <w:r>
              <w:rPr>
                <w:color w:val="2E74B5" w:themeColor="accent1" w:themeShade="BF"/>
                <w:sz w:val="18"/>
                <w:szCs w:val="18"/>
              </w:rPr>
              <w:t>ROK-UNDP Annual Progress Report 2015</w:t>
            </w:r>
          </w:p>
        </w:tc>
        <w:tc>
          <w:tcPr>
            <w:tcW w:w="1701" w:type="dxa"/>
          </w:tcPr>
          <w:p w14:paraId="498BB06E" w14:textId="52DFD275" w:rsidR="00F96095" w:rsidRDefault="00651C0C" w:rsidP="00A9486C">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7E7C5B7B" w14:textId="77777777" w:rsidTr="00483B71">
        <w:tc>
          <w:tcPr>
            <w:tcW w:w="2035" w:type="dxa"/>
          </w:tcPr>
          <w:p w14:paraId="7CDB347D"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0079A144" w14:textId="6AC83E26" w:rsidR="00F96095" w:rsidRDefault="00651C0C" w:rsidP="00A9486C">
            <w:pPr>
              <w:spacing w:before="120" w:after="120"/>
              <w:jc w:val="left"/>
              <w:rPr>
                <w:color w:val="2E74B5" w:themeColor="accent1" w:themeShade="BF"/>
                <w:sz w:val="18"/>
                <w:szCs w:val="18"/>
              </w:rPr>
            </w:pPr>
            <w:r>
              <w:rPr>
                <w:color w:val="2E74B5" w:themeColor="accent1" w:themeShade="BF"/>
                <w:sz w:val="18"/>
                <w:szCs w:val="18"/>
              </w:rPr>
              <w:t>Progress Report Dec 2016 ISNC Uganda</w:t>
            </w:r>
          </w:p>
        </w:tc>
        <w:tc>
          <w:tcPr>
            <w:tcW w:w="1701" w:type="dxa"/>
          </w:tcPr>
          <w:p w14:paraId="215CC19D" w14:textId="1F0536F6" w:rsidR="00F96095" w:rsidRDefault="00651C0C" w:rsidP="00A9486C">
            <w:pPr>
              <w:spacing w:before="120" w:after="120"/>
              <w:jc w:val="center"/>
              <w:rPr>
                <w:color w:val="2E74B5" w:themeColor="accent1" w:themeShade="BF"/>
                <w:sz w:val="18"/>
                <w:szCs w:val="18"/>
              </w:rPr>
            </w:pPr>
            <w:r>
              <w:rPr>
                <w:color w:val="2E74B5" w:themeColor="accent1" w:themeShade="BF"/>
                <w:sz w:val="18"/>
                <w:szCs w:val="18"/>
              </w:rPr>
              <w:t>2016</w:t>
            </w:r>
          </w:p>
        </w:tc>
      </w:tr>
      <w:tr w:rsidR="00F96095" w:rsidRPr="00803BAF" w14:paraId="053F5788" w14:textId="77777777" w:rsidTr="00483B71">
        <w:tc>
          <w:tcPr>
            <w:tcW w:w="2035" w:type="dxa"/>
          </w:tcPr>
          <w:p w14:paraId="03CE6769" w14:textId="77777777" w:rsidR="00F96095" w:rsidRDefault="00F96095" w:rsidP="00A9486C">
            <w:pPr>
              <w:spacing w:before="120" w:after="120"/>
              <w:jc w:val="left"/>
              <w:rPr>
                <w:color w:val="2E74B5" w:themeColor="accent1" w:themeShade="BF"/>
                <w:sz w:val="18"/>
                <w:szCs w:val="18"/>
              </w:rPr>
            </w:pPr>
          </w:p>
        </w:tc>
        <w:tc>
          <w:tcPr>
            <w:tcW w:w="5615" w:type="dxa"/>
          </w:tcPr>
          <w:p w14:paraId="2061E603" w14:textId="261A3849" w:rsidR="00F96095" w:rsidRDefault="00651C0C" w:rsidP="00A9486C">
            <w:pPr>
              <w:spacing w:before="120" w:after="120"/>
              <w:jc w:val="left"/>
              <w:rPr>
                <w:color w:val="2E74B5" w:themeColor="accent1" w:themeShade="BF"/>
                <w:sz w:val="18"/>
                <w:szCs w:val="18"/>
              </w:rPr>
            </w:pPr>
            <w:r>
              <w:rPr>
                <w:color w:val="2E74B5" w:themeColor="accent1" w:themeShade="BF"/>
                <w:sz w:val="18"/>
                <w:szCs w:val="18"/>
              </w:rPr>
              <w:t>Uganda Annual Progress Report 2016-2017</w:t>
            </w:r>
          </w:p>
        </w:tc>
        <w:tc>
          <w:tcPr>
            <w:tcW w:w="1701" w:type="dxa"/>
          </w:tcPr>
          <w:p w14:paraId="32807618" w14:textId="56EE15D8" w:rsidR="00F96095" w:rsidRDefault="00651C0C" w:rsidP="00A9486C">
            <w:pPr>
              <w:spacing w:before="120" w:after="120"/>
              <w:jc w:val="center"/>
              <w:rPr>
                <w:color w:val="2E74B5" w:themeColor="accent1" w:themeShade="BF"/>
                <w:sz w:val="18"/>
                <w:szCs w:val="18"/>
              </w:rPr>
            </w:pPr>
            <w:r>
              <w:rPr>
                <w:color w:val="2E74B5" w:themeColor="accent1" w:themeShade="BF"/>
                <w:sz w:val="18"/>
                <w:szCs w:val="18"/>
              </w:rPr>
              <w:t>2018</w:t>
            </w:r>
          </w:p>
        </w:tc>
      </w:tr>
      <w:tr w:rsidR="00F96095" w:rsidRPr="00803BAF" w14:paraId="157ADBB1" w14:textId="77777777" w:rsidTr="00483B71">
        <w:tc>
          <w:tcPr>
            <w:tcW w:w="2035" w:type="dxa"/>
          </w:tcPr>
          <w:p w14:paraId="6A0DA397"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2849D7FC" w14:textId="64E05F5E" w:rsidR="00F96095" w:rsidRPr="00803BAF" w:rsidRDefault="00651C0C" w:rsidP="00A9486C">
            <w:pPr>
              <w:spacing w:before="120" w:after="120"/>
              <w:jc w:val="left"/>
              <w:rPr>
                <w:color w:val="2E74B5" w:themeColor="accent1" w:themeShade="BF"/>
                <w:sz w:val="18"/>
                <w:szCs w:val="18"/>
              </w:rPr>
            </w:pPr>
            <w:r>
              <w:rPr>
                <w:color w:val="2E74B5" w:themeColor="accent1" w:themeShade="BF"/>
                <w:sz w:val="18"/>
                <w:szCs w:val="18"/>
              </w:rPr>
              <w:t>Uganda QI 2017 Progress Report</w:t>
            </w:r>
          </w:p>
        </w:tc>
        <w:tc>
          <w:tcPr>
            <w:tcW w:w="1701" w:type="dxa"/>
          </w:tcPr>
          <w:p w14:paraId="0C3CD9C4" w14:textId="0EB7758A" w:rsidR="00F96095" w:rsidRPr="00803BAF" w:rsidRDefault="00651C0C" w:rsidP="00A9486C">
            <w:pPr>
              <w:spacing w:before="120" w:after="120"/>
              <w:jc w:val="center"/>
              <w:rPr>
                <w:color w:val="2E74B5" w:themeColor="accent1" w:themeShade="BF"/>
                <w:sz w:val="18"/>
                <w:szCs w:val="18"/>
              </w:rPr>
            </w:pPr>
            <w:r>
              <w:rPr>
                <w:color w:val="2E74B5" w:themeColor="accent1" w:themeShade="BF"/>
                <w:sz w:val="18"/>
                <w:szCs w:val="18"/>
              </w:rPr>
              <w:t>2017</w:t>
            </w:r>
          </w:p>
        </w:tc>
      </w:tr>
      <w:tr w:rsidR="00A9486C" w14:paraId="474C58F7" w14:textId="77777777" w:rsidTr="00A9486C">
        <w:tc>
          <w:tcPr>
            <w:tcW w:w="2035" w:type="dxa"/>
          </w:tcPr>
          <w:p w14:paraId="6342F9A3" w14:textId="57F890B4" w:rsidR="00A9486C" w:rsidRPr="00803BAF" w:rsidRDefault="00A9486C" w:rsidP="00A9486C">
            <w:pPr>
              <w:spacing w:before="120" w:after="120"/>
              <w:jc w:val="left"/>
              <w:rPr>
                <w:color w:val="2E74B5" w:themeColor="accent1" w:themeShade="BF"/>
                <w:sz w:val="18"/>
                <w:szCs w:val="18"/>
              </w:rPr>
            </w:pPr>
            <w:r>
              <w:rPr>
                <w:color w:val="2E74B5" w:themeColor="accent1" w:themeShade="BF"/>
                <w:sz w:val="18"/>
                <w:szCs w:val="18"/>
              </w:rPr>
              <w:t>Viet Nam</w:t>
            </w:r>
          </w:p>
        </w:tc>
        <w:tc>
          <w:tcPr>
            <w:tcW w:w="5615" w:type="dxa"/>
          </w:tcPr>
          <w:p w14:paraId="1B6FC4E6" w14:textId="183B72A2" w:rsidR="00A9486C" w:rsidRDefault="00A9486C" w:rsidP="00A9486C">
            <w:pPr>
              <w:spacing w:before="120" w:after="120"/>
              <w:jc w:val="left"/>
              <w:rPr>
                <w:color w:val="2E74B5" w:themeColor="accent1" w:themeShade="BF"/>
                <w:sz w:val="18"/>
                <w:szCs w:val="18"/>
              </w:rPr>
            </w:pPr>
            <w:r>
              <w:rPr>
                <w:color w:val="2E74B5" w:themeColor="accent1" w:themeShade="BF"/>
                <w:sz w:val="18"/>
                <w:szCs w:val="18"/>
              </w:rPr>
              <w:t>Annex 1 – PRPP AWP 2015</w:t>
            </w:r>
          </w:p>
        </w:tc>
        <w:tc>
          <w:tcPr>
            <w:tcW w:w="1701" w:type="dxa"/>
          </w:tcPr>
          <w:p w14:paraId="29E16780" w14:textId="3BA96AFF" w:rsidR="00A9486C" w:rsidRDefault="00A9486C" w:rsidP="00A9486C">
            <w:pPr>
              <w:spacing w:before="120" w:after="120"/>
              <w:jc w:val="center"/>
              <w:rPr>
                <w:color w:val="2E74B5" w:themeColor="accent1" w:themeShade="BF"/>
                <w:sz w:val="18"/>
                <w:szCs w:val="18"/>
              </w:rPr>
            </w:pPr>
            <w:r>
              <w:rPr>
                <w:color w:val="2E74B5" w:themeColor="accent1" w:themeShade="BF"/>
                <w:sz w:val="18"/>
                <w:szCs w:val="18"/>
              </w:rPr>
              <w:t>2015</w:t>
            </w:r>
          </w:p>
        </w:tc>
      </w:tr>
      <w:tr w:rsidR="00A9486C" w14:paraId="395E57D7" w14:textId="77777777" w:rsidTr="00A9486C">
        <w:tc>
          <w:tcPr>
            <w:tcW w:w="2035" w:type="dxa"/>
          </w:tcPr>
          <w:p w14:paraId="56FDCFCD" w14:textId="77777777" w:rsidR="00A9486C" w:rsidRPr="00803BAF" w:rsidRDefault="00A9486C" w:rsidP="00A9486C">
            <w:pPr>
              <w:spacing w:before="120" w:after="120"/>
              <w:jc w:val="left"/>
              <w:rPr>
                <w:color w:val="2E74B5" w:themeColor="accent1" w:themeShade="BF"/>
                <w:sz w:val="18"/>
                <w:szCs w:val="18"/>
              </w:rPr>
            </w:pPr>
          </w:p>
        </w:tc>
        <w:tc>
          <w:tcPr>
            <w:tcW w:w="5615" w:type="dxa"/>
          </w:tcPr>
          <w:p w14:paraId="6219BDAB" w14:textId="39A47A5B" w:rsidR="00A9486C" w:rsidRDefault="00A9486C" w:rsidP="00A9486C">
            <w:pPr>
              <w:spacing w:before="120" w:after="120"/>
              <w:jc w:val="left"/>
              <w:rPr>
                <w:color w:val="2E74B5" w:themeColor="accent1" w:themeShade="BF"/>
                <w:sz w:val="18"/>
                <w:szCs w:val="18"/>
              </w:rPr>
            </w:pPr>
            <w:r w:rsidRPr="00A9486C">
              <w:rPr>
                <w:color w:val="2E74B5" w:themeColor="accent1" w:themeShade="BF"/>
                <w:sz w:val="18"/>
                <w:szCs w:val="18"/>
              </w:rPr>
              <w:t>Annex 1 – PRPP AWP</w:t>
            </w:r>
            <w:r>
              <w:rPr>
                <w:color w:val="2E74B5" w:themeColor="accent1" w:themeShade="BF"/>
                <w:sz w:val="18"/>
                <w:szCs w:val="18"/>
              </w:rPr>
              <w:t xml:space="preserve"> 2016</w:t>
            </w:r>
          </w:p>
        </w:tc>
        <w:tc>
          <w:tcPr>
            <w:tcW w:w="1701" w:type="dxa"/>
          </w:tcPr>
          <w:p w14:paraId="108E2CEE" w14:textId="75F6B6EB" w:rsidR="00A9486C" w:rsidRDefault="00A9486C" w:rsidP="00A9486C">
            <w:pPr>
              <w:spacing w:before="120" w:after="120"/>
              <w:jc w:val="center"/>
              <w:rPr>
                <w:color w:val="2E74B5" w:themeColor="accent1" w:themeShade="BF"/>
                <w:sz w:val="18"/>
                <w:szCs w:val="18"/>
              </w:rPr>
            </w:pPr>
            <w:r>
              <w:rPr>
                <w:color w:val="2E74B5" w:themeColor="accent1" w:themeShade="BF"/>
                <w:sz w:val="18"/>
                <w:szCs w:val="18"/>
              </w:rPr>
              <w:t>2016</w:t>
            </w:r>
          </w:p>
        </w:tc>
      </w:tr>
      <w:tr w:rsidR="00A9486C" w14:paraId="68F69D2C" w14:textId="77777777" w:rsidTr="00A9486C">
        <w:tc>
          <w:tcPr>
            <w:tcW w:w="2035" w:type="dxa"/>
          </w:tcPr>
          <w:p w14:paraId="735CA17A" w14:textId="77777777" w:rsidR="00A9486C" w:rsidRPr="00803BAF" w:rsidRDefault="00A9486C" w:rsidP="00A9486C">
            <w:pPr>
              <w:spacing w:before="120" w:after="120"/>
              <w:jc w:val="left"/>
              <w:rPr>
                <w:color w:val="2E74B5" w:themeColor="accent1" w:themeShade="BF"/>
                <w:sz w:val="18"/>
                <w:szCs w:val="18"/>
              </w:rPr>
            </w:pPr>
          </w:p>
        </w:tc>
        <w:tc>
          <w:tcPr>
            <w:tcW w:w="5615" w:type="dxa"/>
          </w:tcPr>
          <w:p w14:paraId="43ABC55F" w14:textId="701C470D" w:rsidR="00A9486C" w:rsidRDefault="00A9486C" w:rsidP="00A9486C">
            <w:pPr>
              <w:spacing w:before="120" w:after="120"/>
              <w:jc w:val="left"/>
              <w:rPr>
                <w:color w:val="2E74B5" w:themeColor="accent1" w:themeShade="BF"/>
                <w:sz w:val="18"/>
                <w:szCs w:val="18"/>
              </w:rPr>
            </w:pPr>
            <w:r>
              <w:rPr>
                <w:color w:val="2E74B5" w:themeColor="accent1" w:themeShade="BF"/>
                <w:sz w:val="18"/>
                <w:szCs w:val="18"/>
              </w:rPr>
              <w:t>Viet Nam 2017 work plan</w:t>
            </w:r>
          </w:p>
        </w:tc>
        <w:tc>
          <w:tcPr>
            <w:tcW w:w="1701" w:type="dxa"/>
          </w:tcPr>
          <w:p w14:paraId="2FBFB7B0" w14:textId="0548F45F" w:rsidR="00A9486C" w:rsidRDefault="00A9486C" w:rsidP="00A9486C">
            <w:pPr>
              <w:spacing w:before="120" w:after="120"/>
              <w:jc w:val="center"/>
              <w:rPr>
                <w:color w:val="2E74B5" w:themeColor="accent1" w:themeShade="BF"/>
                <w:sz w:val="18"/>
                <w:szCs w:val="18"/>
              </w:rPr>
            </w:pPr>
            <w:r>
              <w:rPr>
                <w:color w:val="2E74B5" w:themeColor="accent1" w:themeShade="BF"/>
                <w:sz w:val="18"/>
                <w:szCs w:val="18"/>
              </w:rPr>
              <w:t>2017</w:t>
            </w:r>
          </w:p>
        </w:tc>
      </w:tr>
      <w:tr w:rsidR="00F96095" w:rsidRPr="00803BAF" w14:paraId="68A2680F" w14:textId="77777777" w:rsidTr="00483B71">
        <w:tc>
          <w:tcPr>
            <w:tcW w:w="2035" w:type="dxa"/>
          </w:tcPr>
          <w:p w14:paraId="254AE494"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452FBBFC" w14:textId="07DEB16A" w:rsidR="00F96095" w:rsidRDefault="00A9486C" w:rsidP="00A9486C">
            <w:pPr>
              <w:spacing w:before="120" w:after="120"/>
              <w:jc w:val="left"/>
              <w:rPr>
                <w:color w:val="2E74B5" w:themeColor="accent1" w:themeShade="BF"/>
                <w:sz w:val="18"/>
                <w:szCs w:val="18"/>
              </w:rPr>
            </w:pPr>
            <w:r>
              <w:rPr>
                <w:color w:val="2E74B5" w:themeColor="accent1" w:themeShade="BF"/>
                <w:sz w:val="18"/>
                <w:szCs w:val="18"/>
              </w:rPr>
              <w:t>Viet Nam 2017 work plan II</w:t>
            </w:r>
          </w:p>
        </w:tc>
        <w:tc>
          <w:tcPr>
            <w:tcW w:w="1701" w:type="dxa"/>
          </w:tcPr>
          <w:p w14:paraId="151BDAB7" w14:textId="75ABDCB2" w:rsidR="00F96095" w:rsidRDefault="00A9486C" w:rsidP="00A9486C">
            <w:pPr>
              <w:spacing w:before="120" w:after="120"/>
              <w:jc w:val="center"/>
              <w:rPr>
                <w:color w:val="2E74B5" w:themeColor="accent1" w:themeShade="BF"/>
                <w:sz w:val="18"/>
                <w:szCs w:val="18"/>
              </w:rPr>
            </w:pPr>
            <w:r>
              <w:rPr>
                <w:color w:val="2E74B5" w:themeColor="accent1" w:themeShade="BF"/>
                <w:sz w:val="18"/>
                <w:szCs w:val="18"/>
              </w:rPr>
              <w:t>2017</w:t>
            </w:r>
          </w:p>
        </w:tc>
      </w:tr>
      <w:tr w:rsidR="00A9486C" w:rsidRPr="00803BAF" w14:paraId="472EDA39" w14:textId="77777777" w:rsidTr="00483B71">
        <w:tc>
          <w:tcPr>
            <w:tcW w:w="2035" w:type="dxa"/>
          </w:tcPr>
          <w:p w14:paraId="397EEF86" w14:textId="77777777" w:rsidR="00A9486C" w:rsidRPr="00803BAF" w:rsidRDefault="00A9486C" w:rsidP="00A9486C">
            <w:pPr>
              <w:spacing w:before="120" w:after="120"/>
              <w:jc w:val="left"/>
              <w:rPr>
                <w:color w:val="2E74B5" w:themeColor="accent1" w:themeShade="BF"/>
                <w:sz w:val="18"/>
                <w:szCs w:val="18"/>
              </w:rPr>
            </w:pPr>
          </w:p>
        </w:tc>
        <w:tc>
          <w:tcPr>
            <w:tcW w:w="5615" w:type="dxa"/>
          </w:tcPr>
          <w:p w14:paraId="55B7CCFB" w14:textId="362DAE76" w:rsidR="00A9486C" w:rsidRDefault="00A9486C" w:rsidP="00A9486C">
            <w:pPr>
              <w:spacing w:before="120" w:after="120"/>
              <w:jc w:val="left"/>
              <w:rPr>
                <w:color w:val="2E74B5" w:themeColor="accent1" w:themeShade="BF"/>
                <w:sz w:val="18"/>
                <w:szCs w:val="18"/>
              </w:rPr>
            </w:pPr>
            <w:r>
              <w:rPr>
                <w:color w:val="2E74B5" w:themeColor="accent1" w:themeShade="BF"/>
                <w:sz w:val="18"/>
                <w:szCs w:val="18"/>
              </w:rPr>
              <w:t>Viet Nam Annual Progress Report 2016-2017</w:t>
            </w:r>
          </w:p>
        </w:tc>
        <w:tc>
          <w:tcPr>
            <w:tcW w:w="1701" w:type="dxa"/>
          </w:tcPr>
          <w:p w14:paraId="304AF893" w14:textId="118AC634" w:rsidR="00A9486C" w:rsidRDefault="00A9486C" w:rsidP="00A9486C">
            <w:pPr>
              <w:spacing w:before="120" w:after="120"/>
              <w:jc w:val="center"/>
              <w:rPr>
                <w:color w:val="2E74B5" w:themeColor="accent1" w:themeShade="BF"/>
                <w:sz w:val="18"/>
                <w:szCs w:val="18"/>
              </w:rPr>
            </w:pPr>
            <w:r>
              <w:rPr>
                <w:color w:val="2E74B5" w:themeColor="accent1" w:themeShade="BF"/>
                <w:sz w:val="18"/>
                <w:szCs w:val="18"/>
              </w:rPr>
              <w:t>2018</w:t>
            </w:r>
          </w:p>
        </w:tc>
      </w:tr>
      <w:tr w:rsidR="00F96095" w:rsidRPr="00803BAF" w14:paraId="41EC722D" w14:textId="77777777" w:rsidTr="00483B71">
        <w:tc>
          <w:tcPr>
            <w:tcW w:w="2035" w:type="dxa"/>
          </w:tcPr>
          <w:p w14:paraId="6B7686BC" w14:textId="77777777" w:rsidR="00F96095" w:rsidRPr="00803BAF" w:rsidRDefault="00F96095" w:rsidP="00A9486C">
            <w:pPr>
              <w:spacing w:before="120" w:after="120"/>
              <w:jc w:val="left"/>
              <w:rPr>
                <w:color w:val="2E74B5" w:themeColor="accent1" w:themeShade="BF"/>
                <w:sz w:val="18"/>
                <w:szCs w:val="18"/>
              </w:rPr>
            </w:pPr>
          </w:p>
        </w:tc>
        <w:tc>
          <w:tcPr>
            <w:tcW w:w="5615" w:type="dxa"/>
          </w:tcPr>
          <w:p w14:paraId="3D1BC5D2" w14:textId="5D3E8DED" w:rsidR="00F96095" w:rsidRDefault="00A9486C" w:rsidP="00A9486C">
            <w:pPr>
              <w:spacing w:before="120" w:after="120"/>
              <w:jc w:val="left"/>
              <w:rPr>
                <w:color w:val="2E74B5" w:themeColor="accent1" w:themeShade="BF"/>
                <w:sz w:val="18"/>
                <w:szCs w:val="18"/>
              </w:rPr>
            </w:pPr>
            <w:r>
              <w:rPr>
                <w:color w:val="2E74B5" w:themeColor="accent1" w:themeShade="BF"/>
                <w:sz w:val="18"/>
                <w:szCs w:val="18"/>
              </w:rPr>
              <w:t>Viet Nam ISNC Final Report (2015-2017)</w:t>
            </w:r>
          </w:p>
        </w:tc>
        <w:tc>
          <w:tcPr>
            <w:tcW w:w="1701" w:type="dxa"/>
          </w:tcPr>
          <w:p w14:paraId="029C516D" w14:textId="43D7A147" w:rsidR="00F96095" w:rsidRDefault="00A9486C" w:rsidP="00A9486C">
            <w:pPr>
              <w:spacing w:before="120" w:after="120"/>
              <w:jc w:val="center"/>
              <w:rPr>
                <w:color w:val="2E74B5" w:themeColor="accent1" w:themeShade="BF"/>
                <w:sz w:val="18"/>
                <w:szCs w:val="18"/>
              </w:rPr>
            </w:pPr>
            <w:r>
              <w:rPr>
                <w:color w:val="2E74B5" w:themeColor="accent1" w:themeShade="BF"/>
                <w:sz w:val="18"/>
                <w:szCs w:val="18"/>
              </w:rPr>
              <w:t>2018</w:t>
            </w:r>
          </w:p>
        </w:tc>
      </w:tr>
      <w:tr w:rsidR="00A9486C" w:rsidRPr="00803BAF" w14:paraId="17BD9089" w14:textId="77777777" w:rsidTr="00A9486C">
        <w:tc>
          <w:tcPr>
            <w:tcW w:w="2035" w:type="dxa"/>
          </w:tcPr>
          <w:p w14:paraId="75E22E25" w14:textId="77777777" w:rsidR="00A9486C" w:rsidRPr="00803BAF" w:rsidRDefault="00A9486C" w:rsidP="00A9486C">
            <w:pPr>
              <w:spacing w:before="120" w:after="120"/>
              <w:jc w:val="left"/>
              <w:rPr>
                <w:color w:val="2E74B5" w:themeColor="accent1" w:themeShade="BF"/>
                <w:sz w:val="18"/>
                <w:szCs w:val="18"/>
              </w:rPr>
            </w:pPr>
            <w:r>
              <w:rPr>
                <w:color w:val="2E74B5" w:themeColor="accent1" w:themeShade="BF"/>
                <w:sz w:val="18"/>
                <w:szCs w:val="18"/>
              </w:rPr>
              <w:t>UNDP</w:t>
            </w:r>
          </w:p>
        </w:tc>
        <w:tc>
          <w:tcPr>
            <w:tcW w:w="5615" w:type="dxa"/>
          </w:tcPr>
          <w:p w14:paraId="01112613" w14:textId="77777777" w:rsidR="00A9486C" w:rsidRPr="0032030C" w:rsidRDefault="00A9486C" w:rsidP="00A9486C">
            <w:pPr>
              <w:spacing w:before="120" w:after="120"/>
              <w:jc w:val="left"/>
              <w:rPr>
                <w:color w:val="2E74B5" w:themeColor="accent1" w:themeShade="BF"/>
                <w:sz w:val="18"/>
                <w:szCs w:val="18"/>
              </w:rPr>
            </w:pPr>
            <w:r w:rsidRPr="0032030C">
              <w:rPr>
                <w:color w:val="2E74B5" w:themeColor="accent1" w:themeShade="BF"/>
                <w:sz w:val="18"/>
                <w:szCs w:val="18"/>
                <w:lang w:val="da-DK"/>
              </w:rPr>
              <w:t>S</w:t>
            </w:r>
            <w:r w:rsidRPr="0032030C">
              <w:rPr>
                <w:bCs/>
                <w:color w:val="2E74B5" w:themeColor="accent1" w:themeShade="BF"/>
                <w:sz w:val="18"/>
                <w:szCs w:val="18"/>
                <w:lang w:val="da-DK"/>
              </w:rPr>
              <w:t>outh-South Global Thinkers</w:t>
            </w:r>
          </w:p>
        </w:tc>
        <w:tc>
          <w:tcPr>
            <w:tcW w:w="1701" w:type="dxa"/>
          </w:tcPr>
          <w:p w14:paraId="09EE5849" w14:textId="77777777" w:rsidR="00A9486C" w:rsidRPr="00803BAF" w:rsidRDefault="00A9486C" w:rsidP="00A9486C">
            <w:pPr>
              <w:spacing w:before="120" w:after="120"/>
              <w:jc w:val="center"/>
              <w:rPr>
                <w:color w:val="2E74B5" w:themeColor="accent1" w:themeShade="BF"/>
                <w:sz w:val="18"/>
                <w:szCs w:val="18"/>
              </w:rPr>
            </w:pPr>
          </w:p>
        </w:tc>
      </w:tr>
      <w:tr w:rsidR="00A9486C" w:rsidRPr="00803BAF" w14:paraId="7764329C" w14:textId="77777777" w:rsidTr="00A9486C">
        <w:tc>
          <w:tcPr>
            <w:tcW w:w="2035" w:type="dxa"/>
          </w:tcPr>
          <w:p w14:paraId="5E5E9698" w14:textId="77777777" w:rsidR="00A9486C" w:rsidRDefault="00A9486C" w:rsidP="00A9486C">
            <w:pPr>
              <w:spacing w:before="120" w:after="120"/>
              <w:jc w:val="left"/>
              <w:rPr>
                <w:color w:val="2E74B5" w:themeColor="accent1" w:themeShade="BF"/>
                <w:sz w:val="18"/>
                <w:szCs w:val="18"/>
              </w:rPr>
            </w:pPr>
            <w:r>
              <w:rPr>
                <w:color w:val="2E74B5" w:themeColor="accent1" w:themeShade="BF"/>
                <w:sz w:val="18"/>
                <w:szCs w:val="18"/>
              </w:rPr>
              <w:t>UNDP</w:t>
            </w:r>
          </w:p>
        </w:tc>
        <w:tc>
          <w:tcPr>
            <w:tcW w:w="5615" w:type="dxa"/>
          </w:tcPr>
          <w:p w14:paraId="6DC43DF7" w14:textId="5FABBD26" w:rsidR="00A9486C" w:rsidRPr="0032030C" w:rsidRDefault="00A9486C" w:rsidP="00A9486C">
            <w:pPr>
              <w:spacing w:before="120" w:after="120"/>
              <w:jc w:val="left"/>
              <w:rPr>
                <w:color w:val="2E74B5" w:themeColor="accent1" w:themeShade="BF"/>
                <w:sz w:val="18"/>
                <w:szCs w:val="18"/>
                <w:lang w:val="en-US"/>
              </w:rPr>
            </w:pPr>
            <w:r>
              <w:rPr>
                <w:bCs/>
                <w:color w:val="2E74B5" w:themeColor="accent1" w:themeShade="BF"/>
                <w:sz w:val="18"/>
                <w:szCs w:val="18"/>
                <w:lang w:val="en-US"/>
              </w:rPr>
              <w:t>Handbook o</w:t>
            </w:r>
            <w:r w:rsidRPr="0032030C">
              <w:rPr>
                <w:bCs/>
                <w:color w:val="2E74B5" w:themeColor="accent1" w:themeShade="BF"/>
                <w:sz w:val="18"/>
                <w:szCs w:val="18"/>
                <w:lang w:val="en-US"/>
              </w:rPr>
              <w:t>n Planning,</w:t>
            </w:r>
            <w:r>
              <w:rPr>
                <w:bCs/>
                <w:color w:val="2E74B5" w:themeColor="accent1" w:themeShade="BF"/>
                <w:sz w:val="18"/>
                <w:szCs w:val="18"/>
                <w:lang w:val="en-US"/>
              </w:rPr>
              <w:t xml:space="preserve"> </w:t>
            </w:r>
            <w:r w:rsidRPr="0032030C">
              <w:rPr>
                <w:bCs/>
                <w:color w:val="2E74B5" w:themeColor="accent1" w:themeShade="BF"/>
                <w:sz w:val="18"/>
                <w:szCs w:val="18"/>
                <w:lang w:val="en-US"/>
              </w:rPr>
              <w:t xml:space="preserve">Monitoring </w:t>
            </w:r>
            <w:r w:rsidR="002211CF" w:rsidRPr="0032030C">
              <w:rPr>
                <w:bCs/>
                <w:color w:val="2E74B5" w:themeColor="accent1" w:themeShade="BF"/>
                <w:sz w:val="18"/>
                <w:szCs w:val="18"/>
                <w:lang w:val="en-US"/>
              </w:rPr>
              <w:t>and</w:t>
            </w:r>
            <w:r w:rsidRPr="0032030C">
              <w:rPr>
                <w:bCs/>
                <w:color w:val="2E74B5" w:themeColor="accent1" w:themeShade="BF"/>
                <w:sz w:val="18"/>
                <w:szCs w:val="18"/>
                <w:lang w:val="en-US"/>
              </w:rPr>
              <w:t xml:space="preserve"> Evaluating</w:t>
            </w:r>
            <w:r>
              <w:rPr>
                <w:bCs/>
                <w:color w:val="2E74B5" w:themeColor="accent1" w:themeShade="BF"/>
                <w:sz w:val="18"/>
                <w:szCs w:val="18"/>
                <w:lang w:val="en-US"/>
              </w:rPr>
              <w:t xml:space="preserve"> </w:t>
            </w:r>
            <w:r w:rsidRPr="0032030C">
              <w:rPr>
                <w:bCs/>
                <w:color w:val="2E74B5" w:themeColor="accent1" w:themeShade="BF"/>
                <w:sz w:val="18"/>
                <w:szCs w:val="18"/>
                <w:lang w:val="en-US"/>
              </w:rPr>
              <w:t>for Development Results</w:t>
            </w:r>
          </w:p>
        </w:tc>
        <w:tc>
          <w:tcPr>
            <w:tcW w:w="1701" w:type="dxa"/>
          </w:tcPr>
          <w:p w14:paraId="1C8A0EBD" w14:textId="77777777" w:rsidR="00A9486C" w:rsidRPr="0032030C" w:rsidRDefault="00A9486C" w:rsidP="00A9486C">
            <w:pPr>
              <w:spacing w:before="120" w:after="120"/>
              <w:jc w:val="center"/>
              <w:rPr>
                <w:color w:val="2E74B5" w:themeColor="accent1" w:themeShade="BF"/>
                <w:sz w:val="18"/>
                <w:szCs w:val="18"/>
                <w:lang w:val="en-US"/>
              </w:rPr>
            </w:pPr>
            <w:r>
              <w:rPr>
                <w:color w:val="2E74B5" w:themeColor="accent1" w:themeShade="BF"/>
                <w:sz w:val="18"/>
                <w:szCs w:val="18"/>
                <w:lang w:val="en-US"/>
              </w:rPr>
              <w:t>2009</w:t>
            </w:r>
          </w:p>
        </w:tc>
      </w:tr>
      <w:tr w:rsidR="00A9486C" w:rsidRPr="00803BAF" w14:paraId="5F4A92C0" w14:textId="77777777" w:rsidTr="00A9486C">
        <w:tc>
          <w:tcPr>
            <w:tcW w:w="2035" w:type="dxa"/>
          </w:tcPr>
          <w:p w14:paraId="59F69596" w14:textId="77777777" w:rsidR="00A9486C" w:rsidRPr="00803BAF" w:rsidRDefault="00A9486C" w:rsidP="00A9486C">
            <w:pPr>
              <w:spacing w:before="120" w:after="120"/>
              <w:jc w:val="left"/>
              <w:rPr>
                <w:color w:val="2E74B5" w:themeColor="accent1" w:themeShade="BF"/>
                <w:sz w:val="18"/>
                <w:szCs w:val="18"/>
              </w:rPr>
            </w:pPr>
            <w:r>
              <w:rPr>
                <w:color w:val="2E74B5" w:themeColor="accent1" w:themeShade="BF"/>
                <w:sz w:val="18"/>
                <w:szCs w:val="18"/>
              </w:rPr>
              <w:t>Asian Development Bank</w:t>
            </w:r>
          </w:p>
        </w:tc>
        <w:tc>
          <w:tcPr>
            <w:tcW w:w="5615" w:type="dxa"/>
          </w:tcPr>
          <w:p w14:paraId="63D592B4" w14:textId="77777777" w:rsidR="00A9486C" w:rsidRPr="0032030C" w:rsidRDefault="00A9486C" w:rsidP="00A9486C">
            <w:pPr>
              <w:spacing w:before="120" w:after="120"/>
              <w:jc w:val="left"/>
              <w:rPr>
                <w:color w:val="2E74B5" w:themeColor="accent1" w:themeShade="BF"/>
                <w:sz w:val="18"/>
                <w:szCs w:val="18"/>
                <w:lang w:val="en-US"/>
              </w:rPr>
            </w:pPr>
            <w:r w:rsidRPr="0032030C">
              <w:rPr>
                <w:color w:val="2E74B5" w:themeColor="accent1" w:themeShade="BF"/>
                <w:sz w:val="18"/>
                <w:szCs w:val="18"/>
                <w:lang w:val="en-US"/>
              </w:rPr>
              <w:t>The Saemaul Undong Movement in the Republic of Korea</w:t>
            </w:r>
          </w:p>
        </w:tc>
        <w:tc>
          <w:tcPr>
            <w:tcW w:w="1701" w:type="dxa"/>
          </w:tcPr>
          <w:p w14:paraId="1369DCDC" w14:textId="77777777" w:rsidR="00A9486C" w:rsidRPr="00803BAF" w:rsidRDefault="00A9486C" w:rsidP="00A9486C">
            <w:pPr>
              <w:spacing w:before="120" w:after="120"/>
              <w:jc w:val="center"/>
              <w:rPr>
                <w:color w:val="2E74B5" w:themeColor="accent1" w:themeShade="BF"/>
                <w:sz w:val="18"/>
                <w:szCs w:val="18"/>
              </w:rPr>
            </w:pPr>
            <w:r>
              <w:rPr>
                <w:color w:val="2E74B5" w:themeColor="accent1" w:themeShade="BF"/>
                <w:sz w:val="18"/>
                <w:szCs w:val="18"/>
              </w:rPr>
              <w:t>2012</w:t>
            </w:r>
          </w:p>
        </w:tc>
      </w:tr>
      <w:tr w:rsidR="00A9486C" w:rsidRPr="00803BAF" w14:paraId="212E91FB" w14:textId="77777777" w:rsidTr="00A9486C">
        <w:tc>
          <w:tcPr>
            <w:tcW w:w="2035" w:type="dxa"/>
          </w:tcPr>
          <w:p w14:paraId="4AECBDBF" w14:textId="77777777" w:rsidR="00A9486C" w:rsidRPr="00803BAF" w:rsidRDefault="00A9486C" w:rsidP="00A9486C">
            <w:pPr>
              <w:spacing w:before="120" w:after="120"/>
              <w:jc w:val="left"/>
              <w:rPr>
                <w:color w:val="2E74B5" w:themeColor="accent1" w:themeShade="BF"/>
                <w:sz w:val="18"/>
                <w:szCs w:val="18"/>
              </w:rPr>
            </w:pPr>
            <w:r>
              <w:rPr>
                <w:iCs/>
                <w:color w:val="2E74B5" w:themeColor="accent1" w:themeShade="BF"/>
                <w:sz w:val="18"/>
                <w:szCs w:val="18"/>
                <w:lang w:val="da-DK"/>
              </w:rPr>
              <w:t xml:space="preserve">Asia-Pacific Development </w:t>
            </w:r>
            <w:r w:rsidRPr="00BC3CF5">
              <w:rPr>
                <w:iCs/>
                <w:color w:val="2E74B5" w:themeColor="accent1" w:themeShade="BF"/>
                <w:sz w:val="18"/>
                <w:szCs w:val="18"/>
                <w:lang w:val="da-DK"/>
              </w:rPr>
              <w:t>Journal</w:t>
            </w:r>
          </w:p>
        </w:tc>
        <w:tc>
          <w:tcPr>
            <w:tcW w:w="5615" w:type="dxa"/>
          </w:tcPr>
          <w:p w14:paraId="773814BC" w14:textId="410BAFDC" w:rsidR="00A9486C" w:rsidRPr="00BC3CF5" w:rsidRDefault="00A9486C" w:rsidP="00A9486C">
            <w:pPr>
              <w:spacing w:before="120" w:after="120"/>
              <w:jc w:val="left"/>
              <w:rPr>
                <w:color w:val="2E74B5" w:themeColor="accent1" w:themeShade="BF"/>
                <w:sz w:val="18"/>
                <w:szCs w:val="18"/>
                <w:lang w:val="en-US"/>
              </w:rPr>
            </w:pPr>
            <w:r w:rsidRPr="00BC3CF5">
              <w:rPr>
                <w:color w:val="2E74B5" w:themeColor="accent1" w:themeShade="BF"/>
                <w:sz w:val="18"/>
                <w:szCs w:val="18"/>
                <w:lang w:val="en-US"/>
              </w:rPr>
              <w:t xml:space="preserve">Analysis </w:t>
            </w:r>
            <w:r w:rsidR="002211CF">
              <w:rPr>
                <w:color w:val="2E74B5" w:themeColor="accent1" w:themeShade="BF"/>
                <w:sz w:val="18"/>
                <w:szCs w:val="18"/>
                <w:lang w:val="en-US"/>
              </w:rPr>
              <w:t>of Sae</w:t>
            </w:r>
            <w:r>
              <w:rPr>
                <w:color w:val="2E74B5" w:themeColor="accent1" w:themeShade="BF"/>
                <w:sz w:val="18"/>
                <w:szCs w:val="18"/>
                <w:lang w:val="en-US"/>
              </w:rPr>
              <w:t>maul Undong: A Korean Rur</w:t>
            </w:r>
            <w:r w:rsidRPr="00BC3CF5">
              <w:rPr>
                <w:color w:val="2E74B5" w:themeColor="accent1" w:themeShade="BF"/>
                <w:sz w:val="18"/>
                <w:szCs w:val="18"/>
                <w:lang w:val="en-US"/>
              </w:rPr>
              <w:t>al Development Programme in 1970s</w:t>
            </w:r>
            <w:r>
              <w:rPr>
                <w:color w:val="2E74B5" w:themeColor="accent1" w:themeShade="BF"/>
                <w:sz w:val="18"/>
                <w:szCs w:val="18"/>
                <w:lang w:val="en-US"/>
              </w:rPr>
              <w:t>, volume 16, No. 2</w:t>
            </w:r>
          </w:p>
        </w:tc>
        <w:tc>
          <w:tcPr>
            <w:tcW w:w="1701" w:type="dxa"/>
          </w:tcPr>
          <w:p w14:paraId="3D807405" w14:textId="77777777" w:rsidR="00A9486C" w:rsidRDefault="00A9486C" w:rsidP="00A9486C">
            <w:pPr>
              <w:spacing w:before="120" w:after="120"/>
              <w:jc w:val="center"/>
              <w:rPr>
                <w:color w:val="2E74B5" w:themeColor="accent1" w:themeShade="BF"/>
                <w:sz w:val="18"/>
                <w:szCs w:val="18"/>
                <w:lang w:val="en-US"/>
              </w:rPr>
            </w:pPr>
          </w:p>
          <w:p w14:paraId="03EFCA3F" w14:textId="77777777" w:rsidR="00A9486C" w:rsidRPr="00BC3CF5" w:rsidRDefault="00A9486C" w:rsidP="00A9486C">
            <w:pPr>
              <w:spacing w:before="120" w:after="120"/>
              <w:jc w:val="center"/>
              <w:rPr>
                <w:color w:val="2E74B5" w:themeColor="accent1" w:themeShade="BF"/>
                <w:sz w:val="18"/>
                <w:szCs w:val="18"/>
                <w:lang w:val="en-US"/>
              </w:rPr>
            </w:pPr>
            <w:r>
              <w:rPr>
                <w:color w:val="2E74B5" w:themeColor="accent1" w:themeShade="BF"/>
                <w:sz w:val="18"/>
                <w:szCs w:val="18"/>
                <w:lang w:val="en-US"/>
              </w:rPr>
              <w:t>2009</w:t>
            </w:r>
          </w:p>
        </w:tc>
      </w:tr>
    </w:tbl>
    <w:p w14:paraId="4E8F5052" w14:textId="77777777" w:rsidR="00803BAF" w:rsidRPr="00803BAF" w:rsidRDefault="00803BAF" w:rsidP="00803BAF">
      <w:pPr>
        <w:rPr>
          <w:color w:val="2E74B5" w:themeColor="accent1" w:themeShade="BF"/>
          <w:sz w:val="32"/>
          <w:szCs w:val="32"/>
        </w:rPr>
      </w:pPr>
    </w:p>
    <w:p w14:paraId="67FD4F93" w14:textId="77777777" w:rsidR="00803BAF" w:rsidRDefault="00803BAF" w:rsidP="006B546E">
      <w:pPr>
        <w:rPr>
          <w:color w:val="2E74B5" w:themeColor="accent1" w:themeShade="BF"/>
        </w:rPr>
      </w:pPr>
    </w:p>
    <w:p w14:paraId="7BE29B05" w14:textId="77777777" w:rsidR="00803BAF" w:rsidRDefault="00803BAF" w:rsidP="006B546E">
      <w:pPr>
        <w:rPr>
          <w:color w:val="2E74B5" w:themeColor="accent1" w:themeShade="BF"/>
        </w:rPr>
      </w:pPr>
    </w:p>
    <w:p w14:paraId="3F620474" w14:textId="77777777" w:rsidR="00803BAF" w:rsidRDefault="00803BAF" w:rsidP="006B546E">
      <w:pPr>
        <w:rPr>
          <w:color w:val="2E74B5" w:themeColor="accent1" w:themeShade="BF"/>
        </w:rPr>
      </w:pPr>
    </w:p>
    <w:p w14:paraId="2E51B6E0" w14:textId="21CEA5F7" w:rsidR="00A9486C" w:rsidRDefault="00A9486C">
      <w:pPr>
        <w:rPr>
          <w:color w:val="2E74B5" w:themeColor="accent1" w:themeShade="BF"/>
        </w:rPr>
      </w:pPr>
    </w:p>
    <w:p w14:paraId="3D336BA3" w14:textId="77777777" w:rsidR="006A3DBE" w:rsidRDefault="006A3DBE">
      <w:pPr>
        <w:rPr>
          <w:color w:val="2E74B5" w:themeColor="accent1" w:themeShade="BF"/>
        </w:rPr>
      </w:pPr>
    </w:p>
    <w:p w14:paraId="78B5260D" w14:textId="77777777" w:rsidR="006A3DBE" w:rsidRDefault="006A3DBE">
      <w:pPr>
        <w:rPr>
          <w:color w:val="2E74B5" w:themeColor="accent1" w:themeShade="BF"/>
        </w:rPr>
      </w:pPr>
    </w:p>
    <w:p w14:paraId="5881B8C2" w14:textId="77777777" w:rsidR="006A3DBE" w:rsidRDefault="006A3DBE">
      <w:pPr>
        <w:rPr>
          <w:color w:val="2E74B5" w:themeColor="accent1" w:themeShade="BF"/>
        </w:rPr>
      </w:pPr>
    </w:p>
    <w:p w14:paraId="51128D2C" w14:textId="7EC5D287" w:rsidR="006A3DBE" w:rsidRDefault="006A3DBE">
      <w:pPr>
        <w:rPr>
          <w:color w:val="2E74B5" w:themeColor="accent1" w:themeShade="BF"/>
        </w:rPr>
      </w:pPr>
    </w:p>
    <w:p w14:paraId="22DECB1C" w14:textId="13B637BF" w:rsidR="001001D4" w:rsidRDefault="006A3DBE">
      <w:pPr>
        <w:rPr>
          <w:b/>
          <w:color w:val="2E74B5" w:themeColor="accent1" w:themeShade="BF"/>
          <w:sz w:val="32"/>
          <w:szCs w:val="32"/>
        </w:rPr>
      </w:pP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sidRPr="00483B71">
        <w:rPr>
          <w:b/>
          <w:color w:val="2E74B5" w:themeColor="accent1" w:themeShade="BF"/>
          <w:sz w:val="32"/>
          <w:szCs w:val="32"/>
        </w:rPr>
        <w:t>ANNEX 3</w:t>
      </w:r>
    </w:p>
    <w:p w14:paraId="5822A3AD" w14:textId="68D9A00F" w:rsidR="001001D4" w:rsidRDefault="001001D4" w:rsidP="00483B71">
      <w:pPr>
        <w:spacing w:after="240"/>
        <w:jc w:val="center"/>
        <w:rPr>
          <w:color w:val="2E74B5" w:themeColor="accent1" w:themeShade="BF"/>
          <w:sz w:val="32"/>
          <w:szCs w:val="32"/>
        </w:rPr>
      </w:pPr>
      <w:r w:rsidRPr="00483B71">
        <w:rPr>
          <w:color w:val="2E74B5" w:themeColor="accent1" w:themeShade="BF"/>
          <w:sz w:val="32"/>
          <w:szCs w:val="32"/>
        </w:rPr>
        <w:t>List of participating offices</w:t>
      </w:r>
    </w:p>
    <w:p w14:paraId="2A9C3EA3" w14:textId="25782566" w:rsidR="001001D4" w:rsidRDefault="001001D4" w:rsidP="00483B71">
      <w:pPr>
        <w:jc w:val="center"/>
        <w:rPr>
          <w:color w:val="2E74B5" w:themeColor="accent1" w:themeShade="BF"/>
        </w:rPr>
      </w:pPr>
      <w:r>
        <w:rPr>
          <w:color w:val="2E74B5" w:themeColor="accent1" w:themeShade="BF"/>
        </w:rPr>
        <w:t xml:space="preserve">Apart from KOICA </w:t>
      </w:r>
      <w:r w:rsidRPr="00744E71">
        <w:rPr>
          <w:color w:val="2E74B5" w:themeColor="accent1" w:themeShade="BF"/>
        </w:rPr>
        <w:t>most participating offices had</w:t>
      </w:r>
      <w:r w:rsidRPr="00483B71">
        <w:rPr>
          <w:color w:val="2E74B5" w:themeColor="accent1" w:themeShade="BF"/>
        </w:rPr>
        <w:t xml:space="preserve"> 3-</w:t>
      </w:r>
      <w:r w:rsidR="000C0973" w:rsidRPr="00744E71">
        <w:rPr>
          <w:color w:val="2E74B5" w:themeColor="accent1" w:themeShade="BF"/>
        </w:rPr>
        <w:t>10 staff</w:t>
      </w:r>
      <w:r w:rsidRPr="00744E71">
        <w:rPr>
          <w:color w:val="2E74B5" w:themeColor="accent1" w:themeShade="BF"/>
        </w:rPr>
        <w:t xml:space="preserve"> entering</w:t>
      </w:r>
      <w:r w:rsidRPr="00483B71">
        <w:rPr>
          <w:color w:val="2E74B5" w:themeColor="accent1" w:themeShade="BF"/>
        </w:rPr>
        <w:t xml:space="preserve"> details </w:t>
      </w:r>
      <w:r>
        <w:rPr>
          <w:color w:val="2E74B5" w:themeColor="accent1" w:themeShade="BF"/>
        </w:rPr>
        <w:t>for</w:t>
      </w:r>
    </w:p>
    <w:p w14:paraId="4C459842" w14:textId="5DE3BD26" w:rsidR="006A3DBE" w:rsidRDefault="001001D4" w:rsidP="005D5789">
      <w:pPr>
        <w:jc w:val="center"/>
        <w:rPr>
          <w:color w:val="2E74B5" w:themeColor="accent1" w:themeShade="BF"/>
        </w:rPr>
      </w:pPr>
      <w:r>
        <w:rPr>
          <w:color w:val="2E74B5" w:themeColor="accent1" w:themeShade="BF"/>
        </w:rPr>
        <w:t xml:space="preserve">areas </w:t>
      </w:r>
      <w:r w:rsidR="005D5789">
        <w:rPr>
          <w:color w:val="2E74B5" w:themeColor="accent1" w:themeShade="BF"/>
        </w:rPr>
        <w:t>with which they had experience</w:t>
      </w:r>
    </w:p>
    <w:p w14:paraId="618D5870" w14:textId="77777777" w:rsidR="006A3DBE" w:rsidRDefault="006A3DBE">
      <w:pPr>
        <w:rPr>
          <w:color w:val="2E74B5" w:themeColor="accent1" w:themeShade="BF"/>
        </w:rPr>
      </w:pPr>
    </w:p>
    <w:tbl>
      <w:tblPr>
        <w:tblStyle w:val="TableGrid7"/>
        <w:tblW w:w="935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9351"/>
      </w:tblGrid>
      <w:tr w:rsidR="000C0973" w:rsidRPr="00744E71" w14:paraId="25FB9829" w14:textId="77777777" w:rsidTr="00483B71">
        <w:tc>
          <w:tcPr>
            <w:tcW w:w="9351" w:type="dxa"/>
            <w:shd w:val="clear" w:color="auto" w:fill="1F4E79" w:themeFill="accent1" w:themeFillShade="80"/>
          </w:tcPr>
          <w:p w14:paraId="14A2008B" w14:textId="77777777" w:rsidR="001001D4" w:rsidRPr="00483B71" w:rsidRDefault="001001D4" w:rsidP="001001D4">
            <w:pPr>
              <w:spacing w:before="120" w:after="120"/>
              <w:jc w:val="center"/>
              <w:rPr>
                <w:b/>
                <w:color w:val="FFFFFF" w:themeColor="background1"/>
                <w:sz w:val="18"/>
                <w:szCs w:val="18"/>
                <w:lang w:val="en-US"/>
              </w:rPr>
            </w:pPr>
            <w:r w:rsidRPr="00483B71">
              <w:rPr>
                <w:b/>
                <w:color w:val="FFFFFF" w:themeColor="background1"/>
                <w:sz w:val="18"/>
                <w:szCs w:val="18"/>
                <w:lang w:val="en-US"/>
              </w:rPr>
              <w:t>BOLIVIA</w:t>
            </w:r>
          </w:p>
        </w:tc>
      </w:tr>
      <w:tr w:rsidR="00C10455" w:rsidRPr="00235B09" w14:paraId="1CA59417" w14:textId="77777777" w:rsidTr="00483B71">
        <w:tc>
          <w:tcPr>
            <w:tcW w:w="9351" w:type="dxa"/>
            <w:vAlign w:val="center"/>
          </w:tcPr>
          <w:p w14:paraId="4017750F" w14:textId="05F8AD28" w:rsidR="00C10455" w:rsidRPr="0018732A" w:rsidRDefault="00C10455" w:rsidP="00483B71">
            <w:pPr>
              <w:spacing w:before="120"/>
              <w:jc w:val="left"/>
              <w:rPr>
                <w:color w:val="2E74B5" w:themeColor="accent1" w:themeShade="BF"/>
                <w:sz w:val="18"/>
                <w:szCs w:val="18"/>
                <w:lang w:val="en-US"/>
              </w:rPr>
            </w:pPr>
            <w:r w:rsidRPr="0018732A">
              <w:rPr>
                <w:color w:val="2E74B5" w:themeColor="accent1" w:themeShade="BF"/>
                <w:sz w:val="18"/>
                <w:szCs w:val="18"/>
                <w:lang w:val="en-US"/>
              </w:rPr>
              <w:t>Municipal Autonomous Government of Sacaba</w:t>
            </w:r>
          </w:p>
        </w:tc>
      </w:tr>
      <w:tr w:rsidR="00C10455" w:rsidRPr="00235B09" w14:paraId="12ED1109" w14:textId="77777777" w:rsidTr="00483B71">
        <w:tc>
          <w:tcPr>
            <w:tcW w:w="9351" w:type="dxa"/>
            <w:vAlign w:val="center"/>
          </w:tcPr>
          <w:p w14:paraId="0322EBCD" w14:textId="301796B2" w:rsidR="00C10455" w:rsidRPr="0018732A" w:rsidRDefault="00C10455" w:rsidP="00483B71">
            <w:pPr>
              <w:spacing w:before="120"/>
              <w:jc w:val="left"/>
              <w:rPr>
                <w:color w:val="2E74B5" w:themeColor="accent1" w:themeShade="BF"/>
                <w:sz w:val="18"/>
                <w:szCs w:val="18"/>
                <w:lang w:val="en-US"/>
              </w:rPr>
            </w:pPr>
            <w:r w:rsidRPr="0018732A">
              <w:rPr>
                <w:color w:val="2E74B5" w:themeColor="accent1" w:themeShade="BF"/>
                <w:sz w:val="18"/>
                <w:szCs w:val="18"/>
                <w:lang w:val="en-US"/>
              </w:rPr>
              <w:t>Municipal Autonomous Government of Tiquipaya</w:t>
            </w:r>
          </w:p>
        </w:tc>
      </w:tr>
      <w:tr w:rsidR="00C10455" w:rsidRPr="00235B09" w14:paraId="41CF52E7" w14:textId="77777777" w:rsidTr="00483B71">
        <w:tc>
          <w:tcPr>
            <w:tcW w:w="9351" w:type="dxa"/>
            <w:vAlign w:val="center"/>
          </w:tcPr>
          <w:p w14:paraId="2F925AEF" w14:textId="6D57B263" w:rsidR="00C10455" w:rsidRPr="0018732A" w:rsidRDefault="00C10455" w:rsidP="00483B71">
            <w:pPr>
              <w:spacing w:before="120"/>
              <w:jc w:val="left"/>
              <w:rPr>
                <w:color w:val="2E74B5" w:themeColor="accent1" w:themeShade="BF"/>
                <w:sz w:val="18"/>
                <w:szCs w:val="18"/>
                <w:lang w:val="en-US"/>
              </w:rPr>
            </w:pPr>
            <w:r w:rsidRPr="0018732A">
              <w:rPr>
                <w:color w:val="2E74B5" w:themeColor="accent1" w:themeShade="BF"/>
                <w:sz w:val="18"/>
                <w:szCs w:val="18"/>
                <w:lang w:val="en-US"/>
              </w:rPr>
              <w:t>Departmental Autonomous Government of Cochabamba</w:t>
            </w:r>
          </w:p>
        </w:tc>
      </w:tr>
      <w:tr w:rsidR="00C10455" w:rsidRPr="00235B09" w14:paraId="5BC8270F" w14:textId="77777777" w:rsidTr="00483B71">
        <w:tc>
          <w:tcPr>
            <w:tcW w:w="9351" w:type="dxa"/>
            <w:vAlign w:val="center"/>
          </w:tcPr>
          <w:p w14:paraId="26B0BC44" w14:textId="77BDD6E4" w:rsidR="00C10455" w:rsidRPr="0018732A" w:rsidRDefault="00C10455" w:rsidP="00483B71">
            <w:pPr>
              <w:spacing w:before="120"/>
              <w:jc w:val="left"/>
              <w:rPr>
                <w:color w:val="2E74B5" w:themeColor="accent1" w:themeShade="BF"/>
                <w:sz w:val="18"/>
                <w:szCs w:val="18"/>
                <w:lang w:val="en-US"/>
              </w:rPr>
            </w:pPr>
            <w:r w:rsidRPr="0018732A">
              <w:rPr>
                <w:color w:val="2E74B5" w:themeColor="accent1" w:themeShade="BF"/>
                <w:sz w:val="18"/>
                <w:szCs w:val="18"/>
                <w:lang w:val="en-US"/>
              </w:rPr>
              <w:t>UNDP</w:t>
            </w:r>
            <w:r>
              <w:rPr>
                <w:color w:val="2E74B5" w:themeColor="accent1" w:themeShade="BF"/>
                <w:sz w:val="18"/>
                <w:szCs w:val="18"/>
                <w:lang w:val="en-US"/>
              </w:rPr>
              <w:t xml:space="preserve"> CO</w:t>
            </w:r>
          </w:p>
        </w:tc>
      </w:tr>
    </w:tbl>
    <w:p w14:paraId="1CF01743" w14:textId="77777777" w:rsidR="001001D4" w:rsidRDefault="001001D4">
      <w:pPr>
        <w:rPr>
          <w:color w:val="2E74B5" w:themeColor="accent1" w:themeShade="BF"/>
        </w:rPr>
      </w:pPr>
    </w:p>
    <w:tbl>
      <w:tblPr>
        <w:tblStyle w:val="TableGrid7"/>
        <w:tblW w:w="9402" w:type="dxa"/>
        <w:tblLayout w:type="fixed"/>
        <w:tblLook w:val="04A0" w:firstRow="1" w:lastRow="0" w:firstColumn="1" w:lastColumn="0" w:noHBand="0" w:noVBand="1"/>
      </w:tblPr>
      <w:tblGrid>
        <w:gridCol w:w="9346"/>
        <w:gridCol w:w="56"/>
      </w:tblGrid>
      <w:tr w:rsidR="00C10455" w:rsidRPr="00235B09" w14:paraId="58A606AB" w14:textId="77777777" w:rsidTr="00483B71">
        <w:tc>
          <w:tcPr>
            <w:tcW w:w="9402"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1F4E79" w:themeFill="accent1" w:themeFillShade="80"/>
          </w:tcPr>
          <w:p w14:paraId="43561665" w14:textId="77777777" w:rsidR="00C10455" w:rsidRPr="00235B09" w:rsidRDefault="00C10455" w:rsidP="002324C0">
            <w:pPr>
              <w:spacing w:before="120" w:after="120"/>
              <w:jc w:val="center"/>
              <w:rPr>
                <w:b/>
                <w:color w:val="2E74B5" w:themeColor="accent1" w:themeShade="BF"/>
                <w:sz w:val="18"/>
                <w:szCs w:val="18"/>
                <w:lang w:val="en-US"/>
              </w:rPr>
            </w:pPr>
            <w:r w:rsidRPr="00483B71">
              <w:rPr>
                <w:b/>
                <w:color w:val="FFFFFF" w:themeColor="background1"/>
                <w:sz w:val="18"/>
                <w:szCs w:val="18"/>
                <w:lang w:val="en-US"/>
              </w:rPr>
              <w:t>VIET NAM</w:t>
            </w:r>
          </w:p>
        </w:tc>
      </w:tr>
      <w:tr w:rsidR="00C10455" w:rsidRPr="00C10455" w14:paraId="57DD9867"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rPr>
          <w:gridAfter w:val="1"/>
          <w:wAfter w:w="51" w:type="dxa"/>
        </w:trPr>
        <w:tc>
          <w:tcPr>
            <w:tcW w:w="9346" w:type="dxa"/>
          </w:tcPr>
          <w:p w14:paraId="7E9BE2C3" w14:textId="77777777" w:rsidR="00C10455" w:rsidRPr="00B221CE" w:rsidRDefault="00C10455" w:rsidP="00483B71">
            <w:pPr>
              <w:spacing w:before="120"/>
              <w:jc w:val="left"/>
              <w:rPr>
                <w:rFonts w:cstheme="minorHAnsi"/>
                <w:color w:val="2E74B5" w:themeColor="accent1" w:themeShade="BF"/>
                <w:sz w:val="18"/>
                <w:szCs w:val="18"/>
                <w:lang w:val="en-US"/>
              </w:rPr>
            </w:pPr>
            <w:r w:rsidRPr="00B221CE">
              <w:rPr>
                <w:rFonts w:eastAsia="Times New Roman" w:cstheme="minorHAnsi"/>
                <w:color w:val="2E74B5" w:themeColor="accent1" w:themeShade="BF"/>
                <w:sz w:val="18"/>
                <w:szCs w:val="18"/>
                <w:lang w:val="en-US" w:eastAsia="da-DK"/>
              </w:rPr>
              <w:t>National Coordination Office for Poverty Reduction (PRCO), Ministry of Labor, War Invalids and Social Affairs (MOLISA)</w:t>
            </w:r>
          </w:p>
        </w:tc>
      </w:tr>
      <w:tr w:rsidR="00C10455" w:rsidRPr="00235B09" w14:paraId="46AF1F79"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rPr>
          <w:gridAfter w:val="1"/>
          <w:wAfter w:w="51" w:type="dxa"/>
        </w:trPr>
        <w:tc>
          <w:tcPr>
            <w:tcW w:w="9346" w:type="dxa"/>
          </w:tcPr>
          <w:p w14:paraId="1EE11D53" w14:textId="77777777" w:rsidR="00C10455" w:rsidRPr="00B221CE" w:rsidRDefault="00C10455" w:rsidP="00483B71">
            <w:pPr>
              <w:spacing w:before="120"/>
              <w:jc w:val="left"/>
              <w:rPr>
                <w:rFonts w:cstheme="minorHAnsi"/>
                <w:color w:val="2E74B5" w:themeColor="accent1" w:themeShade="BF"/>
                <w:sz w:val="18"/>
                <w:szCs w:val="18"/>
                <w:lang w:val="en-US"/>
              </w:rPr>
            </w:pPr>
            <w:r w:rsidRPr="00B221CE">
              <w:rPr>
                <w:rFonts w:eastAsia="Times New Roman" w:cstheme="minorHAnsi"/>
                <w:color w:val="2E74B5" w:themeColor="accent1" w:themeShade="BF"/>
                <w:sz w:val="18"/>
                <w:szCs w:val="18"/>
                <w:lang w:val="en-US" w:eastAsia="da-DK"/>
              </w:rPr>
              <w:t>Department of Social Assistance (DSA), MOLISA</w:t>
            </w:r>
          </w:p>
        </w:tc>
      </w:tr>
      <w:tr w:rsidR="00C10455" w:rsidRPr="00235B09" w14:paraId="1D8CABBB"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rPr>
          <w:gridAfter w:val="1"/>
          <w:wAfter w:w="51" w:type="dxa"/>
        </w:trPr>
        <w:tc>
          <w:tcPr>
            <w:tcW w:w="9346" w:type="dxa"/>
          </w:tcPr>
          <w:p w14:paraId="3053B959" w14:textId="77777777" w:rsidR="00C10455" w:rsidRPr="00B221CE" w:rsidRDefault="00C10455" w:rsidP="00483B71">
            <w:pPr>
              <w:spacing w:before="120"/>
              <w:jc w:val="left"/>
              <w:rPr>
                <w:rFonts w:cstheme="minorHAnsi"/>
                <w:color w:val="2E74B5" w:themeColor="accent1" w:themeShade="BF"/>
                <w:sz w:val="18"/>
                <w:szCs w:val="18"/>
                <w:lang w:val="en-US"/>
              </w:rPr>
            </w:pPr>
            <w:r w:rsidRPr="00B221CE">
              <w:rPr>
                <w:rFonts w:eastAsia="Times New Roman" w:cstheme="minorHAnsi"/>
                <w:color w:val="2E74B5" w:themeColor="accent1" w:themeShade="BF"/>
                <w:sz w:val="18"/>
                <w:szCs w:val="18"/>
                <w:lang w:val="en-US" w:eastAsia="da-DK"/>
              </w:rPr>
              <w:t>Social Work Division, DSA, MOLISA</w:t>
            </w:r>
          </w:p>
        </w:tc>
      </w:tr>
      <w:tr w:rsidR="00C10455" w:rsidRPr="00235B09" w14:paraId="05A39528"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rPr>
          <w:gridAfter w:val="1"/>
          <w:wAfter w:w="51" w:type="dxa"/>
        </w:trPr>
        <w:tc>
          <w:tcPr>
            <w:tcW w:w="9346" w:type="dxa"/>
          </w:tcPr>
          <w:p w14:paraId="12068EEA" w14:textId="77777777" w:rsidR="00C10455" w:rsidRPr="00B221CE" w:rsidRDefault="00C10455" w:rsidP="00483B71">
            <w:pPr>
              <w:spacing w:before="120"/>
              <w:jc w:val="left"/>
              <w:rPr>
                <w:rFonts w:cstheme="minorHAnsi"/>
                <w:color w:val="2E74B5" w:themeColor="accent1" w:themeShade="BF"/>
                <w:sz w:val="18"/>
                <w:szCs w:val="18"/>
                <w:lang w:val="en-US"/>
              </w:rPr>
            </w:pPr>
            <w:r w:rsidRPr="00B221CE">
              <w:rPr>
                <w:rFonts w:eastAsia="Times New Roman" w:cstheme="minorHAnsi"/>
                <w:color w:val="2E74B5" w:themeColor="accent1" w:themeShade="BF"/>
                <w:sz w:val="18"/>
                <w:szCs w:val="18"/>
                <w:lang w:val="da-DK" w:eastAsia="da-DK"/>
              </w:rPr>
              <w:t>DSA, MOLISA</w:t>
            </w:r>
          </w:p>
        </w:tc>
      </w:tr>
      <w:tr w:rsidR="00C10455" w:rsidRPr="00235B09" w14:paraId="2D7A72B9"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rPr>
          <w:gridAfter w:val="1"/>
          <w:wAfter w:w="51" w:type="dxa"/>
        </w:trPr>
        <w:tc>
          <w:tcPr>
            <w:tcW w:w="9346" w:type="dxa"/>
          </w:tcPr>
          <w:p w14:paraId="1B026C7C" w14:textId="77777777" w:rsidR="00C10455" w:rsidRPr="00B221CE" w:rsidRDefault="00C10455" w:rsidP="00483B71">
            <w:pPr>
              <w:spacing w:before="120"/>
              <w:jc w:val="left"/>
              <w:rPr>
                <w:rFonts w:cstheme="minorHAnsi"/>
                <w:color w:val="2E74B5" w:themeColor="accent1" w:themeShade="BF"/>
                <w:sz w:val="18"/>
                <w:szCs w:val="18"/>
                <w:lang w:val="en-US"/>
              </w:rPr>
            </w:pPr>
            <w:r w:rsidRPr="00B221CE">
              <w:rPr>
                <w:rFonts w:eastAsia="Times New Roman" w:cstheme="minorHAnsi"/>
                <w:color w:val="2E74B5" w:themeColor="accent1" w:themeShade="BF"/>
                <w:sz w:val="18"/>
                <w:szCs w:val="18"/>
                <w:lang w:val="da-DK" w:eastAsia="da-DK"/>
              </w:rPr>
              <w:t>UNDP Viet Nam</w:t>
            </w:r>
          </w:p>
        </w:tc>
      </w:tr>
    </w:tbl>
    <w:p w14:paraId="631503C0" w14:textId="50856431" w:rsidR="00C10455" w:rsidRDefault="00C10455">
      <w:pPr>
        <w:rPr>
          <w:color w:val="2E74B5" w:themeColor="accent1" w:themeShade="BF"/>
        </w:rPr>
      </w:pPr>
    </w:p>
    <w:tbl>
      <w:tblPr>
        <w:tblStyle w:val="TableGrid7"/>
        <w:tblW w:w="9351" w:type="dxa"/>
        <w:tblLayout w:type="fixed"/>
        <w:tblLook w:val="04A0" w:firstRow="1" w:lastRow="0" w:firstColumn="1" w:lastColumn="0" w:noHBand="0" w:noVBand="1"/>
      </w:tblPr>
      <w:tblGrid>
        <w:gridCol w:w="9351"/>
      </w:tblGrid>
      <w:tr w:rsidR="00C10455" w:rsidRPr="00235B09" w14:paraId="2A58B279" w14:textId="77777777" w:rsidTr="00483B71">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1F4E79" w:themeFill="accent1" w:themeFillShade="80"/>
          </w:tcPr>
          <w:p w14:paraId="721F003A" w14:textId="77777777" w:rsidR="00C10455" w:rsidRPr="00235B09" w:rsidRDefault="00C10455" w:rsidP="002324C0">
            <w:pPr>
              <w:spacing w:before="120" w:after="120"/>
              <w:jc w:val="center"/>
              <w:rPr>
                <w:b/>
                <w:color w:val="2E74B5" w:themeColor="accent1" w:themeShade="BF"/>
                <w:sz w:val="18"/>
                <w:szCs w:val="18"/>
                <w:lang w:val="en-US"/>
              </w:rPr>
            </w:pPr>
            <w:r w:rsidRPr="00483B71">
              <w:rPr>
                <w:b/>
                <w:color w:val="FFFFFF" w:themeColor="background1"/>
                <w:sz w:val="18"/>
                <w:szCs w:val="18"/>
                <w:lang w:val="en-US"/>
              </w:rPr>
              <w:t>LAO</w:t>
            </w:r>
          </w:p>
        </w:tc>
      </w:tr>
      <w:tr w:rsidR="00C10455" w:rsidRPr="00A55592" w14:paraId="4DC4E0C2"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c>
          <w:tcPr>
            <w:tcW w:w="9351" w:type="dxa"/>
          </w:tcPr>
          <w:p w14:paraId="1D184C59" w14:textId="45F3C8BD" w:rsidR="00C10455" w:rsidRPr="00A55592" w:rsidRDefault="00C10455" w:rsidP="00744E71">
            <w:pPr>
              <w:jc w:val="left"/>
              <w:rPr>
                <w:color w:val="2E74B5" w:themeColor="accent1" w:themeShade="BF"/>
                <w:sz w:val="18"/>
                <w:szCs w:val="18"/>
                <w:lang w:val="en-US"/>
              </w:rPr>
            </w:pPr>
            <w:r w:rsidRPr="00A55592">
              <w:rPr>
                <w:color w:val="2E74B5" w:themeColor="accent1" w:themeShade="BF"/>
                <w:sz w:val="18"/>
                <w:szCs w:val="18"/>
                <w:lang w:val="en-US"/>
              </w:rPr>
              <w:t>Lao Women’s Union</w:t>
            </w:r>
          </w:p>
        </w:tc>
      </w:tr>
      <w:tr w:rsidR="00C10455" w:rsidRPr="00A55592" w14:paraId="59C8B1F4"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FC53AFE" w14:textId="56E83DCC" w:rsidR="00C10455" w:rsidRPr="00A55592" w:rsidRDefault="00C10455" w:rsidP="00C10455">
            <w:pPr>
              <w:jc w:val="left"/>
              <w:rPr>
                <w:color w:val="2E74B5" w:themeColor="accent1" w:themeShade="BF"/>
                <w:sz w:val="18"/>
                <w:szCs w:val="18"/>
                <w:lang w:val="en-US"/>
              </w:rPr>
            </w:pPr>
            <w:r w:rsidRPr="00A55592">
              <w:rPr>
                <w:color w:val="2E74B5" w:themeColor="accent1" w:themeShade="BF"/>
                <w:sz w:val="18"/>
                <w:szCs w:val="18"/>
                <w:lang w:val="en-US"/>
              </w:rPr>
              <w:t>KOICA in Lao PDR</w:t>
            </w:r>
          </w:p>
        </w:tc>
      </w:tr>
      <w:tr w:rsidR="00C10455" w:rsidRPr="001569F1" w14:paraId="168BBC50"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12120E7" w14:textId="79CA7A6E" w:rsidR="00C10455" w:rsidRPr="00A77D50" w:rsidRDefault="00C10455" w:rsidP="00744E71">
            <w:pPr>
              <w:jc w:val="left"/>
              <w:rPr>
                <w:rFonts w:eastAsia="Times New Roman" w:cstheme="minorHAnsi"/>
                <w:color w:val="2E74B5" w:themeColor="accent1" w:themeShade="BF"/>
                <w:sz w:val="18"/>
                <w:szCs w:val="18"/>
                <w:lang w:val="da-DK" w:eastAsia="da-DK"/>
              </w:rPr>
            </w:pPr>
            <w:r w:rsidRPr="00A55592">
              <w:rPr>
                <w:color w:val="2E74B5" w:themeColor="accent1" w:themeShade="BF"/>
                <w:sz w:val="18"/>
                <w:szCs w:val="18"/>
                <w:lang w:val="en-US"/>
              </w:rPr>
              <w:t xml:space="preserve">UNDP </w:t>
            </w:r>
            <w:r>
              <w:rPr>
                <w:color w:val="2E74B5" w:themeColor="accent1" w:themeShade="BF"/>
                <w:sz w:val="18"/>
                <w:szCs w:val="18"/>
                <w:lang w:val="en-US"/>
              </w:rPr>
              <w:t>CO</w:t>
            </w:r>
          </w:p>
        </w:tc>
      </w:tr>
      <w:tr w:rsidR="00C10455" w:rsidRPr="00A55592" w14:paraId="527C2962" w14:textId="77777777" w:rsidTr="00483B71">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Ex>
        <w:tc>
          <w:tcPr>
            <w:tcW w:w="9351" w:type="dxa"/>
            <w:shd w:val="clear" w:color="auto" w:fill="FFFFFF" w:themeFill="background1"/>
          </w:tcPr>
          <w:p w14:paraId="117B98E6" w14:textId="4ADA801D" w:rsidR="00C10455" w:rsidRPr="009D2DF9" w:rsidRDefault="00C10455" w:rsidP="002324C0">
            <w:pPr>
              <w:jc w:val="left"/>
              <w:rPr>
                <w:rFonts w:cstheme="minorHAnsi"/>
                <w:color w:val="2E74B5" w:themeColor="accent1" w:themeShade="BF"/>
                <w:sz w:val="18"/>
                <w:szCs w:val="18"/>
                <w:lang w:val="en-US"/>
              </w:rPr>
            </w:pPr>
          </w:p>
        </w:tc>
      </w:tr>
    </w:tbl>
    <w:p w14:paraId="29CAC5DA" w14:textId="2861826B" w:rsidR="00C10455" w:rsidRDefault="00C10455">
      <w:pPr>
        <w:rPr>
          <w:color w:val="2E74B5" w:themeColor="accent1" w:themeShade="BF"/>
        </w:rPr>
      </w:pPr>
    </w:p>
    <w:tbl>
      <w:tblPr>
        <w:tblStyle w:val="TableGrid7"/>
        <w:tblW w:w="9351" w:type="dxa"/>
        <w:tblLayout w:type="fixed"/>
        <w:tblLook w:val="04A0" w:firstRow="1" w:lastRow="0" w:firstColumn="1" w:lastColumn="0" w:noHBand="0" w:noVBand="1"/>
      </w:tblPr>
      <w:tblGrid>
        <w:gridCol w:w="9351"/>
      </w:tblGrid>
      <w:tr w:rsidR="00C10455" w:rsidRPr="00235B09" w14:paraId="7F341518" w14:textId="77777777" w:rsidTr="00483B71">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1F4E79" w:themeFill="accent1" w:themeFillShade="80"/>
          </w:tcPr>
          <w:p w14:paraId="3F5D73E6" w14:textId="77777777" w:rsidR="00C10455" w:rsidRPr="00235B09" w:rsidRDefault="00C10455" w:rsidP="002324C0">
            <w:pPr>
              <w:spacing w:before="120" w:after="120"/>
              <w:jc w:val="center"/>
              <w:rPr>
                <w:b/>
                <w:color w:val="2E74B5" w:themeColor="accent1" w:themeShade="BF"/>
                <w:sz w:val="18"/>
                <w:szCs w:val="18"/>
                <w:lang w:val="en-US"/>
              </w:rPr>
            </w:pPr>
            <w:r w:rsidRPr="00483B71">
              <w:rPr>
                <w:b/>
                <w:color w:val="FFFFFF" w:themeColor="background1"/>
                <w:sz w:val="18"/>
                <w:szCs w:val="18"/>
                <w:lang w:val="en-US"/>
              </w:rPr>
              <w:t>MYANMAR</w:t>
            </w:r>
          </w:p>
        </w:tc>
      </w:tr>
      <w:tr w:rsidR="00C10455" w:rsidRPr="00744E71" w14:paraId="1D6F7292" w14:textId="77777777" w:rsidTr="00483B71">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2F96B29" w14:textId="7913F050" w:rsidR="00C10455" w:rsidRPr="00483B71" w:rsidRDefault="00C10455" w:rsidP="00483B71">
            <w:pPr>
              <w:spacing w:before="120"/>
              <w:rPr>
                <w:color w:val="2E74B5" w:themeColor="accent1" w:themeShade="BF"/>
                <w:sz w:val="18"/>
                <w:szCs w:val="18"/>
                <w:lang w:val="en-US"/>
              </w:rPr>
            </w:pPr>
            <w:r w:rsidRPr="00483B71">
              <w:rPr>
                <w:color w:val="2E74B5" w:themeColor="accent1" w:themeShade="BF"/>
                <w:sz w:val="18"/>
                <w:szCs w:val="18"/>
                <w:lang w:val="en-US"/>
              </w:rPr>
              <w:t>Relief and Resettlement Department, MSW</w:t>
            </w:r>
          </w:p>
        </w:tc>
      </w:tr>
      <w:tr w:rsidR="00C10455" w:rsidRPr="00744E71" w14:paraId="3380BBCE" w14:textId="77777777" w:rsidTr="00483B71">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78B1657" w14:textId="0CF71E48" w:rsidR="00C10455" w:rsidRPr="00483B71" w:rsidRDefault="00C10455" w:rsidP="00483B71">
            <w:pPr>
              <w:spacing w:before="120"/>
              <w:rPr>
                <w:color w:val="2E74B5" w:themeColor="accent1" w:themeShade="BF"/>
                <w:sz w:val="18"/>
                <w:szCs w:val="18"/>
                <w:lang w:val="en-US"/>
              </w:rPr>
            </w:pPr>
            <w:r w:rsidRPr="00483B71">
              <w:rPr>
                <w:color w:val="2E74B5" w:themeColor="accent1" w:themeShade="BF"/>
                <w:sz w:val="18"/>
                <w:szCs w:val="18"/>
                <w:lang w:val="en-US"/>
              </w:rPr>
              <w:t>International Alert</w:t>
            </w:r>
          </w:p>
        </w:tc>
      </w:tr>
      <w:tr w:rsidR="00C10455" w:rsidRPr="00744E71" w14:paraId="24184413" w14:textId="77777777" w:rsidTr="00483B71">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CB1A174" w14:textId="7F517550" w:rsidR="00C10455" w:rsidRPr="00483B71" w:rsidRDefault="00C10455" w:rsidP="00483B71">
            <w:pPr>
              <w:spacing w:before="120"/>
              <w:rPr>
                <w:color w:val="2E74B5" w:themeColor="accent1" w:themeShade="BF"/>
                <w:sz w:val="18"/>
                <w:szCs w:val="18"/>
                <w:lang w:val="en-US"/>
              </w:rPr>
            </w:pPr>
            <w:r w:rsidRPr="00483B71">
              <w:rPr>
                <w:color w:val="2E74B5" w:themeColor="accent1" w:themeShade="BF"/>
                <w:sz w:val="18"/>
                <w:szCs w:val="18"/>
                <w:lang w:val="en-US"/>
              </w:rPr>
              <w:t>UNDP CO</w:t>
            </w:r>
          </w:p>
        </w:tc>
      </w:tr>
    </w:tbl>
    <w:p w14:paraId="2E2CC5BA" w14:textId="3FD51BD0" w:rsidR="000C0973" w:rsidRDefault="000C0973">
      <w:pPr>
        <w:rPr>
          <w:color w:val="2E74B5" w:themeColor="accent1" w:themeShade="BF"/>
        </w:rPr>
      </w:pPr>
    </w:p>
    <w:tbl>
      <w:tblPr>
        <w:tblStyle w:val="TableGrid7"/>
        <w:tblW w:w="9402" w:type="dxa"/>
        <w:tblLayout w:type="fixed"/>
        <w:tblLook w:val="04A0" w:firstRow="1" w:lastRow="0" w:firstColumn="1" w:lastColumn="0" w:noHBand="0" w:noVBand="1"/>
      </w:tblPr>
      <w:tblGrid>
        <w:gridCol w:w="9351"/>
        <w:gridCol w:w="51"/>
      </w:tblGrid>
      <w:tr w:rsidR="00C10455" w:rsidRPr="00235B09" w14:paraId="49AF5970" w14:textId="77777777" w:rsidTr="00483B71">
        <w:tc>
          <w:tcPr>
            <w:tcW w:w="9402" w:type="dxa"/>
            <w:gridSpan w:val="2"/>
            <w:tcBorders>
              <w:top w:val="single" w:sz="4" w:space="0" w:color="2E74B5" w:themeColor="accent1" w:themeShade="BF"/>
              <w:left w:val="single" w:sz="4" w:space="0" w:color="2E74B5" w:themeColor="accent1" w:themeShade="BF"/>
              <w:bottom w:val="single" w:sz="4" w:space="0" w:color="2E74B5"/>
              <w:right w:val="single" w:sz="4" w:space="0" w:color="2E74B5" w:themeColor="accent1" w:themeShade="BF"/>
            </w:tcBorders>
            <w:shd w:val="clear" w:color="auto" w:fill="1F4E79" w:themeFill="accent1" w:themeFillShade="80"/>
          </w:tcPr>
          <w:p w14:paraId="55B6322A" w14:textId="77777777" w:rsidR="00C10455" w:rsidRPr="00235B09" w:rsidRDefault="00C10455" w:rsidP="002324C0">
            <w:pPr>
              <w:spacing w:before="120" w:after="120"/>
              <w:jc w:val="center"/>
              <w:rPr>
                <w:b/>
                <w:color w:val="2E74B5" w:themeColor="accent1" w:themeShade="BF"/>
                <w:sz w:val="18"/>
                <w:szCs w:val="18"/>
                <w:lang w:val="en-US"/>
              </w:rPr>
            </w:pPr>
            <w:r w:rsidRPr="00483B71">
              <w:rPr>
                <w:b/>
                <w:color w:val="FFFFFF" w:themeColor="background1"/>
                <w:sz w:val="18"/>
                <w:szCs w:val="18"/>
                <w:lang w:val="en-US"/>
              </w:rPr>
              <w:t>RWANDA</w:t>
            </w:r>
          </w:p>
        </w:tc>
      </w:tr>
      <w:tr w:rsidR="00C10455" w:rsidRPr="00A55592" w14:paraId="0A4A1905" w14:textId="77777777" w:rsidTr="00483B71">
        <w:trPr>
          <w:gridAfter w:val="1"/>
          <w:wAfter w:w="51" w:type="dxa"/>
        </w:trPr>
        <w:tc>
          <w:tcPr>
            <w:tcW w:w="9351" w:type="dxa"/>
            <w:tcBorders>
              <w:top w:val="single" w:sz="4" w:space="0" w:color="2E74B5"/>
              <w:left w:val="single" w:sz="4" w:space="0" w:color="2E74B5"/>
              <w:bottom w:val="single" w:sz="4" w:space="0" w:color="2E74B5"/>
              <w:right w:val="single" w:sz="4" w:space="0" w:color="2E74B5"/>
            </w:tcBorders>
          </w:tcPr>
          <w:p w14:paraId="5191CCEC" w14:textId="0D3F8403" w:rsidR="00C10455" w:rsidRPr="00A55592" w:rsidRDefault="00C10455" w:rsidP="00483B71">
            <w:pPr>
              <w:spacing w:before="120"/>
              <w:rPr>
                <w:color w:val="2E74B5" w:themeColor="accent1" w:themeShade="BF"/>
              </w:rPr>
            </w:pPr>
            <w:r w:rsidRPr="00A55592">
              <w:rPr>
                <w:color w:val="2E74B5" w:themeColor="accent1" w:themeShade="BF"/>
                <w:sz w:val="18"/>
                <w:szCs w:val="18"/>
              </w:rPr>
              <w:t xml:space="preserve">FONERWA </w:t>
            </w:r>
          </w:p>
        </w:tc>
      </w:tr>
      <w:tr w:rsidR="00C10455" w:rsidRPr="00A55592" w14:paraId="3868107C" w14:textId="77777777" w:rsidTr="00483B71">
        <w:trPr>
          <w:gridAfter w:val="1"/>
          <w:wAfter w:w="51" w:type="dxa"/>
        </w:trPr>
        <w:tc>
          <w:tcPr>
            <w:tcW w:w="9351" w:type="dxa"/>
            <w:tcBorders>
              <w:top w:val="single" w:sz="4" w:space="0" w:color="2E74B5"/>
              <w:left w:val="single" w:sz="4" w:space="0" w:color="2E74B5"/>
              <w:bottom w:val="single" w:sz="4" w:space="0" w:color="2E74B5"/>
              <w:right w:val="single" w:sz="4" w:space="0" w:color="2E74B5"/>
            </w:tcBorders>
          </w:tcPr>
          <w:p w14:paraId="1D2CA1AE" w14:textId="77777777" w:rsidR="00C10455" w:rsidRPr="00A55592" w:rsidRDefault="00C10455" w:rsidP="00483B71">
            <w:pPr>
              <w:spacing w:before="120"/>
              <w:rPr>
                <w:color w:val="2E74B5" w:themeColor="accent1" w:themeShade="BF"/>
                <w:sz w:val="18"/>
                <w:szCs w:val="18"/>
                <w:lang w:val="en-US"/>
              </w:rPr>
            </w:pPr>
            <w:r w:rsidRPr="00A55592">
              <w:rPr>
                <w:color w:val="2E74B5" w:themeColor="accent1" w:themeShade="BF"/>
                <w:sz w:val="18"/>
                <w:szCs w:val="18"/>
                <w:lang w:val="en-US"/>
              </w:rPr>
              <w:t>Consultant</w:t>
            </w:r>
          </w:p>
        </w:tc>
      </w:tr>
      <w:tr w:rsidR="00C10455" w:rsidRPr="00A55592" w14:paraId="16FF077C"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A5787F0" w14:textId="77777777" w:rsidR="00C10455" w:rsidRPr="00A55592" w:rsidRDefault="00C10455" w:rsidP="00483B71">
            <w:pPr>
              <w:spacing w:before="120"/>
              <w:rPr>
                <w:color w:val="2E74B5" w:themeColor="accent1" w:themeShade="BF"/>
                <w:sz w:val="18"/>
                <w:szCs w:val="18"/>
                <w:lang w:val="en-US"/>
              </w:rPr>
            </w:pPr>
            <w:r w:rsidRPr="00A55592">
              <w:rPr>
                <w:color w:val="2E74B5" w:themeColor="accent1" w:themeShade="BF"/>
                <w:sz w:val="18"/>
                <w:szCs w:val="18"/>
                <w:lang w:val="en-US"/>
              </w:rPr>
              <w:t>Victor Technologies</w:t>
            </w:r>
          </w:p>
        </w:tc>
      </w:tr>
      <w:tr w:rsidR="00C10455" w:rsidRPr="00A55592" w14:paraId="7BBA84A0"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right w:val="single" w:sz="4" w:space="0" w:color="2E74B5" w:themeColor="accent1" w:themeShade="BF"/>
            </w:tcBorders>
          </w:tcPr>
          <w:p w14:paraId="1C06DBD1" w14:textId="71423153" w:rsidR="00C10455" w:rsidRPr="00A55592" w:rsidRDefault="00C10455" w:rsidP="00483B71">
            <w:pPr>
              <w:spacing w:before="120"/>
              <w:rPr>
                <w:color w:val="2E74B5" w:themeColor="accent1" w:themeShade="BF"/>
                <w:sz w:val="18"/>
                <w:szCs w:val="18"/>
                <w:lang w:val="en-US"/>
              </w:rPr>
            </w:pPr>
            <w:r>
              <w:rPr>
                <w:color w:val="2E74B5" w:themeColor="accent1" w:themeShade="BF"/>
                <w:sz w:val="18"/>
                <w:szCs w:val="18"/>
                <w:lang w:val="en-US"/>
              </w:rPr>
              <w:t>UNDP CO</w:t>
            </w:r>
          </w:p>
        </w:tc>
      </w:tr>
    </w:tbl>
    <w:p w14:paraId="06AA3B94" w14:textId="6D98C557" w:rsidR="000C0973" w:rsidRDefault="000C0973">
      <w:pPr>
        <w:rPr>
          <w:color w:val="2E74B5" w:themeColor="accent1" w:themeShade="BF"/>
        </w:rPr>
      </w:pPr>
    </w:p>
    <w:tbl>
      <w:tblPr>
        <w:tblStyle w:val="TableGrid7"/>
        <w:tblW w:w="9402" w:type="dxa"/>
        <w:tblLayout w:type="fixed"/>
        <w:tblLook w:val="04A0" w:firstRow="1" w:lastRow="0" w:firstColumn="1" w:lastColumn="0" w:noHBand="0" w:noVBand="1"/>
      </w:tblPr>
      <w:tblGrid>
        <w:gridCol w:w="9351"/>
        <w:gridCol w:w="51"/>
      </w:tblGrid>
      <w:tr w:rsidR="00C10455" w:rsidRPr="00235B09" w14:paraId="39F54410" w14:textId="77777777" w:rsidTr="00483B71">
        <w:tc>
          <w:tcPr>
            <w:tcW w:w="9402"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1F4E79" w:themeFill="accent1" w:themeFillShade="80"/>
          </w:tcPr>
          <w:p w14:paraId="32351862" w14:textId="77777777" w:rsidR="00C10455" w:rsidRPr="00235B09" w:rsidRDefault="00C10455" w:rsidP="002324C0">
            <w:pPr>
              <w:spacing w:before="120" w:after="120"/>
              <w:jc w:val="center"/>
              <w:rPr>
                <w:b/>
                <w:color w:val="2E74B5" w:themeColor="accent1" w:themeShade="BF"/>
                <w:sz w:val="18"/>
                <w:szCs w:val="18"/>
                <w:lang w:val="en-US"/>
              </w:rPr>
            </w:pPr>
            <w:r w:rsidRPr="00483B71">
              <w:rPr>
                <w:b/>
                <w:color w:val="FFFFFF" w:themeColor="background1"/>
                <w:sz w:val="18"/>
                <w:szCs w:val="18"/>
                <w:lang w:val="en-US"/>
              </w:rPr>
              <w:t>UGANDA</w:t>
            </w:r>
          </w:p>
        </w:tc>
      </w:tr>
      <w:tr w:rsidR="00F77C07" w:rsidRPr="00235B09" w14:paraId="6BC62408"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65110B9" w14:textId="77777777" w:rsidR="00F77C07" w:rsidRPr="00A55592" w:rsidRDefault="00F77C07" w:rsidP="00483B71">
            <w:pPr>
              <w:spacing w:before="120"/>
              <w:jc w:val="left"/>
              <w:rPr>
                <w:color w:val="2E74B5" w:themeColor="accent1" w:themeShade="BF"/>
                <w:sz w:val="18"/>
                <w:szCs w:val="18"/>
              </w:rPr>
            </w:pPr>
            <w:r w:rsidRPr="00A55592">
              <w:rPr>
                <w:color w:val="2E74B5" w:themeColor="accent1" w:themeShade="BF"/>
                <w:sz w:val="18"/>
                <w:szCs w:val="18"/>
              </w:rPr>
              <w:t>Ministry of Local Government</w:t>
            </w:r>
          </w:p>
        </w:tc>
      </w:tr>
      <w:tr w:rsidR="00F77C07" w:rsidRPr="00235B09" w14:paraId="33113323"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73075F0" w14:textId="088F3386" w:rsidR="00F77C07" w:rsidRPr="00A55592" w:rsidRDefault="00F77C07" w:rsidP="00483B71">
            <w:pPr>
              <w:spacing w:before="120"/>
              <w:rPr>
                <w:color w:val="2E74B5" w:themeColor="accent1" w:themeShade="BF"/>
                <w:sz w:val="18"/>
                <w:szCs w:val="18"/>
              </w:rPr>
            </w:pPr>
            <w:r w:rsidRPr="00A55592">
              <w:rPr>
                <w:color w:val="2E74B5" w:themeColor="accent1" w:themeShade="BF"/>
                <w:sz w:val="18"/>
                <w:szCs w:val="18"/>
              </w:rPr>
              <w:t>Bunyangabu</w:t>
            </w:r>
            <w:r>
              <w:rPr>
                <w:color w:val="2E74B5" w:themeColor="accent1" w:themeShade="BF"/>
                <w:sz w:val="18"/>
                <w:szCs w:val="18"/>
              </w:rPr>
              <w:t xml:space="preserve"> district officers</w:t>
            </w:r>
          </w:p>
        </w:tc>
      </w:tr>
      <w:tr w:rsidR="00F77C07" w:rsidRPr="00235B09" w14:paraId="5360D3EC"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FDA388E" w14:textId="2CDD724D" w:rsidR="00F77C07" w:rsidRPr="00A55592" w:rsidRDefault="00F77C07" w:rsidP="00483B71">
            <w:pPr>
              <w:spacing w:before="120"/>
              <w:rPr>
                <w:color w:val="2E74B5" w:themeColor="accent1" w:themeShade="BF"/>
                <w:sz w:val="18"/>
                <w:szCs w:val="18"/>
              </w:rPr>
            </w:pPr>
            <w:r w:rsidRPr="00A55592">
              <w:rPr>
                <w:color w:val="2E74B5" w:themeColor="accent1" w:themeShade="BF"/>
                <w:sz w:val="18"/>
                <w:szCs w:val="18"/>
              </w:rPr>
              <w:t>Maracha</w:t>
            </w:r>
            <w:r>
              <w:rPr>
                <w:color w:val="2E74B5" w:themeColor="accent1" w:themeShade="BF"/>
                <w:sz w:val="18"/>
                <w:szCs w:val="18"/>
              </w:rPr>
              <w:t xml:space="preserve"> district officers</w:t>
            </w:r>
          </w:p>
        </w:tc>
      </w:tr>
      <w:tr w:rsidR="00F77C07" w:rsidRPr="00235B09" w14:paraId="278BE4AA"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E54246B" w14:textId="01B9A464" w:rsidR="00F77C07" w:rsidRPr="00A55592" w:rsidRDefault="00F77C07" w:rsidP="00483B71">
            <w:pPr>
              <w:spacing w:before="120"/>
              <w:rPr>
                <w:color w:val="2E74B5" w:themeColor="accent1" w:themeShade="BF"/>
                <w:sz w:val="18"/>
                <w:szCs w:val="18"/>
              </w:rPr>
            </w:pPr>
            <w:r w:rsidRPr="00A55592">
              <w:rPr>
                <w:color w:val="2E74B5" w:themeColor="accent1" w:themeShade="BF"/>
                <w:sz w:val="18"/>
                <w:szCs w:val="18"/>
              </w:rPr>
              <w:t>Kabarole</w:t>
            </w:r>
            <w:r>
              <w:rPr>
                <w:color w:val="2E74B5" w:themeColor="accent1" w:themeShade="BF"/>
                <w:sz w:val="18"/>
                <w:szCs w:val="18"/>
              </w:rPr>
              <w:t xml:space="preserve"> district officers</w:t>
            </w:r>
          </w:p>
        </w:tc>
      </w:tr>
      <w:tr w:rsidR="00F77C07" w:rsidRPr="00235B09" w14:paraId="6417AE41"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FF533DA" w14:textId="49E438B7" w:rsidR="00F77C07" w:rsidRPr="00A55592" w:rsidRDefault="00F77C07" w:rsidP="00483B71">
            <w:pPr>
              <w:spacing w:before="120"/>
              <w:rPr>
                <w:color w:val="2E74B5" w:themeColor="accent1" w:themeShade="BF"/>
                <w:sz w:val="18"/>
                <w:szCs w:val="18"/>
              </w:rPr>
            </w:pPr>
            <w:r w:rsidRPr="00A55592">
              <w:rPr>
                <w:color w:val="2E74B5" w:themeColor="accent1" w:themeShade="BF"/>
                <w:sz w:val="18"/>
                <w:szCs w:val="18"/>
              </w:rPr>
              <w:t>Luuka</w:t>
            </w:r>
            <w:r>
              <w:rPr>
                <w:color w:val="2E74B5" w:themeColor="accent1" w:themeShade="BF"/>
                <w:sz w:val="18"/>
                <w:szCs w:val="18"/>
              </w:rPr>
              <w:t xml:space="preserve"> district officers</w:t>
            </w:r>
          </w:p>
        </w:tc>
      </w:tr>
      <w:tr w:rsidR="00F77C07" w:rsidRPr="00235B09" w14:paraId="3A3F562C"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11900E0" w14:textId="42B998E9" w:rsidR="00F77C07" w:rsidRPr="00A55592" w:rsidRDefault="00F77C07" w:rsidP="00483B71">
            <w:pPr>
              <w:spacing w:before="120"/>
              <w:rPr>
                <w:color w:val="2E74B5" w:themeColor="accent1" w:themeShade="BF"/>
                <w:sz w:val="18"/>
                <w:szCs w:val="18"/>
              </w:rPr>
            </w:pPr>
            <w:r w:rsidRPr="00A55592">
              <w:rPr>
                <w:color w:val="2E74B5" w:themeColor="accent1" w:themeShade="BF"/>
                <w:sz w:val="18"/>
                <w:szCs w:val="18"/>
              </w:rPr>
              <w:t xml:space="preserve">Maracha </w:t>
            </w:r>
            <w:r>
              <w:rPr>
                <w:color w:val="2E74B5" w:themeColor="accent1" w:themeShade="BF"/>
                <w:sz w:val="18"/>
                <w:szCs w:val="18"/>
              </w:rPr>
              <w:t>districts officers</w:t>
            </w:r>
          </w:p>
        </w:tc>
      </w:tr>
      <w:tr w:rsidR="00F77C07" w:rsidRPr="00744E71" w14:paraId="28438F29"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CC4525F" w14:textId="3778974C" w:rsidR="00F77C07" w:rsidRPr="00F77C07" w:rsidRDefault="00F77C07" w:rsidP="00483B71">
            <w:pPr>
              <w:spacing w:before="120"/>
              <w:rPr>
                <w:color w:val="2E74B5" w:themeColor="accent1" w:themeShade="BF"/>
                <w:sz w:val="18"/>
                <w:szCs w:val="18"/>
              </w:rPr>
            </w:pPr>
            <w:r w:rsidRPr="00483B71">
              <w:rPr>
                <w:rFonts w:ascii="Calibri" w:eastAsia="Calibri" w:hAnsi="Calibri" w:cs="Times New Roman"/>
                <w:color w:val="2E74B5" w:themeColor="accent1" w:themeShade="BF"/>
                <w:sz w:val="18"/>
                <w:szCs w:val="18"/>
              </w:rPr>
              <w:t>Biwologoma Cooperative (ISNC Champion)</w:t>
            </w:r>
          </w:p>
        </w:tc>
      </w:tr>
      <w:tr w:rsidR="00F77C07" w:rsidRPr="00744E71" w14:paraId="3A35C365"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0E2324F" w14:textId="09D93C88" w:rsidR="00F77C07" w:rsidRPr="00F77C07" w:rsidRDefault="00F77C07" w:rsidP="00483B71">
            <w:pPr>
              <w:spacing w:before="120"/>
              <w:rPr>
                <w:color w:val="2E74B5" w:themeColor="accent1" w:themeShade="BF"/>
                <w:sz w:val="18"/>
                <w:szCs w:val="18"/>
              </w:rPr>
            </w:pPr>
            <w:r>
              <w:rPr>
                <w:rFonts w:ascii="Calibri" w:eastAsia="Calibri" w:hAnsi="Calibri" w:cs="Times New Roman"/>
                <w:color w:val="2E74B5" w:themeColor="accent1" w:themeShade="BF"/>
                <w:sz w:val="18"/>
                <w:szCs w:val="18"/>
              </w:rPr>
              <w:t xml:space="preserve">Maracha </w:t>
            </w:r>
            <w:r w:rsidRPr="00483B71">
              <w:rPr>
                <w:rFonts w:ascii="Calibri" w:eastAsia="Calibri" w:hAnsi="Calibri" w:cs="Times New Roman"/>
                <w:color w:val="2E74B5" w:themeColor="accent1" w:themeShade="BF"/>
                <w:sz w:val="18"/>
                <w:szCs w:val="18"/>
              </w:rPr>
              <w:t xml:space="preserve">Youth </w:t>
            </w:r>
            <w:r>
              <w:rPr>
                <w:rFonts w:ascii="Calibri" w:eastAsia="Calibri" w:hAnsi="Calibri" w:cs="Times New Roman"/>
                <w:color w:val="2E74B5" w:themeColor="accent1" w:themeShade="BF"/>
                <w:sz w:val="18"/>
                <w:szCs w:val="18"/>
              </w:rPr>
              <w:t>(</w:t>
            </w:r>
            <w:r w:rsidRPr="00483B71">
              <w:rPr>
                <w:rFonts w:ascii="Calibri" w:eastAsia="Calibri" w:hAnsi="Calibri" w:cs="Times New Roman"/>
                <w:color w:val="2E74B5" w:themeColor="accent1" w:themeShade="BF"/>
                <w:sz w:val="18"/>
                <w:szCs w:val="18"/>
              </w:rPr>
              <w:t>ISNC Champion</w:t>
            </w:r>
            <w:r>
              <w:rPr>
                <w:rFonts w:ascii="Calibri" w:eastAsia="Calibri" w:hAnsi="Calibri" w:cs="Times New Roman"/>
                <w:color w:val="2E74B5" w:themeColor="accent1" w:themeShade="BF"/>
                <w:sz w:val="18"/>
                <w:szCs w:val="18"/>
              </w:rPr>
              <w:t>)</w:t>
            </w:r>
          </w:p>
        </w:tc>
      </w:tr>
      <w:tr w:rsidR="00F77C07" w:rsidRPr="00744E71" w14:paraId="2D574AAA"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971D52D" w14:textId="1FEE0232" w:rsidR="00F77C07" w:rsidRPr="00F77C07" w:rsidRDefault="00F77C07" w:rsidP="00483B71">
            <w:pPr>
              <w:spacing w:before="120"/>
              <w:rPr>
                <w:color w:val="2E74B5" w:themeColor="accent1" w:themeShade="BF"/>
                <w:sz w:val="18"/>
                <w:szCs w:val="18"/>
              </w:rPr>
            </w:pPr>
            <w:r w:rsidRPr="00483B71">
              <w:rPr>
                <w:rFonts w:ascii="Calibri" w:eastAsia="Calibri" w:hAnsi="Calibri" w:cs="Calibri"/>
                <w:color w:val="2E74B5" w:themeColor="accent1" w:themeShade="BF"/>
                <w:sz w:val="18"/>
                <w:szCs w:val="18"/>
              </w:rPr>
              <w:t>Urban Authorities Association of Uganda (UAAU)</w:t>
            </w:r>
          </w:p>
        </w:tc>
      </w:tr>
      <w:tr w:rsidR="00F77C07" w:rsidRPr="00744E71" w14:paraId="2953D736"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8D180FA" w14:textId="7E24FD27" w:rsidR="00F77C07" w:rsidRPr="00F77C07" w:rsidRDefault="00F77C07" w:rsidP="00483B71">
            <w:pPr>
              <w:spacing w:before="120"/>
              <w:jc w:val="left"/>
              <w:rPr>
                <w:color w:val="2E74B5" w:themeColor="accent1" w:themeShade="BF"/>
                <w:sz w:val="18"/>
                <w:szCs w:val="18"/>
              </w:rPr>
            </w:pPr>
            <w:r w:rsidRPr="00483B71">
              <w:rPr>
                <w:rFonts w:ascii="Calibri" w:eastAsia="Calibri" w:hAnsi="Calibri" w:cs="Calibri"/>
                <w:color w:val="2E74B5" w:themeColor="accent1" w:themeShade="BF"/>
                <w:sz w:val="18"/>
                <w:szCs w:val="18"/>
              </w:rPr>
              <w:t>National Centre for Saemaul Undong in Uganda</w:t>
            </w:r>
          </w:p>
        </w:tc>
      </w:tr>
      <w:tr w:rsidR="00F77C07" w:rsidRPr="00744E71" w14:paraId="5DDDD0CD" w14:textId="77777777" w:rsidTr="00F77C07">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A8D680F" w14:textId="2EB5B282" w:rsidR="00F77C07" w:rsidRPr="00F77C07" w:rsidRDefault="00F77C07" w:rsidP="00483B71">
            <w:pPr>
              <w:spacing w:before="120"/>
              <w:jc w:val="left"/>
              <w:rPr>
                <w:color w:val="2E74B5" w:themeColor="accent1" w:themeShade="BF"/>
                <w:sz w:val="18"/>
                <w:szCs w:val="18"/>
              </w:rPr>
            </w:pPr>
            <w:r w:rsidRPr="00744E71">
              <w:rPr>
                <w:rFonts w:ascii="Calibri" w:eastAsia="Calibri" w:hAnsi="Calibri" w:cs="Calibri"/>
                <w:color w:val="2E74B5" w:themeColor="accent1" w:themeShade="BF"/>
                <w:sz w:val="18"/>
                <w:szCs w:val="18"/>
              </w:rPr>
              <w:t>Min</w:t>
            </w:r>
            <w:r>
              <w:rPr>
                <w:rFonts w:ascii="Calibri" w:eastAsia="Calibri" w:hAnsi="Calibri" w:cs="Calibri"/>
                <w:color w:val="2E74B5" w:themeColor="accent1" w:themeShade="BF"/>
                <w:sz w:val="18"/>
                <w:szCs w:val="18"/>
              </w:rPr>
              <w:t>i</w:t>
            </w:r>
            <w:r w:rsidRPr="00744E71">
              <w:rPr>
                <w:rFonts w:ascii="Calibri" w:eastAsia="Calibri" w:hAnsi="Calibri" w:cs="Calibri"/>
                <w:color w:val="2E74B5" w:themeColor="accent1" w:themeShade="BF"/>
                <w:sz w:val="18"/>
                <w:szCs w:val="18"/>
              </w:rPr>
              <w:t>stry of Fin</w:t>
            </w:r>
            <w:r>
              <w:rPr>
                <w:rFonts w:ascii="Calibri" w:eastAsia="Calibri" w:hAnsi="Calibri" w:cs="Calibri"/>
                <w:color w:val="2E74B5" w:themeColor="accent1" w:themeShade="BF"/>
                <w:sz w:val="18"/>
                <w:szCs w:val="18"/>
              </w:rPr>
              <w:t>ance, Planning and Economic Development</w:t>
            </w:r>
          </w:p>
        </w:tc>
      </w:tr>
      <w:tr w:rsidR="00F77C07" w:rsidRPr="00744E71" w14:paraId="55ED8570"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C111208" w14:textId="25710FFC" w:rsidR="00F77C07" w:rsidRPr="00F77C07" w:rsidRDefault="00F77C07" w:rsidP="00483B71">
            <w:pPr>
              <w:spacing w:before="120"/>
              <w:jc w:val="left"/>
              <w:rPr>
                <w:color w:val="2E74B5" w:themeColor="accent1" w:themeShade="BF"/>
                <w:sz w:val="18"/>
                <w:szCs w:val="18"/>
              </w:rPr>
            </w:pPr>
            <w:r w:rsidRPr="00483B71">
              <w:rPr>
                <w:rFonts w:ascii="Calibri" w:eastAsia="Calibri" w:hAnsi="Calibri" w:cs="Calibri"/>
                <w:color w:val="2E74B5" w:themeColor="accent1" w:themeShade="BF"/>
                <w:sz w:val="18"/>
                <w:szCs w:val="18"/>
              </w:rPr>
              <w:t>Ministry of Gender, Labour &amp; Social Development</w:t>
            </w:r>
          </w:p>
        </w:tc>
      </w:tr>
      <w:tr w:rsidR="00F77C07" w:rsidRPr="00235B09" w14:paraId="5B27067D"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7A25F18" w14:textId="6280621F" w:rsidR="00F77C07" w:rsidRPr="00A55592" w:rsidRDefault="00F77C07" w:rsidP="00483B71">
            <w:pPr>
              <w:spacing w:before="120"/>
              <w:jc w:val="left"/>
              <w:rPr>
                <w:color w:val="2E74B5" w:themeColor="accent1" w:themeShade="BF"/>
                <w:sz w:val="18"/>
                <w:szCs w:val="18"/>
              </w:rPr>
            </w:pPr>
            <w:r>
              <w:rPr>
                <w:color w:val="2E74B5" w:themeColor="accent1" w:themeShade="BF"/>
                <w:sz w:val="18"/>
                <w:szCs w:val="18"/>
              </w:rPr>
              <w:t>KOICA Uganda</w:t>
            </w:r>
          </w:p>
        </w:tc>
      </w:tr>
      <w:tr w:rsidR="00F77C07" w:rsidRPr="00235B09" w14:paraId="4F6F65ED"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A1B2BE3" w14:textId="2141773B" w:rsidR="00F77C07" w:rsidRPr="00A55592" w:rsidRDefault="00F77C07" w:rsidP="00483B71">
            <w:pPr>
              <w:spacing w:before="120"/>
              <w:jc w:val="left"/>
              <w:rPr>
                <w:color w:val="2E74B5" w:themeColor="accent1" w:themeShade="BF"/>
                <w:sz w:val="18"/>
                <w:szCs w:val="18"/>
              </w:rPr>
            </w:pPr>
            <w:r>
              <w:rPr>
                <w:color w:val="2E74B5" w:themeColor="accent1" w:themeShade="BF"/>
                <w:sz w:val="18"/>
                <w:szCs w:val="18"/>
              </w:rPr>
              <w:t>UNDP CO</w:t>
            </w:r>
          </w:p>
        </w:tc>
      </w:tr>
    </w:tbl>
    <w:p w14:paraId="4BBC496C" w14:textId="18D77F16" w:rsidR="000C0973" w:rsidRDefault="000C0973" w:rsidP="001001D4">
      <w:pPr>
        <w:rPr>
          <w:color w:val="2E74B5" w:themeColor="accent1" w:themeShade="BF"/>
          <w:sz w:val="18"/>
          <w:szCs w:val="18"/>
          <w:lang w:val="en-US"/>
        </w:rPr>
      </w:pPr>
    </w:p>
    <w:tbl>
      <w:tblPr>
        <w:tblStyle w:val="TableGrid7"/>
        <w:tblW w:w="9402" w:type="dxa"/>
        <w:tblLayout w:type="fixed"/>
        <w:tblLook w:val="04A0" w:firstRow="1" w:lastRow="0" w:firstColumn="1" w:lastColumn="0" w:noHBand="0" w:noVBand="1"/>
      </w:tblPr>
      <w:tblGrid>
        <w:gridCol w:w="9351"/>
        <w:gridCol w:w="51"/>
      </w:tblGrid>
      <w:tr w:rsidR="00F77C07" w:rsidRPr="00235B09" w14:paraId="706298F0" w14:textId="77777777" w:rsidTr="00483B71">
        <w:tc>
          <w:tcPr>
            <w:tcW w:w="9402"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1F4E79" w:themeFill="accent1" w:themeFillShade="80"/>
          </w:tcPr>
          <w:p w14:paraId="1D3409A4" w14:textId="77777777" w:rsidR="00F77C07" w:rsidRPr="00235B09" w:rsidRDefault="00F77C07" w:rsidP="002324C0">
            <w:pPr>
              <w:spacing w:before="120" w:after="120"/>
              <w:jc w:val="center"/>
              <w:rPr>
                <w:b/>
                <w:color w:val="2E74B5" w:themeColor="accent1" w:themeShade="BF"/>
                <w:sz w:val="18"/>
                <w:szCs w:val="18"/>
                <w:lang w:val="en-US"/>
              </w:rPr>
            </w:pPr>
            <w:r w:rsidRPr="00483B71">
              <w:rPr>
                <w:b/>
                <w:color w:val="FFFFFF" w:themeColor="background1"/>
                <w:sz w:val="18"/>
                <w:szCs w:val="18"/>
                <w:lang w:val="en-US"/>
              </w:rPr>
              <w:t>UNDP HQ (Former ISNC staff)</w:t>
            </w:r>
          </w:p>
        </w:tc>
      </w:tr>
      <w:tr w:rsidR="00F77C07" w:rsidRPr="00235B09" w14:paraId="3CA8238D"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DCCE066" w14:textId="77777777" w:rsidR="00F77C07" w:rsidRPr="00A55592" w:rsidRDefault="00F77C07" w:rsidP="00483B71">
            <w:pPr>
              <w:spacing w:before="120"/>
              <w:jc w:val="left"/>
              <w:rPr>
                <w:color w:val="2E74B5" w:themeColor="accent1" w:themeShade="BF"/>
                <w:sz w:val="18"/>
                <w:szCs w:val="18"/>
                <w:lang w:val="en-US"/>
              </w:rPr>
            </w:pPr>
            <w:r w:rsidRPr="00A55592">
              <w:rPr>
                <w:color w:val="2E74B5" w:themeColor="accent1" w:themeShade="BF"/>
                <w:sz w:val="18"/>
                <w:szCs w:val="18"/>
                <w:lang w:val="en-US"/>
              </w:rPr>
              <w:t>Policy Analyst, BPPS</w:t>
            </w:r>
          </w:p>
        </w:tc>
      </w:tr>
      <w:tr w:rsidR="00F77C07" w:rsidRPr="00235B09" w14:paraId="377BB753"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D36C781" w14:textId="77777777" w:rsidR="00F77C07" w:rsidRPr="00A55592" w:rsidRDefault="00F77C07" w:rsidP="00483B71">
            <w:pPr>
              <w:spacing w:before="120"/>
              <w:jc w:val="left"/>
              <w:rPr>
                <w:color w:val="2E74B5" w:themeColor="accent1" w:themeShade="BF"/>
                <w:sz w:val="18"/>
                <w:szCs w:val="18"/>
                <w:lang w:val="en-US"/>
              </w:rPr>
            </w:pPr>
            <w:r w:rsidRPr="00A55592">
              <w:rPr>
                <w:color w:val="2E74B5" w:themeColor="accent1" w:themeShade="BF"/>
                <w:sz w:val="18"/>
                <w:szCs w:val="18"/>
                <w:lang w:val="en-US"/>
              </w:rPr>
              <w:t>Senior Advisor for CC-TrC, BPPS</w:t>
            </w:r>
          </w:p>
        </w:tc>
      </w:tr>
      <w:tr w:rsidR="00F77C07" w:rsidRPr="00235B09" w14:paraId="4E214B98"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2792154" w14:textId="7E6F8BE0" w:rsidR="00F77C07" w:rsidRPr="00A55592" w:rsidRDefault="000C0973" w:rsidP="00483B71">
            <w:pPr>
              <w:spacing w:before="120"/>
              <w:jc w:val="left"/>
              <w:rPr>
                <w:color w:val="2E74B5" w:themeColor="accent1" w:themeShade="BF"/>
                <w:sz w:val="18"/>
                <w:szCs w:val="18"/>
                <w:lang w:val="en-US"/>
              </w:rPr>
            </w:pPr>
            <w:r w:rsidRPr="000C0973">
              <w:rPr>
                <w:color w:val="2E74B5" w:themeColor="accent1" w:themeShade="BF"/>
                <w:sz w:val="18"/>
                <w:szCs w:val="18"/>
                <w:lang w:val="en-US"/>
              </w:rPr>
              <w:t>SCC Unit</w:t>
            </w:r>
          </w:p>
        </w:tc>
      </w:tr>
      <w:tr w:rsidR="00F77C07" w:rsidRPr="00235B09" w14:paraId="1AFB74C2" w14:textId="77777777" w:rsidTr="00483B71">
        <w:trPr>
          <w:gridAfter w:val="1"/>
          <w:wAfter w:w="51" w:type="dxa"/>
        </w:trPr>
        <w:tc>
          <w:tcPr>
            <w:tcW w:w="9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1DC9776" w14:textId="77777777" w:rsidR="00F77C07" w:rsidRPr="00A55592" w:rsidRDefault="00F77C07" w:rsidP="00483B71">
            <w:pPr>
              <w:spacing w:before="120"/>
              <w:jc w:val="left"/>
              <w:rPr>
                <w:color w:val="2E74B5" w:themeColor="accent1" w:themeShade="BF"/>
                <w:sz w:val="18"/>
                <w:szCs w:val="18"/>
                <w:lang w:val="en-US"/>
              </w:rPr>
            </w:pPr>
            <w:r w:rsidRPr="00A55592">
              <w:rPr>
                <w:color w:val="2E74B5" w:themeColor="accent1" w:themeShade="BF"/>
                <w:sz w:val="18"/>
                <w:szCs w:val="18"/>
                <w:lang w:val="en-US"/>
              </w:rPr>
              <w:t>Director of the Development Impact Group</w:t>
            </w:r>
          </w:p>
        </w:tc>
      </w:tr>
    </w:tbl>
    <w:p w14:paraId="1AD3BFE2" w14:textId="77777777" w:rsidR="001001D4" w:rsidRPr="00483B71" w:rsidRDefault="001001D4" w:rsidP="001001D4">
      <w:pPr>
        <w:rPr>
          <w:color w:val="2E74B5" w:themeColor="accent1" w:themeShade="BF"/>
          <w:sz w:val="32"/>
          <w:szCs w:val="32"/>
        </w:rPr>
      </w:pPr>
    </w:p>
    <w:p w14:paraId="0D2422BC" w14:textId="77777777" w:rsidR="006A3DBE" w:rsidRPr="00483B71" w:rsidRDefault="006A3DBE">
      <w:pPr>
        <w:rPr>
          <w:color w:val="2E74B5" w:themeColor="accent1" w:themeShade="BF"/>
          <w:lang w:val="en-US"/>
        </w:rPr>
      </w:pPr>
    </w:p>
    <w:p w14:paraId="3E553786" w14:textId="77777777" w:rsidR="006A3DBE" w:rsidRDefault="006A3DBE">
      <w:pPr>
        <w:rPr>
          <w:color w:val="2E74B5" w:themeColor="accent1" w:themeShade="BF"/>
        </w:rPr>
      </w:pPr>
    </w:p>
    <w:p w14:paraId="663FF67B" w14:textId="77777777" w:rsidR="006A3DBE" w:rsidRDefault="006A3DBE">
      <w:pPr>
        <w:rPr>
          <w:color w:val="2E74B5" w:themeColor="accent1" w:themeShade="BF"/>
        </w:rPr>
      </w:pPr>
    </w:p>
    <w:p w14:paraId="3EDFAE9E" w14:textId="77777777" w:rsidR="006A3DBE" w:rsidRDefault="006A3DBE">
      <w:pPr>
        <w:rPr>
          <w:color w:val="2E74B5" w:themeColor="accent1" w:themeShade="BF"/>
        </w:rPr>
      </w:pPr>
    </w:p>
    <w:p w14:paraId="263AA663" w14:textId="77777777" w:rsidR="006A3DBE" w:rsidRDefault="006A3DBE">
      <w:pPr>
        <w:rPr>
          <w:color w:val="2E74B5" w:themeColor="accent1" w:themeShade="BF"/>
        </w:rPr>
      </w:pPr>
    </w:p>
    <w:p w14:paraId="330DE647" w14:textId="77777777" w:rsidR="006A3DBE" w:rsidRDefault="006A3DBE">
      <w:pPr>
        <w:rPr>
          <w:color w:val="2E74B5" w:themeColor="accent1" w:themeShade="BF"/>
        </w:rPr>
      </w:pPr>
    </w:p>
    <w:p w14:paraId="3748021E" w14:textId="77777777" w:rsidR="006A3DBE" w:rsidRDefault="006A3DBE">
      <w:pPr>
        <w:rPr>
          <w:color w:val="2E74B5" w:themeColor="accent1" w:themeShade="BF"/>
        </w:rPr>
      </w:pPr>
    </w:p>
    <w:p w14:paraId="608607F2" w14:textId="77777777" w:rsidR="006A3DBE" w:rsidRDefault="006A3DBE">
      <w:pPr>
        <w:rPr>
          <w:color w:val="2E74B5" w:themeColor="accent1" w:themeShade="BF"/>
        </w:rPr>
      </w:pPr>
    </w:p>
    <w:p w14:paraId="10EBC0F5" w14:textId="77777777" w:rsidR="006A3DBE" w:rsidRDefault="006A3DBE">
      <w:pPr>
        <w:rPr>
          <w:color w:val="2E74B5" w:themeColor="accent1" w:themeShade="BF"/>
        </w:rPr>
      </w:pPr>
    </w:p>
    <w:p w14:paraId="2356D6AE" w14:textId="77777777" w:rsidR="006A3DBE" w:rsidRDefault="006A3DBE">
      <w:pPr>
        <w:rPr>
          <w:color w:val="2E74B5" w:themeColor="accent1" w:themeShade="BF"/>
        </w:rPr>
      </w:pPr>
    </w:p>
    <w:p w14:paraId="07CAA3D9" w14:textId="77777777" w:rsidR="000C0973" w:rsidRDefault="000C0973">
      <w:pPr>
        <w:rPr>
          <w:color w:val="2E74B5" w:themeColor="accent1" w:themeShade="BF"/>
        </w:rPr>
      </w:pPr>
    </w:p>
    <w:p w14:paraId="03FC6905" w14:textId="77777777" w:rsidR="000C0973" w:rsidRDefault="000C0973">
      <w:pPr>
        <w:rPr>
          <w:color w:val="2E74B5" w:themeColor="accent1" w:themeShade="BF"/>
        </w:rPr>
      </w:pPr>
    </w:p>
    <w:p w14:paraId="0555863D" w14:textId="77777777" w:rsidR="000C0973" w:rsidRDefault="000C0973">
      <w:pPr>
        <w:rPr>
          <w:color w:val="2E74B5" w:themeColor="accent1" w:themeShade="BF"/>
        </w:rPr>
      </w:pPr>
    </w:p>
    <w:p w14:paraId="3D0B8616" w14:textId="77777777" w:rsidR="000C0973" w:rsidRDefault="000C0973">
      <w:pPr>
        <w:rPr>
          <w:color w:val="2E74B5" w:themeColor="accent1" w:themeShade="BF"/>
        </w:rPr>
      </w:pPr>
    </w:p>
    <w:p w14:paraId="7E23CF1B" w14:textId="77777777" w:rsidR="000C0973" w:rsidRDefault="000C0973">
      <w:pPr>
        <w:rPr>
          <w:color w:val="2E74B5" w:themeColor="accent1" w:themeShade="BF"/>
        </w:rPr>
      </w:pPr>
    </w:p>
    <w:p w14:paraId="3ECD4C33" w14:textId="77777777" w:rsidR="000C0973" w:rsidRDefault="000C0973">
      <w:pPr>
        <w:rPr>
          <w:color w:val="2E74B5" w:themeColor="accent1" w:themeShade="BF"/>
        </w:rPr>
      </w:pPr>
    </w:p>
    <w:p w14:paraId="64F11113" w14:textId="77777777" w:rsidR="000C0973" w:rsidRDefault="000C0973">
      <w:pPr>
        <w:rPr>
          <w:color w:val="2E74B5" w:themeColor="accent1" w:themeShade="BF"/>
        </w:rPr>
      </w:pPr>
    </w:p>
    <w:p w14:paraId="0F28E9DC" w14:textId="77777777" w:rsidR="000C0973" w:rsidRDefault="000C0973">
      <w:pPr>
        <w:rPr>
          <w:color w:val="2E74B5" w:themeColor="accent1" w:themeShade="BF"/>
        </w:rPr>
      </w:pPr>
    </w:p>
    <w:p w14:paraId="2FA05C3D" w14:textId="77777777" w:rsidR="000C0973" w:rsidRDefault="000C0973">
      <w:pPr>
        <w:rPr>
          <w:color w:val="2E74B5" w:themeColor="accent1" w:themeShade="BF"/>
        </w:rPr>
      </w:pPr>
    </w:p>
    <w:p w14:paraId="35FF564B" w14:textId="77777777" w:rsidR="000C0973" w:rsidRDefault="000C0973">
      <w:pPr>
        <w:rPr>
          <w:color w:val="2E74B5" w:themeColor="accent1" w:themeShade="BF"/>
        </w:rPr>
      </w:pPr>
    </w:p>
    <w:p w14:paraId="1F9E55B0" w14:textId="77777777" w:rsidR="000C0973" w:rsidRDefault="000C0973">
      <w:pPr>
        <w:rPr>
          <w:color w:val="2E74B5" w:themeColor="accent1" w:themeShade="BF"/>
        </w:rPr>
      </w:pPr>
    </w:p>
    <w:p w14:paraId="1849FDA2" w14:textId="77777777" w:rsidR="000C0973" w:rsidRDefault="000C0973">
      <w:pPr>
        <w:rPr>
          <w:color w:val="2E74B5" w:themeColor="accent1" w:themeShade="BF"/>
        </w:rPr>
      </w:pPr>
    </w:p>
    <w:p w14:paraId="6993E845" w14:textId="77777777" w:rsidR="000C0973" w:rsidRDefault="000C0973">
      <w:pPr>
        <w:rPr>
          <w:color w:val="2E74B5" w:themeColor="accent1" w:themeShade="BF"/>
        </w:rPr>
      </w:pPr>
    </w:p>
    <w:p w14:paraId="6A4296A6" w14:textId="77777777" w:rsidR="000C0973" w:rsidRDefault="000C0973">
      <w:pPr>
        <w:rPr>
          <w:color w:val="2E74B5" w:themeColor="accent1" w:themeShade="BF"/>
        </w:rPr>
      </w:pPr>
    </w:p>
    <w:p w14:paraId="179A5A9D" w14:textId="77777777" w:rsidR="000C0973" w:rsidRDefault="000C0973">
      <w:pPr>
        <w:rPr>
          <w:color w:val="2E74B5" w:themeColor="accent1" w:themeShade="BF"/>
        </w:rPr>
      </w:pPr>
    </w:p>
    <w:p w14:paraId="1792F9A0" w14:textId="77777777" w:rsidR="000C0973" w:rsidRDefault="000C0973">
      <w:pPr>
        <w:rPr>
          <w:color w:val="2E74B5" w:themeColor="accent1" w:themeShade="BF"/>
        </w:rPr>
      </w:pPr>
    </w:p>
    <w:p w14:paraId="7C7F38A0" w14:textId="77777777" w:rsidR="000C0973" w:rsidRDefault="000C0973">
      <w:pPr>
        <w:rPr>
          <w:color w:val="2E74B5" w:themeColor="accent1" w:themeShade="BF"/>
        </w:rPr>
      </w:pPr>
    </w:p>
    <w:p w14:paraId="37AC5999" w14:textId="77777777" w:rsidR="000C0973" w:rsidRDefault="000C0973">
      <w:pPr>
        <w:rPr>
          <w:color w:val="2E74B5" w:themeColor="accent1" w:themeShade="BF"/>
        </w:rPr>
      </w:pPr>
    </w:p>
    <w:p w14:paraId="69F605A4" w14:textId="77777777" w:rsidR="000C0973" w:rsidRDefault="000C0973">
      <w:pPr>
        <w:rPr>
          <w:color w:val="2E74B5" w:themeColor="accent1" w:themeShade="BF"/>
        </w:rPr>
      </w:pPr>
    </w:p>
    <w:p w14:paraId="1E435439" w14:textId="77777777" w:rsidR="000C0973" w:rsidRDefault="000C0973">
      <w:pPr>
        <w:rPr>
          <w:color w:val="2E74B5" w:themeColor="accent1" w:themeShade="BF"/>
        </w:rPr>
      </w:pPr>
    </w:p>
    <w:p w14:paraId="1802DAE9" w14:textId="77777777" w:rsidR="000C0973" w:rsidRDefault="000C0973">
      <w:pPr>
        <w:rPr>
          <w:color w:val="2E74B5" w:themeColor="accent1" w:themeShade="BF"/>
        </w:rPr>
      </w:pPr>
    </w:p>
    <w:p w14:paraId="4094EC12" w14:textId="77777777" w:rsidR="000C0973" w:rsidRDefault="000C0973">
      <w:pPr>
        <w:rPr>
          <w:color w:val="2E74B5" w:themeColor="accent1" w:themeShade="BF"/>
        </w:rPr>
      </w:pPr>
    </w:p>
    <w:p w14:paraId="770C216E" w14:textId="7D59E03D" w:rsidR="000C0973" w:rsidRDefault="000C0973">
      <w:pPr>
        <w:rPr>
          <w:color w:val="2E74B5" w:themeColor="accent1" w:themeShade="BF"/>
        </w:rPr>
      </w:pPr>
    </w:p>
    <w:p w14:paraId="7C39D8ED" w14:textId="74B275B0" w:rsidR="006A3DBE" w:rsidRPr="005D5789" w:rsidRDefault="000C0973">
      <w:pPr>
        <w:rPr>
          <w:b/>
          <w:color w:val="2E74B5" w:themeColor="accent1" w:themeShade="BF"/>
          <w:sz w:val="32"/>
          <w:szCs w:val="32"/>
        </w:rPr>
      </w:pPr>
      <w:r>
        <w:rPr>
          <w:color w:val="2E74B5" w:themeColor="accent1" w:themeShade="BF"/>
        </w:rPr>
        <w:tab/>
      </w:r>
      <w:r>
        <w:rPr>
          <w:color w:val="2E74B5" w:themeColor="accent1" w:themeShade="BF"/>
        </w:rPr>
        <w:tab/>
      </w:r>
      <w:r>
        <w:rPr>
          <w:color w:val="2E74B5" w:themeColor="accent1" w:themeShade="BF"/>
        </w:rPr>
        <w:tab/>
      </w:r>
      <w:r>
        <w:rPr>
          <w:color w:val="2E74B5" w:themeColor="accent1" w:themeShade="BF"/>
        </w:rPr>
        <w:tab/>
      </w:r>
      <w:r>
        <w:rPr>
          <w:color w:val="2E74B5" w:themeColor="accent1" w:themeShade="BF"/>
        </w:rPr>
        <w:tab/>
      </w:r>
      <w:r>
        <w:rPr>
          <w:color w:val="2E74B5" w:themeColor="accent1" w:themeShade="BF"/>
        </w:rPr>
        <w:tab/>
      </w:r>
      <w:r w:rsidR="005D5789">
        <w:rPr>
          <w:b/>
          <w:color w:val="2E74B5" w:themeColor="accent1" w:themeShade="BF"/>
          <w:sz w:val="32"/>
          <w:szCs w:val="32"/>
        </w:rPr>
        <w:t>ANNEX 4</w:t>
      </w:r>
    </w:p>
    <w:p w14:paraId="4843D6CC" w14:textId="547959DA" w:rsidR="006A3DBE" w:rsidRDefault="006A3DBE" w:rsidP="00483B71">
      <w:pPr>
        <w:jc w:val="center"/>
        <w:rPr>
          <w:color w:val="2E74B5" w:themeColor="accent1" w:themeShade="BF"/>
          <w:sz w:val="32"/>
          <w:szCs w:val="32"/>
        </w:rPr>
      </w:pPr>
      <w:r>
        <w:rPr>
          <w:color w:val="2E74B5" w:themeColor="accent1" w:themeShade="BF"/>
          <w:sz w:val="32"/>
          <w:szCs w:val="32"/>
        </w:rPr>
        <w:t>Evaluation matrix</w:t>
      </w:r>
    </w:p>
    <w:p w14:paraId="01FE6C96" w14:textId="77777777" w:rsidR="006A3DBE" w:rsidRDefault="006A3DBE" w:rsidP="00483B71">
      <w:pPr>
        <w:jc w:val="center"/>
        <w:rPr>
          <w:color w:val="2E74B5" w:themeColor="accent1" w:themeShade="BF"/>
          <w:sz w:val="32"/>
          <w:szCs w:val="32"/>
        </w:rPr>
      </w:pPr>
    </w:p>
    <w:p w14:paraId="044FC96B" w14:textId="77777777" w:rsidR="006A3DBE" w:rsidRDefault="006A3DBE" w:rsidP="00483B71">
      <w:pPr>
        <w:jc w:val="center"/>
        <w:rPr>
          <w:color w:val="2E74B5" w:themeColor="accent1" w:themeShade="BF"/>
          <w:sz w:val="32"/>
          <w:szCs w:val="32"/>
        </w:rPr>
      </w:pPr>
    </w:p>
    <w:p w14:paraId="03EED1C3" w14:textId="77777777" w:rsidR="006A3DBE" w:rsidRDefault="006A3DBE" w:rsidP="00483B71">
      <w:pPr>
        <w:jc w:val="center"/>
        <w:rPr>
          <w:color w:val="2E74B5" w:themeColor="accent1" w:themeShade="BF"/>
          <w:sz w:val="32"/>
          <w:szCs w:val="32"/>
        </w:rPr>
      </w:pPr>
    </w:p>
    <w:p w14:paraId="7BF1C8AE" w14:textId="77777777" w:rsidR="006A3DBE" w:rsidRDefault="006A3DBE" w:rsidP="00483B71">
      <w:pPr>
        <w:jc w:val="center"/>
        <w:rPr>
          <w:color w:val="2E74B5" w:themeColor="accent1" w:themeShade="BF"/>
          <w:sz w:val="32"/>
          <w:szCs w:val="32"/>
        </w:rPr>
      </w:pPr>
    </w:p>
    <w:p w14:paraId="05ACA6D0" w14:textId="77777777" w:rsidR="006A3DBE" w:rsidRDefault="006A3DBE" w:rsidP="00483B71">
      <w:pPr>
        <w:jc w:val="center"/>
        <w:rPr>
          <w:color w:val="2E74B5" w:themeColor="accent1" w:themeShade="BF"/>
          <w:sz w:val="32"/>
          <w:szCs w:val="32"/>
        </w:rPr>
      </w:pPr>
    </w:p>
    <w:p w14:paraId="4B8826BE" w14:textId="77777777" w:rsidR="006A3DBE" w:rsidRDefault="006A3DBE" w:rsidP="00483B71">
      <w:pPr>
        <w:jc w:val="center"/>
        <w:rPr>
          <w:color w:val="2E74B5" w:themeColor="accent1" w:themeShade="BF"/>
          <w:sz w:val="32"/>
          <w:szCs w:val="32"/>
        </w:rPr>
      </w:pPr>
    </w:p>
    <w:p w14:paraId="5071710A" w14:textId="77777777" w:rsidR="006A3DBE" w:rsidRDefault="006A3DBE" w:rsidP="00483B71">
      <w:pPr>
        <w:jc w:val="center"/>
        <w:rPr>
          <w:color w:val="2E74B5" w:themeColor="accent1" w:themeShade="BF"/>
          <w:sz w:val="32"/>
          <w:szCs w:val="32"/>
        </w:rPr>
      </w:pPr>
    </w:p>
    <w:p w14:paraId="69E1FDBC" w14:textId="77777777" w:rsidR="006A3DBE" w:rsidRDefault="006A3DBE" w:rsidP="00483B71">
      <w:pPr>
        <w:jc w:val="center"/>
        <w:rPr>
          <w:color w:val="2E74B5" w:themeColor="accent1" w:themeShade="BF"/>
          <w:sz w:val="32"/>
          <w:szCs w:val="32"/>
        </w:rPr>
      </w:pPr>
    </w:p>
    <w:p w14:paraId="1DD00F6F" w14:textId="77777777" w:rsidR="006A3DBE" w:rsidRDefault="006A3DBE" w:rsidP="00483B71">
      <w:pPr>
        <w:jc w:val="center"/>
        <w:rPr>
          <w:color w:val="2E74B5" w:themeColor="accent1" w:themeShade="BF"/>
          <w:sz w:val="32"/>
          <w:szCs w:val="32"/>
        </w:rPr>
      </w:pPr>
    </w:p>
    <w:p w14:paraId="51ECCBA5" w14:textId="77777777" w:rsidR="006A3DBE" w:rsidRDefault="006A3DBE" w:rsidP="00483B71">
      <w:pPr>
        <w:jc w:val="center"/>
        <w:rPr>
          <w:color w:val="2E74B5" w:themeColor="accent1" w:themeShade="BF"/>
          <w:sz w:val="32"/>
          <w:szCs w:val="32"/>
        </w:rPr>
      </w:pPr>
    </w:p>
    <w:p w14:paraId="044D6D3C" w14:textId="77777777" w:rsidR="006A3DBE" w:rsidRDefault="006A3DBE" w:rsidP="00483B71">
      <w:pPr>
        <w:jc w:val="center"/>
        <w:rPr>
          <w:color w:val="2E74B5" w:themeColor="accent1" w:themeShade="BF"/>
          <w:sz w:val="32"/>
          <w:szCs w:val="32"/>
        </w:rPr>
      </w:pPr>
    </w:p>
    <w:p w14:paraId="11301064" w14:textId="77777777" w:rsidR="006A3DBE" w:rsidRDefault="006A3DBE" w:rsidP="00483B71">
      <w:pPr>
        <w:jc w:val="center"/>
        <w:rPr>
          <w:color w:val="2E74B5" w:themeColor="accent1" w:themeShade="BF"/>
          <w:sz w:val="32"/>
          <w:szCs w:val="32"/>
        </w:rPr>
      </w:pPr>
    </w:p>
    <w:p w14:paraId="7BF17EF0" w14:textId="77777777" w:rsidR="006A3DBE" w:rsidRDefault="006A3DBE" w:rsidP="00483B71">
      <w:pPr>
        <w:jc w:val="center"/>
        <w:rPr>
          <w:color w:val="2E74B5" w:themeColor="accent1" w:themeShade="BF"/>
          <w:sz w:val="32"/>
          <w:szCs w:val="32"/>
        </w:rPr>
      </w:pPr>
    </w:p>
    <w:p w14:paraId="7A9FC4FE" w14:textId="77777777" w:rsidR="006A3DBE" w:rsidRDefault="006A3DBE" w:rsidP="00483B71">
      <w:pPr>
        <w:jc w:val="center"/>
        <w:rPr>
          <w:color w:val="2E74B5" w:themeColor="accent1" w:themeShade="BF"/>
          <w:sz w:val="32"/>
          <w:szCs w:val="32"/>
        </w:rPr>
      </w:pPr>
    </w:p>
    <w:p w14:paraId="3F446E30" w14:textId="77777777" w:rsidR="006A3DBE" w:rsidRPr="00483B71" w:rsidRDefault="006A3DBE" w:rsidP="00483B71">
      <w:pPr>
        <w:jc w:val="center"/>
        <w:rPr>
          <w:color w:val="2E74B5" w:themeColor="accent1" w:themeShade="BF"/>
          <w:sz w:val="32"/>
          <w:szCs w:val="32"/>
        </w:rPr>
      </w:pPr>
    </w:p>
    <w:p w14:paraId="24EF02A1" w14:textId="77777777" w:rsidR="006A3DBE" w:rsidRDefault="006A3DBE">
      <w:pPr>
        <w:rPr>
          <w:color w:val="2E74B5" w:themeColor="accent1" w:themeShade="BF"/>
        </w:rPr>
      </w:pPr>
    </w:p>
    <w:p w14:paraId="0044AE7D" w14:textId="77777777" w:rsidR="006A3DBE" w:rsidRDefault="006A3DBE">
      <w:pPr>
        <w:rPr>
          <w:color w:val="2E74B5" w:themeColor="accent1" w:themeShade="BF"/>
        </w:rPr>
      </w:pPr>
    </w:p>
    <w:p w14:paraId="072B2921" w14:textId="77777777" w:rsidR="006A3DBE" w:rsidRDefault="006A3DBE">
      <w:pPr>
        <w:rPr>
          <w:color w:val="2E74B5" w:themeColor="accent1" w:themeShade="BF"/>
        </w:rPr>
      </w:pPr>
    </w:p>
    <w:p w14:paraId="1DD59A0D" w14:textId="77777777" w:rsidR="006A3DBE" w:rsidRDefault="006A3DBE">
      <w:pPr>
        <w:rPr>
          <w:color w:val="2E74B5" w:themeColor="accent1" w:themeShade="BF"/>
        </w:rPr>
      </w:pPr>
    </w:p>
    <w:p w14:paraId="5A88E880" w14:textId="77777777" w:rsidR="009164B2" w:rsidRDefault="009164B2">
      <w:pPr>
        <w:rPr>
          <w:color w:val="2E74B5" w:themeColor="accent1" w:themeShade="BF"/>
        </w:rPr>
        <w:sectPr w:rsidR="009164B2" w:rsidSect="00D05EBD">
          <w:pgSz w:w="11907" w:h="16840" w:code="9"/>
          <w:pgMar w:top="1247" w:right="1418" w:bottom="1134" w:left="1418" w:header="709" w:footer="709" w:gutter="0"/>
          <w:cols w:space="708"/>
          <w:docGrid w:linePitch="360"/>
        </w:sectPr>
      </w:pPr>
    </w:p>
    <w:tbl>
      <w:tblPr>
        <w:tblW w:w="14459" w:type="dxa"/>
        <w:shd w:val="clear" w:color="auto" w:fill="1F4E79" w:themeFill="accent1" w:themeFillShade="80"/>
        <w:tblLayout w:type="fixed"/>
        <w:tblCellMar>
          <w:left w:w="0" w:type="dxa"/>
          <w:right w:w="0" w:type="dxa"/>
        </w:tblCellMar>
        <w:tblLook w:val="01E0" w:firstRow="1" w:lastRow="1" w:firstColumn="1" w:lastColumn="1" w:noHBand="0" w:noVBand="0"/>
      </w:tblPr>
      <w:tblGrid>
        <w:gridCol w:w="6946"/>
        <w:gridCol w:w="1502"/>
        <w:gridCol w:w="1503"/>
        <w:gridCol w:w="1502"/>
        <w:gridCol w:w="1503"/>
        <w:gridCol w:w="1503"/>
      </w:tblGrid>
      <w:tr w:rsidR="009164B2" w:rsidRPr="009164B2" w14:paraId="79C61558" w14:textId="77777777" w:rsidTr="001001D4">
        <w:trPr>
          <w:trHeight w:hRule="exact" w:val="480"/>
        </w:trPr>
        <w:tc>
          <w:tcPr>
            <w:tcW w:w="6946" w:type="dxa"/>
            <w:tcBorders>
              <w:top w:val="nil"/>
              <w:left w:val="nil"/>
              <w:bottom w:val="nil"/>
              <w:right w:val="single" w:sz="8" w:space="0" w:color="FFFFFF"/>
            </w:tcBorders>
            <w:shd w:val="clear" w:color="auto" w:fill="1F4E79" w:themeFill="accent1" w:themeFillShade="80"/>
          </w:tcPr>
          <w:p w14:paraId="1342AD63" w14:textId="77777777" w:rsidR="009164B2" w:rsidRPr="009164B2" w:rsidRDefault="009164B2" w:rsidP="009164B2">
            <w:pPr>
              <w:widowControl w:val="0"/>
              <w:jc w:val="left"/>
              <w:rPr>
                <w:rFonts w:ascii="Calibri" w:eastAsia="Calibri" w:hAnsi="Calibri" w:cs="Times New Roman"/>
                <w:lang w:val="en-US"/>
              </w:rPr>
            </w:pPr>
          </w:p>
        </w:tc>
        <w:tc>
          <w:tcPr>
            <w:tcW w:w="7513" w:type="dxa"/>
            <w:gridSpan w:val="5"/>
            <w:tcBorders>
              <w:top w:val="nil"/>
              <w:left w:val="single" w:sz="8" w:space="0" w:color="FFFFFF"/>
              <w:bottom w:val="single" w:sz="24" w:space="0" w:color="FFFFFF"/>
              <w:right w:val="single" w:sz="8" w:space="0" w:color="FFFFFF"/>
            </w:tcBorders>
            <w:shd w:val="clear" w:color="auto" w:fill="1F4E79" w:themeFill="accent1" w:themeFillShade="80"/>
          </w:tcPr>
          <w:p w14:paraId="00027819" w14:textId="77777777" w:rsidR="009164B2" w:rsidRPr="009164B2" w:rsidRDefault="009164B2" w:rsidP="009164B2">
            <w:pPr>
              <w:widowControl w:val="0"/>
              <w:spacing w:before="88"/>
              <w:ind w:left="463"/>
              <w:jc w:val="center"/>
              <w:rPr>
                <w:rFonts w:ascii="Calibri" w:eastAsia="Calibri" w:hAnsi="Calibri" w:cs="Calibri"/>
                <w:sz w:val="20"/>
                <w:szCs w:val="20"/>
                <w:lang w:val="en-US"/>
              </w:rPr>
            </w:pPr>
            <w:r w:rsidRPr="009164B2">
              <w:rPr>
                <w:rFonts w:ascii="Calibri" w:eastAsia="Calibri" w:hAnsi="Calibri" w:cs="Times New Roman"/>
                <w:b/>
                <w:color w:val="F1F1F1"/>
                <w:sz w:val="20"/>
                <w:lang w:val="en-US"/>
              </w:rPr>
              <w:t>OECD</w:t>
            </w:r>
            <w:r w:rsidRPr="009164B2">
              <w:rPr>
                <w:rFonts w:ascii="Calibri" w:eastAsia="Calibri" w:hAnsi="Calibri" w:cs="Times New Roman"/>
                <w:b/>
                <w:color w:val="F1F1F1"/>
                <w:spacing w:val="-9"/>
                <w:sz w:val="20"/>
                <w:lang w:val="en-US"/>
              </w:rPr>
              <w:t xml:space="preserve"> </w:t>
            </w:r>
            <w:r w:rsidRPr="009164B2">
              <w:rPr>
                <w:rFonts w:ascii="Calibri" w:eastAsia="Calibri" w:hAnsi="Calibri" w:cs="Times New Roman"/>
                <w:b/>
                <w:color w:val="F1F1F1"/>
                <w:sz w:val="20"/>
                <w:lang w:val="en-US"/>
              </w:rPr>
              <w:t>Criteria</w:t>
            </w:r>
          </w:p>
        </w:tc>
      </w:tr>
      <w:tr w:rsidR="009164B2" w:rsidRPr="009164B2" w14:paraId="65BC176B" w14:textId="77777777" w:rsidTr="001001D4">
        <w:trPr>
          <w:trHeight w:hRule="exact" w:val="1266"/>
        </w:trPr>
        <w:tc>
          <w:tcPr>
            <w:tcW w:w="6946" w:type="dxa"/>
            <w:tcBorders>
              <w:top w:val="nil"/>
              <w:left w:val="single" w:sz="8" w:space="0" w:color="FFFFFF"/>
              <w:bottom w:val="single" w:sz="24" w:space="0" w:color="FFFFFF"/>
              <w:right w:val="single" w:sz="8" w:space="0" w:color="FFFFFF"/>
            </w:tcBorders>
            <w:shd w:val="clear" w:color="auto" w:fill="1F4E79" w:themeFill="accent1" w:themeFillShade="80"/>
          </w:tcPr>
          <w:p w14:paraId="3F2DCF00" w14:textId="77777777" w:rsidR="009164B2" w:rsidRPr="009164B2" w:rsidRDefault="009164B2" w:rsidP="009164B2">
            <w:pPr>
              <w:widowControl w:val="0"/>
              <w:spacing w:before="12"/>
              <w:jc w:val="left"/>
              <w:rPr>
                <w:rFonts w:ascii="Calibri" w:eastAsia="Calibri" w:hAnsi="Calibri" w:cs="Calibri"/>
                <w:sz w:val="20"/>
                <w:szCs w:val="20"/>
                <w:lang w:val="en-US"/>
              </w:rPr>
            </w:pPr>
          </w:p>
          <w:p w14:paraId="5B6B0858" w14:textId="77777777" w:rsidR="009164B2" w:rsidRPr="009164B2" w:rsidRDefault="009164B2" w:rsidP="009164B2">
            <w:pPr>
              <w:widowControl w:val="0"/>
              <w:ind w:right="6"/>
              <w:jc w:val="center"/>
              <w:rPr>
                <w:rFonts w:ascii="Calibri" w:eastAsia="Calibri" w:hAnsi="Calibri" w:cs="Calibri"/>
                <w:sz w:val="20"/>
                <w:szCs w:val="20"/>
                <w:lang w:val="en-US"/>
              </w:rPr>
            </w:pPr>
            <w:r w:rsidRPr="009164B2">
              <w:rPr>
                <w:rFonts w:ascii="Calibri" w:eastAsia="Calibri" w:hAnsi="Calibri" w:cs="Times New Roman"/>
                <w:b/>
                <w:color w:val="F1F1F1"/>
                <w:sz w:val="20"/>
                <w:lang w:val="en-US"/>
              </w:rPr>
              <w:t>Evaluation</w:t>
            </w:r>
            <w:r w:rsidRPr="009164B2">
              <w:rPr>
                <w:rFonts w:ascii="Calibri" w:eastAsia="Calibri" w:hAnsi="Calibri" w:cs="Times New Roman"/>
                <w:b/>
                <w:color w:val="F1F1F1"/>
                <w:spacing w:val="-9"/>
                <w:sz w:val="20"/>
                <w:lang w:val="en-US"/>
              </w:rPr>
              <w:t xml:space="preserve"> </w:t>
            </w:r>
            <w:r w:rsidRPr="009164B2">
              <w:rPr>
                <w:rFonts w:ascii="Calibri" w:eastAsia="Calibri" w:hAnsi="Calibri" w:cs="Times New Roman"/>
                <w:b/>
                <w:color w:val="F1F1F1"/>
                <w:sz w:val="20"/>
                <w:lang w:val="en-US"/>
              </w:rPr>
              <w:t>item</w:t>
            </w:r>
          </w:p>
          <w:p w14:paraId="342BED8A" w14:textId="77777777" w:rsidR="009164B2" w:rsidRPr="009164B2" w:rsidRDefault="009164B2" w:rsidP="009164B2">
            <w:pPr>
              <w:widowControl w:val="0"/>
              <w:spacing w:before="12"/>
              <w:jc w:val="left"/>
              <w:rPr>
                <w:rFonts w:ascii="Calibri" w:eastAsia="Calibri" w:hAnsi="Calibri" w:cs="Calibri"/>
                <w:sz w:val="20"/>
                <w:szCs w:val="20"/>
                <w:lang w:val="en-US"/>
              </w:rPr>
            </w:pPr>
          </w:p>
          <w:p w14:paraId="14448B3F" w14:textId="77777777" w:rsidR="009164B2" w:rsidRPr="009164B2" w:rsidRDefault="009164B2" w:rsidP="009164B2">
            <w:pPr>
              <w:widowControl w:val="0"/>
              <w:ind w:left="116"/>
              <w:jc w:val="center"/>
              <w:rPr>
                <w:rFonts w:ascii="Calibri" w:eastAsia="Calibri" w:hAnsi="Calibri" w:cs="Calibri"/>
                <w:sz w:val="20"/>
                <w:szCs w:val="20"/>
                <w:lang w:val="en-US"/>
              </w:rPr>
            </w:pPr>
          </w:p>
        </w:tc>
        <w:tc>
          <w:tcPr>
            <w:tcW w:w="1502"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249EA7A3" w14:textId="77777777" w:rsidR="009164B2" w:rsidRPr="009164B2" w:rsidRDefault="009164B2" w:rsidP="009164B2">
            <w:pPr>
              <w:widowControl w:val="0"/>
              <w:spacing w:before="480"/>
              <w:ind w:left="206"/>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Relevance</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7591D115" w14:textId="77777777" w:rsidR="009164B2" w:rsidRPr="009164B2" w:rsidRDefault="009164B2" w:rsidP="009164B2">
            <w:pPr>
              <w:widowControl w:val="0"/>
              <w:spacing w:before="480"/>
              <w:ind w:left="86"/>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Effectiveness</w:t>
            </w:r>
          </w:p>
        </w:tc>
        <w:tc>
          <w:tcPr>
            <w:tcW w:w="1502"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760F0DA8" w14:textId="77777777" w:rsidR="009164B2" w:rsidRPr="009164B2" w:rsidRDefault="009164B2" w:rsidP="009164B2">
            <w:pPr>
              <w:widowControl w:val="0"/>
              <w:spacing w:before="480"/>
              <w:ind w:left="235"/>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Efficiency</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3A8BF020" w14:textId="77777777" w:rsidR="009164B2" w:rsidRPr="009164B2" w:rsidRDefault="009164B2" w:rsidP="009164B2">
            <w:pPr>
              <w:widowControl w:val="0"/>
              <w:spacing w:before="480"/>
              <w:ind w:left="343"/>
              <w:jc w:val="left"/>
              <w:rPr>
                <w:rFonts w:ascii="Calibri" w:eastAsia="Calibri" w:hAnsi="Calibri" w:cs="Calibri"/>
                <w:b/>
                <w:sz w:val="20"/>
                <w:szCs w:val="20"/>
                <w:lang w:val="en-US"/>
              </w:rPr>
            </w:pPr>
            <w:r w:rsidRPr="009164B2">
              <w:rPr>
                <w:rFonts w:ascii="Calibri" w:eastAsia="Calibri" w:hAnsi="Calibri" w:cs="Calibri"/>
                <w:b/>
                <w:color w:val="FFFFFF" w:themeColor="background1"/>
                <w:sz w:val="20"/>
                <w:szCs w:val="20"/>
                <w:lang w:val="en-US"/>
              </w:rPr>
              <w:t>Changes</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2587CC79" w14:textId="77777777" w:rsidR="009164B2" w:rsidRPr="009164B2" w:rsidRDefault="009164B2" w:rsidP="009164B2">
            <w:pPr>
              <w:widowControl w:val="0"/>
              <w:spacing w:before="480"/>
              <w:ind w:left="69"/>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Sustainability</w:t>
            </w:r>
          </w:p>
        </w:tc>
      </w:tr>
    </w:tbl>
    <w:tbl>
      <w:tblPr>
        <w:tblStyle w:val="TableGrid51"/>
        <w:tblW w:w="14454" w:type="dxa"/>
        <w:tblLook w:val="04A0" w:firstRow="1" w:lastRow="0" w:firstColumn="1" w:lastColumn="0" w:noHBand="0" w:noVBand="1"/>
      </w:tblPr>
      <w:tblGrid>
        <w:gridCol w:w="6941"/>
        <w:gridCol w:w="1502"/>
        <w:gridCol w:w="1503"/>
        <w:gridCol w:w="1502"/>
        <w:gridCol w:w="1503"/>
        <w:gridCol w:w="1503"/>
      </w:tblGrid>
      <w:tr w:rsidR="009164B2" w:rsidRPr="009164B2" w14:paraId="5867B486" w14:textId="77777777" w:rsidTr="001001D4">
        <w:tc>
          <w:tcPr>
            <w:tcW w:w="6941" w:type="dxa"/>
            <w:tcBorders>
              <w:bottom w:val="single" w:sz="4" w:space="0" w:color="FFFFFF" w:themeColor="background1"/>
              <w:right w:val="single" w:sz="4" w:space="0" w:color="FFFFFF" w:themeColor="background1"/>
            </w:tcBorders>
            <w:shd w:val="clear" w:color="auto" w:fill="1F4E79" w:themeFill="accent1" w:themeFillShade="80"/>
          </w:tcPr>
          <w:p w14:paraId="7BDB5F6D" w14:textId="77777777" w:rsidR="009164B2" w:rsidRPr="009164B2" w:rsidRDefault="009164B2" w:rsidP="009164B2">
            <w:pPr>
              <w:rPr>
                <w:color w:val="FFFFFF" w:themeColor="background1"/>
                <w:sz w:val="20"/>
                <w:szCs w:val="20"/>
              </w:rPr>
            </w:pPr>
            <w:r w:rsidRPr="009164B2">
              <w:rPr>
                <w:b/>
                <w:bCs/>
                <w:color w:val="FFFFFF" w:themeColor="background1"/>
                <w:sz w:val="20"/>
                <w:szCs w:val="20"/>
                <w:lang w:val="en-US"/>
              </w:rPr>
              <w:t>CROSS-CUTTING OVERALL TEMPLATE, ANNEX 3A AND 3 B</w:t>
            </w:r>
          </w:p>
        </w:tc>
        <w:tc>
          <w:tcPr>
            <w:tcW w:w="1502"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9E8C698"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2178192" w14:textId="77777777" w:rsidR="009164B2" w:rsidRPr="009164B2" w:rsidRDefault="009164B2" w:rsidP="009164B2">
            <w:pPr>
              <w:rPr>
                <w:color w:val="FFFFFF" w:themeColor="background1"/>
                <w:sz w:val="20"/>
                <w:szCs w:val="20"/>
              </w:rPr>
            </w:pPr>
          </w:p>
        </w:tc>
        <w:tc>
          <w:tcPr>
            <w:tcW w:w="1502"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AD29B66"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CA07E55"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tcBorders>
            <w:shd w:val="clear" w:color="auto" w:fill="1F4E79" w:themeFill="accent1" w:themeFillShade="80"/>
          </w:tcPr>
          <w:p w14:paraId="741B5A64" w14:textId="77777777" w:rsidR="009164B2" w:rsidRPr="009164B2" w:rsidRDefault="009164B2" w:rsidP="009164B2">
            <w:pPr>
              <w:rPr>
                <w:color w:val="FFFFFF" w:themeColor="background1"/>
                <w:sz w:val="20"/>
                <w:szCs w:val="20"/>
              </w:rPr>
            </w:pPr>
          </w:p>
        </w:tc>
      </w:tr>
      <w:tr w:rsidR="009164B2" w:rsidRPr="009164B2" w14:paraId="154B2070" w14:textId="77777777" w:rsidTr="001001D4">
        <w:tc>
          <w:tcPr>
            <w:tcW w:w="6941" w:type="dxa"/>
            <w:tcBorders>
              <w:top w:val="single" w:sz="4" w:space="0" w:color="FFFFFF" w:themeColor="background1"/>
              <w:right w:val="single" w:sz="4" w:space="0" w:color="FFFFFF" w:themeColor="background1"/>
            </w:tcBorders>
            <w:shd w:val="clear" w:color="auto" w:fill="1F4E79" w:themeFill="accent1" w:themeFillShade="80"/>
          </w:tcPr>
          <w:p w14:paraId="1D855ECF" w14:textId="77777777" w:rsidR="009164B2" w:rsidRPr="009164B2" w:rsidRDefault="009164B2" w:rsidP="009E15BD">
            <w:pPr>
              <w:numPr>
                <w:ilvl w:val="0"/>
                <w:numId w:val="180"/>
              </w:numPr>
              <w:contextualSpacing/>
              <w:rPr>
                <w:b/>
                <w:color w:val="FFFFFF" w:themeColor="background1"/>
                <w:sz w:val="20"/>
                <w:szCs w:val="20"/>
              </w:rPr>
            </w:pPr>
            <w:r w:rsidRPr="009164B2">
              <w:rPr>
                <w:b/>
                <w:color w:val="FFFFFF" w:themeColor="background1"/>
                <w:sz w:val="20"/>
                <w:szCs w:val="20"/>
              </w:rPr>
              <w:t>Policy Environment</w:t>
            </w:r>
          </w:p>
        </w:tc>
        <w:tc>
          <w:tcPr>
            <w:tcW w:w="1502"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2092F4C8" w14:textId="77777777" w:rsidR="009164B2" w:rsidRPr="009164B2" w:rsidRDefault="009164B2" w:rsidP="009164B2">
            <w:pPr>
              <w:rPr>
                <w:b/>
                <w:color w:val="FFFFFF" w:themeColor="background1"/>
                <w:sz w:val="20"/>
                <w:szCs w:val="20"/>
              </w:rPr>
            </w:pPr>
          </w:p>
        </w:tc>
        <w:tc>
          <w:tcPr>
            <w:tcW w:w="1503"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40C55E5E" w14:textId="77777777" w:rsidR="009164B2" w:rsidRPr="009164B2" w:rsidRDefault="009164B2" w:rsidP="009164B2">
            <w:pPr>
              <w:rPr>
                <w:b/>
                <w:color w:val="FFFFFF" w:themeColor="background1"/>
                <w:sz w:val="20"/>
                <w:szCs w:val="20"/>
              </w:rPr>
            </w:pPr>
          </w:p>
        </w:tc>
        <w:tc>
          <w:tcPr>
            <w:tcW w:w="1502"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6EC22173" w14:textId="77777777" w:rsidR="009164B2" w:rsidRPr="009164B2" w:rsidRDefault="009164B2" w:rsidP="009164B2">
            <w:pPr>
              <w:rPr>
                <w:b/>
                <w:color w:val="FFFFFF" w:themeColor="background1"/>
                <w:sz w:val="20"/>
                <w:szCs w:val="20"/>
              </w:rPr>
            </w:pPr>
          </w:p>
        </w:tc>
        <w:tc>
          <w:tcPr>
            <w:tcW w:w="1503"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288A28CC" w14:textId="77777777" w:rsidR="009164B2" w:rsidRPr="009164B2" w:rsidRDefault="009164B2" w:rsidP="009164B2">
            <w:pPr>
              <w:rPr>
                <w:b/>
                <w:color w:val="FFFFFF" w:themeColor="background1"/>
                <w:sz w:val="20"/>
                <w:szCs w:val="20"/>
              </w:rPr>
            </w:pPr>
          </w:p>
        </w:tc>
        <w:tc>
          <w:tcPr>
            <w:tcW w:w="1503" w:type="dxa"/>
            <w:tcBorders>
              <w:top w:val="single" w:sz="4" w:space="0" w:color="FFFFFF" w:themeColor="background1"/>
              <w:left w:val="single" w:sz="4" w:space="0" w:color="FFFFFF" w:themeColor="background1"/>
            </w:tcBorders>
            <w:shd w:val="clear" w:color="auto" w:fill="1F4E79" w:themeFill="accent1" w:themeFillShade="80"/>
          </w:tcPr>
          <w:p w14:paraId="574BE2DD" w14:textId="77777777" w:rsidR="009164B2" w:rsidRPr="009164B2" w:rsidRDefault="009164B2" w:rsidP="009164B2">
            <w:pPr>
              <w:rPr>
                <w:b/>
                <w:color w:val="FFFFFF" w:themeColor="background1"/>
                <w:sz w:val="20"/>
                <w:szCs w:val="20"/>
              </w:rPr>
            </w:pPr>
          </w:p>
        </w:tc>
      </w:tr>
      <w:tr w:rsidR="009164B2" w:rsidRPr="009164B2" w14:paraId="74656E36" w14:textId="77777777" w:rsidTr="001001D4">
        <w:tc>
          <w:tcPr>
            <w:tcW w:w="6941" w:type="dxa"/>
          </w:tcPr>
          <w:p w14:paraId="7E282E98" w14:textId="77777777" w:rsidR="009164B2" w:rsidRPr="009164B2" w:rsidRDefault="009164B2" w:rsidP="009164B2">
            <w:pPr>
              <w:spacing w:before="60"/>
              <w:ind w:left="24"/>
              <w:contextualSpacing/>
              <w:jc w:val="left"/>
              <w:rPr>
                <w:sz w:val="20"/>
                <w:szCs w:val="20"/>
              </w:rPr>
            </w:pPr>
            <w:r w:rsidRPr="009164B2">
              <w:rPr>
                <w:rFonts w:ascii="Calibri" w:eastAsia="Calibri" w:hAnsi="Calibri"/>
                <w:color w:val="2E74B5" w:themeColor="accent1" w:themeShade="BF"/>
                <w:sz w:val="18"/>
                <w:szCs w:val="18"/>
              </w:rPr>
              <w:t>Policies, acts, strategies and plans developed</w:t>
            </w:r>
          </w:p>
        </w:tc>
        <w:tc>
          <w:tcPr>
            <w:tcW w:w="1502" w:type="dxa"/>
          </w:tcPr>
          <w:p w14:paraId="6690691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D1D6CF4"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7CE9AA4C" w14:textId="77777777" w:rsidR="009164B2" w:rsidRPr="009164B2" w:rsidRDefault="009164B2" w:rsidP="009164B2">
            <w:pPr>
              <w:jc w:val="center"/>
              <w:rPr>
                <w:color w:val="2E74B5" w:themeColor="accent1" w:themeShade="BF"/>
                <w:sz w:val="20"/>
                <w:szCs w:val="20"/>
              </w:rPr>
            </w:pPr>
          </w:p>
        </w:tc>
        <w:tc>
          <w:tcPr>
            <w:tcW w:w="1503" w:type="dxa"/>
          </w:tcPr>
          <w:p w14:paraId="2B3727C3" w14:textId="77777777" w:rsidR="009164B2" w:rsidRPr="009164B2" w:rsidRDefault="009164B2" w:rsidP="009164B2">
            <w:pPr>
              <w:rPr>
                <w:color w:val="2E74B5" w:themeColor="accent1" w:themeShade="BF"/>
                <w:sz w:val="20"/>
                <w:szCs w:val="20"/>
              </w:rPr>
            </w:pPr>
          </w:p>
        </w:tc>
        <w:tc>
          <w:tcPr>
            <w:tcW w:w="1503" w:type="dxa"/>
          </w:tcPr>
          <w:p w14:paraId="7DFD2AF1"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5E260FAC" w14:textId="77777777" w:rsidTr="001001D4">
        <w:tc>
          <w:tcPr>
            <w:tcW w:w="6941" w:type="dxa"/>
            <w:shd w:val="clear" w:color="auto" w:fill="1F4E79" w:themeFill="accent1" w:themeFillShade="80"/>
          </w:tcPr>
          <w:p w14:paraId="724207D3" w14:textId="77777777" w:rsidR="009164B2" w:rsidRPr="009164B2" w:rsidRDefault="009164B2" w:rsidP="009E15BD">
            <w:pPr>
              <w:numPr>
                <w:ilvl w:val="0"/>
                <w:numId w:val="180"/>
              </w:numPr>
              <w:contextualSpacing/>
              <w:rPr>
                <w:b/>
                <w:color w:val="FFFFFF" w:themeColor="background1"/>
                <w:sz w:val="20"/>
                <w:szCs w:val="20"/>
              </w:rPr>
            </w:pPr>
            <w:r w:rsidRPr="009164B2">
              <w:rPr>
                <w:b/>
                <w:color w:val="FFFFFF" w:themeColor="background1"/>
                <w:sz w:val="20"/>
                <w:szCs w:val="20"/>
              </w:rPr>
              <w:t>Design of intervention</w:t>
            </w:r>
          </w:p>
        </w:tc>
        <w:tc>
          <w:tcPr>
            <w:tcW w:w="1502" w:type="dxa"/>
            <w:shd w:val="clear" w:color="auto" w:fill="1F4E79" w:themeFill="accent1" w:themeFillShade="80"/>
          </w:tcPr>
          <w:p w14:paraId="6A330D61" w14:textId="77777777" w:rsidR="009164B2" w:rsidRPr="009164B2" w:rsidRDefault="009164B2" w:rsidP="009164B2">
            <w:pPr>
              <w:jc w:val="center"/>
              <w:rPr>
                <w:b/>
                <w:sz w:val="20"/>
                <w:szCs w:val="20"/>
              </w:rPr>
            </w:pPr>
          </w:p>
        </w:tc>
        <w:tc>
          <w:tcPr>
            <w:tcW w:w="1503" w:type="dxa"/>
            <w:shd w:val="clear" w:color="auto" w:fill="1F4E79" w:themeFill="accent1" w:themeFillShade="80"/>
          </w:tcPr>
          <w:p w14:paraId="43953973" w14:textId="77777777" w:rsidR="009164B2" w:rsidRPr="009164B2" w:rsidRDefault="009164B2" w:rsidP="009164B2">
            <w:pPr>
              <w:rPr>
                <w:b/>
                <w:sz w:val="20"/>
                <w:szCs w:val="20"/>
              </w:rPr>
            </w:pPr>
          </w:p>
        </w:tc>
        <w:tc>
          <w:tcPr>
            <w:tcW w:w="1502" w:type="dxa"/>
            <w:shd w:val="clear" w:color="auto" w:fill="1F4E79" w:themeFill="accent1" w:themeFillShade="80"/>
          </w:tcPr>
          <w:p w14:paraId="4EC9CA3E" w14:textId="77777777" w:rsidR="009164B2" w:rsidRPr="009164B2" w:rsidRDefault="009164B2" w:rsidP="009164B2">
            <w:pPr>
              <w:rPr>
                <w:b/>
                <w:sz w:val="20"/>
                <w:szCs w:val="20"/>
              </w:rPr>
            </w:pPr>
          </w:p>
        </w:tc>
        <w:tc>
          <w:tcPr>
            <w:tcW w:w="1503" w:type="dxa"/>
            <w:shd w:val="clear" w:color="auto" w:fill="1F4E79" w:themeFill="accent1" w:themeFillShade="80"/>
          </w:tcPr>
          <w:p w14:paraId="2E6081B8" w14:textId="77777777" w:rsidR="009164B2" w:rsidRPr="009164B2" w:rsidRDefault="009164B2" w:rsidP="009164B2">
            <w:pPr>
              <w:jc w:val="center"/>
              <w:rPr>
                <w:b/>
                <w:sz w:val="20"/>
                <w:szCs w:val="20"/>
              </w:rPr>
            </w:pPr>
          </w:p>
        </w:tc>
        <w:tc>
          <w:tcPr>
            <w:tcW w:w="1503" w:type="dxa"/>
            <w:shd w:val="clear" w:color="auto" w:fill="1F4E79" w:themeFill="accent1" w:themeFillShade="80"/>
          </w:tcPr>
          <w:p w14:paraId="475D377A" w14:textId="77777777" w:rsidR="009164B2" w:rsidRPr="009164B2" w:rsidRDefault="009164B2" w:rsidP="009164B2">
            <w:pPr>
              <w:rPr>
                <w:b/>
                <w:sz w:val="20"/>
                <w:szCs w:val="20"/>
              </w:rPr>
            </w:pPr>
          </w:p>
        </w:tc>
      </w:tr>
      <w:tr w:rsidR="009164B2" w:rsidRPr="009164B2" w14:paraId="3B2B79FB" w14:textId="77777777" w:rsidTr="001001D4">
        <w:tc>
          <w:tcPr>
            <w:tcW w:w="6941" w:type="dxa"/>
          </w:tcPr>
          <w:p w14:paraId="753416D8" w14:textId="77777777" w:rsidR="009164B2" w:rsidRPr="009164B2" w:rsidRDefault="009164B2" w:rsidP="009E15BD">
            <w:pPr>
              <w:numPr>
                <w:ilvl w:val="0"/>
                <w:numId w:val="63"/>
              </w:numPr>
              <w:ind w:left="317" w:hanging="284"/>
              <w:contextualSpacing/>
              <w:rPr>
                <w:rFonts w:ascii="Calibri" w:eastAsia="Calibri" w:hAnsi="Calibri"/>
                <w:color w:val="2E74B5" w:themeColor="accent1" w:themeShade="BF"/>
                <w:sz w:val="18"/>
                <w:szCs w:val="18"/>
              </w:rPr>
            </w:pPr>
            <w:r w:rsidRPr="009164B2">
              <w:rPr>
                <w:rFonts w:ascii="Calibri" w:eastAsia="Calibri" w:hAnsi="Calibri"/>
                <w:color w:val="2E74B5" w:themeColor="accent1" w:themeShade="BF"/>
                <w:sz w:val="18"/>
                <w:szCs w:val="18"/>
              </w:rPr>
              <w:t>Project relevance for country</w:t>
            </w:r>
          </w:p>
        </w:tc>
        <w:tc>
          <w:tcPr>
            <w:tcW w:w="1502" w:type="dxa"/>
          </w:tcPr>
          <w:p w14:paraId="6A5D42BE"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16D670FB" w14:textId="77777777" w:rsidR="009164B2" w:rsidRPr="009164B2" w:rsidRDefault="009164B2" w:rsidP="009164B2">
            <w:pPr>
              <w:jc w:val="center"/>
              <w:rPr>
                <w:color w:val="2E74B5" w:themeColor="accent1" w:themeShade="BF"/>
                <w:sz w:val="20"/>
                <w:szCs w:val="20"/>
              </w:rPr>
            </w:pPr>
          </w:p>
        </w:tc>
        <w:tc>
          <w:tcPr>
            <w:tcW w:w="1502" w:type="dxa"/>
            <w:shd w:val="clear" w:color="auto" w:fill="FFFFFF" w:themeFill="background1"/>
          </w:tcPr>
          <w:p w14:paraId="3BB90D9F" w14:textId="77777777" w:rsidR="009164B2" w:rsidRPr="009164B2" w:rsidRDefault="009164B2" w:rsidP="009164B2">
            <w:pPr>
              <w:jc w:val="center"/>
              <w:rPr>
                <w:color w:val="2E74B5" w:themeColor="accent1" w:themeShade="BF"/>
              </w:rPr>
            </w:pPr>
          </w:p>
        </w:tc>
        <w:tc>
          <w:tcPr>
            <w:tcW w:w="1503" w:type="dxa"/>
          </w:tcPr>
          <w:p w14:paraId="454C6EB1"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203F65A7"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2BA57962" w14:textId="77777777" w:rsidTr="001001D4">
        <w:tc>
          <w:tcPr>
            <w:tcW w:w="6941" w:type="dxa"/>
          </w:tcPr>
          <w:p w14:paraId="0DF36283" w14:textId="77777777" w:rsidR="009164B2" w:rsidRPr="009164B2" w:rsidRDefault="009164B2" w:rsidP="009E15BD">
            <w:pPr>
              <w:numPr>
                <w:ilvl w:val="0"/>
                <w:numId w:val="63"/>
              </w:numPr>
              <w:ind w:left="317" w:hanging="284"/>
              <w:contextualSpacing/>
              <w:rPr>
                <w:rFonts w:ascii="Calibri" w:eastAsia="Calibri" w:hAnsi="Calibri"/>
                <w:color w:val="2E74B5" w:themeColor="accent1" w:themeShade="BF"/>
                <w:sz w:val="18"/>
                <w:szCs w:val="18"/>
              </w:rPr>
            </w:pPr>
            <w:r w:rsidRPr="009164B2">
              <w:rPr>
                <w:rFonts w:ascii="Calibri" w:eastAsia="Calibri" w:hAnsi="Calibri"/>
                <w:color w:val="2E74B5" w:themeColor="accent1" w:themeShade="BF"/>
                <w:sz w:val="18"/>
                <w:szCs w:val="18"/>
              </w:rPr>
              <w:t>Project relevance for 2030 goals</w:t>
            </w:r>
          </w:p>
        </w:tc>
        <w:tc>
          <w:tcPr>
            <w:tcW w:w="1502" w:type="dxa"/>
          </w:tcPr>
          <w:p w14:paraId="4D16E447"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0240437A" w14:textId="77777777" w:rsidR="009164B2" w:rsidRPr="009164B2" w:rsidRDefault="009164B2" w:rsidP="009164B2">
            <w:pPr>
              <w:jc w:val="center"/>
              <w:rPr>
                <w:color w:val="2E74B5" w:themeColor="accent1" w:themeShade="BF"/>
              </w:rPr>
            </w:pPr>
          </w:p>
        </w:tc>
        <w:tc>
          <w:tcPr>
            <w:tcW w:w="1502" w:type="dxa"/>
            <w:shd w:val="clear" w:color="auto" w:fill="FFFFFF" w:themeFill="background1"/>
          </w:tcPr>
          <w:p w14:paraId="76693DF7" w14:textId="77777777" w:rsidR="009164B2" w:rsidRPr="009164B2" w:rsidRDefault="009164B2" w:rsidP="009164B2">
            <w:pPr>
              <w:jc w:val="center"/>
              <w:rPr>
                <w:color w:val="2E74B5" w:themeColor="accent1" w:themeShade="BF"/>
              </w:rPr>
            </w:pPr>
          </w:p>
        </w:tc>
        <w:tc>
          <w:tcPr>
            <w:tcW w:w="1503" w:type="dxa"/>
          </w:tcPr>
          <w:p w14:paraId="3E7B11BD"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12644486"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228FB689" w14:textId="77777777" w:rsidTr="001001D4">
        <w:tc>
          <w:tcPr>
            <w:tcW w:w="6941" w:type="dxa"/>
          </w:tcPr>
          <w:p w14:paraId="062E80FE" w14:textId="77777777" w:rsidR="009164B2" w:rsidRPr="009164B2" w:rsidRDefault="009164B2" w:rsidP="009E15BD">
            <w:pPr>
              <w:numPr>
                <w:ilvl w:val="0"/>
                <w:numId w:val="63"/>
              </w:numPr>
              <w:ind w:left="317" w:hanging="284"/>
              <w:contextualSpacing/>
              <w:rPr>
                <w:rFonts w:ascii="Calibri" w:eastAsia="Calibri" w:hAnsi="Calibri"/>
                <w:color w:val="2E74B5" w:themeColor="accent1" w:themeShade="BF"/>
                <w:sz w:val="18"/>
                <w:szCs w:val="18"/>
              </w:rPr>
            </w:pPr>
            <w:r w:rsidRPr="009164B2">
              <w:rPr>
                <w:rFonts w:ascii="Calibri" w:eastAsia="Calibri" w:hAnsi="Calibri"/>
                <w:color w:val="2E74B5" w:themeColor="accent1" w:themeShade="BF"/>
                <w:sz w:val="18"/>
                <w:szCs w:val="18"/>
              </w:rPr>
              <w:t>Timeframe</w:t>
            </w:r>
          </w:p>
        </w:tc>
        <w:tc>
          <w:tcPr>
            <w:tcW w:w="1502" w:type="dxa"/>
          </w:tcPr>
          <w:p w14:paraId="4117425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345850E1"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shd w:val="clear" w:color="auto" w:fill="FFFFFF" w:themeFill="background1"/>
          </w:tcPr>
          <w:p w14:paraId="3B23A2B4"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61259A7F" w14:textId="77777777" w:rsidR="009164B2" w:rsidRPr="009164B2" w:rsidRDefault="009164B2" w:rsidP="009164B2">
            <w:pPr>
              <w:jc w:val="center"/>
              <w:rPr>
                <w:color w:val="2E74B5" w:themeColor="accent1" w:themeShade="BF"/>
              </w:rPr>
            </w:pPr>
          </w:p>
        </w:tc>
        <w:tc>
          <w:tcPr>
            <w:tcW w:w="1503" w:type="dxa"/>
          </w:tcPr>
          <w:p w14:paraId="7AA4E26F"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726B6C9D" w14:textId="77777777" w:rsidTr="001001D4">
        <w:tc>
          <w:tcPr>
            <w:tcW w:w="6941" w:type="dxa"/>
          </w:tcPr>
          <w:p w14:paraId="7E5A6322" w14:textId="77777777" w:rsidR="009164B2" w:rsidRPr="009164B2" w:rsidRDefault="009164B2" w:rsidP="009E15BD">
            <w:pPr>
              <w:numPr>
                <w:ilvl w:val="0"/>
                <w:numId w:val="63"/>
              </w:numPr>
              <w:ind w:left="317" w:hanging="284"/>
              <w:contextualSpacing/>
              <w:rPr>
                <w:rFonts w:ascii="Calibri" w:eastAsia="Calibri" w:hAnsi="Calibri"/>
                <w:color w:val="2E74B5" w:themeColor="accent1" w:themeShade="BF"/>
                <w:sz w:val="18"/>
                <w:szCs w:val="18"/>
              </w:rPr>
            </w:pPr>
            <w:r w:rsidRPr="009164B2">
              <w:rPr>
                <w:rFonts w:ascii="Calibri" w:eastAsia="Calibri" w:hAnsi="Calibri"/>
                <w:color w:val="2E74B5" w:themeColor="accent1" w:themeShade="BF"/>
                <w:sz w:val="18"/>
                <w:szCs w:val="18"/>
              </w:rPr>
              <w:t>Approach</w:t>
            </w:r>
          </w:p>
        </w:tc>
        <w:tc>
          <w:tcPr>
            <w:tcW w:w="1502" w:type="dxa"/>
          </w:tcPr>
          <w:p w14:paraId="6C9A067C"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6BF7BC0E"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shd w:val="clear" w:color="auto" w:fill="FFFFFF" w:themeFill="background1"/>
          </w:tcPr>
          <w:p w14:paraId="19F64C6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18DE4492" w14:textId="77777777" w:rsidR="009164B2" w:rsidRPr="009164B2" w:rsidRDefault="009164B2" w:rsidP="009164B2">
            <w:pPr>
              <w:jc w:val="center"/>
              <w:rPr>
                <w:color w:val="2E74B5" w:themeColor="accent1" w:themeShade="BF"/>
              </w:rPr>
            </w:pPr>
          </w:p>
        </w:tc>
        <w:tc>
          <w:tcPr>
            <w:tcW w:w="1503" w:type="dxa"/>
          </w:tcPr>
          <w:p w14:paraId="21F94226"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3C0C72A0" w14:textId="77777777" w:rsidTr="001001D4">
        <w:tc>
          <w:tcPr>
            <w:tcW w:w="6941" w:type="dxa"/>
          </w:tcPr>
          <w:p w14:paraId="1E32C7CF" w14:textId="77777777" w:rsidR="009164B2" w:rsidRPr="009164B2" w:rsidRDefault="009164B2" w:rsidP="009E15BD">
            <w:pPr>
              <w:numPr>
                <w:ilvl w:val="0"/>
                <w:numId w:val="63"/>
              </w:numPr>
              <w:ind w:left="313" w:hanging="284"/>
              <w:contextualSpacing/>
              <w:rPr>
                <w:color w:val="2E74B5" w:themeColor="accent1" w:themeShade="BF"/>
              </w:rPr>
            </w:pPr>
            <w:r w:rsidRPr="009164B2">
              <w:rPr>
                <w:rFonts w:ascii="Calibri" w:eastAsia="Calibri" w:hAnsi="Calibri"/>
                <w:color w:val="2E74B5" w:themeColor="accent1" w:themeShade="BF"/>
                <w:sz w:val="18"/>
                <w:szCs w:val="18"/>
              </w:rPr>
              <w:t>Budget</w:t>
            </w:r>
          </w:p>
        </w:tc>
        <w:tc>
          <w:tcPr>
            <w:tcW w:w="1502" w:type="dxa"/>
          </w:tcPr>
          <w:p w14:paraId="1D2824F2"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281E1C1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shd w:val="clear" w:color="auto" w:fill="FFFFFF" w:themeFill="background1"/>
          </w:tcPr>
          <w:p w14:paraId="2628D02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06C69003" w14:textId="77777777" w:rsidR="009164B2" w:rsidRPr="009164B2" w:rsidRDefault="009164B2" w:rsidP="009164B2">
            <w:pPr>
              <w:jc w:val="center"/>
              <w:rPr>
                <w:color w:val="2E74B5" w:themeColor="accent1" w:themeShade="BF"/>
              </w:rPr>
            </w:pPr>
          </w:p>
        </w:tc>
        <w:tc>
          <w:tcPr>
            <w:tcW w:w="1503" w:type="dxa"/>
          </w:tcPr>
          <w:p w14:paraId="0A8F71C6" w14:textId="77777777" w:rsidR="009164B2" w:rsidRPr="009164B2" w:rsidRDefault="009164B2" w:rsidP="009164B2">
            <w:pPr>
              <w:jc w:val="center"/>
              <w:rPr>
                <w:color w:val="2E74B5" w:themeColor="accent1" w:themeShade="BF"/>
              </w:rPr>
            </w:pPr>
          </w:p>
        </w:tc>
      </w:tr>
      <w:tr w:rsidR="009164B2" w:rsidRPr="009164B2" w14:paraId="51F0B2DA" w14:textId="77777777" w:rsidTr="001001D4">
        <w:tc>
          <w:tcPr>
            <w:tcW w:w="6941" w:type="dxa"/>
            <w:shd w:val="clear" w:color="auto" w:fill="1F4E79" w:themeFill="accent1" w:themeFillShade="80"/>
          </w:tcPr>
          <w:p w14:paraId="449638B8" w14:textId="77777777" w:rsidR="009164B2" w:rsidRPr="009164B2" w:rsidRDefault="009164B2" w:rsidP="009E15BD">
            <w:pPr>
              <w:numPr>
                <w:ilvl w:val="0"/>
                <w:numId w:val="180"/>
              </w:numPr>
              <w:contextualSpacing/>
              <w:rPr>
                <w:b/>
                <w:color w:val="FFFFFF" w:themeColor="background1"/>
                <w:sz w:val="20"/>
                <w:szCs w:val="20"/>
              </w:rPr>
            </w:pPr>
            <w:r w:rsidRPr="009164B2">
              <w:rPr>
                <w:b/>
                <w:color w:val="FFFFFF" w:themeColor="background1"/>
                <w:sz w:val="20"/>
                <w:szCs w:val="20"/>
              </w:rPr>
              <w:t>Involvement of stakeholders</w:t>
            </w:r>
          </w:p>
        </w:tc>
        <w:tc>
          <w:tcPr>
            <w:tcW w:w="1502" w:type="dxa"/>
            <w:shd w:val="clear" w:color="auto" w:fill="1F4E79" w:themeFill="accent1" w:themeFillShade="80"/>
          </w:tcPr>
          <w:p w14:paraId="520AC774" w14:textId="77777777" w:rsidR="009164B2" w:rsidRPr="009164B2" w:rsidRDefault="009164B2" w:rsidP="009164B2">
            <w:pPr>
              <w:rPr>
                <w:b/>
                <w:color w:val="FFFFFF" w:themeColor="background1"/>
                <w:sz w:val="20"/>
                <w:szCs w:val="20"/>
              </w:rPr>
            </w:pPr>
          </w:p>
        </w:tc>
        <w:tc>
          <w:tcPr>
            <w:tcW w:w="1503" w:type="dxa"/>
            <w:shd w:val="clear" w:color="auto" w:fill="1F4E79" w:themeFill="accent1" w:themeFillShade="80"/>
          </w:tcPr>
          <w:p w14:paraId="02929A77" w14:textId="77777777" w:rsidR="009164B2" w:rsidRPr="009164B2" w:rsidRDefault="009164B2" w:rsidP="009164B2">
            <w:pPr>
              <w:rPr>
                <w:b/>
                <w:color w:val="FFFFFF" w:themeColor="background1"/>
                <w:sz w:val="20"/>
                <w:szCs w:val="20"/>
              </w:rPr>
            </w:pPr>
          </w:p>
        </w:tc>
        <w:tc>
          <w:tcPr>
            <w:tcW w:w="1502" w:type="dxa"/>
            <w:shd w:val="clear" w:color="auto" w:fill="1F4E79" w:themeFill="accent1" w:themeFillShade="80"/>
          </w:tcPr>
          <w:p w14:paraId="4D3C7B3B" w14:textId="77777777" w:rsidR="009164B2" w:rsidRPr="009164B2" w:rsidRDefault="009164B2" w:rsidP="009164B2">
            <w:pPr>
              <w:rPr>
                <w:b/>
                <w:color w:val="FFFFFF" w:themeColor="background1"/>
                <w:sz w:val="20"/>
                <w:szCs w:val="20"/>
              </w:rPr>
            </w:pPr>
          </w:p>
        </w:tc>
        <w:tc>
          <w:tcPr>
            <w:tcW w:w="1503" w:type="dxa"/>
            <w:shd w:val="clear" w:color="auto" w:fill="1F4E79" w:themeFill="accent1" w:themeFillShade="80"/>
          </w:tcPr>
          <w:p w14:paraId="24506286" w14:textId="77777777" w:rsidR="009164B2" w:rsidRPr="009164B2" w:rsidRDefault="009164B2" w:rsidP="009164B2">
            <w:pPr>
              <w:rPr>
                <w:b/>
                <w:color w:val="FFFFFF" w:themeColor="background1"/>
                <w:sz w:val="20"/>
                <w:szCs w:val="20"/>
              </w:rPr>
            </w:pPr>
          </w:p>
        </w:tc>
        <w:tc>
          <w:tcPr>
            <w:tcW w:w="1503" w:type="dxa"/>
            <w:shd w:val="clear" w:color="auto" w:fill="1F4E79" w:themeFill="accent1" w:themeFillShade="80"/>
          </w:tcPr>
          <w:p w14:paraId="3AE0823A" w14:textId="77777777" w:rsidR="009164B2" w:rsidRPr="009164B2" w:rsidRDefault="009164B2" w:rsidP="009164B2">
            <w:pPr>
              <w:rPr>
                <w:b/>
                <w:color w:val="FFFFFF" w:themeColor="background1"/>
                <w:sz w:val="20"/>
                <w:szCs w:val="20"/>
              </w:rPr>
            </w:pPr>
          </w:p>
        </w:tc>
      </w:tr>
      <w:tr w:rsidR="009164B2" w:rsidRPr="009164B2" w14:paraId="7B32710C" w14:textId="77777777" w:rsidTr="001001D4">
        <w:tc>
          <w:tcPr>
            <w:tcW w:w="6941" w:type="dxa"/>
          </w:tcPr>
          <w:p w14:paraId="1A0A2F7D" w14:textId="77777777" w:rsidR="009164B2" w:rsidRPr="009164B2" w:rsidRDefault="009164B2"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9164B2">
              <w:rPr>
                <w:rFonts w:ascii="Calibri" w:eastAsia="Calibri" w:hAnsi="Calibri" w:cs="Times New Roman"/>
                <w:color w:val="2E74B5" w:themeColor="accent1" w:themeShade="BF"/>
                <w:sz w:val="18"/>
                <w:szCs w:val="18"/>
              </w:rPr>
              <w:t>Organisation</w:t>
            </w:r>
          </w:p>
        </w:tc>
        <w:tc>
          <w:tcPr>
            <w:tcW w:w="1502" w:type="dxa"/>
          </w:tcPr>
          <w:p w14:paraId="13CC7D2B"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26EA9B49"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shd w:val="clear" w:color="auto" w:fill="FFFFFF" w:themeFill="background1"/>
          </w:tcPr>
          <w:p w14:paraId="11540FFF" w14:textId="77777777" w:rsidR="009164B2" w:rsidRPr="009164B2" w:rsidRDefault="009164B2" w:rsidP="009164B2">
            <w:pPr>
              <w:jc w:val="center"/>
              <w:rPr>
                <w:color w:val="2E74B5" w:themeColor="accent1" w:themeShade="BF"/>
              </w:rPr>
            </w:pPr>
          </w:p>
        </w:tc>
        <w:tc>
          <w:tcPr>
            <w:tcW w:w="1503" w:type="dxa"/>
          </w:tcPr>
          <w:p w14:paraId="60F66042"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66D7ADC6"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0B8E159F" w14:textId="77777777" w:rsidTr="001001D4">
        <w:tc>
          <w:tcPr>
            <w:tcW w:w="6941" w:type="dxa"/>
          </w:tcPr>
          <w:p w14:paraId="5927DDAE" w14:textId="77777777" w:rsidR="009164B2" w:rsidRPr="009164B2" w:rsidRDefault="009164B2"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9164B2">
              <w:rPr>
                <w:rFonts w:ascii="Calibri" w:eastAsia="Calibri" w:hAnsi="Calibri" w:cs="Times New Roman"/>
                <w:color w:val="2E74B5" w:themeColor="accent1" w:themeShade="BF"/>
                <w:sz w:val="18"/>
                <w:szCs w:val="18"/>
              </w:rPr>
              <w:t>Partnerships</w:t>
            </w:r>
          </w:p>
        </w:tc>
        <w:tc>
          <w:tcPr>
            <w:tcW w:w="1502" w:type="dxa"/>
          </w:tcPr>
          <w:p w14:paraId="69705405"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15542EAB"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shd w:val="clear" w:color="auto" w:fill="FFFFFF" w:themeFill="background1"/>
          </w:tcPr>
          <w:p w14:paraId="598F0A58" w14:textId="77777777" w:rsidR="009164B2" w:rsidRPr="009164B2" w:rsidRDefault="009164B2" w:rsidP="009164B2">
            <w:pPr>
              <w:jc w:val="center"/>
              <w:rPr>
                <w:color w:val="2E74B5" w:themeColor="accent1" w:themeShade="BF"/>
              </w:rPr>
            </w:pPr>
          </w:p>
        </w:tc>
        <w:tc>
          <w:tcPr>
            <w:tcW w:w="1503" w:type="dxa"/>
          </w:tcPr>
          <w:p w14:paraId="5F8CC2F6"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36202DE9"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7843EFA6" w14:textId="77777777" w:rsidTr="001001D4">
        <w:tc>
          <w:tcPr>
            <w:tcW w:w="6941" w:type="dxa"/>
          </w:tcPr>
          <w:p w14:paraId="64E01D4C" w14:textId="77777777" w:rsidR="009164B2" w:rsidRPr="009164B2" w:rsidRDefault="009164B2"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9164B2">
              <w:rPr>
                <w:rFonts w:ascii="Calibri" w:eastAsia="Calibri" w:hAnsi="Calibri" w:cs="Times New Roman"/>
                <w:color w:val="2E74B5" w:themeColor="accent1" w:themeShade="BF"/>
                <w:sz w:val="18"/>
                <w:szCs w:val="18"/>
              </w:rPr>
              <w:t>Ownership</w:t>
            </w:r>
          </w:p>
        </w:tc>
        <w:tc>
          <w:tcPr>
            <w:tcW w:w="1502" w:type="dxa"/>
          </w:tcPr>
          <w:p w14:paraId="04D0D0B8"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59E3C9BB"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shd w:val="clear" w:color="auto" w:fill="FFFFFF" w:themeFill="background1"/>
          </w:tcPr>
          <w:p w14:paraId="12BEEF31" w14:textId="77777777" w:rsidR="009164B2" w:rsidRPr="009164B2" w:rsidRDefault="009164B2" w:rsidP="009164B2">
            <w:pPr>
              <w:jc w:val="center"/>
              <w:rPr>
                <w:color w:val="2E74B5" w:themeColor="accent1" w:themeShade="BF"/>
              </w:rPr>
            </w:pPr>
          </w:p>
        </w:tc>
        <w:tc>
          <w:tcPr>
            <w:tcW w:w="1503" w:type="dxa"/>
          </w:tcPr>
          <w:p w14:paraId="41EADFA0"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6A91D922"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7FEDA31C" w14:textId="77777777" w:rsidTr="001001D4">
        <w:tc>
          <w:tcPr>
            <w:tcW w:w="6941" w:type="dxa"/>
          </w:tcPr>
          <w:p w14:paraId="614DAEA3" w14:textId="77777777" w:rsidR="009164B2" w:rsidRPr="009164B2" w:rsidRDefault="009164B2" w:rsidP="009E15BD">
            <w:pPr>
              <w:numPr>
                <w:ilvl w:val="0"/>
                <w:numId w:val="58"/>
              </w:numPr>
              <w:ind w:left="317" w:hanging="284"/>
              <w:contextualSpacing/>
              <w:rPr>
                <w:rFonts w:ascii="Calibri" w:eastAsia="Calibri" w:hAnsi="Calibri"/>
                <w:color w:val="2E74B5" w:themeColor="accent1" w:themeShade="BF"/>
                <w:sz w:val="18"/>
                <w:szCs w:val="18"/>
              </w:rPr>
            </w:pPr>
            <w:r w:rsidRPr="009164B2">
              <w:rPr>
                <w:rFonts w:ascii="Calibri" w:eastAsia="Calibri" w:hAnsi="Calibri" w:cs="Times New Roman"/>
                <w:color w:val="2E74B5" w:themeColor="accent1" w:themeShade="BF"/>
                <w:sz w:val="18"/>
                <w:szCs w:val="18"/>
              </w:rPr>
              <w:t>Citizen involvement</w:t>
            </w:r>
          </w:p>
        </w:tc>
        <w:tc>
          <w:tcPr>
            <w:tcW w:w="1502" w:type="dxa"/>
          </w:tcPr>
          <w:p w14:paraId="7C317C7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118054CC"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shd w:val="clear" w:color="auto" w:fill="FFFFFF" w:themeFill="background1"/>
          </w:tcPr>
          <w:p w14:paraId="0341C3E5" w14:textId="77777777" w:rsidR="009164B2" w:rsidRPr="009164B2" w:rsidRDefault="009164B2" w:rsidP="009164B2">
            <w:pPr>
              <w:jc w:val="center"/>
              <w:rPr>
                <w:color w:val="2E74B5" w:themeColor="accent1" w:themeShade="BF"/>
              </w:rPr>
            </w:pPr>
          </w:p>
        </w:tc>
        <w:tc>
          <w:tcPr>
            <w:tcW w:w="1503" w:type="dxa"/>
          </w:tcPr>
          <w:p w14:paraId="0D04DAF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0E5221F6"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333614CB" w14:textId="77777777" w:rsidTr="001001D4">
        <w:tc>
          <w:tcPr>
            <w:tcW w:w="6941" w:type="dxa"/>
            <w:shd w:val="clear" w:color="auto" w:fill="1F4E79" w:themeFill="accent1" w:themeFillShade="80"/>
          </w:tcPr>
          <w:p w14:paraId="5A976870" w14:textId="77777777" w:rsidR="009164B2" w:rsidRPr="009164B2" w:rsidRDefault="009164B2" w:rsidP="009E15BD">
            <w:pPr>
              <w:numPr>
                <w:ilvl w:val="0"/>
                <w:numId w:val="180"/>
              </w:numPr>
              <w:contextualSpacing/>
              <w:rPr>
                <w:b/>
                <w:color w:val="FFFFFF" w:themeColor="background1"/>
                <w:sz w:val="20"/>
                <w:szCs w:val="20"/>
              </w:rPr>
            </w:pPr>
            <w:r w:rsidRPr="009164B2">
              <w:rPr>
                <w:b/>
                <w:color w:val="FFFFFF" w:themeColor="background1"/>
                <w:sz w:val="20"/>
                <w:szCs w:val="20"/>
              </w:rPr>
              <w:t>Administration</w:t>
            </w:r>
          </w:p>
        </w:tc>
        <w:tc>
          <w:tcPr>
            <w:tcW w:w="1502" w:type="dxa"/>
            <w:shd w:val="clear" w:color="auto" w:fill="1F4E79" w:themeFill="accent1" w:themeFillShade="80"/>
          </w:tcPr>
          <w:p w14:paraId="7D8E6B46" w14:textId="77777777" w:rsidR="009164B2" w:rsidRPr="009164B2" w:rsidRDefault="009164B2" w:rsidP="009164B2">
            <w:pPr>
              <w:rPr>
                <w:b/>
                <w:color w:val="FFFFFF" w:themeColor="background1"/>
                <w:sz w:val="20"/>
                <w:szCs w:val="20"/>
              </w:rPr>
            </w:pPr>
          </w:p>
        </w:tc>
        <w:tc>
          <w:tcPr>
            <w:tcW w:w="1503" w:type="dxa"/>
            <w:shd w:val="clear" w:color="auto" w:fill="1F4E79" w:themeFill="accent1" w:themeFillShade="80"/>
          </w:tcPr>
          <w:p w14:paraId="5BB64D6C" w14:textId="77777777" w:rsidR="009164B2" w:rsidRPr="009164B2" w:rsidRDefault="009164B2" w:rsidP="009164B2">
            <w:pPr>
              <w:rPr>
                <w:b/>
                <w:color w:val="FFFFFF" w:themeColor="background1"/>
                <w:sz w:val="20"/>
                <w:szCs w:val="20"/>
              </w:rPr>
            </w:pPr>
          </w:p>
        </w:tc>
        <w:tc>
          <w:tcPr>
            <w:tcW w:w="1502" w:type="dxa"/>
            <w:shd w:val="clear" w:color="auto" w:fill="1F4E79" w:themeFill="accent1" w:themeFillShade="80"/>
          </w:tcPr>
          <w:p w14:paraId="7BC4FEC6"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4F6EEA44"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6D1E01C0" w14:textId="77777777" w:rsidR="009164B2" w:rsidRPr="009164B2" w:rsidRDefault="009164B2" w:rsidP="009164B2">
            <w:pPr>
              <w:jc w:val="center"/>
              <w:rPr>
                <w:b/>
                <w:color w:val="FFFFFF" w:themeColor="background1"/>
                <w:sz w:val="20"/>
                <w:szCs w:val="20"/>
              </w:rPr>
            </w:pPr>
          </w:p>
        </w:tc>
      </w:tr>
      <w:tr w:rsidR="009164B2" w:rsidRPr="009164B2" w14:paraId="5F0D7D77" w14:textId="77777777" w:rsidTr="001001D4">
        <w:tc>
          <w:tcPr>
            <w:tcW w:w="6941" w:type="dxa"/>
          </w:tcPr>
          <w:p w14:paraId="3CC874E8" w14:textId="77777777" w:rsidR="009164B2" w:rsidRPr="009164B2" w:rsidRDefault="009164B2" w:rsidP="009E15BD">
            <w:pPr>
              <w:numPr>
                <w:ilvl w:val="0"/>
                <w:numId w:val="178"/>
              </w:numPr>
              <w:spacing w:before="60"/>
              <w:ind w:left="317" w:hanging="284"/>
              <w:contextualSpacing/>
              <w:rPr>
                <w:color w:val="2E74B5" w:themeColor="accent1" w:themeShade="BF"/>
                <w:sz w:val="18"/>
                <w:szCs w:val="18"/>
                <w:lang w:val="en-US"/>
              </w:rPr>
            </w:pPr>
            <w:r w:rsidRPr="009164B2">
              <w:rPr>
                <w:color w:val="2E74B5" w:themeColor="accent1" w:themeShade="BF"/>
                <w:sz w:val="18"/>
                <w:szCs w:val="18"/>
                <w:lang w:val="en-US"/>
              </w:rPr>
              <w:t xml:space="preserve">Timeliness </w:t>
            </w:r>
          </w:p>
        </w:tc>
        <w:tc>
          <w:tcPr>
            <w:tcW w:w="1502" w:type="dxa"/>
          </w:tcPr>
          <w:p w14:paraId="7139B4DB" w14:textId="77777777" w:rsidR="009164B2" w:rsidRPr="009164B2" w:rsidRDefault="009164B2" w:rsidP="009164B2">
            <w:pPr>
              <w:jc w:val="center"/>
              <w:rPr>
                <w:color w:val="2E74B5" w:themeColor="accent1" w:themeShade="BF"/>
                <w:sz w:val="20"/>
                <w:szCs w:val="20"/>
              </w:rPr>
            </w:pPr>
          </w:p>
        </w:tc>
        <w:tc>
          <w:tcPr>
            <w:tcW w:w="1503" w:type="dxa"/>
          </w:tcPr>
          <w:p w14:paraId="4DDC27D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11F0A3A5" w14:textId="77777777" w:rsidR="009164B2" w:rsidRPr="009164B2" w:rsidRDefault="009164B2" w:rsidP="009164B2">
            <w:pPr>
              <w:jc w:val="center"/>
              <w:rPr>
                <w:color w:val="2E74B5" w:themeColor="accent1" w:themeShade="BF"/>
                <w:sz w:val="20"/>
                <w:szCs w:val="20"/>
              </w:rPr>
            </w:pPr>
          </w:p>
        </w:tc>
        <w:tc>
          <w:tcPr>
            <w:tcW w:w="1503" w:type="dxa"/>
          </w:tcPr>
          <w:p w14:paraId="57C2AA2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6207C495"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16BDA588" w14:textId="77777777" w:rsidTr="001001D4">
        <w:tc>
          <w:tcPr>
            <w:tcW w:w="6941" w:type="dxa"/>
          </w:tcPr>
          <w:p w14:paraId="2393294E" w14:textId="77777777" w:rsidR="009164B2" w:rsidRPr="009164B2" w:rsidRDefault="009164B2" w:rsidP="009E15BD">
            <w:pPr>
              <w:numPr>
                <w:ilvl w:val="0"/>
                <w:numId w:val="178"/>
              </w:numPr>
              <w:spacing w:before="60"/>
              <w:ind w:left="317" w:hanging="284"/>
              <w:contextualSpacing/>
              <w:rPr>
                <w:color w:val="2E74B5" w:themeColor="accent1" w:themeShade="BF"/>
                <w:sz w:val="18"/>
                <w:szCs w:val="18"/>
                <w:lang w:val="en-US"/>
              </w:rPr>
            </w:pPr>
            <w:r w:rsidRPr="009164B2">
              <w:rPr>
                <w:color w:val="2E74B5" w:themeColor="accent1" w:themeShade="BF"/>
                <w:sz w:val="18"/>
                <w:szCs w:val="18"/>
                <w:lang w:val="en-US"/>
              </w:rPr>
              <w:t>Procedures</w:t>
            </w:r>
          </w:p>
        </w:tc>
        <w:tc>
          <w:tcPr>
            <w:tcW w:w="1502" w:type="dxa"/>
          </w:tcPr>
          <w:p w14:paraId="5FA45E77" w14:textId="77777777" w:rsidR="009164B2" w:rsidRPr="009164B2" w:rsidRDefault="009164B2" w:rsidP="009164B2">
            <w:pPr>
              <w:jc w:val="center"/>
              <w:rPr>
                <w:color w:val="2E74B5" w:themeColor="accent1" w:themeShade="BF"/>
                <w:sz w:val="20"/>
                <w:szCs w:val="20"/>
              </w:rPr>
            </w:pPr>
          </w:p>
        </w:tc>
        <w:tc>
          <w:tcPr>
            <w:tcW w:w="1503" w:type="dxa"/>
          </w:tcPr>
          <w:p w14:paraId="3FC8DFDC"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1840D297" w14:textId="77777777" w:rsidR="009164B2" w:rsidRPr="009164B2" w:rsidRDefault="009164B2" w:rsidP="009164B2">
            <w:pPr>
              <w:jc w:val="center"/>
              <w:rPr>
                <w:color w:val="2E74B5" w:themeColor="accent1" w:themeShade="BF"/>
                <w:sz w:val="20"/>
                <w:szCs w:val="20"/>
              </w:rPr>
            </w:pPr>
          </w:p>
        </w:tc>
        <w:tc>
          <w:tcPr>
            <w:tcW w:w="1503" w:type="dxa"/>
          </w:tcPr>
          <w:p w14:paraId="09DBB244"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C529226" w14:textId="77777777" w:rsidR="009164B2" w:rsidRPr="009164B2" w:rsidRDefault="009164B2" w:rsidP="009164B2">
            <w:pPr>
              <w:jc w:val="center"/>
              <w:rPr>
                <w:color w:val="2E74B5" w:themeColor="accent1" w:themeShade="BF"/>
                <w:sz w:val="20"/>
                <w:szCs w:val="20"/>
              </w:rPr>
            </w:pPr>
          </w:p>
        </w:tc>
      </w:tr>
      <w:tr w:rsidR="009164B2" w:rsidRPr="009164B2" w14:paraId="212C5262" w14:textId="77777777" w:rsidTr="001001D4">
        <w:tc>
          <w:tcPr>
            <w:tcW w:w="6941" w:type="dxa"/>
          </w:tcPr>
          <w:p w14:paraId="04841133" w14:textId="77777777" w:rsidR="009164B2" w:rsidRPr="009164B2" w:rsidRDefault="009164B2" w:rsidP="009E15BD">
            <w:pPr>
              <w:numPr>
                <w:ilvl w:val="0"/>
                <w:numId w:val="178"/>
              </w:numPr>
              <w:spacing w:before="60"/>
              <w:ind w:left="317" w:hanging="284"/>
              <w:contextualSpacing/>
              <w:rPr>
                <w:color w:val="2E74B5" w:themeColor="accent1" w:themeShade="BF"/>
                <w:sz w:val="18"/>
                <w:szCs w:val="18"/>
                <w:lang w:val="en-US"/>
              </w:rPr>
            </w:pPr>
            <w:r w:rsidRPr="009164B2">
              <w:rPr>
                <w:color w:val="2E74B5" w:themeColor="accent1" w:themeShade="BF"/>
                <w:sz w:val="18"/>
                <w:szCs w:val="18"/>
                <w:lang w:val="en-US"/>
              </w:rPr>
              <w:t>Funds/budget versus activities</w:t>
            </w:r>
          </w:p>
        </w:tc>
        <w:tc>
          <w:tcPr>
            <w:tcW w:w="1502" w:type="dxa"/>
          </w:tcPr>
          <w:p w14:paraId="59948D3E" w14:textId="77777777" w:rsidR="009164B2" w:rsidRPr="009164B2" w:rsidRDefault="009164B2" w:rsidP="009164B2">
            <w:pPr>
              <w:jc w:val="center"/>
              <w:rPr>
                <w:color w:val="2E74B5" w:themeColor="accent1" w:themeShade="BF"/>
                <w:sz w:val="20"/>
                <w:szCs w:val="20"/>
              </w:rPr>
            </w:pPr>
          </w:p>
        </w:tc>
        <w:tc>
          <w:tcPr>
            <w:tcW w:w="1503" w:type="dxa"/>
          </w:tcPr>
          <w:p w14:paraId="32FB7AC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74A337A1" w14:textId="77777777" w:rsidR="009164B2" w:rsidRPr="009164B2" w:rsidRDefault="009164B2" w:rsidP="009164B2">
            <w:pPr>
              <w:jc w:val="center"/>
              <w:rPr>
                <w:color w:val="2E74B5" w:themeColor="accent1" w:themeShade="BF"/>
                <w:sz w:val="20"/>
                <w:szCs w:val="20"/>
              </w:rPr>
            </w:pPr>
          </w:p>
        </w:tc>
        <w:tc>
          <w:tcPr>
            <w:tcW w:w="1503" w:type="dxa"/>
          </w:tcPr>
          <w:p w14:paraId="349A12E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15D4D642" w14:textId="77777777" w:rsidR="009164B2" w:rsidRPr="009164B2" w:rsidRDefault="009164B2" w:rsidP="009164B2">
            <w:pPr>
              <w:jc w:val="center"/>
              <w:rPr>
                <w:color w:val="2E74B5" w:themeColor="accent1" w:themeShade="BF"/>
                <w:sz w:val="20"/>
                <w:szCs w:val="20"/>
              </w:rPr>
            </w:pPr>
          </w:p>
        </w:tc>
      </w:tr>
      <w:tr w:rsidR="009164B2" w:rsidRPr="009164B2" w14:paraId="7B02042A" w14:textId="77777777" w:rsidTr="001001D4">
        <w:tc>
          <w:tcPr>
            <w:tcW w:w="6941" w:type="dxa"/>
          </w:tcPr>
          <w:p w14:paraId="3C613A1E" w14:textId="77777777" w:rsidR="009164B2" w:rsidRPr="009164B2" w:rsidRDefault="009164B2" w:rsidP="009E15BD">
            <w:pPr>
              <w:numPr>
                <w:ilvl w:val="0"/>
                <w:numId w:val="178"/>
              </w:numPr>
              <w:ind w:left="313" w:hanging="284"/>
              <w:contextualSpacing/>
              <w:rPr>
                <w:color w:val="2E74B5" w:themeColor="accent1" w:themeShade="BF"/>
              </w:rPr>
            </w:pPr>
            <w:r w:rsidRPr="009164B2">
              <w:rPr>
                <w:color w:val="2E74B5" w:themeColor="accent1" w:themeShade="BF"/>
                <w:sz w:val="18"/>
                <w:szCs w:val="18"/>
                <w:lang w:val="en-US"/>
              </w:rPr>
              <w:t>UNDP HQ Support</w:t>
            </w:r>
          </w:p>
        </w:tc>
        <w:tc>
          <w:tcPr>
            <w:tcW w:w="1502" w:type="dxa"/>
          </w:tcPr>
          <w:p w14:paraId="78FF536E" w14:textId="77777777" w:rsidR="009164B2" w:rsidRPr="009164B2" w:rsidRDefault="009164B2" w:rsidP="009164B2">
            <w:pPr>
              <w:jc w:val="center"/>
              <w:rPr>
                <w:color w:val="2E74B5" w:themeColor="accent1" w:themeShade="BF"/>
                <w:sz w:val="20"/>
                <w:szCs w:val="20"/>
              </w:rPr>
            </w:pPr>
          </w:p>
        </w:tc>
        <w:tc>
          <w:tcPr>
            <w:tcW w:w="1503" w:type="dxa"/>
          </w:tcPr>
          <w:p w14:paraId="7630AE8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44A54059" w14:textId="77777777" w:rsidR="009164B2" w:rsidRPr="009164B2" w:rsidRDefault="009164B2" w:rsidP="009164B2">
            <w:pPr>
              <w:jc w:val="center"/>
              <w:rPr>
                <w:color w:val="2E74B5" w:themeColor="accent1" w:themeShade="BF"/>
                <w:sz w:val="20"/>
                <w:szCs w:val="20"/>
              </w:rPr>
            </w:pPr>
          </w:p>
        </w:tc>
        <w:tc>
          <w:tcPr>
            <w:tcW w:w="1503" w:type="dxa"/>
          </w:tcPr>
          <w:p w14:paraId="12A26A2E"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7BD02400" w14:textId="77777777" w:rsidR="009164B2" w:rsidRPr="009164B2" w:rsidRDefault="009164B2" w:rsidP="009164B2">
            <w:pPr>
              <w:jc w:val="center"/>
              <w:rPr>
                <w:color w:val="2E74B5" w:themeColor="accent1" w:themeShade="BF"/>
                <w:sz w:val="20"/>
                <w:szCs w:val="20"/>
              </w:rPr>
            </w:pPr>
          </w:p>
        </w:tc>
      </w:tr>
      <w:tr w:rsidR="009164B2" w:rsidRPr="009164B2" w14:paraId="07B85731" w14:textId="77777777" w:rsidTr="001001D4">
        <w:tc>
          <w:tcPr>
            <w:tcW w:w="6941" w:type="dxa"/>
            <w:tcBorders>
              <w:bottom w:val="single" w:sz="4" w:space="0" w:color="auto"/>
            </w:tcBorders>
          </w:tcPr>
          <w:p w14:paraId="1766BC51" w14:textId="77777777" w:rsidR="009164B2" w:rsidRPr="009164B2" w:rsidRDefault="009164B2" w:rsidP="009E15BD">
            <w:pPr>
              <w:numPr>
                <w:ilvl w:val="0"/>
                <w:numId w:val="178"/>
              </w:numPr>
              <w:ind w:left="313" w:hanging="284"/>
              <w:contextualSpacing/>
              <w:rPr>
                <w:color w:val="2E74B5" w:themeColor="accent1" w:themeShade="BF"/>
                <w:sz w:val="18"/>
                <w:szCs w:val="18"/>
                <w:lang w:val="en-US"/>
              </w:rPr>
            </w:pPr>
            <w:r w:rsidRPr="009164B2">
              <w:rPr>
                <w:color w:val="2E74B5" w:themeColor="accent1" w:themeShade="BF"/>
                <w:sz w:val="18"/>
                <w:szCs w:val="18"/>
                <w:lang w:val="en-US"/>
              </w:rPr>
              <w:t>UNDP HQ coordination</w:t>
            </w:r>
          </w:p>
        </w:tc>
        <w:tc>
          <w:tcPr>
            <w:tcW w:w="1502" w:type="dxa"/>
            <w:tcBorders>
              <w:bottom w:val="single" w:sz="4" w:space="0" w:color="auto"/>
            </w:tcBorders>
          </w:tcPr>
          <w:p w14:paraId="5B53290B" w14:textId="77777777" w:rsidR="009164B2" w:rsidRPr="009164B2" w:rsidRDefault="009164B2" w:rsidP="009164B2">
            <w:pPr>
              <w:jc w:val="center"/>
              <w:rPr>
                <w:color w:val="2E74B5" w:themeColor="accent1" w:themeShade="BF"/>
                <w:sz w:val="20"/>
                <w:szCs w:val="20"/>
              </w:rPr>
            </w:pPr>
          </w:p>
        </w:tc>
        <w:tc>
          <w:tcPr>
            <w:tcW w:w="1503" w:type="dxa"/>
            <w:tcBorders>
              <w:bottom w:val="single" w:sz="4" w:space="0" w:color="auto"/>
            </w:tcBorders>
          </w:tcPr>
          <w:p w14:paraId="205A7EF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Borders>
              <w:bottom w:val="single" w:sz="4" w:space="0" w:color="auto"/>
            </w:tcBorders>
          </w:tcPr>
          <w:p w14:paraId="4AC66A47" w14:textId="77777777" w:rsidR="009164B2" w:rsidRPr="009164B2" w:rsidRDefault="009164B2" w:rsidP="009164B2">
            <w:pPr>
              <w:jc w:val="center"/>
              <w:rPr>
                <w:color w:val="2E74B5" w:themeColor="accent1" w:themeShade="BF"/>
                <w:sz w:val="20"/>
                <w:szCs w:val="20"/>
              </w:rPr>
            </w:pPr>
          </w:p>
        </w:tc>
        <w:tc>
          <w:tcPr>
            <w:tcW w:w="1503" w:type="dxa"/>
            <w:tcBorders>
              <w:bottom w:val="single" w:sz="4" w:space="0" w:color="auto"/>
            </w:tcBorders>
          </w:tcPr>
          <w:p w14:paraId="38E812B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Borders>
              <w:bottom w:val="single" w:sz="4" w:space="0" w:color="auto"/>
            </w:tcBorders>
          </w:tcPr>
          <w:p w14:paraId="3A23BA8C" w14:textId="77777777" w:rsidR="009164B2" w:rsidRPr="009164B2" w:rsidRDefault="009164B2" w:rsidP="009164B2">
            <w:pPr>
              <w:jc w:val="center"/>
              <w:rPr>
                <w:color w:val="2E74B5" w:themeColor="accent1" w:themeShade="BF"/>
                <w:sz w:val="20"/>
                <w:szCs w:val="20"/>
              </w:rPr>
            </w:pPr>
          </w:p>
        </w:tc>
      </w:tr>
    </w:tbl>
    <w:p w14:paraId="45F5AD78" w14:textId="77777777" w:rsidR="009164B2" w:rsidRPr="009164B2" w:rsidRDefault="009164B2" w:rsidP="009164B2"/>
    <w:p w14:paraId="7D0CB70C" w14:textId="77777777" w:rsidR="009164B2" w:rsidRPr="009164B2" w:rsidRDefault="009164B2" w:rsidP="009164B2"/>
    <w:p w14:paraId="6BD73B1F" w14:textId="77777777" w:rsidR="009164B2" w:rsidRPr="009164B2" w:rsidRDefault="009164B2" w:rsidP="009164B2"/>
    <w:p w14:paraId="3B040687" w14:textId="77777777" w:rsidR="009164B2" w:rsidRPr="009164B2" w:rsidRDefault="009164B2" w:rsidP="009164B2"/>
    <w:p w14:paraId="247B4309" w14:textId="77777777" w:rsidR="009164B2" w:rsidRPr="009164B2" w:rsidRDefault="009164B2" w:rsidP="009164B2"/>
    <w:p w14:paraId="27C76984" w14:textId="77777777" w:rsidR="009164B2" w:rsidRPr="009164B2" w:rsidRDefault="009164B2" w:rsidP="009164B2"/>
    <w:p w14:paraId="2827BE1A" w14:textId="77777777" w:rsidR="009164B2" w:rsidRPr="009164B2" w:rsidRDefault="009164B2" w:rsidP="009164B2"/>
    <w:tbl>
      <w:tblPr>
        <w:tblW w:w="14459" w:type="dxa"/>
        <w:shd w:val="clear" w:color="auto" w:fill="1F4E79" w:themeFill="accent1" w:themeFillShade="80"/>
        <w:tblLayout w:type="fixed"/>
        <w:tblCellMar>
          <w:left w:w="0" w:type="dxa"/>
          <w:right w:w="0" w:type="dxa"/>
        </w:tblCellMar>
        <w:tblLook w:val="01E0" w:firstRow="1" w:lastRow="1" w:firstColumn="1" w:lastColumn="1" w:noHBand="0" w:noVBand="0"/>
      </w:tblPr>
      <w:tblGrid>
        <w:gridCol w:w="6946"/>
        <w:gridCol w:w="1502"/>
        <w:gridCol w:w="1503"/>
        <w:gridCol w:w="1502"/>
        <w:gridCol w:w="1503"/>
        <w:gridCol w:w="1503"/>
      </w:tblGrid>
      <w:tr w:rsidR="009164B2" w:rsidRPr="009164B2" w14:paraId="10FF5E0C" w14:textId="77777777" w:rsidTr="001001D4">
        <w:trPr>
          <w:trHeight w:hRule="exact" w:val="480"/>
        </w:trPr>
        <w:tc>
          <w:tcPr>
            <w:tcW w:w="6946" w:type="dxa"/>
            <w:tcBorders>
              <w:top w:val="nil"/>
              <w:left w:val="nil"/>
              <w:bottom w:val="nil"/>
              <w:right w:val="single" w:sz="8" w:space="0" w:color="FFFFFF"/>
            </w:tcBorders>
            <w:shd w:val="clear" w:color="auto" w:fill="1F4E79" w:themeFill="accent1" w:themeFillShade="80"/>
          </w:tcPr>
          <w:p w14:paraId="17B4BA6C" w14:textId="77777777" w:rsidR="009164B2" w:rsidRPr="009164B2" w:rsidRDefault="009164B2" w:rsidP="009164B2">
            <w:pPr>
              <w:widowControl w:val="0"/>
              <w:jc w:val="left"/>
              <w:rPr>
                <w:rFonts w:ascii="Calibri" w:eastAsia="Calibri" w:hAnsi="Calibri" w:cs="Times New Roman"/>
                <w:lang w:val="en-US"/>
              </w:rPr>
            </w:pPr>
          </w:p>
        </w:tc>
        <w:tc>
          <w:tcPr>
            <w:tcW w:w="7513" w:type="dxa"/>
            <w:gridSpan w:val="5"/>
            <w:tcBorders>
              <w:top w:val="nil"/>
              <w:left w:val="single" w:sz="8" w:space="0" w:color="FFFFFF"/>
              <w:bottom w:val="single" w:sz="24" w:space="0" w:color="FFFFFF"/>
              <w:right w:val="single" w:sz="8" w:space="0" w:color="FFFFFF"/>
            </w:tcBorders>
            <w:shd w:val="clear" w:color="auto" w:fill="1F4E79" w:themeFill="accent1" w:themeFillShade="80"/>
          </w:tcPr>
          <w:p w14:paraId="0B6085F2" w14:textId="77777777" w:rsidR="009164B2" w:rsidRPr="009164B2" w:rsidRDefault="009164B2" w:rsidP="009164B2">
            <w:pPr>
              <w:widowControl w:val="0"/>
              <w:spacing w:before="88"/>
              <w:ind w:left="463"/>
              <w:jc w:val="center"/>
              <w:rPr>
                <w:rFonts w:ascii="Calibri" w:eastAsia="Calibri" w:hAnsi="Calibri" w:cs="Calibri"/>
                <w:sz w:val="20"/>
                <w:szCs w:val="20"/>
                <w:lang w:val="en-US"/>
              </w:rPr>
            </w:pPr>
            <w:r w:rsidRPr="009164B2">
              <w:rPr>
                <w:rFonts w:ascii="Calibri" w:eastAsia="Calibri" w:hAnsi="Calibri" w:cs="Times New Roman"/>
                <w:b/>
                <w:color w:val="F1F1F1"/>
                <w:sz w:val="20"/>
                <w:lang w:val="en-US"/>
              </w:rPr>
              <w:t>OECD</w:t>
            </w:r>
            <w:r w:rsidRPr="009164B2">
              <w:rPr>
                <w:rFonts w:ascii="Calibri" w:eastAsia="Calibri" w:hAnsi="Calibri" w:cs="Times New Roman"/>
                <w:b/>
                <w:color w:val="F1F1F1"/>
                <w:spacing w:val="-9"/>
                <w:sz w:val="20"/>
                <w:lang w:val="en-US"/>
              </w:rPr>
              <w:t xml:space="preserve"> </w:t>
            </w:r>
            <w:r w:rsidRPr="009164B2">
              <w:rPr>
                <w:rFonts w:ascii="Calibri" w:eastAsia="Calibri" w:hAnsi="Calibri" w:cs="Times New Roman"/>
                <w:b/>
                <w:color w:val="F1F1F1"/>
                <w:sz w:val="20"/>
                <w:lang w:val="en-US"/>
              </w:rPr>
              <w:t>Criteria</w:t>
            </w:r>
          </w:p>
        </w:tc>
      </w:tr>
      <w:tr w:rsidR="009164B2" w:rsidRPr="009164B2" w14:paraId="4DAFAC63" w14:textId="77777777" w:rsidTr="001001D4">
        <w:trPr>
          <w:trHeight w:hRule="exact" w:val="1266"/>
        </w:trPr>
        <w:tc>
          <w:tcPr>
            <w:tcW w:w="6946" w:type="dxa"/>
            <w:tcBorders>
              <w:top w:val="nil"/>
              <w:left w:val="single" w:sz="8" w:space="0" w:color="FFFFFF"/>
              <w:bottom w:val="single" w:sz="24" w:space="0" w:color="FFFFFF"/>
              <w:right w:val="single" w:sz="8" w:space="0" w:color="FFFFFF"/>
            </w:tcBorders>
            <w:shd w:val="clear" w:color="auto" w:fill="1F4E79" w:themeFill="accent1" w:themeFillShade="80"/>
          </w:tcPr>
          <w:p w14:paraId="2FC7B0A0" w14:textId="77777777" w:rsidR="009164B2" w:rsidRPr="009164B2" w:rsidRDefault="009164B2" w:rsidP="009164B2">
            <w:pPr>
              <w:widowControl w:val="0"/>
              <w:spacing w:before="12"/>
              <w:jc w:val="left"/>
              <w:rPr>
                <w:rFonts w:ascii="Calibri" w:eastAsia="Calibri" w:hAnsi="Calibri" w:cs="Calibri"/>
                <w:sz w:val="20"/>
                <w:szCs w:val="20"/>
                <w:lang w:val="en-US"/>
              </w:rPr>
            </w:pPr>
          </w:p>
          <w:p w14:paraId="1ACFC1CB" w14:textId="77777777" w:rsidR="009164B2" w:rsidRPr="009164B2" w:rsidRDefault="009164B2" w:rsidP="009164B2">
            <w:pPr>
              <w:widowControl w:val="0"/>
              <w:ind w:right="6"/>
              <w:jc w:val="center"/>
              <w:rPr>
                <w:rFonts w:ascii="Calibri" w:eastAsia="Calibri" w:hAnsi="Calibri" w:cs="Calibri"/>
                <w:sz w:val="20"/>
                <w:szCs w:val="20"/>
                <w:lang w:val="en-US"/>
              </w:rPr>
            </w:pPr>
            <w:r w:rsidRPr="009164B2">
              <w:rPr>
                <w:rFonts w:ascii="Calibri" w:eastAsia="Calibri" w:hAnsi="Calibri" w:cs="Times New Roman"/>
                <w:b/>
                <w:color w:val="F1F1F1"/>
                <w:sz w:val="20"/>
                <w:lang w:val="en-US"/>
              </w:rPr>
              <w:t>Evaluation</w:t>
            </w:r>
            <w:r w:rsidRPr="009164B2">
              <w:rPr>
                <w:rFonts w:ascii="Calibri" w:eastAsia="Calibri" w:hAnsi="Calibri" w:cs="Times New Roman"/>
                <w:b/>
                <w:color w:val="F1F1F1"/>
                <w:spacing w:val="-9"/>
                <w:sz w:val="20"/>
                <w:lang w:val="en-US"/>
              </w:rPr>
              <w:t xml:space="preserve"> </w:t>
            </w:r>
            <w:r w:rsidRPr="009164B2">
              <w:rPr>
                <w:rFonts w:ascii="Calibri" w:eastAsia="Calibri" w:hAnsi="Calibri" w:cs="Times New Roman"/>
                <w:b/>
                <w:color w:val="F1F1F1"/>
                <w:sz w:val="20"/>
                <w:lang w:val="en-US"/>
              </w:rPr>
              <w:t>item</w:t>
            </w:r>
          </w:p>
          <w:p w14:paraId="2F4A5027" w14:textId="77777777" w:rsidR="009164B2" w:rsidRPr="009164B2" w:rsidRDefault="009164B2" w:rsidP="009164B2">
            <w:pPr>
              <w:widowControl w:val="0"/>
              <w:spacing w:before="12"/>
              <w:jc w:val="left"/>
              <w:rPr>
                <w:rFonts w:ascii="Calibri" w:eastAsia="Calibri" w:hAnsi="Calibri" w:cs="Calibri"/>
                <w:sz w:val="20"/>
                <w:szCs w:val="20"/>
                <w:lang w:val="en-US"/>
              </w:rPr>
            </w:pPr>
          </w:p>
          <w:p w14:paraId="50F1C5FA" w14:textId="77777777" w:rsidR="009164B2" w:rsidRPr="009164B2" w:rsidRDefault="009164B2" w:rsidP="009164B2">
            <w:pPr>
              <w:widowControl w:val="0"/>
              <w:ind w:left="116"/>
              <w:jc w:val="center"/>
              <w:rPr>
                <w:rFonts w:ascii="Calibri" w:eastAsia="Calibri" w:hAnsi="Calibri" w:cs="Calibri"/>
                <w:sz w:val="20"/>
                <w:szCs w:val="20"/>
                <w:lang w:val="en-US"/>
              </w:rPr>
            </w:pPr>
          </w:p>
        </w:tc>
        <w:tc>
          <w:tcPr>
            <w:tcW w:w="1502"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6644F18B" w14:textId="77777777" w:rsidR="009164B2" w:rsidRPr="009164B2" w:rsidRDefault="009164B2" w:rsidP="009164B2">
            <w:pPr>
              <w:widowControl w:val="0"/>
              <w:spacing w:before="480"/>
              <w:ind w:left="206"/>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Relevance</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7DF346A5" w14:textId="77777777" w:rsidR="009164B2" w:rsidRPr="009164B2" w:rsidRDefault="009164B2" w:rsidP="009164B2">
            <w:pPr>
              <w:widowControl w:val="0"/>
              <w:spacing w:before="480"/>
              <w:ind w:left="86"/>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Effectiveness</w:t>
            </w:r>
          </w:p>
        </w:tc>
        <w:tc>
          <w:tcPr>
            <w:tcW w:w="1502"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78EA3062" w14:textId="77777777" w:rsidR="009164B2" w:rsidRPr="009164B2" w:rsidRDefault="009164B2" w:rsidP="009164B2">
            <w:pPr>
              <w:widowControl w:val="0"/>
              <w:spacing w:before="480"/>
              <w:ind w:left="235"/>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Efficiency</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4B4F16F6" w14:textId="77777777" w:rsidR="009164B2" w:rsidRPr="009164B2" w:rsidRDefault="009164B2" w:rsidP="009164B2">
            <w:pPr>
              <w:widowControl w:val="0"/>
              <w:spacing w:before="480"/>
              <w:ind w:left="343"/>
              <w:jc w:val="left"/>
              <w:rPr>
                <w:rFonts w:ascii="Calibri" w:eastAsia="Calibri" w:hAnsi="Calibri" w:cs="Calibri"/>
                <w:b/>
                <w:sz w:val="20"/>
                <w:szCs w:val="20"/>
                <w:lang w:val="en-US"/>
              </w:rPr>
            </w:pPr>
            <w:r w:rsidRPr="009164B2">
              <w:rPr>
                <w:rFonts w:ascii="Calibri" w:eastAsia="Calibri" w:hAnsi="Calibri" w:cs="Calibri"/>
                <w:b/>
                <w:color w:val="FFFFFF" w:themeColor="background1"/>
                <w:sz w:val="20"/>
                <w:szCs w:val="20"/>
                <w:lang w:val="en-US"/>
              </w:rPr>
              <w:t>Changes</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3430C2D8" w14:textId="77777777" w:rsidR="009164B2" w:rsidRPr="009164B2" w:rsidRDefault="009164B2" w:rsidP="009164B2">
            <w:pPr>
              <w:widowControl w:val="0"/>
              <w:spacing w:before="480"/>
              <w:ind w:left="69"/>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Sustainability</w:t>
            </w:r>
          </w:p>
        </w:tc>
      </w:tr>
    </w:tbl>
    <w:tbl>
      <w:tblPr>
        <w:tblStyle w:val="TableGrid51"/>
        <w:tblW w:w="14454" w:type="dxa"/>
        <w:tblLook w:val="04A0" w:firstRow="1" w:lastRow="0" w:firstColumn="1" w:lastColumn="0" w:noHBand="0" w:noVBand="1"/>
      </w:tblPr>
      <w:tblGrid>
        <w:gridCol w:w="6941"/>
        <w:gridCol w:w="1502"/>
        <w:gridCol w:w="1503"/>
        <w:gridCol w:w="1502"/>
        <w:gridCol w:w="1503"/>
        <w:gridCol w:w="1503"/>
      </w:tblGrid>
      <w:tr w:rsidR="009164B2" w:rsidRPr="009164B2" w14:paraId="1609D1F7" w14:textId="77777777" w:rsidTr="001001D4">
        <w:tc>
          <w:tcPr>
            <w:tcW w:w="6941" w:type="dxa"/>
            <w:tcBorders>
              <w:bottom w:val="single" w:sz="4" w:space="0" w:color="FFFFFF" w:themeColor="background1"/>
              <w:right w:val="single" w:sz="4" w:space="0" w:color="FFFFFF" w:themeColor="background1"/>
            </w:tcBorders>
            <w:shd w:val="clear" w:color="auto" w:fill="1F4E79" w:themeFill="accent1" w:themeFillShade="80"/>
          </w:tcPr>
          <w:p w14:paraId="67753C96" w14:textId="77777777" w:rsidR="009164B2" w:rsidRPr="009164B2" w:rsidRDefault="009164B2" w:rsidP="009164B2">
            <w:pPr>
              <w:rPr>
                <w:color w:val="FFFFFF" w:themeColor="background1"/>
                <w:sz w:val="20"/>
                <w:szCs w:val="20"/>
              </w:rPr>
            </w:pPr>
            <w:r w:rsidRPr="009164B2">
              <w:rPr>
                <w:b/>
                <w:bCs/>
                <w:color w:val="FFFFFF" w:themeColor="background1"/>
                <w:sz w:val="20"/>
                <w:szCs w:val="20"/>
                <w:lang w:val="en-US"/>
              </w:rPr>
              <w:t>CROSS-CUTTING OVERALL TEMPLATE, ANNEX 3A AND 3 B</w:t>
            </w:r>
          </w:p>
        </w:tc>
        <w:tc>
          <w:tcPr>
            <w:tcW w:w="1502"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7A2328B"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479AF20" w14:textId="77777777" w:rsidR="009164B2" w:rsidRPr="009164B2" w:rsidRDefault="009164B2" w:rsidP="009164B2">
            <w:pPr>
              <w:rPr>
                <w:color w:val="FFFFFF" w:themeColor="background1"/>
                <w:sz w:val="20"/>
                <w:szCs w:val="20"/>
              </w:rPr>
            </w:pPr>
          </w:p>
        </w:tc>
        <w:tc>
          <w:tcPr>
            <w:tcW w:w="1502"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B40340C"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9196689"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tcBorders>
            <w:shd w:val="clear" w:color="auto" w:fill="1F4E79" w:themeFill="accent1" w:themeFillShade="80"/>
          </w:tcPr>
          <w:p w14:paraId="1E7F55C3" w14:textId="77777777" w:rsidR="009164B2" w:rsidRPr="009164B2" w:rsidRDefault="009164B2" w:rsidP="009164B2">
            <w:pPr>
              <w:rPr>
                <w:color w:val="FFFFFF" w:themeColor="background1"/>
                <w:sz w:val="20"/>
                <w:szCs w:val="20"/>
              </w:rPr>
            </w:pPr>
          </w:p>
        </w:tc>
      </w:tr>
      <w:tr w:rsidR="009164B2" w:rsidRPr="009164B2" w14:paraId="7E65E547" w14:textId="77777777" w:rsidTr="001001D4">
        <w:tc>
          <w:tcPr>
            <w:tcW w:w="6941" w:type="dxa"/>
            <w:tcBorders>
              <w:top w:val="single" w:sz="4" w:space="0" w:color="FFFFFF" w:themeColor="background1"/>
              <w:right w:val="single" w:sz="4" w:space="0" w:color="FFFFFF" w:themeColor="background1"/>
            </w:tcBorders>
            <w:shd w:val="clear" w:color="auto" w:fill="1F4E79" w:themeFill="accent1" w:themeFillShade="80"/>
          </w:tcPr>
          <w:p w14:paraId="11C8A615" w14:textId="77777777" w:rsidR="009164B2" w:rsidRPr="009164B2" w:rsidRDefault="009164B2" w:rsidP="009E15BD">
            <w:pPr>
              <w:numPr>
                <w:ilvl w:val="0"/>
                <w:numId w:val="180"/>
              </w:numPr>
              <w:contextualSpacing/>
              <w:rPr>
                <w:b/>
                <w:color w:val="FFFFFF" w:themeColor="background1"/>
                <w:sz w:val="20"/>
                <w:szCs w:val="20"/>
              </w:rPr>
            </w:pPr>
            <w:r w:rsidRPr="009164B2">
              <w:rPr>
                <w:b/>
                <w:color w:val="FFFFFF" w:themeColor="background1"/>
                <w:sz w:val="20"/>
                <w:szCs w:val="20"/>
              </w:rPr>
              <w:t>Organisation of the work</w:t>
            </w:r>
          </w:p>
        </w:tc>
        <w:tc>
          <w:tcPr>
            <w:tcW w:w="1502"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599833B1" w14:textId="77777777" w:rsidR="009164B2" w:rsidRPr="009164B2" w:rsidRDefault="009164B2" w:rsidP="009164B2">
            <w:pPr>
              <w:rPr>
                <w:b/>
                <w:sz w:val="20"/>
                <w:szCs w:val="20"/>
              </w:rPr>
            </w:pPr>
          </w:p>
        </w:tc>
        <w:tc>
          <w:tcPr>
            <w:tcW w:w="1503"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3F03F2C1" w14:textId="77777777" w:rsidR="009164B2" w:rsidRPr="009164B2" w:rsidRDefault="009164B2" w:rsidP="009164B2">
            <w:pPr>
              <w:rPr>
                <w:b/>
                <w:sz w:val="20"/>
                <w:szCs w:val="20"/>
              </w:rPr>
            </w:pPr>
          </w:p>
        </w:tc>
        <w:tc>
          <w:tcPr>
            <w:tcW w:w="1502"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1584ADB5" w14:textId="77777777" w:rsidR="009164B2" w:rsidRPr="009164B2" w:rsidRDefault="009164B2" w:rsidP="009164B2">
            <w:pPr>
              <w:rPr>
                <w:b/>
                <w:sz w:val="20"/>
                <w:szCs w:val="20"/>
              </w:rPr>
            </w:pPr>
          </w:p>
        </w:tc>
        <w:tc>
          <w:tcPr>
            <w:tcW w:w="1503"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1E08B932" w14:textId="77777777" w:rsidR="009164B2" w:rsidRPr="009164B2" w:rsidRDefault="009164B2" w:rsidP="009164B2">
            <w:pPr>
              <w:rPr>
                <w:b/>
                <w:sz w:val="20"/>
                <w:szCs w:val="20"/>
              </w:rPr>
            </w:pPr>
          </w:p>
        </w:tc>
        <w:tc>
          <w:tcPr>
            <w:tcW w:w="1503" w:type="dxa"/>
            <w:tcBorders>
              <w:top w:val="single" w:sz="4" w:space="0" w:color="FFFFFF" w:themeColor="background1"/>
              <w:left w:val="single" w:sz="4" w:space="0" w:color="FFFFFF" w:themeColor="background1"/>
            </w:tcBorders>
            <w:shd w:val="clear" w:color="auto" w:fill="1F4E79" w:themeFill="accent1" w:themeFillShade="80"/>
          </w:tcPr>
          <w:p w14:paraId="4FB56EBB" w14:textId="77777777" w:rsidR="009164B2" w:rsidRPr="009164B2" w:rsidRDefault="009164B2" w:rsidP="009164B2">
            <w:pPr>
              <w:rPr>
                <w:b/>
                <w:sz w:val="20"/>
                <w:szCs w:val="20"/>
              </w:rPr>
            </w:pPr>
          </w:p>
        </w:tc>
      </w:tr>
      <w:tr w:rsidR="009164B2" w:rsidRPr="009164B2" w14:paraId="3BC85EEF" w14:textId="77777777" w:rsidTr="001001D4">
        <w:tc>
          <w:tcPr>
            <w:tcW w:w="6941" w:type="dxa"/>
          </w:tcPr>
          <w:p w14:paraId="2619E3D5" w14:textId="77777777" w:rsidR="009164B2" w:rsidRPr="009164B2" w:rsidRDefault="009164B2" w:rsidP="009E15BD">
            <w:pPr>
              <w:numPr>
                <w:ilvl w:val="0"/>
                <w:numId w:val="60"/>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 xml:space="preserve">Systems </w:t>
            </w:r>
          </w:p>
        </w:tc>
        <w:tc>
          <w:tcPr>
            <w:tcW w:w="1502" w:type="dxa"/>
          </w:tcPr>
          <w:p w14:paraId="4A4632C7" w14:textId="77777777" w:rsidR="009164B2" w:rsidRPr="009164B2" w:rsidRDefault="009164B2" w:rsidP="009164B2">
            <w:pPr>
              <w:jc w:val="center"/>
              <w:rPr>
                <w:color w:val="2E74B5" w:themeColor="accent1" w:themeShade="BF"/>
                <w:sz w:val="20"/>
                <w:szCs w:val="20"/>
              </w:rPr>
            </w:pPr>
          </w:p>
        </w:tc>
        <w:tc>
          <w:tcPr>
            <w:tcW w:w="1503" w:type="dxa"/>
          </w:tcPr>
          <w:p w14:paraId="0216D251"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408F0E9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B30AF26"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25BC16EE"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3831CD05" w14:textId="77777777" w:rsidTr="001001D4">
        <w:tc>
          <w:tcPr>
            <w:tcW w:w="6941" w:type="dxa"/>
          </w:tcPr>
          <w:p w14:paraId="10EED2B1" w14:textId="77777777" w:rsidR="009164B2" w:rsidRPr="009164B2" w:rsidRDefault="009164B2" w:rsidP="009E15BD">
            <w:pPr>
              <w:numPr>
                <w:ilvl w:val="0"/>
                <w:numId w:val="60"/>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Structures</w:t>
            </w:r>
          </w:p>
        </w:tc>
        <w:tc>
          <w:tcPr>
            <w:tcW w:w="1502" w:type="dxa"/>
          </w:tcPr>
          <w:p w14:paraId="351577F0" w14:textId="77777777" w:rsidR="009164B2" w:rsidRPr="009164B2" w:rsidRDefault="009164B2" w:rsidP="009164B2">
            <w:pPr>
              <w:jc w:val="center"/>
              <w:rPr>
                <w:color w:val="2E74B5" w:themeColor="accent1" w:themeShade="BF"/>
                <w:sz w:val="20"/>
                <w:szCs w:val="20"/>
              </w:rPr>
            </w:pPr>
          </w:p>
        </w:tc>
        <w:tc>
          <w:tcPr>
            <w:tcW w:w="1503" w:type="dxa"/>
          </w:tcPr>
          <w:p w14:paraId="13A70F67"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0B069466"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1677C674"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0C0508D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459430A4" w14:textId="77777777" w:rsidTr="001001D4">
        <w:tc>
          <w:tcPr>
            <w:tcW w:w="6941" w:type="dxa"/>
          </w:tcPr>
          <w:p w14:paraId="6992FE46" w14:textId="77777777" w:rsidR="009164B2" w:rsidRPr="009164B2" w:rsidRDefault="009164B2" w:rsidP="009E15BD">
            <w:pPr>
              <w:numPr>
                <w:ilvl w:val="0"/>
                <w:numId w:val="60"/>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Staffing</w:t>
            </w:r>
          </w:p>
        </w:tc>
        <w:tc>
          <w:tcPr>
            <w:tcW w:w="1502" w:type="dxa"/>
          </w:tcPr>
          <w:p w14:paraId="4731ABE1" w14:textId="77777777" w:rsidR="009164B2" w:rsidRPr="009164B2" w:rsidRDefault="009164B2" w:rsidP="009164B2">
            <w:pPr>
              <w:jc w:val="center"/>
              <w:rPr>
                <w:color w:val="2E74B5" w:themeColor="accent1" w:themeShade="BF"/>
                <w:sz w:val="20"/>
                <w:szCs w:val="20"/>
              </w:rPr>
            </w:pPr>
          </w:p>
        </w:tc>
        <w:tc>
          <w:tcPr>
            <w:tcW w:w="1503" w:type="dxa"/>
          </w:tcPr>
          <w:p w14:paraId="579BB885"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tcPr>
          <w:p w14:paraId="0C02A1BB"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5C034D7C"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05C083FD" w14:textId="77777777" w:rsidR="009164B2" w:rsidRPr="009164B2" w:rsidRDefault="009164B2" w:rsidP="009164B2">
            <w:pPr>
              <w:jc w:val="center"/>
              <w:rPr>
                <w:color w:val="2E74B5" w:themeColor="accent1" w:themeShade="BF"/>
              </w:rPr>
            </w:pPr>
          </w:p>
        </w:tc>
      </w:tr>
      <w:tr w:rsidR="009164B2" w:rsidRPr="009164B2" w14:paraId="2EB34060" w14:textId="77777777" w:rsidTr="001001D4">
        <w:tc>
          <w:tcPr>
            <w:tcW w:w="6941" w:type="dxa"/>
          </w:tcPr>
          <w:p w14:paraId="611AD21A" w14:textId="77777777" w:rsidR="009164B2" w:rsidRPr="009164B2" w:rsidRDefault="009164B2" w:rsidP="009E15BD">
            <w:pPr>
              <w:numPr>
                <w:ilvl w:val="0"/>
                <w:numId w:val="60"/>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Knowledge/skills</w:t>
            </w:r>
          </w:p>
        </w:tc>
        <w:tc>
          <w:tcPr>
            <w:tcW w:w="1502" w:type="dxa"/>
          </w:tcPr>
          <w:p w14:paraId="5CFB1712" w14:textId="77777777" w:rsidR="009164B2" w:rsidRPr="009164B2" w:rsidRDefault="009164B2" w:rsidP="009164B2">
            <w:pPr>
              <w:jc w:val="center"/>
              <w:rPr>
                <w:color w:val="2E74B5" w:themeColor="accent1" w:themeShade="BF"/>
                <w:sz w:val="20"/>
                <w:szCs w:val="20"/>
              </w:rPr>
            </w:pPr>
          </w:p>
        </w:tc>
        <w:tc>
          <w:tcPr>
            <w:tcW w:w="1503" w:type="dxa"/>
          </w:tcPr>
          <w:p w14:paraId="27B0EF66"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tcPr>
          <w:p w14:paraId="49DCD812" w14:textId="77777777" w:rsidR="009164B2" w:rsidRPr="009164B2" w:rsidRDefault="009164B2" w:rsidP="009164B2">
            <w:pPr>
              <w:jc w:val="center"/>
              <w:rPr>
                <w:color w:val="2E74B5" w:themeColor="accent1" w:themeShade="BF"/>
              </w:rPr>
            </w:pPr>
          </w:p>
        </w:tc>
        <w:tc>
          <w:tcPr>
            <w:tcW w:w="1503" w:type="dxa"/>
          </w:tcPr>
          <w:p w14:paraId="385A1756"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733E0E30" w14:textId="77777777" w:rsidR="009164B2" w:rsidRPr="009164B2" w:rsidRDefault="009164B2" w:rsidP="009164B2">
            <w:pPr>
              <w:jc w:val="center"/>
              <w:rPr>
                <w:color w:val="2E74B5" w:themeColor="accent1" w:themeShade="BF"/>
                <w:sz w:val="20"/>
                <w:szCs w:val="20"/>
              </w:rPr>
            </w:pPr>
          </w:p>
        </w:tc>
      </w:tr>
      <w:tr w:rsidR="009164B2" w:rsidRPr="009164B2" w14:paraId="1CF9A4A1" w14:textId="77777777" w:rsidTr="001001D4">
        <w:tc>
          <w:tcPr>
            <w:tcW w:w="6941" w:type="dxa"/>
          </w:tcPr>
          <w:p w14:paraId="2DB95CF2" w14:textId="77777777" w:rsidR="009164B2" w:rsidRPr="009164B2" w:rsidRDefault="009164B2" w:rsidP="009E15BD">
            <w:pPr>
              <w:numPr>
                <w:ilvl w:val="0"/>
                <w:numId w:val="60"/>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Infrastructure</w:t>
            </w:r>
          </w:p>
        </w:tc>
        <w:tc>
          <w:tcPr>
            <w:tcW w:w="1502" w:type="dxa"/>
          </w:tcPr>
          <w:p w14:paraId="3B2F80FD" w14:textId="77777777" w:rsidR="009164B2" w:rsidRPr="009164B2" w:rsidRDefault="009164B2" w:rsidP="009164B2">
            <w:pPr>
              <w:jc w:val="center"/>
              <w:rPr>
                <w:color w:val="2E74B5" w:themeColor="accent1" w:themeShade="BF"/>
                <w:sz w:val="20"/>
                <w:szCs w:val="20"/>
              </w:rPr>
            </w:pPr>
          </w:p>
        </w:tc>
        <w:tc>
          <w:tcPr>
            <w:tcW w:w="1503" w:type="dxa"/>
          </w:tcPr>
          <w:p w14:paraId="287431EB"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0CABCD34"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35EC0CA6"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3BADFE18"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7A96C496" w14:textId="77777777" w:rsidTr="001001D4">
        <w:tc>
          <w:tcPr>
            <w:tcW w:w="6941" w:type="dxa"/>
          </w:tcPr>
          <w:p w14:paraId="302D7A06" w14:textId="77777777" w:rsidR="009164B2" w:rsidRPr="009164B2" w:rsidRDefault="009164B2" w:rsidP="009E15BD">
            <w:pPr>
              <w:numPr>
                <w:ilvl w:val="0"/>
                <w:numId w:val="60"/>
              </w:numPr>
              <w:ind w:left="313" w:hanging="284"/>
              <w:contextualSpacing/>
              <w:rPr>
                <w:color w:val="2E74B5" w:themeColor="accent1" w:themeShade="BF"/>
                <w:sz w:val="18"/>
                <w:szCs w:val="18"/>
              </w:rPr>
            </w:pPr>
            <w:r w:rsidRPr="009164B2">
              <w:rPr>
                <w:color w:val="2E74B5" w:themeColor="accent1" w:themeShade="BF"/>
                <w:sz w:val="18"/>
                <w:szCs w:val="18"/>
                <w:lang w:val="en-US"/>
              </w:rPr>
              <w:t>Coordination</w:t>
            </w:r>
          </w:p>
        </w:tc>
        <w:tc>
          <w:tcPr>
            <w:tcW w:w="1502" w:type="dxa"/>
          </w:tcPr>
          <w:p w14:paraId="5BAF013C" w14:textId="77777777" w:rsidR="009164B2" w:rsidRPr="009164B2" w:rsidRDefault="009164B2" w:rsidP="009164B2">
            <w:pPr>
              <w:jc w:val="center"/>
              <w:rPr>
                <w:color w:val="2E74B5" w:themeColor="accent1" w:themeShade="BF"/>
                <w:sz w:val="18"/>
                <w:szCs w:val="18"/>
              </w:rPr>
            </w:pPr>
          </w:p>
        </w:tc>
        <w:tc>
          <w:tcPr>
            <w:tcW w:w="1503" w:type="dxa"/>
          </w:tcPr>
          <w:p w14:paraId="63CF3875"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1FB5BC4B"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1A055048"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58E59520" w14:textId="77777777" w:rsidR="009164B2" w:rsidRPr="009164B2" w:rsidRDefault="009164B2" w:rsidP="009164B2">
            <w:pPr>
              <w:jc w:val="center"/>
              <w:rPr>
                <w:color w:val="2E74B5" w:themeColor="accent1" w:themeShade="BF"/>
                <w:sz w:val="18"/>
                <w:szCs w:val="18"/>
              </w:rPr>
            </w:pPr>
          </w:p>
        </w:tc>
      </w:tr>
      <w:tr w:rsidR="009164B2" w:rsidRPr="009164B2" w14:paraId="2DEB8DFF" w14:textId="77777777" w:rsidTr="001001D4">
        <w:tc>
          <w:tcPr>
            <w:tcW w:w="6941" w:type="dxa"/>
            <w:shd w:val="clear" w:color="auto" w:fill="1F4E79" w:themeFill="accent1" w:themeFillShade="80"/>
          </w:tcPr>
          <w:p w14:paraId="0500B824" w14:textId="77777777" w:rsidR="009164B2" w:rsidRPr="009164B2" w:rsidRDefault="009164B2" w:rsidP="009E15BD">
            <w:pPr>
              <w:numPr>
                <w:ilvl w:val="0"/>
                <w:numId w:val="180"/>
              </w:numPr>
              <w:contextualSpacing/>
              <w:rPr>
                <w:b/>
                <w:color w:val="FFFFFF" w:themeColor="background1"/>
                <w:sz w:val="20"/>
                <w:szCs w:val="20"/>
              </w:rPr>
            </w:pPr>
            <w:r w:rsidRPr="009164B2">
              <w:rPr>
                <w:b/>
                <w:color w:val="FFFFFF" w:themeColor="background1"/>
                <w:sz w:val="20"/>
                <w:szCs w:val="20"/>
              </w:rPr>
              <w:t>Gender mainstreaming</w:t>
            </w:r>
          </w:p>
        </w:tc>
        <w:tc>
          <w:tcPr>
            <w:tcW w:w="1502" w:type="dxa"/>
            <w:shd w:val="clear" w:color="auto" w:fill="1F4E79" w:themeFill="accent1" w:themeFillShade="80"/>
          </w:tcPr>
          <w:p w14:paraId="07A4E41F" w14:textId="77777777" w:rsidR="009164B2" w:rsidRPr="009164B2" w:rsidRDefault="009164B2" w:rsidP="009164B2">
            <w:pPr>
              <w:jc w:val="center"/>
              <w:rPr>
                <w:b/>
                <w:color w:val="2E74B5" w:themeColor="accent1" w:themeShade="BF"/>
                <w:sz w:val="20"/>
                <w:szCs w:val="20"/>
              </w:rPr>
            </w:pPr>
          </w:p>
        </w:tc>
        <w:tc>
          <w:tcPr>
            <w:tcW w:w="1503" w:type="dxa"/>
            <w:shd w:val="clear" w:color="auto" w:fill="1F4E79" w:themeFill="accent1" w:themeFillShade="80"/>
          </w:tcPr>
          <w:p w14:paraId="5BD01EB9" w14:textId="77777777" w:rsidR="009164B2" w:rsidRPr="009164B2" w:rsidRDefault="009164B2" w:rsidP="009164B2">
            <w:pPr>
              <w:jc w:val="center"/>
              <w:rPr>
                <w:b/>
                <w:color w:val="2E74B5" w:themeColor="accent1" w:themeShade="BF"/>
                <w:sz w:val="20"/>
                <w:szCs w:val="20"/>
              </w:rPr>
            </w:pPr>
          </w:p>
        </w:tc>
        <w:tc>
          <w:tcPr>
            <w:tcW w:w="1502" w:type="dxa"/>
            <w:shd w:val="clear" w:color="auto" w:fill="1F4E79" w:themeFill="accent1" w:themeFillShade="80"/>
          </w:tcPr>
          <w:p w14:paraId="5A379884" w14:textId="77777777" w:rsidR="009164B2" w:rsidRPr="009164B2" w:rsidRDefault="009164B2" w:rsidP="009164B2">
            <w:pPr>
              <w:jc w:val="center"/>
              <w:rPr>
                <w:b/>
                <w:color w:val="2E74B5" w:themeColor="accent1" w:themeShade="BF"/>
                <w:sz w:val="20"/>
                <w:szCs w:val="20"/>
              </w:rPr>
            </w:pPr>
          </w:p>
        </w:tc>
        <w:tc>
          <w:tcPr>
            <w:tcW w:w="1503" w:type="dxa"/>
            <w:shd w:val="clear" w:color="auto" w:fill="1F4E79" w:themeFill="accent1" w:themeFillShade="80"/>
          </w:tcPr>
          <w:p w14:paraId="21E2DCB7" w14:textId="77777777" w:rsidR="009164B2" w:rsidRPr="009164B2" w:rsidRDefault="009164B2" w:rsidP="009164B2">
            <w:pPr>
              <w:jc w:val="center"/>
              <w:rPr>
                <w:b/>
                <w:color w:val="2E74B5" w:themeColor="accent1" w:themeShade="BF"/>
                <w:sz w:val="20"/>
                <w:szCs w:val="20"/>
              </w:rPr>
            </w:pPr>
          </w:p>
        </w:tc>
        <w:tc>
          <w:tcPr>
            <w:tcW w:w="1503" w:type="dxa"/>
            <w:shd w:val="clear" w:color="auto" w:fill="1F4E79" w:themeFill="accent1" w:themeFillShade="80"/>
          </w:tcPr>
          <w:p w14:paraId="173A2D61" w14:textId="77777777" w:rsidR="009164B2" w:rsidRPr="009164B2" w:rsidRDefault="009164B2" w:rsidP="009164B2">
            <w:pPr>
              <w:jc w:val="center"/>
              <w:rPr>
                <w:b/>
                <w:color w:val="2E74B5" w:themeColor="accent1" w:themeShade="BF"/>
                <w:sz w:val="20"/>
                <w:szCs w:val="20"/>
              </w:rPr>
            </w:pPr>
          </w:p>
        </w:tc>
      </w:tr>
      <w:tr w:rsidR="009164B2" w:rsidRPr="009164B2" w14:paraId="48AB3B49" w14:textId="77777777" w:rsidTr="001001D4">
        <w:tc>
          <w:tcPr>
            <w:tcW w:w="6941" w:type="dxa"/>
          </w:tcPr>
          <w:p w14:paraId="40B34C79" w14:textId="77777777" w:rsidR="009164B2" w:rsidRPr="009164B2" w:rsidRDefault="009164B2" w:rsidP="009E15BD">
            <w:pPr>
              <w:numPr>
                <w:ilvl w:val="0"/>
                <w:numId w:val="59"/>
              </w:numPr>
              <w:ind w:left="317" w:hanging="317"/>
              <w:contextualSpacing/>
              <w:rPr>
                <w:color w:val="2E74B5" w:themeColor="accent1" w:themeShade="BF"/>
                <w:sz w:val="18"/>
                <w:szCs w:val="18"/>
                <w:lang w:val="en-US"/>
              </w:rPr>
            </w:pPr>
            <w:r w:rsidRPr="009164B2">
              <w:rPr>
                <w:color w:val="2E74B5" w:themeColor="accent1" w:themeShade="BF"/>
                <w:sz w:val="18"/>
                <w:szCs w:val="18"/>
                <w:lang w:val="en-US"/>
              </w:rPr>
              <w:t>Gender in policy and plans</w:t>
            </w:r>
          </w:p>
        </w:tc>
        <w:tc>
          <w:tcPr>
            <w:tcW w:w="1502" w:type="dxa"/>
          </w:tcPr>
          <w:p w14:paraId="398999D2" w14:textId="77777777" w:rsidR="009164B2" w:rsidRPr="009164B2" w:rsidRDefault="009164B2" w:rsidP="009164B2">
            <w:pPr>
              <w:jc w:val="center"/>
              <w:rPr>
                <w:color w:val="2E74B5" w:themeColor="accent1" w:themeShade="BF"/>
                <w:sz w:val="20"/>
                <w:szCs w:val="20"/>
                <w:lang w:val="en-US"/>
              </w:rPr>
            </w:pPr>
            <w:r w:rsidRPr="009164B2">
              <w:rPr>
                <w:color w:val="2E74B5" w:themeColor="accent1" w:themeShade="BF"/>
                <w:sz w:val="20"/>
                <w:szCs w:val="20"/>
                <w:lang w:val="en-US"/>
              </w:rPr>
              <w:t>x</w:t>
            </w:r>
          </w:p>
        </w:tc>
        <w:tc>
          <w:tcPr>
            <w:tcW w:w="1503" w:type="dxa"/>
          </w:tcPr>
          <w:p w14:paraId="6EDEDB49"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768F8317" w14:textId="77777777" w:rsidR="009164B2" w:rsidRPr="009164B2" w:rsidRDefault="009164B2" w:rsidP="009164B2">
            <w:pPr>
              <w:jc w:val="center"/>
              <w:rPr>
                <w:color w:val="2E74B5" w:themeColor="accent1" w:themeShade="BF"/>
                <w:sz w:val="20"/>
                <w:szCs w:val="20"/>
              </w:rPr>
            </w:pPr>
          </w:p>
        </w:tc>
        <w:tc>
          <w:tcPr>
            <w:tcW w:w="1503" w:type="dxa"/>
          </w:tcPr>
          <w:p w14:paraId="7AA5080E"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28330749"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19F3A84A" w14:textId="77777777" w:rsidTr="001001D4">
        <w:tc>
          <w:tcPr>
            <w:tcW w:w="6941" w:type="dxa"/>
          </w:tcPr>
          <w:p w14:paraId="6C0E2919" w14:textId="77777777" w:rsidR="009164B2" w:rsidRPr="009164B2" w:rsidRDefault="009164B2" w:rsidP="009E15BD">
            <w:pPr>
              <w:numPr>
                <w:ilvl w:val="0"/>
                <w:numId w:val="59"/>
              </w:numPr>
              <w:ind w:left="317" w:hanging="317"/>
              <w:contextualSpacing/>
              <w:rPr>
                <w:color w:val="2E74B5" w:themeColor="accent1" w:themeShade="BF"/>
                <w:sz w:val="18"/>
                <w:szCs w:val="18"/>
                <w:lang w:val="en-US"/>
              </w:rPr>
            </w:pPr>
            <w:r w:rsidRPr="009164B2">
              <w:rPr>
                <w:color w:val="2E74B5" w:themeColor="accent1" w:themeShade="BF"/>
                <w:sz w:val="18"/>
                <w:szCs w:val="18"/>
                <w:lang w:val="en-US"/>
              </w:rPr>
              <w:t>Gender in project design</w:t>
            </w:r>
          </w:p>
        </w:tc>
        <w:tc>
          <w:tcPr>
            <w:tcW w:w="1502" w:type="dxa"/>
          </w:tcPr>
          <w:p w14:paraId="764B8C28"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B4CBFE9"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5A6B1E57" w14:textId="77777777" w:rsidR="009164B2" w:rsidRPr="009164B2" w:rsidRDefault="009164B2" w:rsidP="009164B2">
            <w:pPr>
              <w:jc w:val="center"/>
              <w:rPr>
                <w:color w:val="2E74B5" w:themeColor="accent1" w:themeShade="BF"/>
                <w:sz w:val="20"/>
                <w:szCs w:val="20"/>
              </w:rPr>
            </w:pPr>
          </w:p>
        </w:tc>
        <w:tc>
          <w:tcPr>
            <w:tcW w:w="1503" w:type="dxa"/>
          </w:tcPr>
          <w:p w14:paraId="5A77E17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412A29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1038C5F3" w14:textId="77777777" w:rsidTr="001001D4">
        <w:tc>
          <w:tcPr>
            <w:tcW w:w="6941" w:type="dxa"/>
          </w:tcPr>
          <w:p w14:paraId="338BCBEA" w14:textId="77777777" w:rsidR="009164B2" w:rsidRPr="009164B2" w:rsidRDefault="009164B2" w:rsidP="009E15BD">
            <w:pPr>
              <w:numPr>
                <w:ilvl w:val="0"/>
                <w:numId w:val="59"/>
              </w:numPr>
              <w:ind w:left="317" w:hanging="317"/>
              <w:contextualSpacing/>
              <w:rPr>
                <w:color w:val="2E74B5" w:themeColor="accent1" w:themeShade="BF"/>
                <w:sz w:val="18"/>
                <w:szCs w:val="18"/>
                <w:lang w:val="en-US"/>
              </w:rPr>
            </w:pPr>
            <w:r w:rsidRPr="009164B2">
              <w:rPr>
                <w:color w:val="2E74B5" w:themeColor="accent1" w:themeShade="BF"/>
                <w:sz w:val="18"/>
                <w:szCs w:val="18"/>
                <w:lang w:val="en-US"/>
              </w:rPr>
              <w:t>Gender in monitoring</w:t>
            </w:r>
          </w:p>
        </w:tc>
        <w:tc>
          <w:tcPr>
            <w:tcW w:w="1502" w:type="dxa"/>
          </w:tcPr>
          <w:p w14:paraId="151AB038"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3BE7108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2A7145F6"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5695B61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876CA39"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14011AE1" w14:textId="77777777" w:rsidTr="001001D4">
        <w:tc>
          <w:tcPr>
            <w:tcW w:w="6941" w:type="dxa"/>
          </w:tcPr>
          <w:p w14:paraId="6D0EBB90" w14:textId="77777777" w:rsidR="009164B2" w:rsidRPr="009164B2" w:rsidRDefault="009164B2" w:rsidP="009E15BD">
            <w:pPr>
              <w:numPr>
                <w:ilvl w:val="0"/>
                <w:numId w:val="59"/>
              </w:numPr>
              <w:ind w:left="313" w:hanging="313"/>
              <w:contextualSpacing/>
              <w:rPr>
                <w:color w:val="2E74B5" w:themeColor="accent1" w:themeShade="BF"/>
                <w:sz w:val="18"/>
                <w:szCs w:val="18"/>
              </w:rPr>
            </w:pPr>
            <w:r w:rsidRPr="009164B2">
              <w:rPr>
                <w:color w:val="2E74B5" w:themeColor="accent1" w:themeShade="BF"/>
                <w:sz w:val="18"/>
                <w:szCs w:val="18"/>
                <w:lang w:val="en-US"/>
              </w:rPr>
              <w:t>Gender in reporting</w:t>
            </w:r>
          </w:p>
        </w:tc>
        <w:tc>
          <w:tcPr>
            <w:tcW w:w="1502" w:type="dxa"/>
          </w:tcPr>
          <w:p w14:paraId="693E7DAB"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1D67FACA"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390CDFEA"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3DF6E741"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44127AE2"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r>
      <w:tr w:rsidR="009164B2" w:rsidRPr="009164B2" w14:paraId="13B46FB1" w14:textId="77777777" w:rsidTr="001001D4">
        <w:tc>
          <w:tcPr>
            <w:tcW w:w="6941" w:type="dxa"/>
            <w:shd w:val="clear" w:color="auto" w:fill="1F4E79" w:themeFill="accent1" w:themeFillShade="80"/>
          </w:tcPr>
          <w:p w14:paraId="0970D700" w14:textId="77777777" w:rsidR="009164B2" w:rsidRPr="009164B2" w:rsidRDefault="009164B2" w:rsidP="009E15BD">
            <w:pPr>
              <w:numPr>
                <w:ilvl w:val="0"/>
                <w:numId w:val="180"/>
              </w:numPr>
              <w:contextualSpacing/>
              <w:rPr>
                <w:b/>
                <w:color w:val="FFFFFF" w:themeColor="background1"/>
                <w:sz w:val="18"/>
                <w:szCs w:val="18"/>
                <w:lang w:val="en-US"/>
              </w:rPr>
            </w:pPr>
            <w:r w:rsidRPr="009164B2">
              <w:rPr>
                <w:b/>
                <w:color w:val="FFFFFF" w:themeColor="background1"/>
                <w:sz w:val="18"/>
                <w:szCs w:val="18"/>
                <w:lang w:val="en-US"/>
              </w:rPr>
              <w:t>Environmental measures through:</w:t>
            </w:r>
          </w:p>
        </w:tc>
        <w:tc>
          <w:tcPr>
            <w:tcW w:w="1502" w:type="dxa"/>
            <w:shd w:val="clear" w:color="auto" w:fill="1F4E79" w:themeFill="accent1" w:themeFillShade="80"/>
          </w:tcPr>
          <w:p w14:paraId="48F4C363"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70F88321" w14:textId="77777777" w:rsidR="009164B2" w:rsidRPr="009164B2" w:rsidRDefault="009164B2" w:rsidP="009164B2">
            <w:pPr>
              <w:jc w:val="center"/>
              <w:rPr>
                <w:b/>
                <w:color w:val="FFFFFF" w:themeColor="background1"/>
              </w:rPr>
            </w:pPr>
          </w:p>
        </w:tc>
        <w:tc>
          <w:tcPr>
            <w:tcW w:w="1502" w:type="dxa"/>
            <w:shd w:val="clear" w:color="auto" w:fill="1F4E79" w:themeFill="accent1" w:themeFillShade="80"/>
          </w:tcPr>
          <w:p w14:paraId="08CB84D9" w14:textId="77777777" w:rsidR="009164B2" w:rsidRPr="009164B2" w:rsidRDefault="009164B2" w:rsidP="009164B2">
            <w:pPr>
              <w:jc w:val="center"/>
              <w:rPr>
                <w:b/>
                <w:color w:val="FFFFFF" w:themeColor="background1"/>
              </w:rPr>
            </w:pPr>
          </w:p>
        </w:tc>
        <w:tc>
          <w:tcPr>
            <w:tcW w:w="1503" w:type="dxa"/>
            <w:shd w:val="clear" w:color="auto" w:fill="1F4E79" w:themeFill="accent1" w:themeFillShade="80"/>
          </w:tcPr>
          <w:p w14:paraId="02B4360D" w14:textId="77777777" w:rsidR="009164B2" w:rsidRPr="009164B2" w:rsidRDefault="009164B2" w:rsidP="009164B2">
            <w:pPr>
              <w:jc w:val="center"/>
              <w:rPr>
                <w:b/>
                <w:color w:val="FFFFFF" w:themeColor="background1"/>
              </w:rPr>
            </w:pPr>
          </w:p>
        </w:tc>
        <w:tc>
          <w:tcPr>
            <w:tcW w:w="1503" w:type="dxa"/>
            <w:shd w:val="clear" w:color="auto" w:fill="1F4E79" w:themeFill="accent1" w:themeFillShade="80"/>
          </w:tcPr>
          <w:p w14:paraId="568A538F" w14:textId="77777777" w:rsidR="009164B2" w:rsidRPr="009164B2" w:rsidRDefault="009164B2" w:rsidP="009164B2">
            <w:pPr>
              <w:jc w:val="center"/>
              <w:rPr>
                <w:b/>
                <w:color w:val="FFFFFF" w:themeColor="background1"/>
              </w:rPr>
            </w:pPr>
          </w:p>
        </w:tc>
      </w:tr>
      <w:tr w:rsidR="009164B2" w:rsidRPr="009164B2" w14:paraId="038C247A" w14:textId="77777777" w:rsidTr="001001D4">
        <w:tc>
          <w:tcPr>
            <w:tcW w:w="6941" w:type="dxa"/>
          </w:tcPr>
          <w:p w14:paraId="0C2DA282" w14:textId="77777777" w:rsidR="009164B2" w:rsidRPr="009164B2" w:rsidRDefault="009164B2" w:rsidP="009E15BD">
            <w:pPr>
              <w:numPr>
                <w:ilvl w:val="0"/>
                <w:numId w:val="61"/>
              </w:numPr>
              <w:ind w:left="317" w:hanging="317"/>
              <w:contextualSpacing/>
              <w:rPr>
                <w:color w:val="2E74B5" w:themeColor="accent1" w:themeShade="BF"/>
                <w:sz w:val="18"/>
                <w:szCs w:val="18"/>
                <w:lang w:val="en-US"/>
              </w:rPr>
            </w:pPr>
            <w:r w:rsidRPr="009164B2">
              <w:rPr>
                <w:color w:val="2E74B5" w:themeColor="accent1" w:themeShade="BF"/>
                <w:sz w:val="18"/>
                <w:szCs w:val="18"/>
                <w:lang w:val="en-US"/>
              </w:rPr>
              <w:t>Minimizing risks</w:t>
            </w:r>
          </w:p>
        </w:tc>
        <w:tc>
          <w:tcPr>
            <w:tcW w:w="1502" w:type="dxa"/>
          </w:tcPr>
          <w:p w14:paraId="4DC01A76"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5DC3F469"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tcPr>
          <w:p w14:paraId="41844E4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0BBC472D"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5103381A"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4FE47FDC" w14:textId="77777777" w:rsidTr="001001D4">
        <w:tc>
          <w:tcPr>
            <w:tcW w:w="6941" w:type="dxa"/>
          </w:tcPr>
          <w:p w14:paraId="3260066E" w14:textId="77777777" w:rsidR="009164B2" w:rsidRPr="009164B2" w:rsidRDefault="009164B2" w:rsidP="009E15BD">
            <w:pPr>
              <w:numPr>
                <w:ilvl w:val="0"/>
                <w:numId w:val="61"/>
              </w:numPr>
              <w:ind w:left="317" w:hanging="317"/>
              <w:contextualSpacing/>
              <w:rPr>
                <w:color w:val="2E74B5" w:themeColor="accent1" w:themeShade="BF"/>
                <w:sz w:val="18"/>
                <w:szCs w:val="18"/>
                <w:lang w:val="en-US"/>
              </w:rPr>
            </w:pPr>
            <w:r w:rsidRPr="009164B2">
              <w:rPr>
                <w:color w:val="2E74B5" w:themeColor="accent1" w:themeShade="BF"/>
                <w:sz w:val="18"/>
                <w:szCs w:val="18"/>
                <w:lang w:val="en-US"/>
              </w:rPr>
              <w:t>Mitigating risks</w:t>
            </w:r>
          </w:p>
        </w:tc>
        <w:tc>
          <w:tcPr>
            <w:tcW w:w="1502" w:type="dxa"/>
          </w:tcPr>
          <w:p w14:paraId="28E386F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3BBCDBB7"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5745C13D"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2A131F1F"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3A9DB98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31FFC207" w14:textId="77777777" w:rsidTr="001001D4">
        <w:tc>
          <w:tcPr>
            <w:tcW w:w="6941" w:type="dxa"/>
          </w:tcPr>
          <w:p w14:paraId="0C09FDC1" w14:textId="77777777" w:rsidR="009164B2" w:rsidRPr="009164B2" w:rsidRDefault="009164B2" w:rsidP="009E15BD">
            <w:pPr>
              <w:numPr>
                <w:ilvl w:val="0"/>
                <w:numId w:val="61"/>
              </w:numPr>
              <w:ind w:left="313" w:hanging="313"/>
              <w:contextualSpacing/>
              <w:rPr>
                <w:color w:val="2E74B5" w:themeColor="accent1" w:themeShade="BF"/>
                <w:sz w:val="18"/>
                <w:szCs w:val="18"/>
              </w:rPr>
            </w:pPr>
            <w:r w:rsidRPr="009164B2">
              <w:rPr>
                <w:color w:val="2E74B5" w:themeColor="accent1" w:themeShade="BF"/>
                <w:sz w:val="18"/>
                <w:szCs w:val="18"/>
                <w:lang w:val="en-US"/>
              </w:rPr>
              <w:t>Managing risks</w:t>
            </w:r>
          </w:p>
        </w:tc>
        <w:tc>
          <w:tcPr>
            <w:tcW w:w="1502" w:type="dxa"/>
          </w:tcPr>
          <w:p w14:paraId="76589EFD"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40D853DC"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4615F3D1"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53376B0C"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10128833"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r>
      <w:tr w:rsidR="009164B2" w:rsidRPr="009164B2" w14:paraId="74527969" w14:textId="77777777" w:rsidTr="001001D4">
        <w:tc>
          <w:tcPr>
            <w:tcW w:w="6941" w:type="dxa"/>
            <w:shd w:val="clear" w:color="auto" w:fill="1F4E79" w:themeFill="accent1" w:themeFillShade="80"/>
          </w:tcPr>
          <w:p w14:paraId="3BC3548B" w14:textId="77777777" w:rsidR="009164B2" w:rsidRPr="009164B2" w:rsidRDefault="009164B2" w:rsidP="009E15BD">
            <w:pPr>
              <w:numPr>
                <w:ilvl w:val="0"/>
                <w:numId w:val="180"/>
              </w:numPr>
              <w:tabs>
                <w:tab w:val="left" w:pos="1833"/>
                <w:tab w:val="left" w:pos="1834"/>
              </w:tabs>
              <w:spacing w:before="39"/>
              <w:contextualSpacing/>
              <w:rPr>
                <w:b/>
                <w:color w:val="FFFFFF" w:themeColor="background1"/>
                <w:sz w:val="20"/>
                <w:szCs w:val="20"/>
              </w:rPr>
            </w:pPr>
            <w:r w:rsidRPr="009164B2">
              <w:rPr>
                <w:b/>
                <w:color w:val="FFFFFF" w:themeColor="background1"/>
                <w:sz w:val="20"/>
                <w:szCs w:val="20"/>
              </w:rPr>
              <w:t>Capacity building</w:t>
            </w:r>
          </w:p>
        </w:tc>
        <w:tc>
          <w:tcPr>
            <w:tcW w:w="1502" w:type="dxa"/>
            <w:shd w:val="clear" w:color="auto" w:fill="1F4E79" w:themeFill="accent1" w:themeFillShade="80"/>
          </w:tcPr>
          <w:p w14:paraId="4F8F35B5"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440C3918" w14:textId="77777777" w:rsidR="009164B2" w:rsidRPr="009164B2" w:rsidRDefault="009164B2" w:rsidP="009164B2">
            <w:pPr>
              <w:jc w:val="center"/>
              <w:rPr>
                <w:b/>
                <w:color w:val="FFFFFF" w:themeColor="background1"/>
                <w:sz w:val="20"/>
                <w:szCs w:val="20"/>
              </w:rPr>
            </w:pPr>
          </w:p>
        </w:tc>
        <w:tc>
          <w:tcPr>
            <w:tcW w:w="1502" w:type="dxa"/>
            <w:shd w:val="clear" w:color="auto" w:fill="1F4E79" w:themeFill="accent1" w:themeFillShade="80"/>
          </w:tcPr>
          <w:p w14:paraId="23F72D7B"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5C988067"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6182DC83" w14:textId="77777777" w:rsidR="009164B2" w:rsidRPr="009164B2" w:rsidRDefault="009164B2" w:rsidP="009164B2">
            <w:pPr>
              <w:jc w:val="center"/>
              <w:rPr>
                <w:b/>
                <w:color w:val="FFFFFF" w:themeColor="background1"/>
                <w:sz w:val="20"/>
                <w:szCs w:val="20"/>
              </w:rPr>
            </w:pPr>
          </w:p>
        </w:tc>
      </w:tr>
      <w:tr w:rsidR="009164B2" w:rsidRPr="009164B2" w14:paraId="0562A8AE" w14:textId="77777777" w:rsidTr="001001D4">
        <w:tc>
          <w:tcPr>
            <w:tcW w:w="6941" w:type="dxa"/>
          </w:tcPr>
          <w:p w14:paraId="1B089999" w14:textId="77777777" w:rsidR="009164B2" w:rsidRPr="009164B2" w:rsidRDefault="009164B2" w:rsidP="009E15BD">
            <w:pPr>
              <w:numPr>
                <w:ilvl w:val="0"/>
                <w:numId w:val="64"/>
              </w:numPr>
              <w:spacing w:before="60" w:after="60"/>
              <w:ind w:left="317" w:hanging="284"/>
              <w:contextualSpacing/>
              <w:rPr>
                <w:color w:val="2E74B5" w:themeColor="accent1" w:themeShade="BF"/>
                <w:sz w:val="18"/>
                <w:szCs w:val="18"/>
                <w:lang w:val="en-US"/>
              </w:rPr>
            </w:pPr>
            <w:r w:rsidRPr="009164B2">
              <w:rPr>
                <w:color w:val="2E74B5" w:themeColor="accent1" w:themeShade="BF"/>
                <w:sz w:val="18"/>
                <w:szCs w:val="18"/>
                <w:lang w:val="en-US"/>
              </w:rPr>
              <w:t>Communication/advocacy</w:t>
            </w:r>
          </w:p>
        </w:tc>
        <w:tc>
          <w:tcPr>
            <w:tcW w:w="1502" w:type="dxa"/>
          </w:tcPr>
          <w:p w14:paraId="33F93E27"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7BD22127"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474EBDD8"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32D5D7DE"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50C735AA" w14:textId="77777777" w:rsidR="009164B2" w:rsidRPr="009164B2" w:rsidRDefault="009164B2" w:rsidP="009164B2">
            <w:pPr>
              <w:jc w:val="center"/>
              <w:rPr>
                <w:color w:val="2E74B5" w:themeColor="accent1" w:themeShade="BF"/>
                <w:sz w:val="20"/>
                <w:szCs w:val="20"/>
              </w:rPr>
            </w:pPr>
          </w:p>
        </w:tc>
      </w:tr>
      <w:tr w:rsidR="009164B2" w:rsidRPr="009164B2" w14:paraId="18CA9C5A" w14:textId="77777777" w:rsidTr="001001D4">
        <w:tc>
          <w:tcPr>
            <w:tcW w:w="6941" w:type="dxa"/>
          </w:tcPr>
          <w:p w14:paraId="34EDE098" w14:textId="77777777" w:rsidR="009164B2" w:rsidRPr="009164B2" w:rsidRDefault="009164B2" w:rsidP="009E15BD">
            <w:pPr>
              <w:numPr>
                <w:ilvl w:val="0"/>
                <w:numId w:val="64"/>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Training</w:t>
            </w:r>
          </w:p>
        </w:tc>
        <w:tc>
          <w:tcPr>
            <w:tcW w:w="1502" w:type="dxa"/>
          </w:tcPr>
          <w:p w14:paraId="24CE08B4"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0F30A0E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579AA57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62CBED93"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44660495"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20F63577" w14:textId="77777777" w:rsidTr="001001D4">
        <w:tc>
          <w:tcPr>
            <w:tcW w:w="6941" w:type="dxa"/>
          </w:tcPr>
          <w:p w14:paraId="2FDCE277" w14:textId="77777777" w:rsidR="009164B2" w:rsidRPr="009164B2" w:rsidRDefault="009164B2" w:rsidP="009E15BD">
            <w:pPr>
              <w:numPr>
                <w:ilvl w:val="0"/>
                <w:numId w:val="64"/>
              </w:numPr>
              <w:ind w:left="313" w:hanging="284"/>
              <w:contextualSpacing/>
              <w:rPr>
                <w:color w:val="2E74B5" w:themeColor="accent1" w:themeShade="BF"/>
                <w:sz w:val="18"/>
                <w:szCs w:val="18"/>
              </w:rPr>
            </w:pPr>
            <w:r w:rsidRPr="009164B2">
              <w:rPr>
                <w:color w:val="2E74B5" w:themeColor="accent1" w:themeShade="BF"/>
                <w:sz w:val="18"/>
                <w:szCs w:val="18"/>
                <w:lang w:val="en-US"/>
              </w:rPr>
              <w:t>Mentoring</w:t>
            </w:r>
          </w:p>
        </w:tc>
        <w:tc>
          <w:tcPr>
            <w:tcW w:w="1502" w:type="dxa"/>
          </w:tcPr>
          <w:p w14:paraId="47E8CACB"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48B8A63C"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6ECE397D"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78806D9D"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71FA0DF4"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r>
      <w:tr w:rsidR="009164B2" w:rsidRPr="009164B2" w14:paraId="4D5AF4A9" w14:textId="77777777" w:rsidTr="001001D4">
        <w:tc>
          <w:tcPr>
            <w:tcW w:w="6941" w:type="dxa"/>
            <w:shd w:val="clear" w:color="auto" w:fill="1F4E79" w:themeFill="accent1" w:themeFillShade="80"/>
          </w:tcPr>
          <w:p w14:paraId="206DD865" w14:textId="77777777" w:rsidR="009164B2" w:rsidRPr="009164B2" w:rsidRDefault="009164B2" w:rsidP="009E15BD">
            <w:pPr>
              <w:numPr>
                <w:ilvl w:val="0"/>
                <w:numId w:val="180"/>
              </w:numPr>
              <w:contextualSpacing/>
              <w:rPr>
                <w:b/>
                <w:color w:val="FFFFFF" w:themeColor="background1"/>
                <w:sz w:val="18"/>
                <w:szCs w:val="18"/>
                <w:lang w:val="en-US"/>
              </w:rPr>
            </w:pPr>
            <w:r w:rsidRPr="009164B2">
              <w:rPr>
                <w:b/>
                <w:color w:val="FFFFFF" w:themeColor="background1"/>
                <w:sz w:val="18"/>
                <w:szCs w:val="18"/>
                <w:lang w:val="en-US"/>
              </w:rPr>
              <w:t xml:space="preserve">Sustainability </w:t>
            </w:r>
          </w:p>
        </w:tc>
        <w:tc>
          <w:tcPr>
            <w:tcW w:w="1502" w:type="dxa"/>
            <w:shd w:val="clear" w:color="auto" w:fill="1F4E79" w:themeFill="accent1" w:themeFillShade="80"/>
          </w:tcPr>
          <w:p w14:paraId="31135D14"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4EE69F8E" w14:textId="77777777" w:rsidR="009164B2" w:rsidRPr="009164B2" w:rsidRDefault="009164B2" w:rsidP="009164B2">
            <w:pPr>
              <w:jc w:val="center"/>
              <w:rPr>
                <w:b/>
                <w:color w:val="FFFFFF" w:themeColor="background1"/>
              </w:rPr>
            </w:pPr>
          </w:p>
        </w:tc>
        <w:tc>
          <w:tcPr>
            <w:tcW w:w="1502" w:type="dxa"/>
            <w:shd w:val="clear" w:color="auto" w:fill="1F4E79" w:themeFill="accent1" w:themeFillShade="80"/>
          </w:tcPr>
          <w:p w14:paraId="0083FBE2" w14:textId="77777777" w:rsidR="009164B2" w:rsidRPr="009164B2" w:rsidRDefault="009164B2" w:rsidP="009164B2">
            <w:pPr>
              <w:jc w:val="center"/>
              <w:rPr>
                <w:b/>
                <w:color w:val="FFFFFF" w:themeColor="background1"/>
              </w:rPr>
            </w:pPr>
          </w:p>
        </w:tc>
        <w:tc>
          <w:tcPr>
            <w:tcW w:w="1503" w:type="dxa"/>
            <w:shd w:val="clear" w:color="auto" w:fill="1F4E79" w:themeFill="accent1" w:themeFillShade="80"/>
          </w:tcPr>
          <w:p w14:paraId="6262B2CA" w14:textId="77777777" w:rsidR="009164B2" w:rsidRPr="009164B2" w:rsidRDefault="009164B2" w:rsidP="009164B2">
            <w:pPr>
              <w:jc w:val="center"/>
              <w:rPr>
                <w:b/>
                <w:color w:val="FFFFFF" w:themeColor="background1"/>
              </w:rPr>
            </w:pPr>
          </w:p>
        </w:tc>
        <w:tc>
          <w:tcPr>
            <w:tcW w:w="1503" w:type="dxa"/>
            <w:shd w:val="clear" w:color="auto" w:fill="1F4E79" w:themeFill="accent1" w:themeFillShade="80"/>
          </w:tcPr>
          <w:p w14:paraId="7F71D73B" w14:textId="77777777" w:rsidR="009164B2" w:rsidRPr="009164B2" w:rsidRDefault="009164B2" w:rsidP="009164B2">
            <w:pPr>
              <w:jc w:val="center"/>
              <w:rPr>
                <w:b/>
                <w:color w:val="FFFFFF" w:themeColor="background1"/>
              </w:rPr>
            </w:pPr>
          </w:p>
        </w:tc>
      </w:tr>
      <w:tr w:rsidR="009164B2" w:rsidRPr="009164B2" w14:paraId="10971F03" w14:textId="77777777" w:rsidTr="001001D4">
        <w:tc>
          <w:tcPr>
            <w:tcW w:w="6941" w:type="dxa"/>
          </w:tcPr>
          <w:p w14:paraId="3568C58C" w14:textId="77777777" w:rsidR="009164B2" w:rsidRPr="009164B2" w:rsidRDefault="009164B2" w:rsidP="009E15BD">
            <w:pPr>
              <w:numPr>
                <w:ilvl w:val="0"/>
                <w:numId w:val="179"/>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Systems established</w:t>
            </w:r>
          </w:p>
        </w:tc>
        <w:tc>
          <w:tcPr>
            <w:tcW w:w="1502" w:type="dxa"/>
          </w:tcPr>
          <w:p w14:paraId="0F6F50A6" w14:textId="77777777" w:rsidR="009164B2" w:rsidRPr="009164B2" w:rsidRDefault="009164B2" w:rsidP="009164B2">
            <w:pPr>
              <w:jc w:val="center"/>
              <w:rPr>
                <w:color w:val="2E74B5" w:themeColor="accent1" w:themeShade="BF"/>
                <w:sz w:val="20"/>
                <w:szCs w:val="20"/>
              </w:rPr>
            </w:pPr>
          </w:p>
        </w:tc>
        <w:tc>
          <w:tcPr>
            <w:tcW w:w="1503" w:type="dxa"/>
          </w:tcPr>
          <w:p w14:paraId="3C759A0A" w14:textId="77777777" w:rsidR="009164B2" w:rsidRPr="009164B2" w:rsidRDefault="009164B2" w:rsidP="009164B2">
            <w:pPr>
              <w:jc w:val="center"/>
              <w:rPr>
                <w:color w:val="2E74B5" w:themeColor="accent1" w:themeShade="BF"/>
              </w:rPr>
            </w:pPr>
          </w:p>
        </w:tc>
        <w:tc>
          <w:tcPr>
            <w:tcW w:w="1502" w:type="dxa"/>
          </w:tcPr>
          <w:p w14:paraId="06A35225" w14:textId="77777777" w:rsidR="009164B2" w:rsidRPr="009164B2" w:rsidRDefault="009164B2" w:rsidP="009164B2">
            <w:pPr>
              <w:jc w:val="center"/>
              <w:rPr>
                <w:color w:val="2E74B5" w:themeColor="accent1" w:themeShade="BF"/>
              </w:rPr>
            </w:pPr>
          </w:p>
        </w:tc>
        <w:tc>
          <w:tcPr>
            <w:tcW w:w="1503" w:type="dxa"/>
          </w:tcPr>
          <w:p w14:paraId="4293071E" w14:textId="77777777" w:rsidR="009164B2" w:rsidRPr="009164B2" w:rsidRDefault="009164B2" w:rsidP="009164B2">
            <w:pPr>
              <w:jc w:val="center"/>
              <w:rPr>
                <w:color w:val="2E74B5" w:themeColor="accent1" w:themeShade="BF"/>
              </w:rPr>
            </w:pPr>
          </w:p>
        </w:tc>
        <w:tc>
          <w:tcPr>
            <w:tcW w:w="1503" w:type="dxa"/>
          </w:tcPr>
          <w:p w14:paraId="1D84F426"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743C55C5" w14:textId="77777777" w:rsidTr="001001D4">
        <w:tc>
          <w:tcPr>
            <w:tcW w:w="6941" w:type="dxa"/>
          </w:tcPr>
          <w:p w14:paraId="108D7B54" w14:textId="77777777" w:rsidR="009164B2" w:rsidRPr="009164B2" w:rsidRDefault="009164B2" w:rsidP="009E15BD">
            <w:pPr>
              <w:numPr>
                <w:ilvl w:val="0"/>
                <w:numId w:val="179"/>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Networks established</w:t>
            </w:r>
          </w:p>
        </w:tc>
        <w:tc>
          <w:tcPr>
            <w:tcW w:w="1502" w:type="dxa"/>
          </w:tcPr>
          <w:p w14:paraId="1EC0F2B3" w14:textId="77777777" w:rsidR="009164B2" w:rsidRPr="009164B2" w:rsidRDefault="009164B2" w:rsidP="009164B2">
            <w:pPr>
              <w:jc w:val="center"/>
              <w:rPr>
                <w:color w:val="2E74B5" w:themeColor="accent1" w:themeShade="BF"/>
                <w:sz w:val="20"/>
                <w:szCs w:val="20"/>
              </w:rPr>
            </w:pPr>
          </w:p>
        </w:tc>
        <w:tc>
          <w:tcPr>
            <w:tcW w:w="1503" w:type="dxa"/>
          </w:tcPr>
          <w:p w14:paraId="6B2B84CE" w14:textId="77777777" w:rsidR="009164B2" w:rsidRPr="009164B2" w:rsidRDefault="009164B2" w:rsidP="009164B2">
            <w:pPr>
              <w:jc w:val="center"/>
              <w:rPr>
                <w:color w:val="2E74B5" w:themeColor="accent1" w:themeShade="BF"/>
                <w:sz w:val="20"/>
                <w:szCs w:val="20"/>
              </w:rPr>
            </w:pPr>
          </w:p>
        </w:tc>
        <w:tc>
          <w:tcPr>
            <w:tcW w:w="1502" w:type="dxa"/>
          </w:tcPr>
          <w:p w14:paraId="7F92D37C" w14:textId="77777777" w:rsidR="009164B2" w:rsidRPr="009164B2" w:rsidRDefault="009164B2" w:rsidP="009164B2">
            <w:pPr>
              <w:jc w:val="center"/>
              <w:rPr>
                <w:color w:val="2E74B5" w:themeColor="accent1" w:themeShade="BF"/>
              </w:rPr>
            </w:pPr>
          </w:p>
        </w:tc>
        <w:tc>
          <w:tcPr>
            <w:tcW w:w="1503" w:type="dxa"/>
          </w:tcPr>
          <w:p w14:paraId="3EC8379B" w14:textId="77777777" w:rsidR="009164B2" w:rsidRPr="009164B2" w:rsidRDefault="009164B2" w:rsidP="009164B2">
            <w:pPr>
              <w:jc w:val="center"/>
              <w:rPr>
                <w:color w:val="2E74B5" w:themeColor="accent1" w:themeShade="BF"/>
              </w:rPr>
            </w:pPr>
          </w:p>
        </w:tc>
        <w:tc>
          <w:tcPr>
            <w:tcW w:w="1503" w:type="dxa"/>
          </w:tcPr>
          <w:p w14:paraId="2209FD04"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30625FBD" w14:textId="77777777" w:rsidTr="001001D4">
        <w:trPr>
          <w:trHeight w:val="70"/>
        </w:trPr>
        <w:tc>
          <w:tcPr>
            <w:tcW w:w="6941" w:type="dxa"/>
          </w:tcPr>
          <w:p w14:paraId="49B3662B" w14:textId="77777777" w:rsidR="009164B2" w:rsidRPr="009164B2" w:rsidRDefault="009164B2" w:rsidP="009E15BD">
            <w:pPr>
              <w:numPr>
                <w:ilvl w:val="0"/>
                <w:numId w:val="179"/>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Knowledge and skills</w:t>
            </w:r>
          </w:p>
        </w:tc>
        <w:tc>
          <w:tcPr>
            <w:tcW w:w="1502" w:type="dxa"/>
          </w:tcPr>
          <w:p w14:paraId="0263665A" w14:textId="77777777" w:rsidR="009164B2" w:rsidRPr="009164B2" w:rsidRDefault="009164B2" w:rsidP="009164B2">
            <w:pPr>
              <w:jc w:val="center"/>
              <w:rPr>
                <w:color w:val="2E74B5" w:themeColor="accent1" w:themeShade="BF"/>
                <w:sz w:val="18"/>
                <w:szCs w:val="18"/>
              </w:rPr>
            </w:pPr>
          </w:p>
        </w:tc>
        <w:tc>
          <w:tcPr>
            <w:tcW w:w="1503" w:type="dxa"/>
          </w:tcPr>
          <w:p w14:paraId="3A5A3F4C" w14:textId="77777777" w:rsidR="009164B2" w:rsidRPr="009164B2" w:rsidRDefault="009164B2" w:rsidP="009164B2">
            <w:pPr>
              <w:jc w:val="center"/>
              <w:rPr>
                <w:color w:val="2E74B5" w:themeColor="accent1" w:themeShade="BF"/>
                <w:sz w:val="18"/>
                <w:szCs w:val="18"/>
              </w:rPr>
            </w:pPr>
          </w:p>
        </w:tc>
        <w:tc>
          <w:tcPr>
            <w:tcW w:w="1502" w:type="dxa"/>
          </w:tcPr>
          <w:p w14:paraId="333B0DB8" w14:textId="77777777" w:rsidR="009164B2" w:rsidRPr="009164B2" w:rsidRDefault="009164B2" w:rsidP="009164B2">
            <w:pPr>
              <w:jc w:val="center"/>
              <w:rPr>
                <w:color w:val="2E74B5" w:themeColor="accent1" w:themeShade="BF"/>
                <w:sz w:val="18"/>
                <w:szCs w:val="18"/>
              </w:rPr>
            </w:pPr>
          </w:p>
        </w:tc>
        <w:tc>
          <w:tcPr>
            <w:tcW w:w="1503" w:type="dxa"/>
          </w:tcPr>
          <w:p w14:paraId="7B8A24C8" w14:textId="77777777" w:rsidR="009164B2" w:rsidRPr="009164B2" w:rsidRDefault="009164B2" w:rsidP="009164B2">
            <w:pPr>
              <w:jc w:val="center"/>
              <w:rPr>
                <w:color w:val="2E74B5" w:themeColor="accent1" w:themeShade="BF"/>
                <w:sz w:val="18"/>
                <w:szCs w:val="18"/>
              </w:rPr>
            </w:pPr>
          </w:p>
        </w:tc>
        <w:tc>
          <w:tcPr>
            <w:tcW w:w="1503" w:type="dxa"/>
          </w:tcPr>
          <w:p w14:paraId="7DB1FDCB"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r>
      <w:tr w:rsidR="009164B2" w:rsidRPr="009164B2" w14:paraId="429E276C" w14:textId="77777777" w:rsidTr="001001D4">
        <w:tc>
          <w:tcPr>
            <w:tcW w:w="6941" w:type="dxa"/>
          </w:tcPr>
          <w:p w14:paraId="48FFAD67" w14:textId="77777777" w:rsidR="009164B2" w:rsidRPr="009164B2" w:rsidRDefault="009164B2" w:rsidP="009E15BD">
            <w:pPr>
              <w:numPr>
                <w:ilvl w:val="0"/>
                <w:numId w:val="179"/>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Existence of exit strategy</w:t>
            </w:r>
          </w:p>
        </w:tc>
        <w:tc>
          <w:tcPr>
            <w:tcW w:w="1502" w:type="dxa"/>
          </w:tcPr>
          <w:p w14:paraId="13AC16CC" w14:textId="77777777" w:rsidR="009164B2" w:rsidRPr="009164B2" w:rsidRDefault="009164B2" w:rsidP="009164B2">
            <w:pPr>
              <w:jc w:val="center"/>
              <w:rPr>
                <w:color w:val="2E74B5" w:themeColor="accent1" w:themeShade="BF"/>
                <w:sz w:val="20"/>
                <w:szCs w:val="20"/>
              </w:rPr>
            </w:pPr>
          </w:p>
        </w:tc>
        <w:tc>
          <w:tcPr>
            <w:tcW w:w="1503" w:type="dxa"/>
          </w:tcPr>
          <w:p w14:paraId="4BF3436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4E6EE36C"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0F1787DF"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14C41D21"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bl>
    <w:p w14:paraId="485B290F" w14:textId="77777777" w:rsidR="009164B2" w:rsidRPr="009164B2" w:rsidRDefault="009164B2" w:rsidP="009164B2"/>
    <w:p w14:paraId="6C430195" w14:textId="77777777" w:rsidR="009164B2" w:rsidRPr="009164B2" w:rsidRDefault="009164B2" w:rsidP="009164B2"/>
    <w:p w14:paraId="61A0A8DD" w14:textId="77777777" w:rsidR="009164B2" w:rsidRPr="009164B2" w:rsidRDefault="009164B2" w:rsidP="009164B2"/>
    <w:tbl>
      <w:tblPr>
        <w:tblW w:w="14459" w:type="dxa"/>
        <w:shd w:val="clear" w:color="auto" w:fill="1F4E79" w:themeFill="accent1" w:themeFillShade="80"/>
        <w:tblLayout w:type="fixed"/>
        <w:tblCellMar>
          <w:left w:w="0" w:type="dxa"/>
          <w:right w:w="0" w:type="dxa"/>
        </w:tblCellMar>
        <w:tblLook w:val="01E0" w:firstRow="1" w:lastRow="1" w:firstColumn="1" w:lastColumn="1" w:noHBand="0" w:noVBand="0"/>
      </w:tblPr>
      <w:tblGrid>
        <w:gridCol w:w="6946"/>
        <w:gridCol w:w="1502"/>
        <w:gridCol w:w="1503"/>
        <w:gridCol w:w="1502"/>
        <w:gridCol w:w="1503"/>
        <w:gridCol w:w="1503"/>
      </w:tblGrid>
      <w:tr w:rsidR="009164B2" w:rsidRPr="009164B2" w14:paraId="0D845ECE" w14:textId="77777777" w:rsidTr="001001D4">
        <w:trPr>
          <w:trHeight w:hRule="exact" w:val="1266"/>
        </w:trPr>
        <w:tc>
          <w:tcPr>
            <w:tcW w:w="6946" w:type="dxa"/>
            <w:tcBorders>
              <w:top w:val="nil"/>
              <w:left w:val="single" w:sz="8" w:space="0" w:color="FFFFFF"/>
              <w:bottom w:val="single" w:sz="24" w:space="0" w:color="FFFFFF"/>
              <w:right w:val="single" w:sz="8" w:space="0" w:color="FFFFFF"/>
            </w:tcBorders>
            <w:shd w:val="clear" w:color="auto" w:fill="1F4E79" w:themeFill="accent1" w:themeFillShade="80"/>
          </w:tcPr>
          <w:p w14:paraId="6B7B0A50" w14:textId="77777777" w:rsidR="009164B2" w:rsidRPr="009164B2" w:rsidRDefault="009164B2" w:rsidP="009164B2">
            <w:pPr>
              <w:widowControl w:val="0"/>
              <w:spacing w:before="12"/>
              <w:jc w:val="left"/>
              <w:rPr>
                <w:rFonts w:ascii="Calibri" w:eastAsia="Calibri" w:hAnsi="Calibri" w:cs="Calibri"/>
                <w:sz w:val="20"/>
                <w:szCs w:val="20"/>
                <w:lang w:val="en-US"/>
              </w:rPr>
            </w:pPr>
          </w:p>
          <w:p w14:paraId="6A478BB5" w14:textId="77777777" w:rsidR="009164B2" w:rsidRPr="009164B2" w:rsidRDefault="009164B2" w:rsidP="009164B2">
            <w:pPr>
              <w:widowControl w:val="0"/>
              <w:ind w:right="6"/>
              <w:jc w:val="center"/>
              <w:rPr>
                <w:rFonts w:ascii="Calibri" w:eastAsia="Calibri" w:hAnsi="Calibri" w:cs="Calibri"/>
                <w:sz w:val="20"/>
                <w:szCs w:val="20"/>
                <w:lang w:val="en-US"/>
              </w:rPr>
            </w:pPr>
            <w:r w:rsidRPr="009164B2">
              <w:rPr>
                <w:rFonts w:ascii="Calibri" w:eastAsia="Calibri" w:hAnsi="Calibri" w:cs="Times New Roman"/>
                <w:b/>
                <w:color w:val="F1F1F1"/>
                <w:sz w:val="20"/>
                <w:lang w:val="en-US"/>
              </w:rPr>
              <w:t>Evaluation</w:t>
            </w:r>
            <w:r w:rsidRPr="009164B2">
              <w:rPr>
                <w:rFonts w:ascii="Calibri" w:eastAsia="Calibri" w:hAnsi="Calibri" w:cs="Times New Roman"/>
                <w:b/>
                <w:color w:val="F1F1F1"/>
                <w:spacing w:val="-9"/>
                <w:sz w:val="20"/>
                <w:lang w:val="en-US"/>
              </w:rPr>
              <w:t xml:space="preserve"> </w:t>
            </w:r>
            <w:r w:rsidRPr="009164B2">
              <w:rPr>
                <w:rFonts w:ascii="Calibri" w:eastAsia="Calibri" w:hAnsi="Calibri" w:cs="Times New Roman"/>
                <w:b/>
                <w:color w:val="F1F1F1"/>
                <w:sz w:val="20"/>
                <w:lang w:val="en-US"/>
              </w:rPr>
              <w:t>item</w:t>
            </w:r>
          </w:p>
          <w:p w14:paraId="55C78747" w14:textId="77777777" w:rsidR="009164B2" w:rsidRPr="009164B2" w:rsidRDefault="009164B2" w:rsidP="009164B2">
            <w:pPr>
              <w:widowControl w:val="0"/>
              <w:spacing w:before="12"/>
              <w:jc w:val="left"/>
              <w:rPr>
                <w:rFonts w:ascii="Calibri" w:eastAsia="Calibri" w:hAnsi="Calibri" w:cs="Calibri"/>
                <w:sz w:val="20"/>
                <w:szCs w:val="20"/>
                <w:lang w:val="en-US"/>
              </w:rPr>
            </w:pPr>
          </w:p>
          <w:p w14:paraId="629D978A" w14:textId="77777777" w:rsidR="009164B2" w:rsidRPr="009164B2" w:rsidRDefault="009164B2" w:rsidP="009164B2">
            <w:pPr>
              <w:widowControl w:val="0"/>
              <w:ind w:left="116"/>
              <w:jc w:val="center"/>
              <w:rPr>
                <w:rFonts w:ascii="Calibri" w:eastAsia="Calibri" w:hAnsi="Calibri" w:cs="Calibri"/>
                <w:sz w:val="20"/>
                <w:szCs w:val="20"/>
                <w:lang w:val="en-US"/>
              </w:rPr>
            </w:pPr>
          </w:p>
        </w:tc>
        <w:tc>
          <w:tcPr>
            <w:tcW w:w="1502"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52CB86C9" w14:textId="77777777" w:rsidR="009164B2" w:rsidRPr="009164B2" w:rsidRDefault="009164B2" w:rsidP="009164B2">
            <w:pPr>
              <w:widowControl w:val="0"/>
              <w:spacing w:before="480"/>
              <w:ind w:left="206"/>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Relevance</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64FEBE4F" w14:textId="77777777" w:rsidR="009164B2" w:rsidRPr="009164B2" w:rsidRDefault="009164B2" w:rsidP="009164B2">
            <w:pPr>
              <w:widowControl w:val="0"/>
              <w:spacing w:before="480"/>
              <w:ind w:left="86"/>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Effectiveness</w:t>
            </w:r>
          </w:p>
        </w:tc>
        <w:tc>
          <w:tcPr>
            <w:tcW w:w="1502"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1BD7CF1E" w14:textId="77777777" w:rsidR="009164B2" w:rsidRPr="009164B2" w:rsidRDefault="009164B2" w:rsidP="009164B2">
            <w:pPr>
              <w:widowControl w:val="0"/>
              <w:spacing w:before="480"/>
              <w:ind w:left="235"/>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Efficiency</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41317363" w14:textId="77777777" w:rsidR="009164B2" w:rsidRPr="009164B2" w:rsidRDefault="009164B2" w:rsidP="009164B2">
            <w:pPr>
              <w:widowControl w:val="0"/>
              <w:spacing w:before="480"/>
              <w:ind w:left="343"/>
              <w:jc w:val="left"/>
              <w:rPr>
                <w:rFonts w:ascii="Calibri" w:eastAsia="Calibri" w:hAnsi="Calibri" w:cs="Calibri"/>
                <w:b/>
                <w:sz w:val="20"/>
                <w:szCs w:val="20"/>
                <w:lang w:val="en-US"/>
              </w:rPr>
            </w:pPr>
            <w:r w:rsidRPr="009164B2">
              <w:rPr>
                <w:rFonts w:ascii="Calibri" w:eastAsia="Calibri" w:hAnsi="Calibri" w:cs="Calibri"/>
                <w:b/>
                <w:color w:val="FFFFFF" w:themeColor="background1"/>
                <w:sz w:val="20"/>
                <w:szCs w:val="20"/>
                <w:lang w:val="en-US"/>
              </w:rPr>
              <w:t>Changes</w:t>
            </w:r>
          </w:p>
        </w:tc>
        <w:tc>
          <w:tcPr>
            <w:tcW w:w="1503" w:type="dxa"/>
            <w:tcBorders>
              <w:top w:val="single" w:sz="24" w:space="0" w:color="FFFFFF"/>
              <w:left w:val="single" w:sz="8" w:space="0" w:color="FFFFFF"/>
              <w:bottom w:val="single" w:sz="24" w:space="0" w:color="FFFFFF"/>
              <w:right w:val="single" w:sz="8" w:space="0" w:color="FFFFFF"/>
            </w:tcBorders>
            <w:shd w:val="clear" w:color="auto" w:fill="1F4E79" w:themeFill="accent1" w:themeFillShade="80"/>
            <w:textDirection w:val="btLr"/>
          </w:tcPr>
          <w:p w14:paraId="21246D5D" w14:textId="77777777" w:rsidR="009164B2" w:rsidRPr="009164B2" w:rsidRDefault="009164B2" w:rsidP="009164B2">
            <w:pPr>
              <w:widowControl w:val="0"/>
              <w:spacing w:before="480"/>
              <w:ind w:left="69"/>
              <w:jc w:val="left"/>
              <w:rPr>
                <w:rFonts w:ascii="Calibri" w:eastAsia="Calibri" w:hAnsi="Calibri" w:cs="Calibri"/>
                <w:sz w:val="20"/>
                <w:szCs w:val="20"/>
                <w:lang w:val="en-US"/>
              </w:rPr>
            </w:pPr>
            <w:r w:rsidRPr="009164B2">
              <w:rPr>
                <w:rFonts w:ascii="Calibri" w:eastAsia="Calibri" w:hAnsi="Calibri" w:cs="Times New Roman"/>
                <w:b/>
                <w:color w:val="F1F1F1"/>
                <w:sz w:val="20"/>
                <w:lang w:val="en-US"/>
              </w:rPr>
              <w:t>Sustainability</w:t>
            </w:r>
          </w:p>
        </w:tc>
      </w:tr>
    </w:tbl>
    <w:tbl>
      <w:tblPr>
        <w:tblStyle w:val="TableGrid51"/>
        <w:tblW w:w="14454" w:type="dxa"/>
        <w:tblLook w:val="04A0" w:firstRow="1" w:lastRow="0" w:firstColumn="1" w:lastColumn="0" w:noHBand="0" w:noVBand="1"/>
      </w:tblPr>
      <w:tblGrid>
        <w:gridCol w:w="6941"/>
        <w:gridCol w:w="1502"/>
        <w:gridCol w:w="1503"/>
        <w:gridCol w:w="1502"/>
        <w:gridCol w:w="1503"/>
        <w:gridCol w:w="1503"/>
      </w:tblGrid>
      <w:tr w:rsidR="009164B2" w:rsidRPr="009164B2" w14:paraId="4F6881A8" w14:textId="77777777" w:rsidTr="001001D4">
        <w:tc>
          <w:tcPr>
            <w:tcW w:w="6941" w:type="dxa"/>
            <w:tcBorders>
              <w:bottom w:val="single" w:sz="4" w:space="0" w:color="FFFFFF" w:themeColor="background1"/>
              <w:right w:val="single" w:sz="4" w:space="0" w:color="FFFFFF" w:themeColor="background1"/>
            </w:tcBorders>
            <w:shd w:val="clear" w:color="auto" w:fill="1F4E79" w:themeFill="accent1" w:themeFillShade="80"/>
          </w:tcPr>
          <w:p w14:paraId="2A35CC65" w14:textId="77777777" w:rsidR="009164B2" w:rsidRPr="009164B2" w:rsidRDefault="009164B2" w:rsidP="009164B2">
            <w:pPr>
              <w:rPr>
                <w:color w:val="FFFFFF" w:themeColor="background1"/>
                <w:sz w:val="20"/>
                <w:szCs w:val="20"/>
              </w:rPr>
            </w:pPr>
            <w:r w:rsidRPr="009164B2">
              <w:rPr>
                <w:b/>
                <w:bCs/>
                <w:color w:val="FFFFFF" w:themeColor="background1"/>
                <w:sz w:val="20"/>
                <w:szCs w:val="20"/>
                <w:lang w:val="en-US"/>
              </w:rPr>
              <w:t>THEMATIC ISSUES : MONITORING ANNEX 4.1</w:t>
            </w:r>
          </w:p>
        </w:tc>
        <w:tc>
          <w:tcPr>
            <w:tcW w:w="1502"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CEF0413"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87C2E63" w14:textId="77777777" w:rsidR="009164B2" w:rsidRPr="009164B2" w:rsidRDefault="009164B2" w:rsidP="009164B2">
            <w:pPr>
              <w:rPr>
                <w:color w:val="FFFFFF" w:themeColor="background1"/>
                <w:sz w:val="20"/>
                <w:szCs w:val="20"/>
              </w:rPr>
            </w:pPr>
          </w:p>
        </w:tc>
        <w:tc>
          <w:tcPr>
            <w:tcW w:w="1502"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F0C4B94"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5BC4EC5" w14:textId="77777777" w:rsidR="009164B2" w:rsidRPr="009164B2" w:rsidRDefault="009164B2" w:rsidP="009164B2">
            <w:pPr>
              <w:rPr>
                <w:color w:val="FFFFFF" w:themeColor="background1"/>
                <w:sz w:val="20"/>
                <w:szCs w:val="20"/>
              </w:rPr>
            </w:pPr>
          </w:p>
        </w:tc>
        <w:tc>
          <w:tcPr>
            <w:tcW w:w="1503" w:type="dxa"/>
            <w:tcBorders>
              <w:left w:val="single" w:sz="4" w:space="0" w:color="FFFFFF" w:themeColor="background1"/>
              <w:bottom w:val="single" w:sz="4" w:space="0" w:color="FFFFFF" w:themeColor="background1"/>
            </w:tcBorders>
            <w:shd w:val="clear" w:color="auto" w:fill="1F4E79" w:themeFill="accent1" w:themeFillShade="80"/>
          </w:tcPr>
          <w:p w14:paraId="3426CBE3" w14:textId="77777777" w:rsidR="009164B2" w:rsidRPr="009164B2" w:rsidRDefault="009164B2" w:rsidP="009164B2">
            <w:pPr>
              <w:rPr>
                <w:color w:val="FFFFFF" w:themeColor="background1"/>
                <w:sz w:val="20"/>
                <w:szCs w:val="20"/>
              </w:rPr>
            </w:pPr>
          </w:p>
        </w:tc>
      </w:tr>
      <w:tr w:rsidR="009164B2" w:rsidRPr="009164B2" w14:paraId="1977E62F" w14:textId="77777777" w:rsidTr="001001D4">
        <w:tc>
          <w:tcPr>
            <w:tcW w:w="6941" w:type="dxa"/>
            <w:tcBorders>
              <w:top w:val="single" w:sz="4" w:space="0" w:color="FFFFFF" w:themeColor="background1"/>
              <w:right w:val="single" w:sz="4" w:space="0" w:color="FFFFFF" w:themeColor="background1"/>
            </w:tcBorders>
            <w:shd w:val="clear" w:color="auto" w:fill="1F4E79" w:themeFill="accent1" w:themeFillShade="80"/>
          </w:tcPr>
          <w:p w14:paraId="7742DABA" w14:textId="77777777" w:rsidR="009164B2" w:rsidRPr="009164B2" w:rsidRDefault="009164B2" w:rsidP="009E15BD">
            <w:pPr>
              <w:numPr>
                <w:ilvl w:val="0"/>
                <w:numId w:val="181"/>
              </w:numPr>
              <w:contextualSpacing/>
              <w:rPr>
                <w:b/>
                <w:color w:val="FFFFFF" w:themeColor="background1"/>
                <w:sz w:val="20"/>
                <w:szCs w:val="20"/>
              </w:rPr>
            </w:pPr>
            <w:r w:rsidRPr="009164B2">
              <w:rPr>
                <w:b/>
                <w:color w:val="FFFFFF" w:themeColor="background1"/>
                <w:sz w:val="20"/>
                <w:szCs w:val="20"/>
              </w:rPr>
              <w:t xml:space="preserve"> Monitoring systems and structures</w:t>
            </w:r>
          </w:p>
        </w:tc>
        <w:tc>
          <w:tcPr>
            <w:tcW w:w="1502"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5ACE0376" w14:textId="77777777" w:rsidR="009164B2" w:rsidRPr="009164B2" w:rsidRDefault="009164B2" w:rsidP="009164B2">
            <w:pPr>
              <w:rPr>
                <w:b/>
                <w:sz w:val="20"/>
                <w:szCs w:val="20"/>
              </w:rPr>
            </w:pPr>
          </w:p>
        </w:tc>
        <w:tc>
          <w:tcPr>
            <w:tcW w:w="1503"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2C67A34E" w14:textId="77777777" w:rsidR="009164B2" w:rsidRPr="009164B2" w:rsidRDefault="009164B2" w:rsidP="009164B2">
            <w:pPr>
              <w:rPr>
                <w:b/>
                <w:sz w:val="20"/>
                <w:szCs w:val="20"/>
              </w:rPr>
            </w:pPr>
          </w:p>
        </w:tc>
        <w:tc>
          <w:tcPr>
            <w:tcW w:w="1502"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1EF0AE38" w14:textId="77777777" w:rsidR="009164B2" w:rsidRPr="009164B2" w:rsidRDefault="009164B2" w:rsidP="009164B2">
            <w:pPr>
              <w:rPr>
                <w:b/>
                <w:sz w:val="20"/>
                <w:szCs w:val="20"/>
              </w:rPr>
            </w:pPr>
          </w:p>
        </w:tc>
        <w:tc>
          <w:tcPr>
            <w:tcW w:w="1503" w:type="dxa"/>
            <w:tcBorders>
              <w:top w:val="single" w:sz="4" w:space="0" w:color="FFFFFF" w:themeColor="background1"/>
              <w:left w:val="single" w:sz="4" w:space="0" w:color="FFFFFF" w:themeColor="background1"/>
              <w:right w:val="single" w:sz="4" w:space="0" w:color="FFFFFF" w:themeColor="background1"/>
            </w:tcBorders>
            <w:shd w:val="clear" w:color="auto" w:fill="1F4E79" w:themeFill="accent1" w:themeFillShade="80"/>
          </w:tcPr>
          <w:p w14:paraId="12586DBE" w14:textId="77777777" w:rsidR="009164B2" w:rsidRPr="009164B2" w:rsidRDefault="009164B2" w:rsidP="009164B2">
            <w:pPr>
              <w:rPr>
                <w:b/>
                <w:sz w:val="20"/>
                <w:szCs w:val="20"/>
              </w:rPr>
            </w:pPr>
          </w:p>
        </w:tc>
        <w:tc>
          <w:tcPr>
            <w:tcW w:w="1503" w:type="dxa"/>
            <w:tcBorders>
              <w:top w:val="single" w:sz="4" w:space="0" w:color="FFFFFF" w:themeColor="background1"/>
              <w:left w:val="single" w:sz="4" w:space="0" w:color="FFFFFF" w:themeColor="background1"/>
            </w:tcBorders>
            <w:shd w:val="clear" w:color="auto" w:fill="1F4E79" w:themeFill="accent1" w:themeFillShade="80"/>
          </w:tcPr>
          <w:p w14:paraId="6576CBDE" w14:textId="77777777" w:rsidR="009164B2" w:rsidRPr="009164B2" w:rsidRDefault="009164B2" w:rsidP="009164B2">
            <w:pPr>
              <w:rPr>
                <w:b/>
                <w:sz w:val="20"/>
                <w:szCs w:val="20"/>
              </w:rPr>
            </w:pPr>
          </w:p>
        </w:tc>
      </w:tr>
      <w:tr w:rsidR="009164B2" w:rsidRPr="009164B2" w14:paraId="34B946BE" w14:textId="77777777" w:rsidTr="001001D4">
        <w:tc>
          <w:tcPr>
            <w:tcW w:w="6941" w:type="dxa"/>
          </w:tcPr>
          <w:p w14:paraId="27C64715" w14:textId="77777777" w:rsidR="009164B2" w:rsidRPr="009164B2" w:rsidRDefault="009164B2" w:rsidP="009E15BD">
            <w:pPr>
              <w:numPr>
                <w:ilvl w:val="0"/>
                <w:numId w:val="174"/>
              </w:numPr>
              <w:ind w:left="317" w:hanging="283"/>
              <w:contextualSpacing/>
              <w:rPr>
                <w:color w:val="2E74B5" w:themeColor="accent1" w:themeShade="BF"/>
                <w:sz w:val="18"/>
                <w:szCs w:val="18"/>
                <w:lang w:val="en-US"/>
              </w:rPr>
            </w:pPr>
            <w:r w:rsidRPr="009164B2">
              <w:rPr>
                <w:color w:val="2E74B5" w:themeColor="accent1" w:themeShade="BF"/>
                <w:sz w:val="18"/>
                <w:szCs w:val="18"/>
                <w:lang w:val="en-US"/>
              </w:rPr>
              <w:t>Applicability</w:t>
            </w:r>
          </w:p>
        </w:tc>
        <w:tc>
          <w:tcPr>
            <w:tcW w:w="1502" w:type="dxa"/>
          </w:tcPr>
          <w:p w14:paraId="7CA1B855" w14:textId="77777777" w:rsidR="009164B2" w:rsidRPr="009164B2" w:rsidRDefault="009164B2" w:rsidP="009164B2">
            <w:pPr>
              <w:jc w:val="center"/>
              <w:rPr>
                <w:color w:val="2E74B5" w:themeColor="accent1" w:themeShade="BF"/>
                <w:sz w:val="20"/>
                <w:szCs w:val="20"/>
              </w:rPr>
            </w:pPr>
          </w:p>
        </w:tc>
        <w:tc>
          <w:tcPr>
            <w:tcW w:w="1503" w:type="dxa"/>
          </w:tcPr>
          <w:p w14:paraId="63298E90"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4C4F038D" w14:textId="77777777" w:rsidR="009164B2" w:rsidRPr="009164B2" w:rsidRDefault="009164B2" w:rsidP="009164B2">
            <w:pPr>
              <w:jc w:val="center"/>
              <w:rPr>
                <w:color w:val="2E74B5" w:themeColor="accent1" w:themeShade="BF"/>
                <w:sz w:val="20"/>
                <w:szCs w:val="20"/>
              </w:rPr>
            </w:pPr>
          </w:p>
        </w:tc>
        <w:tc>
          <w:tcPr>
            <w:tcW w:w="1503" w:type="dxa"/>
          </w:tcPr>
          <w:p w14:paraId="0E481EE1" w14:textId="77777777" w:rsidR="009164B2" w:rsidRPr="009164B2" w:rsidRDefault="009164B2" w:rsidP="009164B2">
            <w:pPr>
              <w:jc w:val="center"/>
              <w:rPr>
                <w:color w:val="2E74B5" w:themeColor="accent1" w:themeShade="BF"/>
                <w:sz w:val="20"/>
                <w:szCs w:val="20"/>
              </w:rPr>
            </w:pPr>
          </w:p>
        </w:tc>
        <w:tc>
          <w:tcPr>
            <w:tcW w:w="1503" w:type="dxa"/>
          </w:tcPr>
          <w:p w14:paraId="7FD54B5E" w14:textId="77777777" w:rsidR="009164B2" w:rsidRPr="009164B2" w:rsidRDefault="009164B2" w:rsidP="009164B2">
            <w:pPr>
              <w:jc w:val="center"/>
              <w:rPr>
                <w:color w:val="2E74B5" w:themeColor="accent1" w:themeShade="BF"/>
                <w:sz w:val="20"/>
                <w:szCs w:val="20"/>
              </w:rPr>
            </w:pPr>
          </w:p>
        </w:tc>
      </w:tr>
      <w:tr w:rsidR="009164B2" w:rsidRPr="009164B2" w14:paraId="4BD68C10" w14:textId="77777777" w:rsidTr="001001D4">
        <w:tc>
          <w:tcPr>
            <w:tcW w:w="6941" w:type="dxa"/>
          </w:tcPr>
          <w:p w14:paraId="42DBA896" w14:textId="77777777" w:rsidR="009164B2" w:rsidRPr="009164B2" w:rsidRDefault="009164B2" w:rsidP="009E15BD">
            <w:pPr>
              <w:numPr>
                <w:ilvl w:val="0"/>
                <w:numId w:val="174"/>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Data analysis</w:t>
            </w:r>
          </w:p>
        </w:tc>
        <w:tc>
          <w:tcPr>
            <w:tcW w:w="1502" w:type="dxa"/>
          </w:tcPr>
          <w:p w14:paraId="7FDF59DB" w14:textId="77777777" w:rsidR="009164B2" w:rsidRPr="009164B2" w:rsidRDefault="009164B2" w:rsidP="009164B2">
            <w:pPr>
              <w:jc w:val="center"/>
              <w:rPr>
                <w:color w:val="2E74B5" w:themeColor="accent1" w:themeShade="BF"/>
                <w:sz w:val="20"/>
                <w:szCs w:val="20"/>
              </w:rPr>
            </w:pPr>
          </w:p>
        </w:tc>
        <w:tc>
          <w:tcPr>
            <w:tcW w:w="1503" w:type="dxa"/>
          </w:tcPr>
          <w:p w14:paraId="36871ED2"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78B6264B"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7EE7FA70"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247F89C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54D4A7FF" w14:textId="77777777" w:rsidTr="001001D4">
        <w:tc>
          <w:tcPr>
            <w:tcW w:w="6941" w:type="dxa"/>
          </w:tcPr>
          <w:p w14:paraId="00C80EB1" w14:textId="77777777" w:rsidR="009164B2" w:rsidRPr="009164B2" w:rsidRDefault="009164B2" w:rsidP="009E15BD">
            <w:pPr>
              <w:numPr>
                <w:ilvl w:val="0"/>
                <w:numId w:val="174"/>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Data use for planning</w:t>
            </w:r>
          </w:p>
        </w:tc>
        <w:tc>
          <w:tcPr>
            <w:tcW w:w="1502" w:type="dxa"/>
          </w:tcPr>
          <w:p w14:paraId="15E85DB7" w14:textId="77777777" w:rsidR="009164B2" w:rsidRPr="009164B2" w:rsidRDefault="009164B2" w:rsidP="009164B2">
            <w:pPr>
              <w:jc w:val="center"/>
              <w:rPr>
                <w:color w:val="2E74B5" w:themeColor="accent1" w:themeShade="BF"/>
                <w:sz w:val="20"/>
                <w:szCs w:val="20"/>
              </w:rPr>
            </w:pPr>
          </w:p>
        </w:tc>
        <w:tc>
          <w:tcPr>
            <w:tcW w:w="1503" w:type="dxa"/>
          </w:tcPr>
          <w:p w14:paraId="0E5FFEE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tcPr>
          <w:p w14:paraId="13C3164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3E3AC45A"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6F8B7A03" w14:textId="77777777" w:rsidR="009164B2" w:rsidRPr="009164B2" w:rsidRDefault="009164B2" w:rsidP="009164B2">
            <w:pPr>
              <w:jc w:val="center"/>
              <w:rPr>
                <w:color w:val="2E74B5" w:themeColor="accent1" w:themeShade="BF"/>
              </w:rPr>
            </w:pPr>
            <w:r w:rsidRPr="009164B2">
              <w:rPr>
                <w:color w:val="2E74B5" w:themeColor="accent1" w:themeShade="BF"/>
              </w:rPr>
              <w:t>x</w:t>
            </w:r>
          </w:p>
        </w:tc>
      </w:tr>
      <w:tr w:rsidR="009164B2" w:rsidRPr="009164B2" w14:paraId="0917135E" w14:textId="77777777" w:rsidTr="001001D4">
        <w:tc>
          <w:tcPr>
            <w:tcW w:w="6941" w:type="dxa"/>
          </w:tcPr>
          <w:p w14:paraId="7D3DB27B" w14:textId="77777777" w:rsidR="009164B2" w:rsidRPr="009164B2" w:rsidRDefault="009164B2" w:rsidP="009E15BD">
            <w:pPr>
              <w:numPr>
                <w:ilvl w:val="0"/>
                <w:numId w:val="174"/>
              </w:numPr>
              <w:ind w:left="317" w:hanging="284"/>
              <w:contextualSpacing/>
              <w:rPr>
                <w:color w:val="2E74B5" w:themeColor="accent1" w:themeShade="BF"/>
                <w:sz w:val="18"/>
                <w:szCs w:val="18"/>
                <w:lang w:val="en-US"/>
              </w:rPr>
            </w:pPr>
            <w:r w:rsidRPr="009164B2">
              <w:rPr>
                <w:color w:val="2E74B5" w:themeColor="accent1" w:themeShade="BF"/>
                <w:sz w:val="18"/>
                <w:szCs w:val="18"/>
                <w:lang w:val="en-US"/>
              </w:rPr>
              <w:t>Reporting formats</w:t>
            </w:r>
          </w:p>
        </w:tc>
        <w:tc>
          <w:tcPr>
            <w:tcW w:w="1502" w:type="dxa"/>
          </w:tcPr>
          <w:p w14:paraId="42F51883" w14:textId="77777777" w:rsidR="009164B2" w:rsidRPr="009164B2" w:rsidRDefault="009164B2" w:rsidP="009164B2">
            <w:pPr>
              <w:jc w:val="center"/>
              <w:rPr>
                <w:color w:val="2E74B5" w:themeColor="accent1" w:themeShade="BF"/>
                <w:sz w:val="20"/>
                <w:szCs w:val="20"/>
              </w:rPr>
            </w:pPr>
          </w:p>
        </w:tc>
        <w:tc>
          <w:tcPr>
            <w:tcW w:w="1503" w:type="dxa"/>
          </w:tcPr>
          <w:p w14:paraId="4FBA2EEF"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34A75C65"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139052CE" w14:textId="77777777" w:rsidR="009164B2" w:rsidRPr="009164B2" w:rsidRDefault="009164B2" w:rsidP="009164B2">
            <w:pPr>
              <w:jc w:val="center"/>
              <w:rPr>
                <w:color w:val="2E74B5" w:themeColor="accent1" w:themeShade="BF"/>
              </w:rPr>
            </w:pPr>
          </w:p>
        </w:tc>
        <w:tc>
          <w:tcPr>
            <w:tcW w:w="1503" w:type="dxa"/>
          </w:tcPr>
          <w:p w14:paraId="22C56096" w14:textId="77777777" w:rsidR="009164B2" w:rsidRPr="009164B2" w:rsidRDefault="009164B2" w:rsidP="009164B2">
            <w:pPr>
              <w:jc w:val="center"/>
              <w:rPr>
                <w:color w:val="2E74B5" w:themeColor="accent1" w:themeShade="BF"/>
                <w:sz w:val="20"/>
                <w:szCs w:val="20"/>
              </w:rPr>
            </w:pPr>
          </w:p>
        </w:tc>
      </w:tr>
      <w:tr w:rsidR="009164B2" w:rsidRPr="009164B2" w14:paraId="068C7D38" w14:textId="77777777" w:rsidTr="001001D4">
        <w:tc>
          <w:tcPr>
            <w:tcW w:w="6941" w:type="dxa"/>
          </w:tcPr>
          <w:p w14:paraId="554EAB74" w14:textId="77777777" w:rsidR="009164B2" w:rsidRPr="009164B2" w:rsidRDefault="009164B2" w:rsidP="009E15BD">
            <w:pPr>
              <w:numPr>
                <w:ilvl w:val="0"/>
                <w:numId w:val="174"/>
              </w:numPr>
              <w:ind w:left="313" w:hanging="284"/>
              <w:contextualSpacing/>
              <w:rPr>
                <w:color w:val="2E74B5" w:themeColor="accent1" w:themeShade="BF"/>
                <w:sz w:val="18"/>
                <w:szCs w:val="18"/>
              </w:rPr>
            </w:pPr>
            <w:r w:rsidRPr="009164B2">
              <w:rPr>
                <w:color w:val="2E74B5" w:themeColor="accent1" w:themeShade="BF"/>
                <w:sz w:val="18"/>
                <w:szCs w:val="18"/>
                <w:lang w:val="en-US"/>
              </w:rPr>
              <w:t>M&amp;E Infrastructure</w:t>
            </w:r>
          </w:p>
        </w:tc>
        <w:tc>
          <w:tcPr>
            <w:tcW w:w="1502" w:type="dxa"/>
          </w:tcPr>
          <w:p w14:paraId="461464B8" w14:textId="77777777" w:rsidR="009164B2" w:rsidRPr="009164B2" w:rsidRDefault="009164B2" w:rsidP="009164B2">
            <w:pPr>
              <w:jc w:val="center"/>
              <w:rPr>
                <w:color w:val="2E74B5" w:themeColor="accent1" w:themeShade="BF"/>
                <w:sz w:val="18"/>
                <w:szCs w:val="18"/>
              </w:rPr>
            </w:pPr>
          </w:p>
        </w:tc>
        <w:tc>
          <w:tcPr>
            <w:tcW w:w="1503" w:type="dxa"/>
          </w:tcPr>
          <w:p w14:paraId="1768D00C"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2B0210BC"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0948D4DE" w14:textId="77777777" w:rsidR="009164B2" w:rsidRPr="009164B2" w:rsidRDefault="009164B2" w:rsidP="009164B2">
            <w:pPr>
              <w:jc w:val="center"/>
              <w:rPr>
                <w:color w:val="2E74B5" w:themeColor="accent1" w:themeShade="BF"/>
                <w:sz w:val="18"/>
                <w:szCs w:val="18"/>
              </w:rPr>
            </w:pPr>
          </w:p>
        </w:tc>
        <w:tc>
          <w:tcPr>
            <w:tcW w:w="1503" w:type="dxa"/>
          </w:tcPr>
          <w:p w14:paraId="4A1AF096" w14:textId="77777777" w:rsidR="009164B2" w:rsidRPr="009164B2" w:rsidRDefault="009164B2" w:rsidP="009164B2">
            <w:pPr>
              <w:jc w:val="center"/>
              <w:rPr>
                <w:color w:val="2E74B5" w:themeColor="accent1" w:themeShade="BF"/>
                <w:sz w:val="18"/>
                <w:szCs w:val="18"/>
              </w:rPr>
            </w:pPr>
          </w:p>
        </w:tc>
      </w:tr>
      <w:tr w:rsidR="009164B2" w:rsidRPr="009164B2" w14:paraId="2CFC17AF" w14:textId="77777777" w:rsidTr="001001D4">
        <w:tc>
          <w:tcPr>
            <w:tcW w:w="6941" w:type="dxa"/>
            <w:shd w:val="clear" w:color="auto" w:fill="1F4E79" w:themeFill="accent1" w:themeFillShade="80"/>
          </w:tcPr>
          <w:p w14:paraId="56AC6ED6" w14:textId="77777777" w:rsidR="009164B2" w:rsidRPr="009164B2" w:rsidRDefault="009164B2" w:rsidP="009E15BD">
            <w:pPr>
              <w:numPr>
                <w:ilvl w:val="0"/>
                <w:numId w:val="181"/>
              </w:numPr>
              <w:contextualSpacing/>
              <w:rPr>
                <w:b/>
                <w:color w:val="FFFFFF" w:themeColor="background1"/>
                <w:sz w:val="20"/>
                <w:szCs w:val="20"/>
              </w:rPr>
            </w:pPr>
            <w:r w:rsidRPr="009164B2">
              <w:rPr>
                <w:b/>
                <w:color w:val="FFFFFF" w:themeColor="background1"/>
                <w:sz w:val="20"/>
                <w:szCs w:val="20"/>
              </w:rPr>
              <w:t>Monitoring tools</w:t>
            </w:r>
          </w:p>
        </w:tc>
        <w:tc>
          <w:tcPr>
            <w:tcW w:w="1502" w:type="dxa"/>
            <w:shd w:val="clear" w:color="auto" w:fill="1F4E79" w:themeFill="accent1" w:themeFillShade="80"/>
          </w:tcPr>
          <w:p w14:paraId="3024E900" w14:textId="77777777" w:rsidR="009164B2" w:rsidRPr="009164B2" w:rsidRDefault="009164B2" w:rsidP="009164B2">
            <w:pPr>
              <w:jc w:val="center"/>
              <w:rPr>
                <w:b/>
                <w:color w:val="2E74B5" w:themeColor="accent1" w:themeShade="BF"/>
                <w:sz w:val="20"/>
                <w:szCs w:val="20"/>
              </w:rPr>
            </w:pPr>
          </w:p>
        </w:tc>
        <w:tc>
          <w:tcPr>
            <w:tcW w:w="1503" w:type="dxa"/>
            <w:shd w:val="clear" w:color="auto" w:fill="1F4E79" w:themeFill="accent1" w:themeFillShade="80"/>
          </w:tcPr>
          <w:p w14:paraId="130B7600" w14:textId="77777777" w:rsidR="009164B2" w:rsidRPr="009164B2" w:rsidRDefault="009164B2" w:rsidP="009164B2">
            <w:pPr>
              <w:jc w:val="center"/>
              <w:rPr>
                <w:b/>
                <w:color w:val="2E74B5" w:themeColor="accent1" w:themeShade="BF"/>
                <w:sz w:val="20"/>
                <w:szCs w:val="20"/>
              </w:rPr>
            </w:pPr>
          </w:p>
        </w:tc>
        <w:tc>
          <w:tcPr>
            <w:tcW w:w="1502" w:type="dxa"/>
            <w:shd w:val="clear" w:color="auto" w:fill="1F4E79" w:themeFill="accent1" w:themeFillShade="80"/>
          </w:tcPr>
          <w:p w14:paraId="39BA9F0A" w14:textId="77777777" w:rsidR="009164B2" w:rsidRPr="009164B2" w:rsidRDefault="009164B2" w:rsidP="009164B2">
            <w:pPr>
              <w:jc w:val="center"/>
              <w:rPr>
                <w:b/>
                <w:color w:val="2E74B5" w:themeColor="accent1" w:themeShade="BF"/>
                <w:sz w:val="20"/>
                <w:szCs w:val="20"/>
              </w:rPr>
            </w:pPr>
          </w:p>
        </w:tc>
        <w:tc>
          <w:tcPr>
            <w:tcW w:w="1503" w:type="dxa"/>
            <w:shd w:val="clear" w:color="auto" w:fill="1F4E79" w:themeFill="accent1" w:themeFillShade="80"/>
          </w:tcPr>
          <w:p w14:paraId="47740F96" w14:textId="77777777" w:rsidR="009164B2" w:rsidRPr="009164B2" w:rsidRDefault="009164B2" w:rsidP="009164B2">
            <w:pPr>
              <w:jc w:val="center"/>
              <w:rPr>
                <w:b/>
                <w:color w:val="2E74B5" w:themeColor="accent1" w:themeShade="BF"/>
                <w:sz w:val="20"/>
                <w:szCs w:val="20"/>
              </w:rPr>
            </w:pPr>
          </w:p>
        </w:tc>
        <w:tc>
          <w:tcPr>
            <w:tcW w:w="1503" w:type="dxa"/>
            <w:shd w:val="clear" w:color="auto" w:fill="1F4E79" w:themeFill="accent1" w:themeFillShade="80"/>
          </w:tcPr>
          <w:p w14:paraId="4A86B5DF" w14:textId="77777777" w:rsidR="009164B2" w:rsidRPr="009164B2" w:rsidRDefault="009164B2" w:rsidP="009164B2">
            <w:pPr>
              <w:jc w:val="center"/>
              <w:rPr>
                <w:b/>
                <w:color w:val="2E74B5" w:themeColor="accent1" w:themeShade="BF"/>
                <w:sz w:val="20"/>
                <w:szCs w:val="20"/>
              </w:rPr>
            </w:pPr>
          </w:p>
        </w:tc>
      </w:tr>
      <w:tr w:rsidR="009164B2" w:rsidRPr="009164B2" w14:paraId="6FFDC8FD" w14:textId="77777777" w:rsidTr="001001D4">
        <w:tc>
          <w:tcPr>
            <w:tcW w:w="6941" w:type="dxa"/>
          </w:tcPr>
          <w:p w14:paraId="5E256F16" w14:textId="77777777" w:rsidR="009164B2" w:rsidRPr="009164B2" w:rsidRDefault="009164B2" w:rsidP="009E15BD">
            <w:pPr>
              <w:numPr>
                <w:ilvl w:val="0"/>
                <w:numId w:val="170"/>
              </w:numPr>
              <w:ind w:left="313" w:hanging="284"/>
              <w:contextualSpacing/>
              <w:rPr>
                <w:color w:val="2E74B5" w:themeColor="accent1" w:themeShade="BF"/>
                <w:sz w:val="18"/>
                <w:szCs w:val="18"/>
                <w:lang w:val="en-US"/>
              </w:rPr>
            </w:pPr>
            <w:r w:rsidRPr="009164B2">
              <w:rPr>
                <w:color w:val="2E74B5" w:themeColor="accent1" w:themeShade="BF"/>
                <w:sz w:val="18"/>
                <w:szCs w:val="18"/>
                <w:lang w:val="en-US"/>
              </w:rPr>
              <w:t>Indicators</w:t>
            </w:r>
          </w:p>
        </w:tc>
        <w:tc>
          <w:tcPr>
            <w:tcW w:w="1502" w:type="dxa"/>
          </w:tcPr>
          <w:p w14:paraId="5D238904" w14:textId="77777777" w:rsidR="009164B2" w:rsidRPr="009164B2" w:rsidRDefault="009164B2" w:rsidP="009164B2">
            <w:pPr>
              <w:jc w:val="center"/>
              <w:rPr>
                <w:color w:val="2E74B5" w:themeColor="accent1" w:themeShade="BF"/>
                <w:sz w:val="20"/>
                <w:szCs w:val="20"/>
                <w:lang w:val="en-US"/>
              </w:rPr>
            </w:pPr>
          </w:p>
        </w:tc>
        <w:tc>
          <w:tcPr>
            <w:tcW w:w="1503" w:type="dxa"/>
          </w:tcPr>
          <w:p w14:paraId="374C391E"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02380580"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3A37AB8F" w14:textId="77777777" w:rsidR="009164B2" w:rsidRPr="009164B2" w:rsidRDefault="009164B2" w:rsidP="009164B2">
            <w:pPr>
              <w:jc w:val="center"/>
              <w:rPr>
                <w:color w:val="2E74B5" w:themeColor="accent1" w:themeShade="BF"/>
                <w:sz w:val="20"/>
                <w:szCs w:val="20"/>
              </w:rPr>
            </w:pPr>
          </w:p>
        </w:tc>
        <w:tc>
          <w:tcPr>
            <w:tcW w:w="1503" w:type="dxa"/>
          </w:tcPr>
          <w:p w14:paraId="04BD5F4D"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r>
      <w:tr w:rsidR="009164B2" w:rsidRPr="009164B2" w14:paraId="70404C71" w14:textId="77777777" w:rsidTr="001001D4">
        <w:tc>
          <w:tcPr>
            <w:tcW w:w="6941" w:type="dxa"/>
          </w:tcPr>
          <w:p w14:paraId="76147EB4" w14:textId="77777777" w:rsidR="009164B2" w:rsidRPr="009164B2" w:rsidRDefault="009164B2" w:rsidP="009E15BD">
            <w:pPr>
              <w:numPr>
                <w:ilvl w:val="0"/>
                <w:numId w:val="170"/>
              </w:numPr>
              <w:ind w:left="313" w:hanging="284"/>
              <w:contextualSpacing/>
              <w:rPr>
                <w:color w:val="2E74B5" w:themeColor="accent1" w:themeShade="BF"/>
                <w:sz w:val="18"/>
                <w:szCs w:val="18"/>
                <w:lang w:val="en-US"/>
              </w:rPr>
            </w:pPr>
            <w:r w:rsidRPr="009164B2">
              <w:rPr>
                <w:color w:val="2E74B5" w:themeColor="accent1" w:themeShade="BF"/>
                <w:sz w:val="18"/>
                <w:szCs w:val="18"/>
                <w:lang w:val="en-US"/>
              </w:rPr>
              <w:t>Tools for data collection</w:t>
            </w:r>
          </w:p>
        </w:tc>
        <w:tc>
          <w:tcPr>
            <w:tcW w:w="1502" w:type="dxa"/>
          </w:tcPr>
          <w:p w14:paraId="0B4DB5B5" w14:textId="77777777" w:rsidR="009164B2" w:rsidRPr="009164B2" w:rsidRDefault="009164B2" w:rsidP="009164B2">
            <w:pPr>
              <w:jc w:val="center"/>
              <w:rPr>
                <w:color w:val="2E74B5" w:themeColor="accent1" w:themeShade="BF"/>
                <w:sz w:val="20"/>
                <w:szCs w:val="20"/>
              </w:rPr>
            </w:pPr>
          </w:p>
        </w:tc>
        <w:tc>
          <w:tcPr>
            <w:tcW w:w="1503" w:type="dxa"/>
          </w:tcPr>
          <w:p w14:paraId="3F408D09"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2A6F7986"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1195C8B3" w14:textId="77777777" w:rsidR="009164B2" w:rsidRPr="009164B2" w:rsidRDefault="009164B2" w:rsidP="009164B2">
            <w:pPr>
              <w:jc w:val="center"/>
              <w:rPr>
                <w:color w:val="2E74B5" w:themeColor="accent1" w:themeShade="BF"/>
                <w:sz w:val="20"/>
                <w:szCs w:val="20"/>
              </w:rPr>
            </w:pPr>
          </w:p>
        </w:tc>
        <w:tc>
          <w:tcPr>
            <w:tcW w:w="1503" w:type="dxa"/>
          </w:tcPr>
          <w:p w14:paraId="3A41254A" w14:textId="77777777" w:rsidR="009164B2" w:rsidRPr="009164B2" w:rsidRDefault="009164B2" w:rsidP="009164B2">
            <w:pPr>
              <w:jc w:val="center"/>
              <w:rPr>
                <w:color w:val="2E74B5" w:themeColor="accent1" w:themeShade="BF"/>
                <w:sz w:val="20"/>
                <w:szCs w:val="20"/>
              </w:rPr>
            </w:pPr>
          </w:p>
        </w:tc>
      </w:tr>
      <w:tr w:rsidR="009164B2" w:rsidRPr="009164B2" w14:paraId="3CE9CF9A" w14:textId="77777777" w:rsidTr="001001D4">
        <w:tc>
          <w:tcPr>
            <w:tcW w:w="6941" w:type="dxa"/>
          </w:tcPr>
          <w:p w14:paraId="6DC16C9B" w14:textId="77777777" w:rsidR="009164B2" w:rsidRPr="009164B2" w:rsidRDefault="009164B2" w:rsidP="009E15BD">
            <w:pPr>
              <w:numPr>
                <w:ilvl w:val="0"/>
                <w:numId w:val="170"/>
              </w:numPr>
              <w:ind w:left="313" w:hanging="284"/>
              <w:contextualSpacing/>
              <w:rPr>
                <w:color w:val="2E74B5" w:themeColor="accent1" w:themeShade="BF"/>
                <w:sz w:val="18"/>
                <w:szCs w:val="18"/>
                <w:lang w:val="en-US"/>
              </w:rPr>
            </w:pPr>
            <w:r w:rsidRPr="009164B2">
              <w:rPr>
                <w:color w:val="2E74B5" w:themeColor="accent1" w:themeShade="BF"/>
                <w:sz w:val="18"/>
                <w:szCs w:val="18"/>
                <w:lang w:val="en-US"/>
              </w:rPr>
              <w:t>Tools for data compilation</w:t>
            </w:r>
          </w:p>
        </w:tc>
        <w:tc>
          <w:tcPr>
            <w:tcW w:w="1502" w:type="dxa"/>
          </w:tcPr>
          <w:p w14:paraId="30706355" w14:textId="77777777" w:rsidR="009164B2" w:rsidRPr="009164B2" w:rsidRDefault="009164B2" w:rsidP="009164B2">
            <w:pPr>
              <w:jc w:val="center"/>
              <w:rPr>
                <w:color w:val="2E74B5" w:themeColor="accent1" w:themeShade="BF"/>
                <w:sz w:val="20"/>
                <w:szCs w:val="20"/>
              </w:rPr>
            </w:pPr>
          </w:p>
        </w:tc>
        <w:tc>
          <w:tcPr>
            <w:tcW w:w="1503" w:type="dxa"/>
          </w:tcPr>
          <w:p w14:paraId="629F7271"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19F64C98"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3" w:type="dxa"/>
          </w:tcPr>
          <w:p w14:paraId="18E51A25" w14:textId="77777777" w:rsidR="009164B2" w:rsidRPr="009164B2" w:rsidRDefault="009164B2" w:rsidP="009164B2">
            <w:pPr>
              <w:jc w:val="center"/>
              <w:rPr>
                <w:color w:val="2E74B5" w:themeColor="accent1" w:themeShade="BF"/>
                <w:sz w:val="20"/>
                <w:szCs w:val="20"/>
              </w:rPr>
            </w:pPr>
          </w:p>
        </w:tc>
        <w:tc>
          <w:tcPr>
            <w:tcW w:w="1503" w:type="dxa"/>
          </w:tcPr>
          <w:p w14:paraId="2828B664" w14:textId="77777777" w:rsidR="009164B2" w:rsidRPr="009164B2" w:rsidRDefault="009164B2" w:rsidP="009164B2">
            <w:pPr>
              <w:jc w:val="center"/>
              <w:rPr>
                <w:color w:val="2E74B5" w:themeColor="accent1" w:themeShade="BF"/>
                <w:sz w:val="20"/>
                <w:szCs w:val="20"/>
              </w:rPr>
            </w:pPr>
          </w:p>
        </w:tc>
      </w:tr>
      <w:tr w:rsidR="009164B2" w:rsidRPr="009164B2" w14:paraId="74BC8EB2" w14:textId="77777777" w:rsidTr="001001D4">
        <w:tc>
          <w:tcPr>
            <w:tcW w:w="6941" w:type="dxa"/>
          </w:tcPr>
          <w:p w14:paraId="70CE2667" w14:textId="77777777" w:rsidR="009164B2" w:rsidRPr="009164B2" w:rsidRDefault="009164B2" w:rsidP="009E15BD">
            <w:pPr>
              <w:numPr>
                <w:ilvl w:val="0"/>
                <w:numId w:val="170"/>
              </w:numPr>
              <w:tabs>
                <w:tab w:val="left" w:pos="2452"/>
              </w:tabs>
              <w:ind w:left="313" w:hanging="284"/>
              <w:contextualSpacing/>
              <w:rPr>
                <w:color w:val="2E74B5" w:themeColor="accent1" w:themeShade="BF"/>
                <w:sz w:val="18"/>
                <w:szCs w:val="18"/>
              </w:rPr>
            </w:pPr>
            <w:r w:rsidRPr="009164B2">
              <w:rPr>
                <w:color w:val="2E74B5" w:themeColor="accent1" w:themeShade="BF"/>
                <w:sz w:val="18"/>
                <w:szCs w:val="18"/>
                <w:lang w:val="en-US"/>
              </w:rPr>
              <w:t>Data analysis</w:t>
            </w:r>
          </w:p>
        </w:tc>
        <w:tc>
          <w:tcPr>
            <w:tcW w:w="1502" w:type="dxa"/>
          </w:tcPr>
          <w:p w14:paraId="2FA426FE" w14:textId="77777777" w:rsidR="009164B2" w:rsidRPr="009164B2" w:rsidRDefault="009164B2" w:rsidP="009164B2">
            <w:pPr>
              <w:jc w:val="center"/>
              <w:rPr>
                <w:color w:val="2E74B5" w:themeColor="accent1" w:themeShade="BF"/>
                <w:sz w:val="18"/>
                <w:szCs w:val="18"/>
              </w:rPr>
            </w:pPr>
          </w:p>
        </w:tc>
        <w:tc>
          <w:tcPr>
            <w:tcW w:w="1503" w:type="dxa"/>
          </w:tcPr>
          <w:p w14:paraId="4778B591"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7CDA469A"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5CD3745C" w14:textId="77777777" w:rsidR="009164B2" w:rsidRPr="009164B2" w:rsidRDefault="009164B2" w:rsidP="009164B2">
            <w:pPr>
              <w:jc w:val="center"/>
              <w:rPr>
                <w:color w:val="2E74B5" w:themeColor="accent1" w:themeShade="BF"/>
                <w:sz w:val="18"/>
                <w:szCs w:val="18"/>
              </w:rPr>
            </w:pPr>
          </w:p>
        </w:tc>
        <w:tc>
          <w:tcPr>
            <w:tcW w:w="1503" w:type="dxa"/>
          </w:tcPr>
          <w:p w14:paraId="3723D559"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r>
      <w:tr w:rsidR="009164B2" w:rsidRPr="009164B2" w14:paraId="4CFAEE9B" w14:textId="77777777" w:rsidTr="001001D4">
        <w:tc>
          <w:tcPr>
            <w:tcW w:w="6941" w:type="dxa"/>
            <w:shd w:val="clear" w:color="auto" w:fill="1F4E79" w:themeFill="accent1" w:themeFillShade="80"/>
          </w:tcPr>
          <w:p w14:paraId="00BB3AEE" w14:textId="77777777" w:rsidR="009164B2" w:rsidRPr="009164B2" w:rsidRDefault="009164B2" w:rsidP="009E15BD">
            <w:pPr>
              <w:numPr>
                <w:ilvl w:val="0"/>
                <w:numId w:val="181"/>
              </w:numPr>
              <w:contextualSpacing/>
              <w:rPr>
                <w:b/>
                <w:color w:val="FFFFFF" w:themeColor="background1"/>
                <w:sz w:val="18"/>
                <w:szCs w:val="18"/>
                <w:lang w:val="en-US"/>
              </w:rPr>
            </w:pPr>
            <w:r w:rsidRPr="009164B2">
              <w:rPr>
                <w:b/>
                <w:color w:val="FFFFFF" w:themeColor="background1"/>
                <w:sz w:val="18"/>
                <w:szCs w:val="18"/>
                <w:lang w:val="en-US"/>
              </w:rPr>
              <w:t>Capacity of monitoring agents</w:t>
            </w:r>
          </w:p>
        </w:tc>
        <w:tc>
          <w:tcPr>
            <w:tcW w:w="1502" w:type="dxa"/>
            <w:shd w:val="clear" w:color="auto" w:fill="1F4E79" w:themeFill="accent1" w:themeFillShade="80"/>
          </w:tcPr>
          <w:p w14:paraId="29D05E1B" w14:textId="77777777" w:rsidR="009164B2" w:rsidRPr="009164B2" w:rsidRDefault="009164B2" w:rsidP="009164B2">
            <w:pPr>
              <w:jc w:val="center"/>
              <w:rPr>
                <w:b/>
                <w:color w:val="FFFFFF" w:themeColor="background1"/>
                <w:sz w:val="20"/>
                <w:szCs w:val="20"/>
              </w:rPr>
            </w:pPr>
          </w:p>
        </w:tc>
        <w:tc>
          <w:tcPr>
            <w:tcW w:w="1503" w:type="dxa"/>
            <w:shd w:val="clear" w:color="auto" w:fill="1F4E79" w:themeFill="accent1" w:themeFillShade="80"/>
          </w:tcPr>
          <w:p w14:paraId="39B6FAA4" w14:textId="77777777" w:rsidR="009164B2" w:rsidRPr="009164B2" w:rsidRDefault="009164B2" w:rsidP="009164B2">
            <w:pPr>
              <w:jc w:val="center"/>
              <w:rPr>
                <w:b/>
                <w:color w:val="FFFFFF" w:themeColor="background1"/>
              </w:rPr>
            </w:pPr>
          </w:p>
        </w:tc>
        <w:tc>
          <w:tcPr>
            <w:tcW w:w="1502" w:type="dxa"/>
            <w:shd w:val="clear" w:color="auto" w:fill="1F4E79" w:themeFill="accent1" w:themeFillShade="80"/>
          </w:tcPr>
          <w:p w14:paraId="3BBA39D6" w14:textId="77777777" w:rsidR="009164B2" w:rsidRPr="009164B2" w:rsidRDefault="009164B2" w:rsidP="009164B2">
            <w:pPr>
              <w:jc w:val="center"/>
              <w:rPr>
                <w:b/>
                <w:color w:val="FFFFFF" w:themeColor="background1"/>
              </w:rPr>
            </w:pPr>
          </w:p>
        </w:tc>
        <w:tc>
          <w:tcPr>
            <w:tcW w:w="1503" w:type="dxa"/>
            <w:shd w:val="clear" w:color="auto" w:fill="1F4E79" w:themeFill="accent1" w:themeFillShade="80"/>
          </w:tcPr>
          <w:p w14:paraId="72499736" w14:textId="77777777" w:rsidR="009164B2" w:rsidRPr="009164B2" w:rsidRDefault="009164B2" w:rsidP="009164B2">
            <w:pPr>
              <w:jc w:val="center"/>
              <w:rPr>
                <w:b/>
                <w:color w:val="FFFFFF" w:themeColor="background1"/>
              </w:rPr>
            </w:pPr>
          </w:p>
        </w:tc>
        <w:tc>
          <w:tcPr>
            <w:tcW w:w="1503" w:type="dxa"/>
            <w:shd w:val="clear" w:color="auto" w:fill="1F4E79" w:themeFill="accent1" w:themeFillShade="80"/>
          </w:tcPr>
          <w:p w14:paraId="0C3AF5F8" w14:textId="77777777" w:rsidR="009164B2" w:rsidRPr="009164B2" w:rsidRDefault="009164B2" w:rsidP="009164B2">
            <w:pPr>
              <w:jc w:val="center"/>
              <w:rPr>
                <w:b/>
                <w:color w:val="FFFFFF" w:themeColor="background1"/>
              </w:rPr>
            </w:pPr>
          </w:p>
        </w:tc>
      </w:tr>
      <w:tr w:rsidR="009164B2" w:rsidRPr="009164B2" w14:paraId="7F4E0AEC" w14:textId="77777777" w:rsidTr="001001D4">
        <w:tc>
          <w:tcPr>
            <w:tcW w:w="6941" w:type="dxa"/>
          </w:tcPr>
          <w:p w14:paraId="51A07D09" w14:textId="77777777" w:rsidR="009164B2" w:rsidRPr="009164B2" w:rsidRDefault="009164B2" w:rsidP="009E15BD">
            <w:pPr>
              <w:numPr>
                <w:ilvl w:val="0"/>
                <w:numId w:val="169"/>
              </w:numPr>
              <w:ind w:left="313" w:hanging="284"/>
              <w:contextualSpacing/>
              <w:rPr>
                <w:color w:val="2E74B5" w:themeColor="accent1" w:themeShade="BF"/>
                <w:sz w:val="18"/>
                <w:szCs w:val="18"/>
                <w:lang w:val="en-US"/>
              </w:rPr>
            </w:pPr>
            <w:r w:rsidRPr="009164B2">
              <w:rPr>
                <w:color w:val="2E74B5" w:themeColor="accent1" w:themeShade="BF"/>
                <w:sz w:val="18"/>
                <w:szCs w:val="18"/>
                <w:lang w:val="en-US"/>
              </w:rPr>
              <w:t>Communities</w:t>
            </w:r>
          </w:p>
        </w:tc>
        <w:tc>
          <w:tcPr>
            <w:tcW w:w="1502" w:type="dxa"/>
          </w:tcPr>
          <w:p w14:paraId="14E99C1D" w14:textId="77777777" w:rsidR="009164B2" w:rsidRPr="009164B2" w:rsidRDefault="009164B2" w:rsidP="009164B2">
            <w:pPr>
              <w:jc w:val="center"/>
              <w:rPr>
                <w:color w:val="2E74B5" w:themeColor="accent1" w:themeShade="BF"/>
                <w:sz w:val="20"/>
                <w:szCs w:val="20"/>
              </w:rPr>
            </w:pPr>
          </w:p>
        </w:tc>
        <w:tc>
          <w:tcPr>
            <w:tcW w:w="1503" w:type="dxa"/>
          </w:tcPr>
          <w:p w14:paraId="6116AFD8"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2" w:type="dxa"/>
          </w:tcPr>
          <w:p w14:paraId="3E64CADC"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3BC72826" w14:textId="77777777" w:rsidR="009164B2" w:rsidRPr="009164B2" w:rsidRDefault="009164B2" w:rsidP="009164B2">
            <w:pPr>
              <w:jc w:val="center"/>
              <w:rPr>
                <w:color w:val="2E74B5" w:themeColor="accent1" w:themeShade="BF"/>
              </w:rPr>
            </w:pPr>
          </w:p>
        </w:tc>
        <w:tc>
          <w:tcPr>
            <w:tcW w:w="1503" w:type="dxa"/>
          </w:tcPr>
          <w:p w14:paraId="625C058E" w14:textId="77777777" w:rsidR="009164B2" w:rsidRPr="009164B2" w:rsidRDefault="009164B2" w:rsidP="009164B2">
            <w:pPr>
              <w:jc w:val="center"/>
              <w:rPr>
                <w:color w:val="2E74B5" w:themeColor="accent1" w:themeShade="BF"/>
                <w:sz w:val="20"/>
                <w:szCs w:val="20"/>
              </w:rPr>
            </w:pPr>
          </w:p>
        </w:tc>
      </w:tr>
      <w:tr w:rsidR="009164B2" w:rsidRPr="009164B2" w14:paraId="34B1AF7A" w14:textId="77777777" w:rsidTr="001001D4">
        <w:tc>
          <w:tcPr>
            <w:tcW w:w="6941" w:type="dxa"/>
          </w:tcPr>
          <w:p w14:paraId="700606FA" w14:textId="77777777" w:rsidR="009164B2" w:rsidRPr="009164B2" w:rsidRDefault="009164B2" w:rsidP="009E15BD">
            <w:pPr>
              <w:numPr>
                <w:ilvl w:val="0"/>
                <w:numId w:val="169"/>
              </w:numPr>
              <w:ind w:left="313" w:hanging="284"/>
              <w:contextualSpacing/>
              <w:rPr>
                <w:color w:val="2E74B5" w:themeColor="accent1" w:themeShade="BF"/>
                <w:sz w:val="18"/>
                <w:szCs w:val="18"/>
                <w:lang w:val="en-US"/>
              </w:rPr>
            </w:pPr>
            <w:r w:rsidRPr="009164B2">
              <w:rPr>
                <w:color w:val="2E74B5" w:themeColor="accent1" w:themeShade="BF"/>
                <w:sz w:val="18"/>
                <w:szCs w:val="18"/>
                <w:lang w:val="en-US"/>
              </w:rPr>
              <w:t>CO staff</w:t>
            </w:r>
          </w:p>
        </w:tc>
        <w:tc>
          <w:tcPr>
            <w:tcW w:w="1502" w:type="dxa"/>
          </w:tcPr>
          <w:p w14:paraId="32469FC7" w14:textId="77777777" w:rsidR="009164B2" w:rsidRPr="009164B2" w:rsidRDefault="009164B2" w:rsidP="009164B2">
            <w:pPr>
              <w:jc w:val="center"/>
              <w:rPr>
                <w:color w:val="2E74B5" w:themeColor="accent1" w:themeShade="BF"/>
                <w:sz w:val="20"/>
                <w:szCs w:val="20"/>
              </w:rPr>
            </w:pPr>
          </w:p>
        </w:tc>
        <w:tc>
          <w:tcPr>
            <w:tcW w:w="1503" w:type="dxa"/>
          </w:tcPr>
          <w:p w14:paraId="5A6C71FA" w14:textId="77777777" w:rsidR="009164B2" w:rsidRPr="009164B2" w:rsidRDefault="009164B2" w:rsidP="009164B2">
            <w:pPr>
              <w:jc w:val="center"/>
              <w:rPr>
                <w:color w:val="2E74B5" w:themeColor="accent1" w:themeShade="BF"/>
                <w:sz w:val="20"/>
                <w:szCs w:val="20"/>
              </w:rPr>
            </w:pPr>
            <w:r w:rsidRPr="009164B2">
              <w:rPr>
                <w:color w:val="2E74B5" w:themeColor="accent1" w:themeShade="BF"/>
                <w:sz w:val="20"/>
                <w:szCs w:val="20"/>
              </w:rPr>
              <w:t>x</w:t>
            </w:r>
          </w:p>
        </w:tc>
        <w:tc>
          <w:tcPr>
            <w:tcW w:w="1502" w:type="dxa"/>
          </w:tcPr>
          <w:p w14:paraId="0D5D781D" w14:textId="77777777" w:rsidR="009164B2" w:rsidRPr="009164B2" w:rsidRDefault="009164B2" w:rsidP="009164B2">
            <w:pPr>
              <w:jc w:val="center"/>
              <w:rPr>
                <w:color w:val="2E74B5" w:themeColor="accent1" w:themeShade="BF"/>
              </w:rPr>
            </w:pPr>
            <w:r w:rsidRPr="009164B2">
              <w:rPr>
                <w:color w:val="2E74B5" w:themeColor="accent1" w:themeShade="BF"/>
              </w:rPr>
              <w:t>x</w:t>
            </w:r>
          </w:p>
        </w:tc>
        <w:tc>
          <w:tcPr>
            <w:tcW w:w="1503" w:type="dxa"/>
          </w:tcPr>
          <w:p w14:paraId="55D5A06A" w14:textId="77777777" w:rsidR="009164B2" w:rsidRPr="009164B2" w:rsidRDefault="009164B2" w:rsidP="009164B2">
            <w:pPr>
              <w:jc w:val="center"/>
              <w:rPr>
                <w:color w:val="2E74B5" w:themeColor="accent1" w:themeShade="BF"/>
              </w:rPr>
            </w:pPr>
          </w:p>
        </w:tc>
        <w:tc>
          <w:tcPr>
            <w:tcW w:w="1503" w:type="dxa"/>
          </w:tcPr>
          <w:p w14:paraId="7F77DEF7" w14:textId="77777777" w:rsidR="009164B2" w:rsidRPr="009164B2" w:rsidRDefault="009164B2" w:rsidP="009164B2">
            <w:pPr>
              <w:jc w:val="center"/>
              <w:rPr>
                <w:color w:val="2E74B5" w:themeColor="accent1" w:themeShade="BF"/>
                <w:sz w:val="20"/>
                <w:szCs w:val="20"/>
              </w:rPr>
            </w:pPr>
          </w:p>
        </w:tc>
      </w:tr>
      <w:tr w:rsidR="009164B2" w:rsidRPr="009164B2" w14:paraId="6C109B79" w14:textId="77777777" w:rsidTr="001001D4">
        <w:tc>
          <w:tcPr>
            <w:tcW w:w="6941" w:type="dxa"/>
          </w:tcPr>
          <w:p w14:paraId="1FA5BE01" w14:textId="77777777" w:rsidR="009164B2" w:rsidRPr="009164B2" w:rsidRDefault="009164B2" w:rsidP="009E15BD">
            <w:pPr>
              <w:numPr>
                <w:ilvl w:val="0"/>
                <w:numId w:val="169"/>
              </w:numPr>
              <w:ind w:left="313" w:hanging="284"/>
              <w:contextualSpacing/>
              <w:rPr>
                <w:color w:val="2E74B5" w:themeColor="accent1" w:themeShade="BF"/>
                <w:sz w:val="18"/>
                <w:szCs w:val="18"/>
              </w:rPr>
            </w:pPr>
            <w:r w:rsidRPr="009164B2">
              <w:rPr>
                <w:color w:val="2E74B5" w:themeColor="accent1" w:themeShade="BF"/>
                <w:sz w:val="18"/>
                <w:szCs w:val="18"/>
                <w:lang w:val="en-US"/>
              </w:rPr>
              <w:t>HQ staff</w:t>
            </w:r>
          </w:p>
        </w:tc>
        <w:tc>
          <w:tcPr>
            <w:tcW w:w="1502" w:type="dxa"/>
          </w:tcPr>
          <w:p w14:paraId="3476E84F" w14:textId="77777777" w:rsidR="009164B2" w:rsidRPr="009164B2" w:rsidRDefault="009164B2" w:rsidP="009164B2">
            <w:pPr>
              <w:jc w:val="center"/>
              <w:rPr>
                <w:color w:val="2E74B5" w:themeColor="accent1" w:themeShade="BF"/>
                <w:sz w:val="18"/>
                <w:szCs w:val="18"/>
              </w:rPr>
            </w:pPr>
          </w:p>
        </w:tc>
        <w:tc>
          <w:tcPr>
            <w:tcW w:w="1503" w:type="dxa"/>
          </w:tcPr>
          <w:p w14:paraId="50BADE2A"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2" w:type="dxa"/>
          </w:tcPr>
          <w:p w14:paraId="2BE9C554" w14:textId="77777777" w:rsidR="009164B2" w:rsidRPr="009164B2" w:rsidRDefault="009164B2" w:rsidP="009164B2">
            <w:pPr>
              <w:jc w:val="center"/>
              <w:rPr>
                <w:color w:val="2E74B5" w:themeColor="accent1" w:themeShade="BF"/>
                <w:sz w:val="18"/>
                <w:szCs w:val="18"/>
              </w:rPr>
            </w:pPr>
            <w:r w:rsidRPr="009164B2">
              <w:rPr>
                <w:color w:val="2E74B5" w:themeColor="accent1" w:themeShade="BF"/>
                <w:sz w:val="18"/>
                <w:szCs w:val="18"/>
              </w:rPr>
              <w:t>x</w:t>
            </w:r>
          </w:p>
        </w:tc>
        <w:tc>
          <w:tcPr>
            <w:tcW w:w="1503" w:type="dxa"/>
          </w:tcPr>
          <w:p w14:paraId="4243F9B6" w14:textId="77777777" w:rsidR="009164B2" w:rsidRPr="009164B2" w:rsidRDefault="009164B2" w:rsidP="009164B2">
            <w:pPr>
              <w:jc w:val="center"/>
              <w:rPr>
                <w:color w:val="2E74B5" w:themeColor="accent1" w:themeShade="BF"/>
                <w:sz w:val="18"/>
                <w:szCs w:val="18"/>
              </w:rPr>
            </w:pPr>
          </w:p>
        </w:tc>
        <w:tc>
          <w:tcPr>
            <w:tcW w:w="1503" w:type="dxa"/>
          </w:tcPr>
          <w:p w14:paraId="44CF9EEC" w14:textId="77777777" w:rsidR="009164B2" w:rsidRPr="009164B2" w:rsidRDefault="009164B2" w:rsidP="009164B2">
            <w:pPr>
              <w:jc w:val="center"/>
              <w:rPr>
                <w:color w:val="2E74B5" w:themeColor="accent1" w:themeShade="BF"/>
                <w:sz w:val="18"/>
                <w:szCs w:val="18"/>
              </w:rPr>
            </w:pPr>
          </w:p>
        </w:tc>
      </w:tr>
    </w:tbl>
    <w:p w14:paraId="542965B2" w14:textId="77777777" w:rsidR="009164B2" w:rsidRPr="009164B2" w:rsidRDefault="009164B2" w:rsidP="009164B2"/>
    <w:p w14:paraId="532F3781" w14:textId="77777777" w:rsidR="009164B2" w:rsidRPr="009164B2" w:rsidRDefault="009164B2" w:rsidP="009164B2">
      <w:pPr>
        <w:spacing w:after="120"/>
        <w:rPr>
          <w:b/>
          <w:color w:val="2E74B5" w:themeColor="accent1" w:themeShade="BF"/>
          <w:sz w:val="32"/>
          <w:szCs w:val="32"/>
          <w:lang w:val="en-US"/>
        </w:rPr>
      </w:pPr>
    </w:p>
    <w:p w14:paraId="55712189" w14:textId="77777777" w:rsidR="009164B2" w:rsidRPr="009164B2" w:rsidRDefault="009164B2" w:rsidP="009164B2">
      <w:pPr>
        <w:spacing w:after="120"/>
        <w:rPr>
          <w:b/>
          <w:color w:val="2E74B5" w:themeColor="accent1" w:themeShade="BF"/>
          <w:sz w:val="32"/>
          <w:szCs w:val="32"/>
          <w:lang w:val="en-US"/>
        </w:rPr>
      </w:pPr>
    </w:p>
    <w:p w14:paraId="2683AE01" w14:textId="303ACAF5" w:rsidR="006A3DBE" w:rsidRDefault="006A3DBE">
      <w:pPr>
        <w:rPr>
          <w:color w:val="2E74B5" w:themeColor="accent1" w:themeShade="BF"/>
        </w:rPr>
      </w:pPr>
    </w:p>
    <w:p w14:paraId="04104D1F" w14:textId="77777777" w:rsidR="009164B2" w:rsidRDefault="009164B2">
      <w:pPr>
        <w:rPr>
          <w:color w:val="2E74B5" w:themeColor="accent1" w:themeShade="BF"/>
        </w:rPr>
      </w:pPr>
    </w:p>
    <w:p w14:paraId="34D2BFBB" w14:textId="77777777" w:rsidR="009164B2" w:rsidRDefault="006A3DBE">
      <w:pPr>
        <w:rPr>
          <w:color w:val="2E74B5" w:themeColor="accent1" w:themeShade="BF"/>
          <w:sz w:val="32"/>
          <w:szCs w:val="32"/>
        </w:rPr>
      </w:pP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r>
        <w:rPr>
          <w:color w:val="2E74B5" w:themeColor="accent1" w:themeShade="BF"/>
          <w:sz w:val="32"/>
          <w:szCs w:val="32"/>
        </w:rPr>
        <w:tab/>
      </w:r>
    </w:p>
    <w:p w14:paraId="189EB9E0" w14:textId="77777777" w:rsidR="009164B2" w:rsidRDefault="009164B2">
      <w:pPr>
        <w:rPr>
          <w:color w:val="2E74B5" w:themeColor="accent1" w:themeShade="BF"/>
          <w:sz w:val="32"/>
          <w:szCs w:val="32"/>
        </w:rPr>
      </w:pPr>
    </w:p>
    <w:p w14:paraId="1C4D8B50" w14:textId="77777777" w:rsidR="009164B2" w:rsidRDefault="009164B2">
      <w:pPr>
        <w:rPr>
          <w:color w:val="2E74B5" w:themeColor="accent1" w:themeShade="BF"/>
          <w:sz w:val="32"/>
          <w:szCs w:val="32"/>
        </w:rPr>
      </w:pPr>
    </w:p>
    <w:p w14:paraId="65E633BB" w14:textId="77777777" w:rsidR="009164B2" w:rsidRDefault="009164B2">
      <w:pPr>
        <w:rPr>
          <w:color w:val="2E74B5" w:themeColor="accent1" w:themeShade="BF"/>
          <w:sz w:val="32"/>
          <w:szCs w:val="32"/>
        </w:rPr>
      </w:pPr>
    </w:p>
    <w:p w14:paraId="4B5B8B90" w14:textId="77777777" w:rsidR="009164B2" w:rsidRDefault="009164B2">
      <w:pPr>
        <w:rPr>
          <w:color w:val="2E74B5" w:themeColor="accent1" w:themeShade="BF"/>
          <w:sz w:val="32"/>
          <w:szCs w:val="32"/>
        </w:rPr>
      </w:pPr>
    </w:p>
    <w:p w14:paraId="1D6811BF" w14:textId="77777777" w:rsidR="009164B2" w:rsidRDefault="009164B2">
      <w:pPr>
        <w:rPr>
          <w:color w:val="2E74B5" w:themeColor="accent1" w:themeShade="BF"/>
          <w:sz w:val="32"/>
          <w:szCs w:val="32"/>
        </w:rPr>
        <w:sectPr w:rsidR="009164B2" w:rsidSect="009164B2">
          <w:pgSz w:w="16840" w:h="11907" w:orient="landscape" w:code="9"/>
          <w:pgMar w:top="1134" w:right="1134" w:bottom="1021" w:left="1247" w:header="709" w:footer="709" w:gutter="0"/>
          <w:cols w:space="708"/>
          <w:docGrid w:linePitch="360"/>
        </w:sectPr>
      </w:pPr>
    </w:p>
    <w:p w14:paraId="1969018F" w14:textId="0B537651" w:rsidR="006A3DBE" w:rsidRPr="005D5789" w:rsidRDefault="000C0973" w:rsidP="005D5789">
      <w:pPr>
        <w:ind w:left="6520" w:firstLine="1304"/>
        <w:rPr>
          <w:b/>
          <w:color w:val="2E74B5" w:themeColor="accent1" w:themeShade="BF"/>
          <w:sz w:val="32"/>
          <w:szCs w:val="32"/>
        </w:rPr>
      </w:pPr>
      <w:r w:rsidRPr="00744E71">
        <w:rPr>
          <w:b/>
          <w:color w:val="2E74B5" w:themeColor="accent1" w:themeShade="BF"/>
          <w:sz w:val="32"/>
          <w:szCs w:val="32"/>
        </w:rPr>
        <w:t>ANNEX 5</w:t>
      </w:r>
    </w:p>
    <w:p w14:paraId="6C6D88FD" w14:textId="0AE224DE" w:rsidR="006A3DBE" w:rsidRPr="00483B71" w:rsidRDefault="006A3DBE" w:rsidP="00483B71">
      <w:pPr>
        <w:jc w:val="center"/>
        <w:rPr>
          <w:color w:val="2E74B5" w:themeColor="accent1" w:themeShade="BF"/>
          <w:sz w:val="32"/>
          <w:szCs w:val="32"/>
        </w:rPr>
      </w:pPr>
      <w:r>
        <w:rPr>
          <w:color w:val="2E74B5" w:themeColor="accent1" w:themeShade="BF"/>
          <w:sz w:val="32"/>
          <w:szCs w:val="32"/>
        </w:rPr>
        <w:t>Data collection tools</w:t>
      </w:r>
    </w:p>
    <w:p w14:paraId="240E58F5" w14:textId="77777777" w:rsidR="006A3DBE" w:rsidRDefault="006A3DBE" w:rsidP="006B546E">
      <w:pPr>
        <w:rPr>
          <w:color w:val="2E74B5" w:themeColor="accent1" w:themeShade="BF"/>
        </w:rPr>
        <w:sectPr w:rsidR="006A3DBE" w:rsidSect="00483B71">
          <w:pgSz w:w="11907" w:h="16840" w:code="9"/>
          <w:pgMar w:top="1247" w:right="1134" w:bottom="1134" w:left="1134" w:header="709" w:footer="709" w:gutter="0"/>
          <w:cols w:space="708"/>
          <w:docGrid w:linePitch="360"/>
        </w:sectPr>
      </w:pPr>
    </w:p>
    <w:p w14:paraId="1F09E153" w14:textId="1A84A7EE" w:rsidR="006A3DBE" w:rsidRPr="006A3DBE" w:rsidRDefault="000C0973" w:rsidP="006A3DBE">
      <w:pPr>
        <w:shd w:val="clear" w:color="auto" w:fill="DEEAF6" w:themeFill="accent1" w:themeFillTint="33"/>
        <w:rPr>
          <w:b/>
          <w:color w:val="2E74B5" w:themeColor="accent1" w:themeShade="BF"/>
          <w:sz w:val="32"/>
          <w:szCs w:val="32"/>
          <w:lang w:val="en-US"/>
        </w:rPr>
      </w:pPr>
      <w:r>
        <w:rPr>
          <w:b/>
          <w:color w:val="2E74B5" w:themeColor="accent1" w:themeShade="BF"/>
          <w:sz w:val="32"/>
          <w:szCs w:val="32"/>
          <w:lang w:val="en-US"/>
        </w:rPr>
        <w:t>5</w:t>
      </w:r>
      <w:r w:rsidR="006A3DBE" w:rsidRPr="006A3DBE">
        <w:rPr>
          <w:b/>
          <w:color w:val="2E74B5" w:themeColor="accent1" w:themeShade="BF"/>
          <w:sz w:val="32"/>
          <w:szCs w:val="32"/>
          <w:lang w:val="en-US"/>
        </w:rPr>
        <w:t>A. OVERALL AND CROSS-CUTTING ISSUES – CO staff</w:t>
      </w:r>
    </w:p>
    <w:p w14:paraId="4B03645A" w14:textId="77777777" w:rsidR="006A3DBE" w:rsidRDefault="006A3DBE" w:rsidP="006A3DBE">
      <w:pPr>
        <w:widowControl w:val="0"/>
        <w:autoSpaceDE w:val="0"/>
        <w:autoSpaceDN w:val="0"/>
        <w:spacing w:after="60"/>
        <w:ind w:left="1700" w:hanging="1700"/>
        <w:jc w:val="left"/>
        <w:outlineLvl w:val="5"/>
        <w:rPr>
          <w:rFonts w:eastAsia="Myriad Pro" w:cstheme="minorHAnsi"/>
          <w:b/>
          <w:bCs/>
          <w:lang w:val="en-US"/>
        </w:rPr>
      </w:pPr>
    </w:p>
    <w:p w14:paraId="35132017" w14:textId="77777777" w:rsidR="006A3DBE" w:rsidRPr="006A3DBE" w:rsidRDefault="006A3DBE" w:rsidP="006A3DBE">
      <w:pPr>
        <w:widowControl w:val="0"/>
        <w:autoSpaceDE w:val="0"/>
        <w:autoSpaceDN w:val="0"/>
        <w:spacing w:after="60"/>
        <w:ind w:left="1700" w:hanging="1700"/>
        <w:jc w:val="left"/>
        <w:outlineLvl w:val="5"/>
        <w:rPr>
          <w:rFonts w:eastAsia="Myriad Pro" w:cstheme="minorHAnsi"/>
          <w:b/>
          <w:bCs/>
          <w:lang w:val="en-US"/>
        </w:rPr>
      </w:pPr>
      <w:r w:rsidRPr="006A3DBE">
        <w:rPr>
          <w:rFonts w:eastAsia="Myriad Pro" w:cstheme="minorHAnsi"/>
          <w:b/>
          <w:bCs/>
          <w:lang w:val="en-US"/>
        </w:rPr>
        <w:t>GUIDANCE:</w:t>
      </w:r>
    </w:p>
    <w:p w14:paraId="39C2D6EA"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u w:val="single"/>
          <w:lang w:val="en-US"/>
        </w:rPr>
        <w:t>Who:</w:t>
      </w:r>
      <w:r w:rsidRPr="006A3DBE">
        <w:rPr>
          <w:rFonts w:eastAsia="Myriad Pro" w:cstheme="minorHAnsi"/>
          <w:b/>
          <w:bCs/>
          <w:lang w:val="en-US"/>
        </w:rPr>
        <w:t xml:space="preserve"> CO staff to fill all items if having the necessary experience</w:t>
      </w:r>
    </w:p>
    <w:p w14:paraId="02BBB092"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u w:val="single"/>
          <w:lang w:val="en-US"/>
        </w:rPr>
        <w:t>How:</w:t>
      </w:r>
      <w:r w:rsidRPr="006A3DBE">
        <w:rPr>
          <w:rFonts w:eastAsia="Myriad Pro" w:cstheme="minorHAnsi"/>
          <w:b/>
          <w:bCs/>
          <w:lang w:val="en-US"/>
        </w:rPr>
        <w:t xml:space="preserve"> Each item has a number of sub-items. If some activities/aspects are not covered, please fill them as the last point under point 11.</w:t>
      </w:r>
    </w:p>
    <w:p w14:paraId="7571712E" w14:textId="77777777" w:rsidR="006A3DBE" w:rsidRPr="006A3DBE" w:rsidRDefault="006A3DBE" w:rsidP="006A3DBE">
      <w:pPr>
        <w:widowControl w:val="0"/>
        <w:autoSpaceDE w:val="0"/>
        <w:autoSpaceDN w:val="0"/>
        <w:ind w:left="1700" w:hanging="1274"/>
        <w:jc w:val="left"/>
        <w:outlineLvl w:val="5"/>
        <w:rPr>
          <w:rFonts w:eastAsia="Myriad Pro" w:cstheme="minorHAnsi"/>
          <w:b/>
          <w:bCs/>
          <w:lang w:val="en-US"/>
        </w:rPr>
      </w:pPr>
      <w:r w:rsidRPr="006A3DBE">
        <w:rPr>
          <w:rFonts w:eastAsia="Myriad Pro" w:cstheme="minorHAnsi"/>
          <w:b/>
          <w:bCs/>
          <w:lang w:val="en-US"/>
        </w:rPr>
        <w:t xml:space="preserve">  You only fill details you have experience with and leave the rest. Do not try to answer items, with which you have no experience.</w:t>
      </w:r>
    </w:p>
    <w:p w14:paraId="1C0FEEFF" w14:textId="77777777" w:rsidR="006A3DBE" w:rsidRPr="006A3DBE" w:rsidRDefault="006A3DBE" w:rsidP="006A3DBE">
      <w:pPr>
        <w:widowControl w:val="0"/>
        <w:autoSpaceDE w:val="0"/>
        <w:autoSpaceDN w:val="0"/>
        <w:ind w:left="426" w:hanging="426"/>
        <w:jc w:val="left"/>
        <w:outlineLvl w:val="5"/>
        <w:rPr>
          <w:rFonts w:eastAsia="Myriad Pro" w:cstheme="minorHAnsi"/>
          <w:b/>
          <w:bCs/>
          <w:lang w:val="en-US"/>
        </w:rPr>
      </w:pPr>
      <w:r w:rsidRPr="006A3DBE">
        <w:rPr>
          <w:rFonts w:eastAsia="Myriad Pro" w:cstheme="minorHAnsi"/>
          <w:b/>
          <w:bCs/>
          <w:lang w:val="en-US"/>
        </w:rPr>
        <w:t xml:space="preserve">           Do not make long descriptions of each item/activity. Just mention in bullet points which activities “Worked well” or “Did not work well” and indicate  </w:t>
      </w:r>
    </w:p>
    <w:p w14:paraId="2A506BCE" w14:textId="77777777" w:rsidR="006A3DBE" w:rsidRPr="006A3DBE" w:rsidRDefault="006A3DBE" w:rsidP="006A3DBE">
      <w:pPr>
        <w:widowControl w:val="0"/>
        <w:autoSpaceDE w:val="0"/>
        <w:autoSpaceDN w:val="0"/>
        <w:ind w:left="426" w:hanging="426"/>
        <w:jc w:val="left"/>
        <w:outlineLvl w:val="5"/>
        <w:rPr>
          <w:rFonts w:eastAsia="Myriad Pro" w:cstheme="minorHAnsi"/>
          <w:b/>
          <w:bCs/>
          <w:lang w:val="en-US"/>
        </w:rPr>
      </w:pPr>
      <w:r w:rsidRPr="006A3DBE">
        <w:rPr>
          <w:rFonts w:eastAsia="Myriad Pro" w:cstheme="minorHAnsi"/>
          <w:b/>
          <w:bCs/>
          <w:lang w:val="en-US"/>
        </w:rPr>
        <w:tab/>
        <w:t xml:space="preserve">  HOW this affected the results/situation positively or negatively – e.g. what do people do differently after the intervention</w:t>
      </w:r>
    </w:p>
    <w:p w14:paraId="6A447608"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p>
    <w:p w14:paraId="5F70F396" w14:textId="77777777" w:rsidR="006A3DBE" w:rsidRPr="006A3DBE" w:rsidRDefault="006A3DBE" w:rsidP="006A3DBE">
      <w:pPr>
        <w:spacing w:after="60"/>
        <w:rPr>
          <w:b/>
          <w:lang w:val="en-US"/>
        </w:rPr>
      </w:pPr>
      <w:r w:rsidRPr="006A3DBE">
        <w:rPr>
          <w:b/>
          <w:lang w:val="en-US"/>
        </w:rPr>
        <w:t>* Item 5: Definitions in accordance with OECD/DAC definition of capacity:</w:t>
      </w:r>
    </w:p>
    <w:p w14:paraId="0B3DA3CD" w14:textId="77777777" w:rsidR="006A3DBE" w:rsidRPr="006A3DBE" w:rsidRDefault="006A3DBE" w:rsidP="006A3DBE">
      <w:pPr>
        <w:rPr>
          <w:lang w:val="en-US"/>
        </w:rPr>
      </w:pPr>
      <w:r w:rsidRPr="006A3DBE">
        <w:rPr>
          <w:b/>
          <w:lang w:val="en-US"/>
        </w:rPr>
        <w:t>Systems</w:t>
      </w:r>
      <w:r w:rsidRPr="006A3DBE">
        <w:rPr>
          <w:lang w:val="en-US"/>
        </w:rPr>
        <w:t xml:space="preserve">: </w:t>
      </w:r>
      <w:r w:rsidRPr="006A3DBE">
        <w:rPr>
          <w:lang w:val="en-US"/>
        </w:rPr>
        <w:tab/>
      </w:r>
      <w:r w:rsidRPr="006A3DBE">
        <w:rPr>
          <w:lang w:val="en-US"/>
        </w:rPr>
        <w:tab/>
        <w:t>Methods, routines, procedures, legislation</w:t>
      </w:r>
    </w:p>
    <w:p w14:paraId="56C1AEF0" w14:textId="77777777" w:rsidR="006A3DBE" w:rsidRPr="006A3DBE" w:rsidRDefault="006A3DBE" w:rsidP="006A3DBE">
      <w:pPr>
        <w:rPr>
          <w:iCs/>
          <w:lang w:val="en-US"/>
        </w:rPr>
      </w:pPr>
      <w:r w:rsidRPr="006A3DBE">
        <w:rPr>
          <w:b/>
          <w:lang w:val="en-US"/>
        </w:rPr>
        <w:t>Structures:</w:t>
      </w:r>
      <w:r w:rsidRPr="006A3DBE">
        <w:rPr>
          <w:iCs/>
          <w:lang w:val="en-US"/>
        </w:rPr>
        <w:tab/>
      </w:r>
      <w:r w:rsidRPr="006A3DBE">
        <w:rPr>
          <w:iCs/>
          <w:lang w:val="en-US"/>
        </w:rPr>
        <w:tab/>
        <w:t>Policy, authority, rights &amp; duties, communication</w:t>
      </w:r>
    </w:p>
    <w:p w14:paraId="5F610141" w14:textId="77777777" w:rsidR="006A3DBE" w:rsidRPr="006A3DBE" w:rsidRDefault="006A3DBE" w:rsidP="006A3DBE">
      <w:pPr>
        <w:rPr>
          <w:iCs/>
          <w:lang w:val="en-US"/>
        </w:rPr>
      </w:pPr>
      <w:r w:rsidRPr="006A3DBE">
        <w:rPr>
          <w:b/>
          <w:iCs/>
          <w:lang w:val="en-US"/>
        </w:rPr>
        <w:t>Staffing:</w:t>
      </w:r>
      <w:r w:rsidRPr="006A3DBE">
        <w:rPr>
          <w:iCs/>
          <w:lang w:val="en-US"/>
        </w:rPr>
        <w:t xml:space="preserve"> </w:t>
      </w:r>
      <w:r w:rsidRPr="006A3DBE">
        <w:rPr>
          <w:iCs/>
          <w:lang w:val="en-US"/>
        </w:rPr>
        <w:tab/>
      </w:r>
      <w:r w:rsidRPr="006A3DBE">
        <w:rPr>
          <w:iCs/>
          <w:lang w:val="en-US"/>
        </w:rPr>
        <w:tab/>
        <w:t>Refers both to adequacy of staff number and staff competences</w:t>
      </w:r>
    </w:p>
    <w:p w14:paraId="277A132D" w14:textId="77777777" w:rsidR="006A3DBE" w:rsidRPr="006A3DBE" w:rsidRDefault="006A3DBE" w:rsidP="006A3DBE">
      <w:pPr>
        <w:rPr>
          <w:iCs/>
          <w:lang w:val="en-US"/>
        </w:rPr>
      </w:pPr>
      <w:r w:rsidRPr="006A3DBE">
        <w:rPr>
          <w:b/>
          <w:iCs/>
          <w:lang w:val="en-US"/>
        </w:rPr>
        <w:t>Knowledge and skills:</w:t>
      </w:r>
      <w:r w:rsidRPr="006A3DBE">
        <w:rPr>
          <w:iCs/>
          <w:lang w:val="en-US"/>
        </w:rPr>
        <w:t xml:space="preserve"> </w:t>
      </w:r>
      <w:r w:rsidRPr="006A3DBE">
        <w:rPr>
          <w:iCs/>
          <w:lang w:val="en-US"/>
        </w:rPr>
        <w:tab/>
        <w:t>Knowledge can be gained from studies and training, while skills can only be acquired through practicing</w:t>
      </w:r>
    </w:p>
    <w:p w14:paraId="113E62CB" w14:textId="77777777" w:rsidR="006A3DBE" w:rsidRPr="006A3DBE" w:rsidRDefault="006A3DBE" w:rsidP="006A3DBE">
      <w:pPr>
        <w:rPr>
          <w:iCs/>
          <w:lang w:val="en-US"/>
        </w:rPr>
      </w:pPr>
      <w:r w:rsidRPr="006A3DBE">
        <w:rPr>
          <w:b/>
          <w:iCs/>
          <w:lang w:val="en-US"/>
        </w:rPr>
        <w:t>Infrastructure:</w:t>
      </w:r>
      <w:r w:rsidRPr="006A3DBE">
        <w:rPr>
          <w:iCs/>
          <w:lang w:val="en-US"/>
        </w:rPr>
        <w:t xml:space="preserve"> </w:t>
      </w:r>
      <w:r w:rsidRPr="006A3DBE">
        <w:rPr>
          <w:iCs/>
          <w:lang w:val="en-US"/>
        </w:rPr>
        <w:tab/>
        <w:t>Equipment, facilities, offices, means of communication, vehicles etc.</w:t>
      </w:r>
    </w:p>
    <w:p w14:paraId="2160B720" w14:textId="77777777" w:rsidR="006A3DBE" w:rsidRPr="006A3DBE" w:rsidRDefault="006A3DBE" w:rsidP="006A3DBE">
      <w:pPr>
        <w:rPr>
          <w:lang w:val="en-US"/>
        </w:rPr>
      </w:pPr>
    </w:p>
    <w:tbl>
      <w:tblPr>
        <w:tblStyle w:val="TableGrid13"/>
        <w:tblW w:w="0" w:type="auto"/>
        <w:tblLook w:val="04A0" w:firstRow="1" w:lastRow="0" w:firstColumn="1" w:lastColumn="0" w:noHBand="0" w:noVBand="1"/>
      </w:tblPr>
      <w:tblGrid>
        <w:gridCol w:w="421"/>
        <w:gridCol w:w="2551"/>
        <w:gridCol w:w="2295"/>
        <w:gridCol w:w="2295"/>
        <w:gridCol w:w="2295"/>
        <w:gridCol w:w="2295"/>
        <w:gridCol w:w="2295"/>
      </w:tblGrid>
      <w:tr w:rsidR="006A3DBE" w:rsidRPr="006A3DBE" w14:paraId="29CF36EF" w14:textId="77777777" w:rsidTr="006A3DBE">
        <w:tc>
          <w:tcPr>
            <w:tcW w:w="421" w:type="dxa"/>
            <w:tcBorders>
              <w:bottom w:val="single" w:sz="4" w:space="0" w:color="2E74B5"/>
            </w:tcBorders>
            <w:shd w:val="clear" w:color="auto" w:fill="1F4E79" w:themeFill="accent1" w:themeFillShade="80"/>
          </w:tcPr>
          <w:p w14:paraId="165E1501" w14:textId="77777777" w:rsidR="006A3DBE" w:rsidRPr="006A3DBE" w:rsidRDefault="006A3DBE" w:rsidP="006A3DBE">
            <w:pPr>
              <w:spacing w:before="120" w:after="120"/>
              <w:jc w:val="center"/>
              <w:rPr>
                <w:b/>
                <w:color w:val="FFFFFF" w:themeColor="background1"/>
                <w:sz w:val="18"/>
                <w:szCs w:val="18"/>
                <w:lang w:val="en-US"/>
              </w:rPr>
            </w:pPr>
          </w:p>
        </w:tc>
        <w:tc>
          <w:tcPr>
            <w:tcW w:w="2551" w:type="dxa"/>
            <w:tcBorders>
              <w:bottom w:val="single" w:sz="4" w:space="0" w:color="2E74B5"/>
            </w:tcBorders>
            <w:shd w:val="clear" w:color="auto" w:fill="1F4E79" w:themeFill="accent1" w:themeFillShade="80"/>
          </w:tcPr>
          <w:p w14:paraId="32587AB1"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ITEM</w:t>
            </w:r>
          </w:p>
        </w:tc>
        <w:tc>
          <w:tcPr>
            <w:tcW w:w="2295" w:type="dxa"/>
            <w:tcBorders>
              <w:bottom w:val="single" w:sz="4" w:space="0" w:color="2E74B5"/>
            </w:tcBorders>
            <w:shd w:val="clear" w:color="auto" w:fill="1F4E79" w:themeFill="accent1" w:themeFillShade="80"/>
          </w:tcPr>
          <w:p w14:paraId="07679C0A"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WHAT WORKED WELL</w:t>
            </w:r>
          </w:p>
        </w:tc>
        <w:tc>
          <w:tcPr>
            <w:tcW w:w="2295" w:type="dxa"/>
            <w:tcBorders>
              <w:bottom w:val="single" w:sz="4" w:space="0" w:color="2E74B5"/>
            </w:tcBorders>
            <w:shd w:val="clear" w:color="auto" w:fill="1F4E79" w:themeFill="accent1" w:themeFillShade="80"/>
          </w:tcPr>
          <w:p w14:paraId="2CD9E6E7"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IMPACT/EFFECT</w:t>
            </w:r>
          </w:p>
        </w:tc>
        <w:tc>
          <w:tcPr>
            <w:tcW w:w="2295" w:type="dxa"/>
            <w:tcBorders>
              <w:bottom w:val="single" w:sz="4" w:space="0" w:color="2E74B5"/>
            </w:tcBorders>
            <w:shd w:val="clear" w:color="auto" w:fill="1F4E79" w:themeFill="accent1" w:themeFillShade="80"/>
          </w:tcPr>
          <w:p w14:paraId="3E7BF965"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WHAT DID NOT WORK WELL</w:t>
            </w:r>
          </w:p>
        </w:tc>
        <w:tc>
          <w:tcPr>
            <w:tcW w:w="2295" w:type="dxa"/>
            <w:tcBorders>
              <w:bottom w:val="single" w:sz="4" w:space="0" w:color="2E74B5"/>
            </w:tcBorders>
            <w:shd w:val="clear" w:color="auto" w:fill="1F4E79" w:themeFill="accent1" w:themeFillShade="80"/>
          </w:tcPr>
          <w:p w14:paraId="351B6A7D"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IMPACT/EFFECT</w:t>
            </w:r>
          </w:p>
        </w:tc>
        <w:tc>
          <w:tcPr>
            <w:tcW w:w="2295" w:type="dxa"/>
            <w:tcBorders>
              <w:bottom w:val="single" w:sz="4" w:space="0" w:color="2E74B5"/>
            </w:tcBorders>
            <w:shd w:val="clear" w:color="auto" w:fill="1F4E79" w:themeFill="accent1" w:themeFillShade="80"/>
          </w:tcPr>
          <w:p w14:paraId="77D10C3B"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PROPOSED CHANGES</w:t>
            </w:r>
          </w:p>
        </w:tc>
      </w:tr>
      <w:tr w:rsidR="006A3DBE" w:rsidRPr="006A3DBE" w14:paraId="3F1A4A70" w14:textId="77777777" w:rsidTr="006A3DBE">
        <w:tc>
          <w:tcPr>
            <w:tcW w:w="421" w:type="dxa"/>
            <w:tcBorders>
              <w:top w:val="single" w:sz="4" w:space="0" w:color="2E74B5"/>
              <w:left w:val="single" w:sz="4" w:space="0" w:color="2E74B5"/>
              <w:bottom w:val="single" w:sz="4" w:space="0" w:color="2E74B5"/>
              <w:right w:val="single" w:sz="4" w:space="0" w:color="2E74B5"/>
            </w:tcBorders>
          </w:tcPr>
          <w:p w14:paraId="0D7B4046" w14:textId="77777777" w:rsidR="006A3DBE" w:rsidRPr="006A3DBE" w:rsidRDefault="006A3DBE" w:rsidP="006A3DBE">
            <w:pPr>
              <w:spacing w:before="120" w:after="120" w:line="280" w:lineRule="exact"/>
              <w:ind w:left="171" w:hanging="142"/>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1</w:t>
            </w:r>
          </w:p>
        </w:tc>
        <w:tc>
          <w:tcPr>
            <w:tcW w:w="2551" w:type="dxa"/>
            <w:tcBorders>
              <w:top w:val="single" w:sz="4" w:space="0" w:color="2E74B5"/>
              <w:left w:val="single" w:sz="4" w:space="0" w:color="2E74B5"/>
              <w:bottom w:val="single" w:sz="4" w:space="0" w:color="2E74B5"/>
              <w:right w:val="single" w:sz="4" w:space="0" w:color="2E74B5"/>
            </w:tcBorders>
          </w:tcPr>
          <w:p w14:paraId="4C5D81EA" w14:textId="77777777" w:rsidR="006A3DBE" w:rsidRPr="006A3DBE" w:rsidRDefault="006A3DBE" w:rsidP="006A3DBE">
            <w:pPr>
              <w:spacing w:before="60"/>
              <w:ind w:left="24"/>
              <w:contextualSpacing/>
              <w:jc w:val="left"/>
              <w:rPr>
                <w:rFonts w:ascii="Calibri" w:eastAsia="Calibri" w:hAnsi="Calibri"/>
                <w:color w:val="2E74B5" w:themeColor="accent1" w:themeShade="BF"/>
                <w:sz w:val="6"/>
                <w:szCs w:val="6"/>
              </w:rPr>
            </w:pPr>
          </w:p>
          <w:p w14:paraId="3A4DC899" w14:textId="77777777" w:rsidR="006A3DBE" w:rsidRPr="006A3DBE" w:rsidRDefault="006A3DBE" w:rsidP="006A3DBE">
            <w:pPr>
              <w:spacing w:before="60"/>
              <w:ind w:left="2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 xml:space="preserve">Policies, acts, strategies and </w:t>
            </w:r>
          </w:p>
          <w:p w14:paraId="55156036" w14:textId="77777777" w:rsidR="006A3DBE" w:rsidRPr="006A3DBE" w:rsidRDefault="006A3DBE" w:rsidP="006A3DBE">
            <w:pPr>
              <w:spacing w:before="60"/>
              <w:ind w:left="2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plans developed</w:t>
            </w:r>
          </w:p>
        </w:tc>
        <w:tc>
          <w:tcPr>
            <w:tcW w:w="2295" w:type="dxa"/>
            <w:tcBorders>
              <w:top w:val="single" w:sz="4" w:space="0" w:color="2E74B5"/>
              <w:left w:val="single" w:sz="4" w:space="0" w:color="2E74B5"/>
              <w:bottom w:val="single" w:sz="4" w:space="0" w:color="2E74B5"/>
              <w:right w:val="single" w:sz="4" w:space="0" w:color="2E74B5"/>
            </w:tcBorders>
          </w:tcPr>
          <w:p w14:paraId="3018CE29"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42A9CCDE"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07252F8D"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389DF1F7"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1E585DFC" w14:textId="77777777" w:rsidR="006A3DBE" w:rsidRPr="006A3DBE" w:rsidRDefault="006A3DBE" w:rsidP="006A3DBE">
            <w:pPr>
              <w:rPr>
                <w:sz w:val="18"/>
                <w:szCs w:val="18"/>
                <w:lang w:val="en-US"/>
              </w:rPr>
            </w:pPr>
          </w:p>
        </w:tc>
      </w:tr>
      <w:tr w:rsidR="006A3DBE" w:rsidRPr="006A3DBE" w14:paraId="2567DC40" w14:textId="77777777" w:rsidTr="006A3DBE">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EA685DF" w14:textId="77777777" w:rsidR="006A3DBE" w:rsidRPr="006A3DBE" w:rsidRDefault="006A3DBE" w:rsidP="006A3DBE">
            <w:pPr>
              <w:spacing w:before="120" w:after="120" w:line="280" w:lineRule="exact"/>
              <w:ind w:left="307" w:hanging="307"/>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2</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56ABE64" w14:textId="77777777" w:rsidR="006A3DBE" w:rsidRPr="006A3DBE" w:rsidRDefault="006A3DBE" w:rsidP="006A3DBE">
            <w:pPr>
              <w:spacing w:before="120" w:after="60" w:line="280" w:lineRule="exact"/>
              <w:ind w:left="2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Design of intervention, e.g.:</w:t>
            </w:r>
          </w:p>
          <w:p w14:paraId="6B16B7E6" w14:textId="77777777" w:rsidR="006A3DBE" w:rsidRPr="006A3DBE" w:rsidRDefault="006A3DBE" w:rsidP="009E15BD">
            <w:pPr>
              <w:numPr>
                <w:ilvl w:val="0"/>
                <w:numId w:val="63"/>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Project relevance for country</w:t>
            </w:r>
          </w:p>
          <w:p w14:paraId="6199EDE3" w14:textId="77777777" w:rsidR="006A3DBE" w:rsidRPr="006A3DBE" w:rsidRDefault="006A3DBE" w:rsidP="009E15BD">
            <w:pPr>
              <w:numPr>
                <w:ilvl w:val="0"/>
                <w:numId w:val="63"/>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Project relevance for 2030 goals</w:t>
            </w:r>
          </w:p>
          <w:p w14:paraId="6947F6B4" w14:textId="77777777" w:rsidR="006A3DBE" w:rsidRPr="006A3DBE" w:rsidRDefault="006A3DBE" w:rsidP="009E15BD">
            <w:pPr>
              <w:numPr>
                <w:ilvl w:val="0"/>
                <w:numId w:val="63"/>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Timeframe</w:t>
            </w:r>
          </w:p>
          <w:p w14:paraId="08D03E0C" w14:textId="77777777" w:rsidR="006A3DBE" w:rsidRPr="006A3DBE" w:rsidRDefault="006A3DBE" w:rsidP="009E15BD">
            <w:pPr>
              <w:numPr>
                <w:ilvl w:val="0"/>
                <w:numId w:val="63"/>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Approach</w:t>
            </w:r>
          </w:p>
          <w:p w14:paraId="37E8FFFE" w14:textId="77777777" w:rsidR="006A3DBE" w:rsidRPr="006A3DBE" w:rsidRDefault="006A3DBE" w:rsidP="009E15BD">
            <w:pPr>
              <w:numPr>
                <w:ilvl w:val="0"/>
                <w:numId w:val="63"/>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Budget</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0B17E81"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44EDC6D"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06B18F7"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7A99921"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0645D9C" w14:textId="77777777" w:rsidR="006A3DBE" w:rsidRPr="006A3DBE" w:rsidRDefault="006A3DBE" w:rsidP="006A3DBE">
            <w:pPr>
              <w:rPr>
                <w:sz w:val="18"/>
                <w:szCs w:val="18"/>
                <w:lang w:val="en-US"/>
              </w:rPr>
            </w:pPr>
          </w:p>
        </w:tc>
      </w:tr>
      <w:tr w:rsidR="006A3DBE" w:rsidRPr="006A3DBE" w14:paraId="050F9A42" w14:textId="77777777" w:rsidTr="006A3DBE">
        <w:tc>
          <w:tcPr>
            <w:tcW w:w="421" w:type="dxa"/>
            <w:tcBorders>
              <w:top w:val="single" w:sz="4" w:space="0" w:color="2E74B5"/>
              <w:left w:val="single" w:sz="4" w:space="0" w:color="2E74B5"/>
              <w:bottom w:val="single" w:sz="4" w:space="0" w:color="2E74B5"/>
              <w:right w:val="single" w:sz="4" w:space="0" w:color="2E74B5"/>
            </w:tcBorders>
          </w:tcPr>
          <w:p w14:paraId="1C794E08" w14:textId="77777777" w:rsidR="006A3DBE" w:rsidRPr="006A3DBE" w:rsidRDefault="006A3DBE" w:rsidP="006A3DBE">
            <w:pPr>
              <w:spacing w:before="60"/>
              <w:rPr>
                <w:color w:val="2E74B5" w:themeColor="accent1" w:themeShade="BF"/>
                <w:sz w:val="18"/>
                <w:szCs w:val="18"/>
                <w:lang w:val="da-DK"/>
              </w:rPr>
            </w:pPr>
            <w:r w:rsidRPr="006A3DBE">
              <w:rPr>
                <w:rFonts w:ascii="Calibri" w:eastAsia="Calibri" w:hAnsi="Calibri"/>
                <w:color w:val="2E74B5" w:themeColor="accent1" w:themeShade="BF"/>
                <w:sz w:val="18"/>
                <w:szCs w:val="18"/>
              </w:rPr>
              <w:t>3</w:t>
            </w:r>
          </w:p>
        </w:tc>
        <w:tc>
          <w:tcPr>
            <w:tcW w:w="2551" w:type="dxa"/>
            <w:tcBorders>
              <w:top w:val="single" w:sz="4" w:space="0" w:color="2E74B5"/>
              <w:left w:val="single" w:sz="4" w:space="0" w:color="2E74B5"/>
              <w:bottom w:val="single" w:sz="4" w:space="0" w:color="2E74B5"/>
              <w:right w:val="single" w:sz="4" w:space="0" w:color="2E74B5"/>
            </w:tcBorders>
          </w:tcPr>
          <w:p w14:paraId="74B35568" w14:textId="77777777" w:rsidR="006A3DBE" w:rsidRPr="006A3DBE" w:rsidRDefault="006A3DBE" w:rsidP="006A3DBE">
            <w:pPr>
              <w:spacing w:before="120" w:after="120" w:line="280" w:lineRule="exact"/>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Involvement of stakeholders:</w:t>
            </w:r>
          </w:p>
          <w:p w14:paraId="1EE06215" w14:textId="77777777" w:rsidR="006A3DBE" w:rsidRPr="006A3DBE" w:rsidRDefault="006A3DBE"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6A3DBE">
              <w:rPr>
                <w:rFonts w:ascii="Calibri" w:eastAsia="Calibri" w:hAnsi="Calibri" w:cs="Times New Roman"/>
                <w:color w:val="2E74B5" w:themeColor="accent1" w:themeShade="BF"/>
                <w:sz w:val="18"/>
                <w:szCs w:val="18"/>
              </w:rPr>
              <w:t>Organisation</w:t>
            </w:r>
          </w:p>
          <w:p w14:paraId="211F774E" w14:textId="77777777" w:rsidR="006A3DBE" w:rsidRPr="006A3DBE" w:rsidRDefault="006A3DBE"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6A3DBE">
              <w:rPr>
                <w:rFonts w:ascii="Calibri" w:eastAsia="Calibri" w:hAnsi="Calibri" w:cs="Times New Roman"/>
                <w:color w:val="2E74B5" w:themeColor="accent1" w:themeShade="BF"/>
                <w:sz w:val="18"/>
                <w:szCs w:val="18"/>
              </w:rPr>
              <w:t>Partnerships</w:t>
            </w:r>
          </w:p>
          <w:p w14:paraId="4F309D3D" w14:textId="77777777" w:rsidR="006A3DBE" w:rsidRPr="006A3DBE" w:rsidRDefault="006A3DBE"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6A3DBE">
              <w:rPr>
                <w:rFonts w:ascii="Calibri" w:eastAsia="Calibri" w:hAnsi="Calibri" w:cs="Times New Roman"/>
                <w:color w:val="2E74B5" w:themeColor="accent1" w:themeShade="BF"/>
                <w:sz w:val="18"/>
                <w:szCs w:val="18"/>
              </w:rPr>
              <w:t>Ownership</w:t>
            </w:r>
          </w:p>
          <w:p w14:paraId="170D05F4" w14:textId="77777777" w:rsidR="006A3DBE" w:rsidRPr="006A3DBE" w:rsidRDefault="006A3DBE" w:rsidP="009E15BD">
            <w:pPr>
              <w:numPr>
                <w:ilvl w:val="0"/>
                <w:numId w:val="58"/>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s="Times New Roman"/>
                <w:color w:val="2E74B5" w:themeColor="accent1" w:themeShade="BF"/>
                <w:sz w:val="18"/>
                <w:szCs w:val="18"/>
              </w:rPr>
              <w:t>Citizen involvement</w:t>
            </w:r>
          </w:p>
          <w:p w14:paraId="69AA1E7B" w14:textId="77777777" w:rsidR="006A3DBE" w:rsidRPr="006A3DBE" w:rsidRDefault="006A3DBE" w:rsidP="009E15BD">
            <w:pPr>
              <w:numPr>
                <w:ilvl w:val="0"/>
                <w:numId w:val="58"/>
              </w:numPr>
              <w:ind w:left="317"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Type of involvement</w:t>
            </w:r>
          </w:p>
          <w:p w14:paraId="3E604168" w14:textId="77777777" w:rsidR="006A3DBE" w:rsidRPr="006A3DBE" w:rsidRDefault="006A3DBE" w:rsidP="006A3DBE">
            <w:pPr>
              <w:spacing w:before="60"/>
              <w:rPr>
                <w:color w:val="2E74B5" w:themeColor="accent1" w:themeShade="BF"/>
                <w:sz w:val="18"/>
                <w:szCs w:val="18"/>
                <w:lang w:val="da-DK"/>
              </w:rPr>
            </w:pPr>
          </w:p>
        </w:tc>
        <w:tc>
          <w:tcPr>
            <w:tcW w:w="2295" w:type="dxa"/>
            <w:tcBorders>
              <w:top w:val="single" w:sz="4" w:space="0" w:color="2E74B5"/>
              <w:left w:val="single" w:sz="4" w:space="0" w:color="2E74B5"/>
              <w:bottom w:val="single" w:sz="4" w:space="0" w:color="2E74B5"/>
              <w:right w:val="single" w:sz="4" w:space="0" w:color="2E74B5"/>
            </w:tcBorders>
          </w:tcPr>
          <w:p w14:paraId="0DB9FBC4"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32FC3E88"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11F7C751"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69A63515"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284F4B7C" w14:textId="77777777" w:rsidR="006A3DBE" w:rsidRPr="006A3DBE" w:rsidRDefault="006A3DBE" w:rsidP="006A3DBE">
            <w:pPr>
              <w:rPr>
                <w:sz w:val="18"/>
                <w:szCs w:val="18"/>
                <w:lang w:val="en-US"/>
              </w:rPr>
            </w:pPr>
          </w:p>
        </w:tc>
      </w:tr>
      <w:tr w:rsidR="006A3DBE" w:rsidRPr="006A3DBE" w14:paraId="62389B34" w14:textId="77777777" w:rsidTr="006A3DBE">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29D9105" w14:textId="77777777" w:rsidR="006A3DBE" w:rsidRPr="006A3DBE" w:rsidRDefault="006A3DBE" w:rsidP="006A3DBE">
            <w:pPr>
              <w:spacing w:before="60"/>
              <w:rPr>
                <w:color w:val="2E74B5" w:themeColor="accent1" w:themeShade="BF"/>
                <w:sz w:val="18"/>
                <w:szCs w:val="18"/>
                <w:lang w:val="da-DK"/>
              </w:rPr>
            </w:pPr>
            <w:r w:rsidRPr="006A3DBE">
              <w:rPr>
                <w:color w:val="2E74B5" w:themeColor="accent1" w:themeShade="BF"/>
                <w:sz w:val="18"/>
                <w:szCs w:val="18"/>
                <w:lang w:val="da-DK"/>
              </w:rPr>
              <w:t>4</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1D14BC0" w14:textId="77777777" w:rsidR="006A3DBE" w:rsidRPr="006A3DBE" w:rsidRDefault="006A3DBE" w:rsidP="006A3DBE">
            <w:pPr>
              <w:spacing w:before="60"/>
              <w:rPr>
                <w:color w:val="2E74B5" w:themeColor="accent1" w:themeShade="BF"/>
                <w:sz w:val="18"/>
                <w:szCs w:val="18"/>
                <w:lang w:val="da-DK"/>
              </w:rPr>
            </w:pPr>
            <w:r w:rsidRPr="006A3DBE">
              <w:rPr>
                <w:color w:val="2E74B5" w:themeColor="accent1" w:themeShade="BF"/>
                <w:sz w:val="18"/>
                <w:szCs w:val="18"/>
                <w:lang w:val="da-DK"/>
              </w:rPr>
              <w:t>Administration:</w:t>
            </w:r>
          </w:p>
          <w:p w14:paraId="4553E3E9" w14:textId="77777777" w:rsidR="006A3DBE" w:rsidRPr="006A3DBE" w:rsidRDefault="006A3DBE" w:rsidP="009E15BD">
            <w:pPr>
              <w:numPr>
                <w:ilvl w:val="0"/>
                <w:numId w:val="62"/>
              </w:numPr>
              <w:spacing w:before="60"/>
              <w:ind w:left="318" w:hanging="284"/>
              <w:contextualSpacing/>
              <w:rPr>
                <w:color w:val="2E74B5" w:themeColor="accent1" w:themeShade="BF"/>
                <w:sz w:val="18"/>
                <w:szCs w:val="18"/>
                <w:lang w:val="en-US"/>
              </w:rPr>
            </w:pPr>
            <w:r w:rsidRPr="006A3DBE">
              <w:rPr>
                <w:color w:val="2E74B5" w:themeColor="accent1" w:themeShade="BF"/>
                <w:sz w:val="18"/>
                <w:szCs w:val="18"/>
                <w:lang w:val="en-US"/>
              </w:rPr>
              <w:t xml:space="preserve">Timeliness </w:t>
            </w:r>
          </w:p>
          <w:p w14:paraId="3E5B2F58" w14:textId="77777777" w:rsidR="006A3DBE" w:rsidRPr="006A3DBE" w:rsidRDefault="006A3DBE" w:rsidP="009E15BD">
            <w:pPr>
              <w:numPr>
                <w:ilvl w:val="0"/>
                <w:numId w:val="62"/>
              </w:numPr>
              <w:spacing w:before="60"/>
              <w:ind w:left="318" w:hanging="284"/>
              <w:contextualSpacing/>
              <w:rPr>
                <w:color w:val="2E74B5" w:themeColor="accent1" w:themeShade="BF"/>
                <w:sz w:val="18"/>
                <w:szCs w:val="18"/>
                <w:lang w:val="en-US"/>
              </w:rPr>
            </w:pPr>
            <w:r w:rsidRPr="006A3DBE">
              <w:rPr>
                <w:color w:val="2E74B5" w:themeColor="accent1" w:themeShade="BF"/>
                <w:sz w:val="18"/>
                <w:szCs w:val="18"/>
                <w:lang w:val="en-US"/>
              </w:rPr>
              <w:t>Procedures</w:t>
            </w:r>
          </w:p>
          <w:p w14:paraId="4B342AAB" w14:textId="77777777" w:rsidR="006A3DBE" w:rsidRPr="006A3DBE" w:rsidRDefault="006A3DBE" w:rsidP="009E15BD">
            <w:pPr>
              <w:numPr>
                <w:ilvl w:val="0"/>
                <w:numId w:val="62"/>
              </w:numPr>
              <w:spacing w:before="60"/>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Funds/budget versus activities</w:t>
            </w:r>
          </w:p>
          <w:p w14:paraId="2B55CAF3" w14:textId="77777777" w:rsidR="006A3DBE" w:rsidRPr="006A3DBE" w:rsidRDefault="006A3DBE" w:rsidP="009E15BD">
            <w:pPr>
              <w:numPr>
                <w:ilvl w:val="0"/>
                <w:numId w:val="62"/>
              </w:numPr>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HQ Support</w:t>
            </w:r>
          </w:p>
          <w:p w14:paraId="1557842D" w14:textId="77777777" w:rsidR="006A3DBE" w:rsidRPr="006A3DBE" w:rsidRDefault="006A3DBE" w:rsidP="009E15BD">
            <w:pPr>
              <w:numPr>
                <w:ilvl w:val="0"/>
                <w:numId w:val="62"/>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UNDP HQ coordination</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9767927"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112BFF6"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75AFE55"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8DBE509"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6EE6229" w14:textId="77777777" w:rsidR="006A3DBE" w:rsidRPr="006A3DBE" w:rsidRDefault="006A3DBE" w:rsidP="006A3DBE">
            <w:pPr>
              <w:rPr>
                <w:sz w:val="18"/>
                <w:szCs w:val="18"/>
                <w:lang w:val="en-US"/>
              </w:rPr>
            </w:pPr>
          </w:p>
        </w:tc>
      </w:tr>
      <w:tr w:rsidR="006A3DBE" w:rsidRPr="006A3DBE" w14:paraId="39FFCE40" w14:textId="77777777" w:rsidTr="006A3DBE">
        <w:tc>
          <w:tcPr>
            <w:tcW w:w="421" w:type="dxa"/>
            <w:tcBorders>
              <w:top w:val="single" w:sz="4" w:space="0" w:color="2E74B5"/>
              <w:left w:val="single" w:sz="4" w:space="0" w:color="2E74B5" w:themeColor="accent1" w:themeShade="BF"/>
              <w:bottom w:val="single" w:sz="4" w:space="0" w:color="2E74B5" w:themeColor="accent1" w:themeShade="BF"/>
              <w:right w:val="single" w:sz="4" w:space="0" w:color="2E74B5"/>
            </w:tcBorders>
          </w:tcPr>
          <w:p w14:paraId="30A711B4" w14:textId="77777777" w:rsidR="006A3DBE" w:rsidRPr="006A3DBE" w:rsidRDefault="006A3DBE" w:rsidP="006A3DBE">
            <w:pPr>
              <w:spacing w:before="60"/>
              <w:rPr>
                <w:color w:val="2E74B5" w:themeColor="accent1" w:themeShade="BF"/>
                <w:sz w:val="18"/>
                <w:szCs w:val="18"/>
                <w:lang w:val="en-US"/>
              </w:rPr>
            </w:pPr>
            <w:r w:rsidRPr="006A3DBE">
              <w:rPr>
                <w:color w:val="2E74B5" w:themeColor="accent1" w:themeShade="BF"/>
                <w:sz w:val="18"/>
                <w:szCs w:val="18"/>
                <w:lang w:val="en-US"/>
              </w:rPr>
              <w:t>5*</w:t>
            </w:r>
          </w:p>
        </w:tc>
        <w:tc>
          <w:tcPr>
            <w:tcW w:w="2551" w:type="dxa"/>
            <w:tcBorders>
              <w:top w:val="single" w:sz="4" w:space="0" w:color="2E74B5"/>
              <w:left w:val="single" w:sz="4" w:space="0" w:color="2E74B5"/>
              <w:bottom w:val="single" w:sz="4" w:space="0" w:color="2E74B5"/>
              <w:right w:val="single" w:sz="4" w:space="0" w:color="2E74B5"/>
            </w:tcBorders>
          </w:tcPr>
          <w:p w14:paraId="145EEAE1" w14:textId="0973F2B1" w:rsidR="006A3DBE" w:rsidRPr="006A3DBE" w:rsidRDefault="002211CF" w:rsidP="006A3DBE">
            <w:pPr>
              <w:spacing w:before="60"/>
              <w:rPr>
                <w:color w:val="2E74B5" w:themeColor="accent1" w:themeShade="BF"/>
                <w:sz w:val="18"/>
                <w:szCs w:val="18"/>
                <w:lang w:val="en-US"/>
              </w:rPr>
            </w:pPr>
            <w:r w:rsidRPr="006A3DBE">
              <w:rPr>
                <w:color w:val="2E74B5" w:themeColor="accent1" w:themeShade="BF"/>
                <w:sz w:val="18"/>
                <w:szCs w:val="18"/>
                <w:lang w:val="en-US"/>
              </w:rPr>
              <w:t>Organization</w:t>
            </w:r>
            <w:r w:rsidR="006A3DBE" w:rsidRPr="006A3DBE">
              <w:rPr>
                <w:color w:val="2E74B5" w:themeColor="accent1" w:themeShade="BF"/>
                <w:sz w:val="18"/>
                <w:szCs w:val="18"/>
                <w:lang w:val="en-US"/>
              </w:rPr>
              <w:t xml:space="preserve"> of the work:</w:t>
            </w:r>
          </w:p>
          <w:p w14:paraId="18656DF7" w14:textId="77777777" w:rsidR="006A3DBE" w:rsidRPr="006A3DBE" w:rsidRDefault="006A3DBE" w:rsidP="009E15BD">
            <w:pPr>
              <w:numPr>
                <w:ilvl w:val="0"/>
                <w:numId w:val="60"/>
              </w:numPr>
              <w:ind w:left="317" w:hanging="284"/>
              <w:contextualSpacing/>
              <w:rPr>
                <w:color w:val="2E74B5" w:themeColor="accent1" w:themeShade="BF"/>
                <w:sz w:val="18"/>
                <w:szCs w:val="18"/>
                <w:lang w:val="en-US"/>
              </w:rPr>
            </w:pPr>
            <w:r w:rsidRPr="006A3DBE">
              <w:rPr>
                <w:color w:val="2E74B5" w:themeColor="accent1" w:themeShade="BF"/>
                <w:sz w:val="18"/>
                <w:szCs w:val="18"/>
                <w:lang w:val="en-US"/>
              </w:rPr>
              <w:t xml:space="preserve">Systems </w:t>
            </w:r>
          </w:p>
          <w:p w14:paraId="0638675D" w14:textId="77777777" w:rsidR="006A3DBE" w:rsidRPr="006A3DBE" w:rsidRDefault="006A3DBE" w:rsidP="009E15BD">
            <w:pPr>
              <w:numPr>
                <w:ilvl w:val="0"/>
                <w:numId w:val="60"/>
              </w:numPr>
              <w:ind w:left="317" w:hanging="284"/>
              <w:contextualSpacing/>
              <w:rPr>
                <w:color w:val="2E74B5" w:themeColor="accent1" w:themeShade="BF"/>
                <w:sz w:val="18"/>
                <w:szCs w:val="18"/>
                <w:lang w:val="en-US"/>
              </w:rPr>
            </w:pPr>
            <w:r w:rsidRPr="006A3DBE">
              <w:rPr>
                <w:color w:val="2E74B5" w:themeColor="accent1" w:themeShade="BF"/>
                <w:sz w:val="18"/>
                <w:szCs w:val="18"/>
                <w:lang w:val="en-US"/>
              </w:rPr>
              <w:t>Structures</w:t>
            </w:r>
          </w:p>
          <w:p w14:paraId="3CE20AF7" w14:textId="77777777" w:rsidR="006A3DBE" w:rsidRPr="006A3DBE" w:rsidRDefault="006A3DBE" w:rsidP="009E15BD">
            <w:pPr>
              <w:numPr>
                <w:ilvl w:val="0"/>
                <w:numId w:val="60"/>
              </w:numPr>
              <w:ind w:left="317" w:hanging="284"/>
              <w:contextualSpacing/>
              <w:rPr>
                <w:color w:val="2E74B5" w:themeColor="accent1" w:themeShade="BF"/>
                <w:sz w:val="18"/>
                <w:szCs w:val="18"/>
                <w:lang w:val="en-US"/>
              </w:rPr>
            </w:pPr>
            <w:r w:rsidRPr="006A3DBE">
              <w:rPr>
                <w:color w:val="2E74B5" w:themeColor="accent1" w:themeShade="BF"/>
                <w:sz w:val="18"/>
                <w:szCs w:val="18"/>
                <w:lang w:val="en-US"/>
              </w:rPr>
              <w:t>Staffing</w:t>
            </w:r>
          </w:p>
          <w:p w14:paraId="46CB77B4" w14:textId="77777777" w:rsidR="006A3DBE" w:rsidRPr="006A3DBE" w:rsidRDefault="006A3DBE" w:rsidP="009E15BD">
            <w:pPr>
              <w:numPr>
                <w:ilvl w:val="0"/>
                <w:numId w:val="60"/>
              </w:numPr>
              <w:ind w:left="317" w:hanging="284"/>
              <w:contextualSpacing/>
              <w:rPr>
                <w:color w:val="2E74B5" w:themeColor="accent1" w:themeShade="BF"/>
                <w:sz w:val="18"/>
                <w:szCs w:val="18"/>
                <w:lang w:val="en-US"/>
              </w:rPr>
            </w:pPr>
            <w:r w:rsidRPr="006A3DBE">
              <w:rPr>
                <w:color w:val="2E74B5" w:themeColor="accent1" w:themeShade="BF"/>
                <w:sz w:val="18"/>
                <w:szCs w:val="18"/>
                <w:lang w:val="en-US"/>
              </w:rPr>
              <w:t>Knowledge/skills</w:t>
            </w:r>
          </w:p>
          <w:p w14:paraId="06BC034B" w14:textId="77777777" w:rsidR="006A3DBE" w:rsidRPr="006A3DBE" w:rsidRDefault="006A3DBE" w:rsidP="009E15BD">
            <w:pPr>
              <w:numPr>
                <w:ilvl w:val="0"/>
                <w:numId w:val="60"/>
              </w:numPr>
              <w:ind w:left="317" w:hanging="284"/>
              <w:contextualSpacing/>
              <w:rPr>
                <w:color w:val="2E74B5" w:themeColor="accent1" w:themeShade="BF"/>
                <w:sz w:val="18"/>
                <w:szCs w:val="18"/>
                <w:lang w:val="en-US"/>
              </w:rPr>
            </w:pPr>
            <w:r w:rsidRPr="006A3DBE">
              <w:rPr>
                <w:color w:val="2E74B5" w:themeColor="accent1" w:themeShade="BF"/>
                <w:sz w:val="18"/>
                <w:szCs w:val="18"/>
                <w:lang w:val="en-US"/>
              </w:rPr>
              <w:t>Infrastructure</w:t>
            </w:r>
          </w:p>
          <w:p w14:paraId="75D711FC" w14:textId="77777777" w:rsidR="006A3DBE" w:rsidRPr="006A3DBE" w:rsidRDefault="006A3DBE" w:rsidP="009E15BD">
            <w:pPr>
              <w:numPr>
                <w:ilvl w:val="0"/>
                <w:numId w:val="60"/>
              </w:numPr>
              <w:ind w:left="317" w:hanging="284"/>
              <w:contextualSpacing/>
              <w:rPr>
                <w:color w:val="2E74B5" w:themeColor="accent1" w:themeShade="BF"/>
                <w:sz w:val="18"/>
                <w:szCs w:val="18"/>
                <w:lang w:val="en-US"/>
              </w:rPr>
            </w:pPr>
            <w:r w:rsidRPr="006A3DBE">
              <w:rPr>
                <w:color w:val="2E74B5" w:themeColor="accent1" w:themeShade="BF"/>
                <w:sz w:val="18"/>
                <w:szCs w:val="18"/>
                <w:lang w:val="en-US"/>
              </w:rPr>
              <w:t>Coordination</w:t>
            </w:r>
          </w:p>
        </w:tc>
        <w:tc>
          <w:tcPr>
            <w:tcW w:w="2295" w:type="dxa"/>
            <w:tcBorders>
              <w:top w:val="single" w:sz="4" w:space="0" w:color="2E74B5"/>
              <w:left w:val="single" w:sz="4" w:space="0" w:color="2E74B5"/>
              <w:bottom w:val="single" w:sz="4" w:space="0" w:color="2E74B5"/>
              <w:right w:val="single" w:sz="4" w:space="0" w:color="2E74B5"/>
            </w:tcBorders>
          </w:tcPr>
          <w:p w14:paraId="56D9E429"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0012DD3A"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6EBDB5DC"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7EF6B72D"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59DE235F" w14:textId="77777777" w:rsidR="006A3DBE" w:rsidRPr="006A3DBE" w:rsidRDefault="006A3DBE" w:rsidP="006A3DBE">
            <w:pPr>
              <w:rPr>
                <w:sz w:val="18"/>
                <w:szCs w:val="18"/>
                <w:lang w:val="en-US"/>
              </w:rPr>
            </w:pPr>
          </w:p>
        </w:tc>
      </w:tr>
      <w:tr w:rsidR="006A3DBE" w:rsidRPr="006A3DBE" w14:paraId="6AC1053A" w14:textId="77777777" w:rsidTr="006A3DBE">
        <w:tc>
          <w:tcPr>
            <w:tcW w:w="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DEEAF6" w:themeFill="accent1" w:themeFillTint="33"/>
          </w:tcPr>
          <w:p w14:paraId="259845D1" w14:textId="77777777" w:rsidR="006A3DBE" w:rsidRPr="006A3DBE" w:rsidRDefault="006A3DBE" w:rsidP="006A3DBE">
            <w:pPr>
              <w:spacing w:before="60"/>
              <w:rPr>
                <w:color w:val="2E74B5" w:themeColor="accent1" w:themeShade="BF"/>
                <w:sz w:val="18"/>
                <w:szCs w:val="18"/>
                <w:lang w:val="en-US"/>
              </w:rPr>
            </w:pPr>
            <w:r w:rsidRPr="006A3DBE">
              <w:rPr>
                <w:color w:val="2E74B5" w:themeColor="accent1" w:themeShade="BF"/>
                <w:sz w:val="18"/>
                <w:szCs w:val="18"/>
                <w:lang w:val="en-US"/>
              </w:rPr>
              <w:t>6</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DBB3139"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Gender mainstreaming:</w:t>
            </w:r>
          </w:p>
          <w:p w14:paraId="715C50CA" w14:textId="77777777" w:rsidR="006A3DBE" w:rsidRPr="006A3DBE" w:rsidRDefault="006A3DBE" w:rsidP="009E15BD">
            <w:pPr>
              <w:numPr>
                <w:ilvl w:val="0"/>
                <w:numId w:val="59"/>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Gender in sector policy</w:t>
            </w:r>
          </w:p>
          <w:p w14:paraId="7D944399" w14:textId="77777777" w:rsidR="006A3DBE" w:rsidRPr="006A3DBE" w:rsidRDefault="006A3DBE" w:rsidP="009E15BD">
            <w:pPr>
              <w:numPr>
                <w:ilvl w:val="0"/>
                <w:numId w:val="59"/>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Gender in activity design</w:t>
            </w:r>
          </w:p>
          <w:p w14:paraId="3BF24C47" w14:textId="77777777" w:rsidR="006A3DBE" w:rsidRPr="006A3DBE" w:rsidRDefault="006A3DBE" w:rsidP="009E15BD">
            <w:pPr>
              <w:numPr>
                <w:ilvl w:val="0"/>
                <w:numId w:val="59"/>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Gender in monitoring</w:t>
            </w:r>
          </w:p>
          <w:p w14:paraId="596517D5" w14:textId="77777777" w:rsidR="006A3DBE" w:rsidRPr="006A3DBE" w:rsidRDefault="006A3DBE" w:rsidP="009E15BD">
            <w:pPr>
              <w:numPr>
                <w:ilvl w:val="0"/>
                <w:numId w:val="59"/>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Gender in reporting</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65030A1"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D6659B2"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A8BC6E5"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F5A3919"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34D624E" w14:textId="77777777" w:rsidR="006A3DBE" w:rsidRPr="006A3DBE" w:rsidRDefault="006A3DBE" w:rsidP="006A3DBE">
            <w:pPr>
              <w:rPr>
                <w:sz w:val="18"/>
                <w:szCs w:val="18"/>
                <w:lang w:val="en-US"/>
              </w:rPr>
            </w:pPr>
          </w:p>
        </w:tc>
      </w:tr>
      <w:tr w:rsidR="006A3DBE" w:rsidRPr="006A3DBE" w14:paraId="6AD1A521" w14:textId="77777777" w:rsidTr="006A3DBE">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9F2796F" w14:textId="77777777" w:rsidR="006A3DBE" w:rsidRPr="006A3DBE" w:rsidRDefault="006A3DBE" w:rsidP="006A3DBE">
            <w:pPr>
              <w:spacing w:before="60"/>
              <w:rPr>
                <w:color w:val="2E74B5" w:themeColor="accent1" w:themeShade="BF"/>
                <w:sz w:val="18"/>
                <w:szCs w:val="18"/>
                <w:lang w:val="en-US"/>
              </w:rPr>
            </w:pPr>
            <w:r w:rsidRPr="006A3DBE">
              <w:rPr>
                <w:color w:val="2E74B5" w:themeColor="accent1" w:themeShade="BF"/>
                <w:sz w:val="18"/>
                <w:szCs w:val="18"/>
                <w:lang w:val="en-US"/>
              </w:rPr>
              <w:t>8</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629585D" w14:textId="77777777" w:rsidR="006A3DBE" w:rsidRPr="006A3DBE" w:rsidRDefault="006A3DBE" w:rsidP="006A3DBE">
            <w:pPr>
              <w:spacing w:before="60" w:after="60"/>
              <w:jc w:val="left"/>
              <w:rPr>
                <w:color w:val="2E74B5" w:themeColor="accent1" w:themeShade="BF"/>
                <w:sz w:val="18"/>
                <w:szCs w:val="18"/>
                <w:lang w:val="en-US"/>
              </w:rPr>
            </w:pPr>
            <w:r w:rsidRPr="006A3DBE">
              <w:rPr>
                <w:color w:val="2E74B5" w:themeColor="accent1" w:themeShade="BF"/>
                <w:sz w:val="18"/>
                <w:szCs w:val="18"/>
                <w:lang w:val="en-US"/>
              </w:rPr>
              <w:t>Environmental measures through:</w:t>
            </w:r>
          </w:p>
          <w:p w14:paraId="6B2FB4BC" w14:textId="77777777" w:rsidR="006A3DBE" w:rsidRPr="006A3DBE" w:rsidRDefault="006A3DBE" w:rsidP="009E15BD">
            <w:pPr>
              <w:numPr>
                <w:ilvl w:val="0"/>
                <w:numId w:val="61"/>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Minimizing risks</w:t>
            </w:r>
          </w:p>
          <w:p w14:paraId="20357F0B" w14:textId="77777777" w:rsidR="006A3DBE" w:rsidRPr="006A3DBE" w:rsidRDefault="006A3DBE" w:rsidP="009E15BD">
            <w:pPr>
              <w:numPr>
                <w:ilvl w:val="0"/>
                <w:numId w:val="61"/>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Mitigating risks</w:t>
            </w:r>
          </w:p>
          <w:p w14:paraId="3F578E74" w14:textId="77777777" w:rsidR="006A3DBE" w:rsidRPr="006A3DBE" w:rsidRDefault="006A3DBE" w:rsidP="009E15BD">
            <w:pPr>
              <w:numPr>
                <w:ilvl w:val="0"/>
                <w:numId w:val="61"/>
              </w:numPr>
              <w:ind w:left="317" w:hanging="317"/>
              <w:contextualSpacing/>
              <w:jc w:val="left"/>
              <w:rPr>
                <w:color w:val="2E74B5" w:themeColor="accent1" w:themeShade="BF"/>
                <w:sz w:val="18"/>
                <w:szCs w:val="18"/>
                <w:lang w:val="en-US"/>
              </w:rPr>
            </w:pPr>
            <w:r w:rsidRPr="006A3DBE">
              <w:rPr>
                <w:color w:val="2E74B5" w:themeColor="accent1" w:themeShade="BF"/>
                <w:sz w:val="18"/>
                <w:szCs w:val="18"/>
                <w:lang w:val="en-US"/>
              </w:rPr>
              <w:t>Managing risks</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1D00E098"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45B4E2A3"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hemeColor="accent1" w:themeShade="BF"/>
            </w:tcBorders>
            <w:shd w:val="clear" w:color="auto" w:fill="FFFFFF" w:themeFill="background1"/>
          </w:tcPr>
          <w:p w14:paraId="476762A1"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themeColor="accent1" w:themeShade="BF"/>
              <w:bottom w:val="single" w:sz="4" w:space="0" w:color="2E74B5"/>
              <w:right w:val="single" w:sz="4" w:space="0" w:color="2E74B5" w:themeColor="accent1" w:themeShade="BF"/>
            </w:tcBorders>
            <w:shd w:val="clear" w:color="auto" w:fill="FFFFFF" w:themeFill="background1"/>
          </w:tcPr>
          <w:p w14:paraId="643F850A"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themeColor="accent1" w:themeShade="BF"/>
              <w:bottom w:val="single" w:sz="4" w:space="0" w:color="2E74B5"/>
              <w:right w:val="single" w:sz="4" w:space="0" w:color="2E74B5" w:themeColor="accent1" w:themeShade="BF"/>
            </w:tcBorders>
            <w:shd w:val="clear" w:color="auto" w:fill="FFFFFF" w:themeFill="background1"/>
          </w:tcPr>
          <w:p w14:paraId="73DFC691" w14:textId="77777777" w:rsidR="006A3DBE" w:rsidRPr="006A3DBE" w:rsidRDefault="006A3DBE" w:rsidP="006A3DBE">
            <w:pPr>
              <w:rPr>
                <w:sz w:val="18"/>
                <w:szCs w:val="18"/>
                <w:lang w:val="en-US"/>
              </w:rPr>
            </w:pPr>
          </w:p>
        </w:tc>
      </w:tr>
      <w:tr w:rsidR="006A3DBE" w:rsidRPr="006A3DBE" w14:paraId="2FCA284D" w14:textId="77777777" w:rsidTr="006A3DBE">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7B8D7F5" w14:textId="77777777" w:rsidR="006A3DBE" w:rsidRPr="006A3DBE" w:rsidRDefault="006A3DBE" w:rsidP="006A3DBE">
            <w:pPr>
              <w:spacing w:before="60"/>
              <w:rPr>
                <w:color w:val="2E74B5" w:themeColor="accent1" w:themeShade="BF"/>
                <w:sz w:val="18"/>
                <w:szCs w:val="18"/>
                <w:lang w:val="en-US"/>
              </w:rPr>
            </w:pPr>
            <w:r w:rsidRPr="006A3DBE">
              <w:rPr>
                <w:color w:val="2E74B5" w:themeColor="accent1" w:themeShade="BF"/>
                <w:sz w:val="18"/>
                <w:szCs w:val="18"/>
                <w:lang w:val="en-US"/>
              </w:rPr>
              <w:t>9</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94173F2" w14:textId="77777777" w:rsidR="006A3DBE" w:rsidRPr="006A3DBE" w:rsidRDefault="006A3DBE" w:rsidP="006A3DBE">
            <w:pPr>
              <w:spacing w:before="60" w:after="60"/>
              <w:jc w:val="left"/>
              <w:rPr>
                <w:color w:val="2E74B5" w:themeColor="accent1" w:themeShade="BF"/>
                <w:sz w:val="18"/>
                <w:szCs w:val="18"/>
                <w:lang w:val="en-US"/>
              </w:rPr>
            </w:pPr>
            <w:r w:rsidRPr="006A3DBE">
              <w:rPr>
                <w:color w:val="2E74B5" w:themeColor="accent1" w:themeShade="BF"/>
                <w:sz w:val="18"/>
                <w:szCs w:val="18"/>
                <w:lang w:val="en-US"/>
              </w:rPr>
              <w:t>Capacity Development, e.g.</w:t>
            </w:r>
          </w:p>
          <w:p w14:paraId="3F09EF9E" w14:textId="77777777" w:rsidR="006A3DBE" w:rsidRPr="006A3DBE" w:rsidRDefault="006A3DBE" w:rsidP="009E15BD">
            <w:pPr>
              <w:numPr>
                <w:ilvl w:val="0"/>
                <w:numId w:val="64"/>
              </w:numPr>
              <w:spacing w:before="60" w:after="60"/>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Communication/advocacy</w:t>
            </w:r>
          </w:p>
          <w:p w14:paraId="7B3A5F08" w14:textId="77777777" w:rsidR="006A3DBE" w:rsidRPr="006A3DBE" w:rsidRDefault="006A3DBE" w:rsidP="009E15BD">
            <w:pPr>
              <w:numPr>
                <w:ilvl w:val="0"/>
                <w:numId w:val="6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Training</w:t>
            </w:r>
          </w:p>
          <w:p w14:paraId="095C9F8F" w14:textId="77777777" w:rsidR="006A3DBE" w:rsidRPr="006A3DBE" w:rsidRDefault="006A3DBE" w:rsidP="009E15BD">
            <w:pPr>
              <w:numPr>
                <w:ilvl w:val="0"/>
                <w:numId w:val="6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Mentoring</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161E8EC"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4317382"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themeColor="accent1" w:themeShade="BF"/>
              <w:right w:val="single" w:sz="4" w:space="0" w:color="2E74B5" w:themeColor="accent1" w:themeShade="BF"/>
            </w:tcBorders>
            <w:shd w:val="clear" w:color="auto" w:fill="DEEAF6" w:themeFill="accent1" w:themeFillTint="33"/>
          </w:tcPr>
          <w:p w14:paraId="582930E5"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F45A5E5"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DFA20D3" w14:textId="77777777" w:rsidR="006A3DBE" w:rsidRPr="006A3DBE" w:rsidRDefault="006A3DBE" w:rsidP="006A3DBE">
            <w:pPr>
              <w:rPr>
                <w:sz w:val="18"/>
                <w:szCs w:val="18"/>
                <w:lang w:val="en-US"/>
              </w:rPr>
            </w:pPr>
          </w:p>
        </w:tc>
      </w:tr>
      <w:tr w:rsidR="006A3DBE" w:rsidRPr="006A3DBE" w14:paraId="6509191A" w14:textId="77777777" w:rsidTr="006A3DBE">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978F04E" w14:textId="77777777" w:rsidR="006A3DBE" w:rsidRPr="006A3DBE" w:rsidRDefault="006A3DBE" w:rsidP="006A3DBE">
            <w:pPr>
              <w:spacing w:before="60"/>
              <w:rPr>
                <w:color w:val="2E74B5" w:themeColor="accent1" w:themeShade="BF"/>
                <w:sz w:val="18"/>
                <w:szCs w:val="18"/>
                <w:lang w:val="en-US"/>
              </w:rPr>
            </w:pPr>
          </w:p>
        </w:tc>
        <w:tc>
          <w:tcPr>
            <w:tcW w:w="255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FA7D47A"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Sustainability of:</w:t>
            </w:r>
          </w:p>
          <w:p w14:paraId="548F14C6"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a)  Systems established</w:t>
            </w:r>
          </w:p>
          <w:p w14:paraId="101CE293"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b)  Networks established</w:t>
            </w:r>
          </w:p>
          <w:p w14:paraId="3F2CD16F"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c)  Knowledge and skills</w:t>
            </w:r>
          </w:p>
          <w:p w14:paraId="356B535C"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d)  Existence of exit strategy</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169C790"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219C2AC"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bottom w:val="single" w:sz="4" w:space="0" w:color="2E74B5" w:themeColor="accent1" w:themeShade="BF"/>
              <w:right w:val="single" w:sz="4" w:space="0" w:color="2E74B5" w:themeColor="accent1" w:themeShade="BF"/>
            </w:tcBorders>
            <w:shd w:val="clear" w:color="auto" w:fill="FFFFFF" w:themeFill="background1"/>
          </w:tcPr>
          <w:p w14:paraId="314DEE91"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15C5FF5B"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67E205E5" w14:textId="77777777" w:rsidR="006A3DBE" w:rsidRPr="006A3DBE" w:rsidRDefault="006A3DBE" w:rsidP="006A3DBE">
            <w:pPr>
              <w:rPr>
                <w:sz w:val="18"/>
                <w:szCs w:val="18"/>
                <w:lang w:val="en-US"/>
              </w:rPr>
            </w:pPr>
          </w:p>
        </w:tc>
      </w:tr>
      <w:tr w:rsidR="006A3DBE" w:rsidRPr="006A3DBE" w14:paraId="5B40E469" w14:textId="77777777" w:rsidTr="006A3DBE">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914DE67" w14:textId="77777777" w:rsidR="006A3DBE" w:rsidRPr="006A3DBE" w:rsidRDefault="006A3DBE" w:rsidP="006A3DBE">
            <w:pPr>
              <w:spacing w:before="60"/>
              <w:rPr>
                <w:color w:val="2E74B5" w:themeColor="accent1" w:themeShade="BF"/>
                <w:sz w:val="18"/>
                <w:szCs w:val="18"/>
                <w:lang w:val="en-US"/>
              </w:rPr>
            </w:pPr>
            <w:r w:rsidRPr="006A3DBE">
              <w:rPr>
                <w:color w:val="2E74B5" w:themeColor="accent1" w:themeShade="BF"/>
                <w:sz w:val="18"/>
                <w:szCs w:val="18"/>
                <w:lang w:val="en-US"/>
              </w:rPr>
              <w:t>11</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0A4D4BC" w14:textId="5D236B84" w:rsidR="006A3DBE" w:rsidRPr="006A3DBE" w:rsidRDefault="002211CF"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Other items</w:t>
            </w:r>
          </w:p>
          <w:p w14:paraId="6E81F66D" w14:textId="77777777" w:rsidR="006A3DBE" w:rsidRPr="006A3DBE" w:rsidRDefault="006A3DBE" w:rsidP="006A3DBE">
            <w:pPr>
              <w:spacing w:before="60"/>
              <w:jc w:val="left"/>
              <w:rPr>
                <w:color w:val="2E74B5" w:themeColor="accent1" w:themeShade="BF"/>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AD7B467"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0309030"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bottom w:val="single" w:sz="4" w:space="0" w:color="2E74B5" w:themeColor="accent1" w:themeShade="BF"/>
              <w:right w:val="single" w:sz="4" w:space="0" w:color="2E74B5" w:themeColor="accent1" w:themeShade="BF"/>
            </w:tcBorders>
            <w:shd w:val="clear" w:color="auto" w:fill="DEEAF6" w:themeFill="accent1" w:themeFillTint="33"/>
          </w:tcPr>
          <w:p w14:paraId="321840D4"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77BD21D"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4389F38" w14:textId="77777777" w:rsidR="006A3DBE" w:rsidRPr="006A3DBE" w:rsidRDefault="006A3DBE" w:rsidP="006A3DBE">
            <w:pPr>
              <w:rPr>
                <w:sz w:val="18"/>
                <w:szCs w:val="18"/>
                <w:lang w:val="en-US"/>
              </w:rPr>
            </w:pPr>
          </w:p>
        </w:tc>
      </w:tr>
    </w:tbl>
    <w:p w14:paraId="63876B68" w14:textId="77777777" w:rsidR="006A3DBE" w:rsidRPr="006A3DBE" w:rsidRDefault="006A3DBE" w:rsidP="006A3DBE">
      <w:pPr>
        <w:rPr>
          <w:lang w:val="en-US"/>
        </w:rPr>
      </w:pPr>
    </w:p>
    <w:p w14:paraId="5D3057C3" w14:textId="77777777" w:rsidR="006A3DBE" w:rsidRPr="006A3DBE" w:rsidRDefault="006A3DBE" w:rsidP="006A3DBE">
      <w:pPr>
        <w:rPr>
          <w:lang w:val="en-US"/>
        </w:rPr>
      </w:pPr>
    </w:p>
    <w:p w14:paraId="38F63572" w14:textId="03E8D207" w:rsidR="006A3DBE" w:rsidRPr="006A3DBE" w:rsidRDefault="000C0973" w:rsidP="006A3DBE">
      <w:pPr>
        <w:shd w:val="clear" w:color="auto" w:fill="DEEAF6" w:themeFill="accent1" w:themeFillTint="33"/>
        <w:spacing w:after="120"/>
        <w:rPr>
          <w:b/>
          <w:color w:val="2E74B5" w:themeColor="accent1" w:themeShade="BF"/>
          <w:sz w:val="32"/>
          <w:szCs w:val="32"/>
          <w:lang w:val="en-US"/>
        </w:rPr>
      </w:pPr>
      <w:r>
        <w:rPr>
          <w:b/>
          <w:color w:val="2E74B5" w:themeColor="accent1" w:themeShade="BF"/>
          <w:sz w:val="32"/>
          <w:szCs w:val="32"/>
          <w:lang w:val="en-US"/>
        </w:rPr>
        <w:t>5</w:t>
      </w:r>
      <w:r w:rsidR="006A3DBE" w:rsidRPr="006A3DBE">
        <w:rPr>
          <w:b/>
          <w:color w:val="2E74B5" w:themeColor="accent1" w:themeShade="BF"/>
          <w:sz w:val="32"/>
          <w:szCs w:val="32"/>
          <w:lang w:val="en-US"/>
        </w:rPr>
        <w:t>B.    OVERALL AND CROSS-CUTTING ISSUES –  partners</w:t>
      </w:r>
    </w:p>
    <w:p w14:paraId="586D1AAC" w14:textId="77777777" w:rsidR="006A3DBE" w:rsidRPr="006A3DBE" w:rsidRDefault="006A3DBE" w:rsidP="006A3DBE">
      <w:pPr>
        <w:shd w:val="clear" w:color="auto" w:fill="FFFFFF" w:themeFill="background1"/>
        <w:spacing w:after="120"/>
        <w:rPr>
          <w:b/>
          <w:color w:val="2E74B5" w:themeColor="accent1" w:themeShade="BF"/>
          <w:sz w:val="32"/>
          <w:szCs w:val="32"/>
          <w:lang w:val="en-US"/>
        </w:rPr>
      </w:pPr>
    </w:p>
    <w:p w14:paraId="6CA52487" w14:textId="77777777" w:rsidR="006A3DBE" w:rsidRPr="006A3DBE" w:rsidRDefault="006A3DBE" w:rsidP="006A3DBE">
      <w:pPr>
        <w:widowControl w:val="0"/>
        <w:autoSpaceDE w:val="0"/>
        <w:autoSpaceDN w:val="0"/>
        <w:spacing w:after="60"/>
        <w:ind w:left="1700" w:hanging="1700"/>
        <w:jc w:val="left"/>
        <w:outlineLvl w:val="5"/>
        <w:rPr>
          <w:rFonts w:eastAsia="Myriad Pro" w:cstheme="minorHAnsi"/>
          <w:b/>
          <w:bCs/>
          <w:lang w:val="en-US"/>
        </w:rPr>
      </w:pPr>
      <w:r w:rsidRPr="006A3DBE">
        <w:rPr>
          <w:rFonts w:eastAsia="Myriad Pro" w:cstheme="minorHAnsi"/>
          <w:b/>
          <w:bCs/>
          <w:lang w:val="en-US"/>
        </w:rPr>
        <w:t>GUIDANCE:</w:t>
      </w:r>
    </w:p>
    <w:p w14:paraId="16774C67"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u w:val="single"/>
          <w:lang w:val="en-US"/>
        </w:rPr>
        <w:t>Who:</w:t>
      </w:r>
      <w:r w:rsidRPr="006A3DBE">
        <w:rPr>
          <w:rFonts w:eastAsia="Myriad Pro" w:cstheme="minorHAnsi"/>
          <w:b/>
          <w:bCs/>
          <w:lang w:val="en-US"/>
        </w:rPr>
        <w:t xml:space="preserve"> CO/ISNC partners </w:t>
      </w:r>
    </w:p>
    <w:p w14:paraId="79BABA8B"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u w:val="single"/>
          <w:lang w:val="en-US"/>
        </w:rPr>
        <w:t>How:</w:t>
      </w:r>
      <w:r w:rsidRPr="006A3DBE">
        <w:rPr>
          <w:rFonts w:eastAsia="Myriad Pro" w:cstheme="minorHAnsi"/>
          <w:b/>
          <w:bCs/>
          <w:lang w:val="en-US"/>
        </w:rPr>
        <w:t xml:space="preserve"> Each item has a number of sub-items. If some activities/aspects are not covered, please fill them as the last point under point 11.</w:t>
      </w:r>
    </w:p>
    <w:p w14:paraId="0B93705E"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lang w:val="en-US"/>
        </w:rPr>
        <w:t xml:space="preserve">          You only fill details you have experience with and leave the rest. Do NOT try to answer items, with which you have no experience.</w:t>
      </w:r>
    </w:p>
    <w:p w14:paraId="324A8204" w14:textId="77777777" w:rsidR="006A3DBE" w:rsidRPr="006A3DBE" w:rsidRDefault="006A3DBE" w:rsidP="006A3DBE">
      <w:pPr>
        <w:widowControl w:val="0"/>
        <w:autoSpaceDE w:val="0"/>
        <w:autoSpaceDN w:val="0"/>
        <w:ind w:left="426" w:hanging="426"/>
        <w:jc w:val="left"/>
        <w:outlineLvl w:val="5"/>
        <w:rPr>
          <w:rFonts w:eastAsia="Myriad Pro" w:cstheme="minorHAnsi"/>
          <w:b/>
          <w:bCs/>
          <w:lang w:val="en-US"/>
        </w:rPr>
      </w:pPr>
      <w:r w:rsidRPr="006A3DBE">
        <w:rPr>
          <w:rFonts w:eastAsia="Myriad Pro" w:cstheme="minorHAnsi"/>
          <w:b/>
          <w:bCs/>
          <w:lang w:val="en-US"/>
        </w:rPr>
        <w:t xml:space="preserve">          Do not make long descriptions of each item/activity. Just mention in bullet points which activities “Worked well” or “Did not work well” and indicate  </w:t>
      </w:r>
    </w:p>
    <w:p w14:paraId="6F6AB24F" w14:textId="77777777" w:rsidR="006A3DBE" w:rsidRPr="006A3DBE" w:rsidRDefault="006A3DBE" w:rsidP="006A3DBE">
      <w:pPr>
        <w:widowControl w:val="0"/>
        <w:autoSpaceDE w:val="0"/>
        <w:autoSpaceDN w:val="0"/>
        <w:ind w:left="426" w:hanging="426"/>
        <w:jc w:val="left"/>
        <w:outlineLvl w:val="5"/>
        <w:rPr>
          <w:rFonts w:eastAsia="Myriad Pro" w:cstheme="minorHAnsi"/>
          <w:b/>
          <w:bCs/>
          <w:lang w:val="en-US"/>
        </w:rPr>
      </w:pPr>
      <w:r w:rsidRPr="006A3DBE">
        <w:rPr>
          <w:rFonts w:eastAsia="Myriad Pro" w:cstheme="minorHAnsi"/>
          <w:b/>
          <w:bCs/>
          <w:lang w:val="en-US"/>
        </w:rPr>
        <w:tab/>
        <w:t xml:space="preserve">  HOW this affected the results/situation positively or negatively – e.g. what do people do differently after the intervention</w:t>
      </w:r>
    </w:p>
    <w:p w14:paraId="6B477F40" w14:textId="77777777" w:rsidR="006A3DBE" w:rsidRPr="006A3DBE" w:rsidRDefault="006A3DBE" w:rsidP="006A3DBE">
      <w:pPr>
        <w:rPr>
          <w:lang w:val="en-US"/>
        </w:rPr>
      </w:pPr>
    </w:p>
    <w:tbl>
      <w:tblPr>
        <w:tblStyle w:val="TableGrid13"/>
        <w:tblW w:w="14588" w:type="dxa"/>
        <w:tblLook w:val="04A0" w:firstRow="1" w:lastRow="0" w:firstColumn="1" w:lastColumn="0" w:noHBand="0" w:noVBand="1"/>
      </w:tblPr>
      <w:tblGrid>
        <w:gridCol w:w="562"/>
        <w:gridCol w:w="2551"/>
        <w:gridCol w:w="2295"/>
        <w:gridCol w:w="2295"/>
        <w:gridCol w:w="2295"/>
        <w:gridCol w:w="2295"/>
        <w:gridCol w:w="2295"/>
      </w:tblGrid>
      <w:tr w:rsidR="006A3DBE" w:rsidRPr="006A3DBE" w14:paraId="323D6B3A" w14:textId="77777777" w:rsidTr="006A3DBE">
        <w:tc>
          <w:tcPr>
            <w:tcW w:w="562" w:type="dxa"/>
            <w:tcBorders>
              <w:bottom w:val="single" w:sz="4" w:space="0" w:color="2E74B5"/>
            </w:tcBorders>
            <w:shd w:val="clear" w:color="auto" w:fill="1F4E79" w:themeFill="accent1" w:themeFillShade="80"/>
          </w:tcPr>
          <w:p w14:paraId="30E9B283" w14:textId="77777777" w:rsidR="006A3DBE" w:rsidRPr="006A3DBE" w:rsidRDefault="006A3DBE" w:rsidP="006A3DBE">
            <w:pPr>
              <w:spacing w:before="120" w:after="120"/>
              <w:jc w:val="center"/>
              <w:rPr>
                <w:b/>
                <w:color w:val="FFFFFF" w:themeColor="background1"/>
                <w:sz w:val="18"/>
                <w:szCs w:val="18"/>
                <w:lang w:val="en-US"/>
              </w:rPr>
            </w:pPr>
          </w:p>
        </w:tc>
        <w:tc>
          <w:tcPr>
            <w:tcW w:w="2551" w:type="dxa"/>
            <w:tcBorders>
              <w:bottom w:val="single" w:sz="4" w:space="0" w:color="2E74B5"/>
            </w:tcBorders>
            <w:shd w:val="clear" w:color="auto" w:fill="1F4E79" w:themeFill="accent1" w:themeFillShade="80"/>
          </w:tcPr>
          <w:p w14:paraId="10721399"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ITEM</w:t>
            </w:r>
          </w:p>
        </w:tc>
        <w:tc>
          <w:tcPr>
            <w:tcW w:w="2295" w:type="dxa"/>
            <w:tcBorders>
              <w:bottom w:val="single" w:sz="4" w:space="0" w:color="2E74B5"/>
            </w:tcBorders>
            <w:shd w:val="clear" w:color="auto" w:fill="1F4E79" w:themeFill="accent1" w:themeFillShade="80"/>
          </w:tcPr>
          <w:p w14:paraId="03669D6B"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WHAT WORKED WELL</w:t>
            </w:r>
          </w:p>
        </w:tc>
        <w:tc>
          <w:tcPr>
            <w:tcW w:w="2295" w:type="dxa"/>
            <w:tcBorders>
              <w:bottom w:val="single" w:sz="4" w:space="0" w:color="2E74B5"/>
            </w:tcBorders>
            <w:shd w:val="clear" w:color="auto" w:fill="1F4E79" w:themeFill="accent1" w:themeFillShade="80"/>
          </w:tcPr>
          <w:p w14:paraId="12B1B444"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IMPACT/EFFECT</w:t>
            </w:r>
          </w:p>
        </w:tc>
        <w:tc>
          <w:tcPr>
            <w:tcW w:w="2295" w:type="dxa"/>
            <w:tcBorders>
              <w:bottom w:val="single" w:sz="4" w:space="0" w:color="2E74B5"/>
            </w:tcBorders>
            <w:shd w:val="clear" w:color="auto" w:fill="1F4E79" w:themeFill="accent1" w:themeFillShade="80"/>
          </w:tcPr>
          <w:p w14:paraId="465D567D"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WHAT DID NOT WORK WELL</w:t>
            </w:r>
          </w:p>
        </w:tc>
        <w:tc>
          <w:tcPr>
            <w:tcW w:w="2295" w:type="dxa"/>
            <w:tcBorders>
              <w:bottom w:val="single" w:sz="4" w:space="0" w:color="2E74B5"/>
            </w:tcBorders>
            <w:shd w:val="clear" w:color="auto" w:fill="1F4E79" w:themeFill="accent1" w:themeFillShade="80"/>
          </w:tcPr>
          <w:p w14:paraId="05CBE5AF"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IMPACT/EFFECT</w:t>
            </w:r>
          </w:p>
        </w:tc>
        <w:tc>
          <w:tcPr>
            <w:tcW w:w="2295" w:type="dxa"/>
            <w:tcBorders>
              <w:bottom w:val="single" w:sz="4" w:space="0" w:color="2E74B5"/>
            </w:tcBorders>
            <w:shd w:val="clear" w:color="auto" w:fill="1F4E79" w:themeFill="accent1" w:themeFillShade="80"/>
          </w:tcPr>
          <w:p w14:paraId="7A37301B"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PROPOSED CHANGES</w:t>
            </w:r>
          </w:p>
        </w:tc>
      </w:tr>
      <w:tr w:rsidR="006A3DBE" w:rsidRPr="006A3DBE" w14:paraId="442B8A2D" w14:textId="77777777" w:rsidTr="006A3DBE">
        <w:tc>
          <w:tcPr>
            <w:tcW w:w="562"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9476DCD" w14:textId="77777777" w:rsidR="006A3DBE" w:rsidRPr="006A3DBE" w:rsidRDefault="006A3DBE" w:rsidP="006A3DBE">
            <w:pPr>
              <w:spacing w:before="120" w:after="120" w:line="280" w:lineRule="exact"/>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1</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44C5A97" w14:textId="77777777" w:rsidR="006A3DBE" w:rsidRPr="006A3DBE" w:rsidRDefault="006A3DBE" w:rsidP="006A3DBE">
            <w:pPr>
              <w:spacing w:before="120" w:after="60" w:line="280" w:lineRule="exact"/>
              <w:ind w:left="2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Design of intervention, e.g.:</w:t>
            </w:r>
          </w:p>
          <w:p w14:paraId="403C3C48" w14:textId="77777777" w:rsidR="006A3DBE" w:rsidRPr="006A3DBE" w:rsidRDefault="006A3DBE" w:rsidP="009E15BD">
            <w:pPr>
              <w:numPr>
                <w:ilvl w:val="0"/>
                <w:numId w:val="168"/>
              </w:numPr>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Project relevance for country</w:t>
            </w:r>
          </w:p>
          <w:p w14:paraId="61E15F6F" w14:textId="77777777" w:rsidR="006A3DBE" w:rsidRPr="006A3DBE" w:rsidRDefault="006A3DBE" w:rsidP="009E15BD">
            <w:pPr>
              <w:numPr>
                <w:ilvl w:val="0"/>
                <w:numId w:val="168"/>
              </w:numPr>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Project relevance for 2030 goals</w:t>
            </w:r>
          </w:p>
          <w:p w14:paraId="1E1717E4" w14:textId="77777777" w:rsidR="006A3DBE" w:rsidRPr="006A3DBE" w:rsidRDefault="006A3DBE" w:rsidP="009E15BD">
            <w:pPr>
              <w:numPr>
                <w:ilvl w:val="0"/>
                <w:numId w:val="168"/>
              </w:numPr>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Timeframe</w:t>
            </w:r>
          </w:p>
          <w:p w14:paraId="76FC5540" w14:textId="77777777" w:rsidR="006A3DBE" w:rsidRPr="006A3DBE" w:rsidRDefault="006A3DBE" w:rsidP="009E15BD">
            <w:pPr>
              <w:numPr>
                <w:ilvl w:val="0"/>
                <w:numId w:val="168"/>
              </w:numPr>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Approach</w:t>
            </w:r>
          </w:p>
          <w:p w14:paraId="495F66C5" w14:textId="77777777" w:rsidR="006A3DBE" w:rsidRPr="006A3DBE" w:rsidRDefault="006A3DBE" w:rsidP="009E15BD">
            <w:pPr>
              <w:numPr>
                <w:ilvl w:val="0"/>
                <w:numId w:val="168"/>
              </w:numPr>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Budget</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BF66A68"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75D05A0"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6ADB00D"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047D644"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EF3A5C6" w14:textId="77777777" w:rsidR="006A3DBE" w:rsidRPr="006A3DBE" w:rsidRDefault="006A3DBE" w:rsidP="006A3DBE">
            <w:pPr>
              <w:rPr>
                <w:sz w:val="18"/>
                <w:szCs w:val="18"/>
                <w:lang w:val="en-US"/>
              </w:rPr>
            </w:pPr>
          </w:p>
        </w:tc>
      </w:tr>
      <w:tr w:rsidR="006A3DBE" w:rsidRPr="006A3DBE" w14:paraId="02C6132D" w14:textId="77777777" w:rsidTr="006A3DBE">
        <w:tc>
          <w:tcPr>
            <w:tcW w:w="562" w:type="dxa"/>
            <w:tcBorders>
              <w:top w:val="single" w:sz="4" w:space="0" w:color="2E74B5"/>
              <w:left w:val="single" w:sz="4" w:space="0" w:color="2E74B5"/>
              <w:bottom w:val="single" w:sz="4" w:space="0" w:color="2E74B5"/>
              <w:right w:val="single" w:sz="4" w:space="0" w:color="2E74B5"/>
            </w:tcBorders>
          </w:tcPr>
          <w:p w14:paraId="5560C221" w14:textId="77777777" w:rsidR="006A3DBE" w:rsidRPr="006A3DBE" w:rsidRDefault="006A3DBE" w:rsidP="006A3DBE">
            <w:pPr>
              <w:tabs>
                <w:tab w:val="left" w:pos="346"/>
              </w:tabs>
              <w:spacing w:before="120" w:after="60" w:line="280" w:lineRule="exact"/>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2</w:t>
            </w:r>
          </w:p>
        </w:tc>
        <w:tc>
          <w:tcPr>
            <w:tcW w:w="2551" w:type="dxa"/>
            <w:tcBorders>
              <w:top w:val="single" w:sz="4" w:space="0" w:color="2E74B5"/>
              <w:left w:val="single" w:sz="4" w:space="0" w:color="2E74B5"/>
              <w:bottom w:val="single" w:sz="4" w:space="0" w:color="2E74B5"/>
              <w:right w:val="single" w:sz="4" w:space="0" w:color="2E74B5"/>
            </w:tcBorders>
          </w:tcPr>
          <w:p w14:paraId="7C044766" w14:textId="77777777" w:rsidR="006A3DBE" w:rsidRPr="006A3DBE" w:rsidRDefault="006A3DBE" w:rsidP="006A3DBE">
            <w:pPr>
              <w:spacing w:before="120" w:after="120" w:line="280" w:lineRule="exact"/>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Involvement of stakeholders:</w:t>
            </w:r>
          </w:p>
          <w:p w14:paraId="4B3404F9" w14:textId="77777777" w:rsidR="006A3DBE" w:rsidRPr="006A3DBE" w:rsidRDefault="006A3DBE" w:rsidP="009E15BD">
            <w:pPr>
              <w:numPr>
                <w:ilvl w:val="0"/>
                <w:numId w:val="175"/>
              </w:numPr>
              <w:ind w:left="318" w:hanging="284"/>
              <w:contextualSpacing/>
              <w:rPr>
                <w:rFonts w:ascii="Calibri" w:eastAsia="Calibri" w:hAnsi="Calibri" w:cs="Times New Roman"/>
                <w:color w:val="2E74B5" w:themeColor="accent1" w:themeShade="BF"/>
                <w:sz w:val="18"/>
                <w:szCs w:val="18"/>
              </w:rPr>
            </w:pPr>
            <w:r w:rsidRPr="006A3DBE">
              <w:rPr>
                <w:rFonts w:ascii="Calibri" w:eastAsia="Calibri" w:hAnsi="Calibri" w:cs="Times New Roman"/>
                <w:color w:val="2E74B5" w:themeColor="accent1" w:themeShade="BF"/>
                <w:sz w:val="18"/>
                <w:szCs w:val="18"/>
              </w:rPr>
              <w:t>Organisation</w:t>
            </w:r>
          </w:p>
          <w:p w14:paraId="25AF941C" w14:textId="77777777" w:rsidR="006A3DBE" w:rsidRPr="006A3DBE" w:rsidRDefault="006A3DBE" w:rsidP="009E15BD">
            <w:pPr>
              <w:numPr>
                <w:ilvl w:val="0"/>
                <w:numId w:val="175"/>
              </w:numPr>
              <w:ind w:left="318" w:hanging="284"/>
              <w:contextualSpacing/>
              <w:rPr>
                <w:rFonts w:ascii="Calibri" w:eastAsia="Calibri" w:hAnsi="Calibri" w:cs="Times New Roman"/>
                <w:color w:val="2E74B5" w:themeColor="accent1" w:themeShade="BF"/>
                <w:sz w:val="18"/>
                <w:szCs w:val="18"/>
              </w:rPr>
            </w:pPr>
            <w:r w:rsidRPr="006A3DBE">
              <w:rPr>
                <w:rFonts w:ascii="Calibri" w:eastAsia="Calibri" w:hAnsi="Calibri" w:cs="Times New Roman"/>
                <w:color w:val="2E74B5" w:themeColor="accent1" w:themeShade="BF"/>
                <w:sz w:val="18"/>
                <w:szCs w:val="18"/>
              </w:rPr>
              <w:t>Partnership relevance</w:t>
            </w:r>
          </w:p>
          <w:p w14:paraId="5BD1ACDE" w14:textId="77777777" w:rsidR="006A3DBE" w:rsidRPr="006A3DBE" w:rsidRDefault="006A3DBE" w:rsidP="009E15BD">
            <w:pPr>
              <w:numPr>
                <w:ilvl w:val="0"/>
                <w:numId w:val="175"/>
              </w:numPr>
              <w:ind w:left="318" w:hanging="284"/>
              <w:contextualSpacing/>
              <w:rPr>
                <w:rFonts w:ascii="Calibri" w:eastAsia="Calibri" w:hAnsi="Calibri" w:cs="Times New Roman"/>
                <w:color w:val="2E74B5" w:themeColor="accent1" w:themeShade="BF"/>
                <w:sz w:val="18"/>
                <w:szCs w:val="18"/>
              </w:rPr>
            </w:pPr>
            <w:r w:rsidRPr="006A3DBE">
              <w:rPr>
                <w:rFonts w:ascii="Calibri" w:eastAsia="Calibri" w:hAnsi="Calibri" w:cs="Times New Roman"/>
                <w:color w:val="2E74B5" w:themeColor="accent1" w:themeShade="BF"/>
                <w:sz w:val="18"/>
                <w:szCs w:val="18"/>
              </w:rPr>
              <w:t>Partner ownership</w:t>
            </w:r>
          </w:p>
          <w:p w14:paraId="15E1B16B" w14:textId="77777777" w:rsidR="006A3DBE" w:rsidRPr="006A3DBE" w:rsidRDefault="006A3DBE" w:rsidP="009E15BD">
            <w:pPr>
              <w:numPr>
                <w:ilvl w:val="0"/>
                <w:numId w:val="175"/>
              </w:numPr>
              <w:ind w:left="318" w:hanging="284"/>
              <w:contextualSpacing/>
              <w:jc w:val="left"/>
              <w:rPr>
                <w:rFonts w:ascii="Calibri" w:eastAsia="Calibri" w:hAnsi="Calibri"/>
                <w:color w:val="2E74B5" w:themeColor="accent1" w:themeShade="BF"/>
                <w:sz w:val="18"/>
                <w:szCs w:val="18"/>
              </w:rPr>
            </w:pPr>
            <w:r w:rsidRPr="006A3DBE">
              <w:rPr>
                <w:rFonts w:ascii="Calibri" w:eastAsia="Calibri" w:hAnsi="Calibri" w:cs="Times New Roman"/>
                <w:color w:val="2E74B5" w:themeColor="accent1" w:themeShade="BF"/>
                <w:sz w:val="18"/>
                <w:szCs w:val="18"/>
              </w:rPr>
              <w:t>Citizen involvement</w:t>
            </w:r>
          </w:p>
          <w:p w14:paraId="0E601783" w14:textId="77777777" w:rsidR="006A3DBE" w:rsidRPr="006A3DBE" w:rsidRDefault="006A3DBE" w:rsidP="009E15BD">
            <w:pPr>
              <w:numPr>
                <w:ilvl w:val="0"/>
                <w:numId w:val="175"/>
              </w:numPr>
              <w:ind w:left="318"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Type of involvement</w:t>
            </w:r>
          </w:p>
          <w:p w14:paraId="1772B490" w14:textId="77777777" w:rsidR="006A3DBE" w:rsidRPr="006A3DBE" w:rsidRDefault="006A3DBE" w:rsidP="009E15BD">
            <w:pPr>
              <w:numPr>
                <w:ilvl w:val="0"/>
                <w:numId w:val="175"/>
              </w:numPr>
              <w:ind w:left="318" w:hanging="284"/>
              <w:contextualSpacing/>
              <w:jc w:val="left"/>
              <w:rPr>
                <w:rFonts w:ascii="Calibri" w:eastAsia="Calibri" w:hAnsi="Calibri"/>
                <w:color w:val="2E74B5" w:themeColor="accent1" w:themeShade="BF"/>
                <w:sz w:val="18"/>
                <w:szCs w:val="18"/>
              </w:rPr>
            </w:pPr>
            <w:r w:rsidRPr="006A3DBE">
              <w:rPr>
                <w:rFonts w:ascii="Calibri" w:eastAsia="Calibri" w:hAnsi="Calibri"/>
                <w:color w:val="2E74B5" w:themeColor="accent1" w:themeShade="BF"/>
                <w:sz w:val="18"/>
                <w:szCs w:val="18"/>
              </w:rPr>
              <w:t>Relevance of involvement</w:t>
            </w:r>
          </w:p>
        </w:tc>
        <w:tc>
          <w:tcPr>
            <w:tcW w:w="2295" w:type="dxa"/>
            <w:tcBorders>
              <w:top w:val="single" w:sz="4" w:space="0" w:color="2E74B5"/>
              <w:left w:val="single" w:sz="4" w:space="0" w:color="2E74B5"/>
              <w:bottom w:val="single" w:sz="4" w:space="0" w:color="2E74B5"/>
              <w:right w:val="single" w:sz="4" w:space="0" w:color="2E74B5"/>
            </w:tcBorders>
          </w:tcPr>
          <w:p w14:paraId="2685C617"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750D28A9"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14DDC01A"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1A1F5DB8"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tcPr>
          <w:p w14:paraId="405B1F21" w14:textId="77777777" w:rsidR="006A3DBE" w:rsidRPr="006A3DBE" w:rsidRDefault="006A3DBE" w:rsidP="006A3DBE">
            <w:pPr>
              <w:rPr>
                <w:sz w:val="18"/>
                <w:szCs w:val="18"/>
                <w:lang w:val="en-US"/>
              </w:rPr>
            </w:pPr>
          </w:p>
        </w:tc>
      </w:tr>
      <w:tr w:rsidR="006A3DBE" w:rsidRPr="006A3DBE" w14:paraId="40F52CE7" w14:textId="77777777" w:rsidTr="006A3DBE">
        <w:tc>
          <w:tcPr>
            <w:tcW w:w="562"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3DA6531" w14:textId="77777777" w:rsidR="006A3DBE" w:rsidRPr="006A3DBE" w:rsidRDefault="006A3DBE" w:rsidP="006A3DBE">
            <w:pPr>
              <w:spacing w:before="120"/>
              <w:rPr>
                <w:color w:val="2E74B5" w:themeColor="accent1" w:themeShade="BF"/>
                <w:sz w:val="18"/>
                <w:szCs w:val="18"/>
                <w:lang w:val="da-DK"/>
              </w:rPr>
            </w:pPr>
            <w:r w:rsidRPr="006A3DBE">
              <w:rPr>
                <w:color w:val="2E74B5" w:themeColor="accent1" w:themeShade="BF"/>
                <w:sz w:val="18"/>
                <w:szCs w:val="18"/>
                <w:lang w:val="da-DK"/>
              </w:rPr>
              <w:t>3</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C68B2FC" w14:textId="77777777" w:rsidR="006A3DBE" w:rsidRPr="006A3DBE" w:rsidRDefault="006A3DBE" w:rsidP="006A3DBE">
            <w:pPr>
              <w:spacing w:before="60"/>
              <w:rPr>
                <w:color w:val="2E74B5" w:themeColor="accent1" w:themeShade="BF"/>
                <w:sz w:val="18"/>
                <w:szCs w:val="18"/>
                <w:lang w:val="da-DK"/>
              </w:rPr>
            </w:pPr>
            <w:r w:rsidRPr="006A3DBE">
              <w:rPr>
                <w:color w:val="2E74B5" w:themeColor="accent1" w:themeShade="BF"/>
                <w:sz w:val="18"/>
                <w:szCs w:val="18"/>
                <w:lang w:val="da-DK"/>
              </w:rPr>
              <w:t>Administration:</w:t>
            </w:r>
          </w:p>
          <w:p w14:paraId="07A76880" w14:textId="77777777" w:rsidR="006A3DBE" w:rsidRPr="006A3DBE" w:rsidRDefault="006A3DBE" w:rsidP="009E15BD">
            <w:pPr>
              <w:numPr>
                <w:ilvl w:val="0"/>
                <w:numId w:val="62"/>
              </w:numPr>
              <w:spacing w:before="60"/>
              <w:ind w:left="318" w:hanging="284"/>
              <w:contextualSpacing/>
              <w:rPr>
                <w:color w:val="2E74B5" w:themeColor="accent1" w:themeShade="BF"/>
                <w:sz w:val="18"/>
                <w:szCs w:val="18"/>
                <w:lang w:val="en-US"/>
              </w:rPr>
            </w:pPr>
            <w:r w:rsidRPr="006A3DBE">
              <w:rPr>
                <w:color w:val="2E74B5" w:themeColor="accent1" w:themeShade="BF"/>
                <w:sz w:val="18"/>
                <w:szCs w:val="18"/>
                <w:lang w:val="en-US"/>
              </w:rPr>
              <w:t xml:space="preserve">Timeliness </w:t>
            </w:r>
          </w:p>
          <w:p w14:paraId="3C609D8A" w14:textId="77777777" w:rsidR="006A3DBE" w:rsidRPr="006A3DBE" w:rsidRDefault="006A3DBE" w:rsidP="009E15BD">
            <w:pPr>
              <w:numPr>
                <w:ilvl w:val="0"/>
                <w:numId w:val="62"/>
              </w:numPr>
              <w:spacing w:before="60"/>
              <w:ind w:left="318" w:hanging="284"/>
              <w:contextualSpacing/>
              <w:rPr>
                <w:color w:val="2E74B5" w:themeColor="accent1" w:themeShade="BF"/>
                <w:sz w:val="18"/>
                <w:szCs w:val="18"/>
                <w:lang w:val="en-US"/>
              </w:rPr>
            </w:pPr>
            <w:r w:rsidRPr="006A3DBE">
              <w:rPr>
                <w:color w:val="2E74B5" w:themeColor="accent1" w:themeShade="BF"/>
                <w:sz w:val="18"/>
                <w:szCs w:val="18"/>
                <w:lang w:val="en-US"/>
              </w:rPr>
              <w:t>Procedures</w:t>
            </w:r>
          </w:p>
          <w:p w14:paraId="618882F5" w14:textId="77777777" w:rsidR="006A3DBE" w:rsidRPr="006A3DBE" w:rsidRDefault="006A3DBE" w:rsidP="009E15BD">
            <w:pPr>
              <w:numPr>
                <w:ilvl w:val="0"/>
                <w:numId w:val="62"/>
              </w:numPr>
              <w:spacing w:before="60"/>
              <w:ind w:left="318" w:hanging="284"/>
              <w:contextualSpacing/>
              <w:rPr>
                <w:color w:val="2E74B5" w:themeColor="accent1" w:themeShade="BF"/>
                <w:sz w:val="18"/>
                <w:szCs w:val="18"/>
                <w:lang w:val="en-US"/>
              </w:rPr>
            </w:pPr>
            <w:r w:rsidRPr="006A3DBE">
              <w:rPr>
                <w:color w:val="2E74B5" w:themeColor="accent1" w:themeShade="BF"/>
                <w:sz w:val="18"/>
                <w:szCs w:val="18"/>
                <w:lang w:val="en-US"/>
              </w:rPr>
              <w:t>System adequacy</w:t>
            </w:r>
          </w:p>
          <w:p w14:paraId="4D14EA50" w14:textId="77777777" w:rsidR="006A3DBE" w:rsidRPr="006A3DBE" w:rsidRDefault="006A3DBE" w:rsidP="009E15BD">
            <w:pPr>
              <w:numPr>
                <w:ilvl w:val="0"/>
                <w:numId w:val="62"/>
              </w:numPr>
              <w:spacing w:before="60"/>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Funds/budget versus activities</w:t>
            </w:r>
          </w:p>
          <w:p w14:paraId="366DDBD3" w14:textId="77777777" w:rsidR="006A3DBE" w:rsidRPr="006A3DBE" w:rsidRDefault="006A3DBE" w:rsidP="009E15BD">
            <w:pPr>
              <w:numPr>
                <w:ilvl w:val="0"/>
                <w:numId w:val="62"/>
              </w:numPr>
              <w:spacing w:before="60"/>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HQ Support</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F97028C"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F4986FB"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2CC2805"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D2823AD"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7ED9837" w14:textId="77777777" w:rsidR="006A3DBE" w:rsidRPr="006A3DBE" w:rsidRDefault="006A3DBE" w:rsidP="006A3DBE">
            <w:pPr>
              <w:rPr>
                <w:sz w:val="18"/>
                <w:szCs w:val="18"/>
                <w:lang w:val="en-US"/>
              </w:rPr>
            </w:pPr>
          </w:p>
        </w:tc>
      </w:tr>
    </w:tbl>
    <w:p w14:paraId="18C8793B" w14:textId="77777777" w:rsidR="006A3DBE" w:rsidRPr="006A3DBE" w:rsidRDefault="006A3DBE" w:rsidP="006A3DBE">
      <w:pPr>
        <w:shd w:val="clear" w:color="auto" w:fill="FFFFFF" w:themeFill="background1"/>
        <w:spacing w:after="120"/>
        <w:rPr>
          <w:b/>
          <w:color w:val="2E74B5" w:themeColor="accent1" w:themeShade="BF"/>
          <w:sz w:val="32"/>
          <w:szCs w:val="32"/>
          <w:lang w:val="en-US"/>
        </w:rPr>
      </w:pPr>
    </w:p>
    <w:tbl>
      <w:tblPr>
        <w:tblStyle w:val="TableGrid13"/>
        <w:tblW w:w="14588" w:type="dxa"/>
        <w:tblLook w:val="04A0" w:firstRow="1" w:lastRow="0" w:firstColumn="1" w:lastColumn="0" w:noHBand="0" w:noVBand="1"/>
      </w:tblPr>
      <w:tblGrid>
        <w:gridCol w:w="562"/>
        <w:gridCol w:w="2551"/>
        <w:gridCol w:w="2295"/>
        <w:gridCol w:w="2295"/>
        <w:gridCol w:w="2295"/>
        <w:gridCol w:w="2295"/>
        <w:gridCol w:w="2295"/>
      </w:tblGrid>
      <w:tr w:rsidR="006A3DBE" w:rsidRPr="006A3DBE" w14:paraId="25246ACC" w14:textId="77777777" w:rsidTr="006A3DBE">
        <w:tc>
          <w:tcPr>
            <w:tcW w:w="5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FFFFFF" w:themeFill="background1"/>
          </w:tcPr>
          <w:p w14:paraId="5DDF81B5" w14:textId="77777777" w:rsidR="006A3DBE" w:rsidRPr="006A3DBE" w:rsidRDefault="006A3DBE" w:rsidP="006A3DBE">
            <w:pPr>
              <w:spacing w:before="120"/>
              <w:rPr>
                <w:color w:val="2E74B5" w:themeColor="accent1" w:themeShade="BF"/>
                <w:sz w:val="18"/>
                <w:szCs w:val="18"/>
                <w:lang w:val="en-US"/>
              </w:rPr>
            </w:pPr>
            <w:r w:rsidRPr="006A3DBE">
              <w:rPr>
                <w:color w:val="2E74B5" w:themeColor="accent1" w:themeShade="BF"/>
                <w:sz w:val="18"/>
                <w:szCs w:val="18"/>
                <w:lang w:val="en-US"/>
              </w:rPr>
              <w:t>4</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627FDC36"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Gender mainstreaming:</w:t>
            </w:r>
          </w:p>
          <w:p w14:paraId="5E2FED31" w14:textId="77777777" w:rsidR="006A3DBE" w:rsidRPr="006A3DBE" w:rsidRDefault="006A3DBE" w:rsidP="009E15BD">
            <w:pPr>
              <w:numPr>
                <w:ilvl w:val="0"/>
                <w:numId w:val="176"/>
              </w:numPr>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Gender in sector policy</w:t>
            </w:r>
          </w:p>
          <w:p w14:paraId="6FAB4804" w14:textId="77777777" w:rsidR="006A3DBE" w:rsidRPr="006A3DBE" w:rsidRDefault="006A3DBE" w:rsidP="009E15BD">
            <w:pPr>
              <w:numPr>
                <w:ilvl w:val="0"/>
                <w:numId w:val="176"/>
              </w:numPr>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Gender in activity design</w:t>
            </w:r>
          </w:p>
          <w:p w14:paraId="18F6ABC7" w14:textId="77777777" w:rsidR="006A3DBE" w:rsidRPr="006A3DBE" w:rsidRDefault="006A3DBE" w:rsidP="009E15BD">
            <w:pPr>
              <w:numPr>
                <w:ilvl w:val="0"/>
                <w:numId w:val="176"/>
              </w:numPr>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Gender in monitoring</w:t>
            </w:r>
          </w:p>
          <w:p w14:paraId="4A28C18A" w14:textId="77777777" w:rsidR="006A3DBE" w:rsidRPr="006A3DBE" w:rsidRDefault="006A3DBE" w:rsidP="009E15BD">
            <w:pPr>
              <w:numPr>
                <w:ilvl w:val="0"/>
                <w:numId w:val="176"/>
              </w:numPr>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Gender in reporting</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1895B994"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42FD3290"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689A950"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6A312439"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A478774" w14:textId="77777777" w:rsidR="006A3DBE" w:rsidRPr="006A3DBE" w:rsidRDefault="006A3DBE" w:rsidP="006A3DBE">
            <w:pPr>
              <w:rPr>
                <w:sz w:val="18"/>
                <w:szCs w:val="18"/>
                <w:lang w:val="en-US"/>
              </w:rPr>
            </w:pPr>
          </w:p>
        </w:tc>
      </w:tr>
      <w:tr w:rsidR="006A3DBE" w:rsidRPr="006A3DBE" w14:paraId="18699C67" w14:textId="77777777" w:rsidTr="006A3DBE">
        <w:tc>
          <w:tcPr>
            <w:tcW w:w="562"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121DF1E" w14:textId="77777777" w:rsidR="006A3DBE" w:rsidRPr="006A3DBE" w:rsidRDefault="006A3DBE" w:rsidP="006A3DBE">
            <w:pPr>
              <w:spacing w:before="120"/>
              <w:rPr>
                <w:color w:val="2E74B5" w:themeColor="accent1" w:themeShade="BF"/>
                <w:sz w:val="18"/>
                <w:szCs w:val="18"/>
                <w:lang w:val="en-US"/>
              </w:rPr>
            </w:pPr>
            <w:r w:rsidRPr="006A3DBE">
              <w:rPr>
                <w:color w:val="2E74B5" w:themeColor="accent1" w:themeShade="BF"/>
                <w:sz w:val="18"/>
                <w:szCs w:val="18"/>
                <w:lang w:val="en-US"/>
              </w:rPr>
              <w:t>5</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B792E8F" w14:textId="77777777" w:rsidR="006A3DBE" w:rsidRPr="006A3DBE" w:rsidRDefault="006A3DBE" w:rsidP="006A3DBE">
            <w:pPr>
              <w:spacing w:before="60" w:after="60"/>
              <w:jc w:val="left"/>
              <w:rPr>
                <w:color w:val="2E74B5" w:themeColor="accent1" w:themeShade="BF"/>
                <w:sz w:val="18"/>
                <w:szCs w:val="18"/>
                <w:lang w:val="en-US"/>
              </w:rPr>
            </w:pPr>
            <w:r w:rsidRPr="006A3DBE">
              <w:rPr>
                <w:color w:val="2E74B5" w:themeColor="accent1" w:themeShade="BF"/>
                <w:sz w:val="18"/>
                <w:szCs w:val="18"/>
                <w:lang w:val="en-US"/>
              </w:rPr>
              <w:t>Capacity Development, e.g.</w:t>
            </w:r>
          </w:p>
          <w:p w14:paraId="42FBE151" w14:textId="77777777" w:rsidR="006A3DBE" w:rsidRPr="006A3DBE" w:rsidRDefault="006A3DBE" w:rsidP="009E15BD">
            <w:pPr>
              <w:numPr>
                <w:ilvl w:val="0"/>
                <w:numId w:val="177"/>
              </w:numPr>
              <w:spacing w:before="60" w:after="60"/>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Communication</w:t>
            </w:r>
          </w:p>
          <w:p w14:paraId="53FFBCB3" w14:textId="77777777" w:rsidR="006A3DBE" w:rsidRPr="006A3DBE" w:rsidRDefault="006A3DBE" w:rsidP="009E15BD">
            <w:pPr>
              <w:numPr>
                <w:ilvl w:val="0"/>
                <w:numId w:val="177"/>
              </w:numPr>
              <w:spacing w:before="60" w:after="60"/>
              <w:ind w:left="318" w:hanging="284"/>
              <w:contextualSpacing/>
              <w:jc w:val="left"/>
              <w:rPr>
                <w:color w:val="2E74B5" w:themeColor="accent1" w:themeShade="BF"/>
                <w:sz w:val="18"/>
                <w:szCs w:val="18"/>
                <w:lang w:val="en-US"/>
              </w:rPr>
            </w:pPr>
            <w:r w:rsidRPr="006A3DBE">
              <w:rPr>
                <w:color w:val="2E74B5" w:themeColor="accent1" w:themeShade="BF"/>
                <w:sz w:val="18"/>
                <w:szCs w:val="18"/>
                <w:lang w:val="en-US"/>
              </w:rPr>
              <w:t>Training</w:t>
            </w: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4F70023"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2CD01C6"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themeColor="accent1" w:themeShade="BF"/>
              <w:right w:val="single" w:sz="4" w:space="0" w:color="2E74B5" w:themeColor="accent1" w:themeShade="BF"/>
            </w:tcBorders>
            <w:shd w:val="clear" w:color="auto" w:fill="DEEAF6" w:themeFill="accent1" w:themeFillTint="33"/>
          </w:tcPr>
          <w:p w14:paraId="6DC9F892"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851EB9A"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9C868CE" w14:textId="77777777" w:rsidR="006A3DBE" w:rsidRPr="006A3DBE" w:rsidRDefault="006A3DBE" w:rsidP="006A3DBE">
            <w:pPr>
              <w:rPr>
                <w:sz w:val="18"/>
                <w:szCs w:val="18"/>
                <w:lang w:val="en-US"/>
              </w:rPr>
            </w:pPr>
          </w:p>
        </w:tc>
      </w:tr>
      <w:tr w:rsidR="006A3DBE" w:rsidRPr="006A3DBE" w14:paraId="4EA8511C" w14:textId="77777777" w:rsidTr="006A3DBE">
        <w:tc>
          <w:tcPr>
            <w:tcW w:w="562"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6A1CEBF" w14:textId="77777777" w:rsidR="006A3DBE" w:rsidRPr="006A3DBE" w:rsidRDefault="006A3DBE" w:rsidP="006A3DBE">
            <w:pPr>
              <w:spacing w:before="120"/>
              <w:rPr>
                <w:color w:val="2E74B5" w:themeColor="accent1" w:themeShade="BF"/>
                <w:sz w:val="18"/>
                <w:szCs w:val="18"/>
                <w:lang w:val="en-US"/>
              </w:rPr>
            </w:pPr>
            <w:r w:rsidRPr="006A3DBE">
              <w:rPr>
                <w:color w:val="2E74B5" w:themeColor="accent1" w:themeShade="BF"/>
                <w:sz w:val="18"/>
                <w:szCs w:val="18"/>
                <w:lang w:val="en-US"/>
              </w:rPr>
              <w:t>6</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8853920"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Sustainability of:</w:t>
            </w:r>
          </w:p>
          <w:p w14:paraId="19ED3BE5"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a)  Systems established</w:t>
            </w:r>
          </w:p>
          <w:p w14:paraId="3D1F8DAB"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b)  Networks established</w:t>
            </w:r>
          </w:p>
          <w:p w14:paraId="7E8AABEA"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c)  Knowledge and skills</w:t>
            </w:r>
          </w:p>
          <w:p w14:paraId="28F22533" w14:textId="77777777" w:rsidR="006A3DBE" w:rsidRPr="006A3DBE" w:rsidRDefault="006A3DBE" w:rsidP="006A3DBE">
            <w:pPr>
              <w:jc w:val="left"/>
              <w:rPr>
                <w:color w:val="2E74B5" w:themeColor="accent1" w:themeShade="BF"/>
                <w:sz w:val="18"/>
                <w:szCs w:val="18"/>
                <w:lang w:val="en-US"/>
              </w:rPr>
            </w:pPr>
            <w:r w:rsidRPr="006A3DBE">
              <w:rPr>
                <w:color w:val="2E74B5" w:themeColor="accent1" w:themeShade="BF"/>
                <w:sz w:val="18"/>
                <w:szCs w:val="18"/>
                <w:lang w:val="en-US"/>
              </w:rPr>
              <w:t>d)  Existence of exit strategy</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6C89CC4C"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D6F7757"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bottom w:val="single" w:sz="4" w:space="0" w:color="2E74B5" w:themeColor="accent1" w:themeShade="BF"/>
              <w:right w:val="single" w:sz="4" w:space="0" w:color="2E74B5" w:themeColor="accent1" w:themeShade="BF"/>
            </w:tcBorders>
            <w:shd w:val="clear" w:color="auto" w:fill="FFFFFF" w:themeFill="background1"/>
          </w:tcPr>
          <w:p w14:paraId="38424F00"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62DD795B"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65858766" w14:textId="77777777" w:rsidR="006A3DBE" w:rsidRPr="006A3DBE" w:rsidRDefault="006A3DBE" w:rsidP="006A3DBE">
            <w:pPr>
              <w:rPr>
                <w:sz w:val="18"/>
                <w:szCs w:val="18"/>
                <w:lang w:val="en-US"/>
              </w:rPr>
            </w:pPr>
          </w:p>
        </w:tc>
      </w:tr>
      <w:tr w:rsidR="006A3DBE" w:rsidRPr="006A3DBE" w14:paraId="27B00CA4" w14:textId="77777777" w:rsidTr="006A3DBE">
        <w:tc>
          <w:tcPr>
            <w:tcW w:w="562"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A3C7F15" w14:textId="77777777" w:rsidR="006A3DBE" w:rsidRPr="006A3DBE" w:rsidRDefault="006A3DBE" w:rsidP="006A3DBE">
            <w:pPr>
              <w:spacing w:before="60"/>
              <w:rPr>
                <w:color w:val="2E74B5" w:themeColor="accent1" w:themeShade="BF"/>
                <w:sz w:val="18"/>
                <w:szCs w:val="18"/>
                <w:lang w:val="en-US"/>
              </w:rPr>
            </w:pPr>
            <w:r w:rsidRPr="006A3DBE">
              <w:rPr>
                <w:color w:val="2E74B5" w:themeColor="accent1" w:themeShade="BF"/>
                <w:sz w:val="18"/>
                <w:szCs w:val="18"/>
                <w:lang w:val="en-US"/>
              </w:rPr>
              <w:t>7</w:t>
            </w:r>
          </w:p>
        </w:tc>
        <w:tc>
          <w:tcPr>
            <w:tcW w:w="255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DE40F49" w14:textId="6DF84C88" w:rsidR="006A3DBE" w:rsidRPr="006A3DBE" w:rsidRDefault="002211CF"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Other items</w:t>
            </w:r>
          </w:p>
          <w:p w14:paraId="612B485F" w14:textId="77777777" w:rsidR="006A3DBE" w:rsidRPr="006A3DBE" w:rsidRDefault="006A3DBE" w:rsidP="006A3DBE">
            <w:pPr>
              <w:spacing w:before="60"/>
              <w:jc w:val="left"/>
              <w:rPr>
                <w:color w:val="2E74B5" w:themeColor="accent1" w:themeShade="BF"/>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484513B" w14:textId="77777777" w:rsidR="006A3DBE" w:rsidRPr="006A3DBE" w:rsidRDefault="006A3DBE" w:rsidP="006A3DBE">
            <w:pPr>
              <w:rPr>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32D33C6"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bottom w:val="single" w:sz="4" w:space="0" w:color="2E74B5" w:themeColor="accent1" w:themeShade="BF"/>
              <w:right w:val="single" w:sz="4" w:space="0" w:color="2E74B5" w:themeColor="accent1" w:themeShade="BF"/>
            </w:tcBorders>
            <w:shd w:val="clear" w:color="auto" w:fill="DEEAF6" w:themeFill="accent1" w:themeFillTint="33"/>
          </w:tcPr>
          <w:p w14:paraId="28282FFD"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8C5B688" w14:textId="77777777" w:rsidR="006A3DBE" w:rsidRPr="006A3DBE" w:rsidRDefault="006A3DBE" w:rsidP="006A3DBE">
            <w:pPr>
              <w:rPr>
                <w:sz w:val="18"/>
                <w:szCs w:val="18"/>
                <w:lang w:val="en-US"/>
              </w:rPr>
            </w:pPr>
          </w:p>
        </w:tc>
        <w:tc>
          <w:tcPr>
            <w:tcW w:w="229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3F84D08" w14:textId="77777777" w:rsidR="006A3DBE" w:rsidRPr="006A3DBE" w:rsidRDefault="006A3DBE" w:rsidP="006A3DBE">
            <w:pPr>
              <w:rPr>
                <w:sz w:val="18"/>
                <w:szCs w:val="18"/>
                <w:lang w:val="en-US"/>
              </w:rPr>
            </w:pPr>
          </w:p>
        </w:tc>
      </w:tr>
    </w:tbl>
    <w:p w14:paraId="27E1B62A" w14:textId="77777777" w:rsidR="006A3DBE" w:rsidRPr="006A3DBE" w:rsidRDefault="006A3DBE" w:rsidP="006A3DBE">
      <w:pPr>
        <w:rPr>
          <w:lang w:val="en-US"/>
        </w:rPr>
      </w:pPr>
    </w:p>
    <w:p w14:paraId="191620C8" w14:textId="77777777" w:rsidR="006A3DBE" w:rsidRPr="006A3DBE" w:rsidRDefault="006A3DBE" w:rsidP="006A3DBE">
      <w:pPr>
        <w:shd w:val="clear" w:color="auto" w:fill="FFFFFF" w:themeFill="background1"/>
        <w:spacing w:after="120"/>
        <w:rPr>
          <w:b/>
          <w:color w:val="2E74B5" w:themeColor="accent1" w:themeShade="BF"/>
          <w:sz w:val="32"/>
          <w:szCs w:val="32"/>
          <w:lang w:val="en-US"/>
        </w:rPr>
        <w:sectPr w:rsidR="006A3DBE" w:rsidRPr="006A3DBE" w:rsidSect="00483B71">
          <w:pgSz w:w="16840" w:h="11907" w:orient="landscape" w:code="9"/>
          <w:pgMar w:top="1134" w:right="1134" w:bottom="1134" w:left="1134" w:header="709" w:footer="709" w:gutter="0"/>
          <w:cols w:space="708"/>
          <w:docGrid w:linePitch="360"/>
        </w:sectPr>
      </w:pPr>
    </w:p>
    <w:p w14:paraId="2D1D266B" w14:textId="5A09A7FC" w:rsidR="006A3DBE" w:rsidRPr="006A3DBE" w:rsidRDefault="003C1EB2" w:rsidP="006A3DBE">
      <w:pPr>
        <w:shd w:val="clear" w:color="auto" w:fill="DEEAF6" w:themeFill="accent1" w:themeFillTint="33"/>
        <w:rPr>
          <w:b/>
          <w:color w:val="2E74B5" w:themeColor="accent1" w:themeShade="BF"/>
          <w:sz w:val="32"/>
          <w:szCs w:val="32"/>
          <w:lang w:val="en-US"/>
        </w:rPr>
      </w:pPr>
      <w:r>
        <w:rPr>
          <w:b/>
          <w:color w:val="2E74B5" w:themeColor="accent1" w:themeShade="BF"/>
          <w:sz w:val="32"/>
          <w:szCs w:val="32"/>
          <w:lang w:val="en-US"/>
        </w:rPr>
        <w:t xml:space="preserve">5C </w:t>
      </w:r>
      <w:r w:rsidR="006A3DBE" w:rsidRPr="006A3DBE">
        <w:rPr>
          <w:b/>
          <w:color w:val="2E74B5" w:themeColor="accent1" w:themeShade="BF"/>
          <w:sz w:val="32"/>
          <w:szCs w:val="32"/>
          <w:lang w:val="en-US"/>
        </w:rPr>
        <w:t>MONITORING SYSTEMS AND STRUCTURES</w:t>
      </w:r>
    </w:p>
    <w:p w14:paraId="52578FBE" w14:textId="77777777" w:rsidR="006A3DBE" w:rsidRPr="00483B71" w:rsidRDefault="006A3DBE" w:rsidP="006A3DBE">
      <w:pPr>
        <w:rPr>
          <w:b/>
          <w:color w:val="2E74B5" w:themeColor="accent1" w:themeShade="BF"/>
          <w:sz w:val="24"/>
          <w:szCs w:val="24"/>
          <w:lang w:val="en-US"/>
        </w:rPr>
      </w:pPr>
    </w:p>
    <w:p w14:paraId="043240B2" w14:textId="77777777" w:rsidR="006A3DBE" w:rsidRPr="00483B71" w:rsidRDefault="006A3DBE" w:rsidP="006A3DBE">
      <w:pPr>
        <w:rPr>
          <w:b/>
          <w:color w:val="2E74B5" w:themeColor="accent1" w:themeShade="BF"/>
          <w:sz w:val="24"/>
          <w:szCs w:val="24"/>
          <w:lang w:val="en-US"/>
        </w:rPr>
      </w:pPr>
    </w:p>
    <w:p w14:paraId="16E8A9E2" w14:textId="77777777" w:rsidR="006A3DBE" w:rsidRPr="006A3DBE" w:rsidRDefault="006A3DBE" w:rsidP="006A3DBE">
      <w:pPr>
        <w:widowControl w:val="0"/>
        <w:autoSpaceDE w:val="0"/>
        <w:autoSpaceDN w:val="0"/>
        <w:spacing w:after="60"/>
        <w:ind w:left="1700" w:hanging="1700"/>
        <w:jc w:val="left"/>
        <w:outlineLvl w:val="5"/>
        <w:rPr>
          <w:rFonts w:eastAsia="Myriad Pro" w:cstheme="minorHAnsi"/>
          <w:b/>
          <w:bCs/>
          <w:lang w:val="en-US"/>
        </w:rPr>
      </w:pPr>
      <w:r w:rsidRPr="006A3DBE">
        <w:rPr>
          <w:rFonts w:eastAsia="Myriad Pro" w:cstheme="minorHAnsi"/>
          <w:b/>
          <w:bCs/>
          <w:lang w:val="en-US"/>
        </w:rPr>
        <w:t>GUIDANCE:</w:t>
      </w:r>
    </w:p>
    <w:p w14:paraId="76CA05EF" w14:textId="432DC449"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u w:val="single"/>
          <w:lang w:val="en-US"/>
        </w:rPr>
        <w:t>Who:</w:t>
      </w:r>
      <w:r w:rsidRPr="006A3DBE">
        <w:rPr>
          <w:rFonts w:eastAsia="Myriad Pro" w:cstheme="minorHAnsi"/>
          <w:b/>
          <w:bCs/>
          <w:lang w:val="en-US"/>
        </w:rPr>
        <w:t xml:space="preserve"> Staff responsible for monitoring at CO and HQ level</w:t>
      </w:r>
    </w:p>
    <w:p w14:paraId="3F52A2ED"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u w:val="single"/>
          <w:lang w:val="en-US"/>
        </w:rPr>
        <w:t>How:</w:t>
      </w:r>
      <w:r w:rsidRPr="006A3DBE">
        <w:rPr>
          <w:rFonts w:eastAsia="Myriad Pro" w:cstheme="minorHAnsi"/>
          <w:b/>
          <w:bCs/>
          <w:lang w:val="en-US"/>
        </w:rPr>
        <w:t xml:space="preserve"> Each item has a number of sub-items. If some activities/aspects are not covered, please fill them as the last point under point 4.</w:t>
      </w:r>
    </w:p>
    <w:p w14:paraId="604136BC" w14:textId="77777777" w:rsidR="006A3DBE" w:rsidRPr="006A3DBE" w:rsidRDefault="006A3DBE" w:rsidP="006A3DBE">
      <w:pPr>
        <w:widowControl w:val="0"/>
        <w:autoSpaceDE w:val="0"/>
        <w:autoSpaceDN w:val="0"/>
        <w:ind w:left="1700" w:hanging="1700"/>
        <w:jc w:val="left"/>
        <w:outlineLvl w:val="5"/>
        <w:rPr>
          <w:rFonts w:eastAsia="Myriad Pro" w:cstheme="minorHAnsi"/>
          <w:b/>
          <w:bCs/>
          <w:lang w:val="en-US"/>
        </w:rPr>
      </w:pPr>
      <w:r w:rsidRPr="006A3DBE">
        <w:rPr>
          <w:rFonts w:eastAsia="Myriad Pro" w:cstheme="minorHAnsi"/>
          <w:b/>
          <w:bCs/>
          <w:lang w:val="en-US"/>
        </w:rPr>
        <w:t xml:space="preserve">          You only fill details you have experience with and leave the rest. Do NOT try to answer items, with which you have no experience.</w:t>
      </w:r>
    </w:p>
    <w:p w14:paraId="40DDC5EE" w14:textId="77777777" w:rsidR="006A3DBE" w:rsidRPr="006A3DBE" w:rsidRDefault="006A3DBE" w:rsidP="006A3DBE">
      <w:pPr>
        <w:widowControl w:val="0"/>
        <w:autoSpaceDE w:val="0"/>
        <w:autoSpaceDN w:val="0"/>
        <w:ind w:left="426" w:hanging="426"/>
        <w:jc w:val="left"/>
        <w:outlineLvl w:val="5"/>
        <w:rPr>
          <w:rFonts w:eastAsia="Myriad Pro" w:cstheme="minorHAnsi"/>
          <w:b/>
          <w:bCs/>
          <w:lang w:val="en-US"/>
        </w:rPr>
      </w:pPr>
      <w:r w:rsidRPr="006A3DBE">
        <w:rPr>
          <w:rFonts w:eastAsia="Myriad Pro" w:cstheme="minorHAnsi"/>
          <w:b/>
          <w:bCs/>
          <w:lang w:val="en-US"/>
        </w:rPr>
        <w:t xml:space="preserve">          Do not make long descriptions of each item/activity. Just mention a given activity in brief and indicate HOW this </w:t>
      </w:r>
    </w:p>
    <w:p w14:paraId="16FF0A10" w14:textId="77777777" w:rsidR="006A3DBE" w:rsidRPr="006A3DBE" w:rsidRDefault="006A3DBE" w:rsidP="006A3DBE">
      <w:pPr>
        <w:widowControl w:val="0"/>
        <w:autoSpaceDE w:val="0"/>
        <w:autoSpaceDN w:val="0"/>
        <w:ind w:left="426" w:hanging="426"/>
        <w:jc w:val="left"/>
        <w:outlineLvl w:val="5"/>
        <w:rPr>
          <w:rFonts w:eastAsia="Myriad Pro" w:cstheme="minorHAnsi"/>
          <w:b/>
          <w:bCs/>
          <w:lang w:val="en-US"/>
        </w:rPr>
      </w:pPr>
      <w:r w:rsidRPr="006A3DBE">
        <w:rPr>
          <w:rFonts w:eastAsia="Myriad Pro" w:cstheme="minorHAnsi"/>
          <w:b/>
          <w:bCs/>
          <w:lang w:val="en-US"/>
        </w:rPr>
        <w:t xml:space="preserve">          activity affected the results/situation positively or negatively = what is  positively or negatively different after the intervention.</w:t>
      </w:r>
    </w:p>
    <w:p w14:paraId="5131D00B" w14:textId="77777777" w:rsidR="006A3DBE" w:rsidRPr="006A3DBE" w:rsidRDefault="006A3DBE" w:rsidP="006A3DBE">
      <w:pPr>
        <w:rPr>
          <w:lang w:val="en-US"/>
        </w:rPr>
      </w:pPr>
    </w:p>
    <w:tbl>
      <w:tblPr>
        <w:tblStyle w:val="TableGrid31"/>
        <w:tblW w:w="0" w:type="auto"/>
        <w:tblLook w:val="04A0" w:firstRow="1" w:lastRow="0" w:firstColumn="1" w:lastColumn="0" w:noHBand="0" w:noVBand="1"/>
      </w:tblPr>
      <w:tblGrid>
        <w:gridCol w:w="704"/>
        <w:gridCol w:w="2290"/>
        <w:gridCol w:w="2291"/>
        <w:gridCol w:w="2290"/>
        <w:gridCol w:w="2291"/>
        <w:gridCol w:w="2290"/>
        <w:gridCol w:w="2291"/>
      </w:tblGrid>
      <w:tr w:rsidR="009164B2" w:rsidRPr="006A3DBE" w14:paraId="746329D9" w14:textId="77777777" w:rsidTr="006A3DBE">
        <w:tc>
          <w:tcPr>
            <w:tcW w:w="704" w:type="dxa"/>
            <w:tcBorders>
              <w:bottom w:val="single" w:sz="4" w:space="0" w:color="2E74B5" w:themeColor="accent1" w:themeShade="BF"/>
            </w:tcBorders>
            <w:shd w:val="clear" w:color="auto" w:fill="1F4E79" w:themeFill="accent1" w:themeFillShade="80"/>
          </w:tcPr>
          <w:p w14:paraId="7F0713BA" w14:textId="77777777" w:rsidR="006A3DBE" w:rsidRPr="006A3DBE" w:rsidRDefault="006A3DBE" w:rsidP="006A3DBE">
            <w:pPr>
              <w:spacing w:before="120" w:after="120"/>
              <w:jc w:val="center"/>
              <w:rPr>
                <w:rFonts w:ascii="Arial" w:hAnsi="Arial" w:cs="Arial"/>
                <w:color w:val="FFFFFF" w:themeColor="background1"/>
                <w:sz w:val="18"/>
                <w:szCs w:val="18"/>
                <w:lang w:val="en-US"/>
              </w:rPr>
            </w:pPr>
          </w:p>
        </w:tc>
        <w:tc>
          <w:tcPr>
            <w:tcW w:w="2290" w:type="dxa"/>
            <w:tcBorders>
              <w:bottom w:val="single" w:sz="4" w:space="0" w:color="2E74B5" w:themeColor="accent1" w:themeShade="BF"/>
            </w:tcBorders>
            <w:shd w:val="clear" w:color="auto" w:fill="1F4E79" w:themeFill="accent1" w:themeFillShade="80"/>
          </w:tcPr>
          <w:p w14:paraId="4D8CCFB0"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ITEMS</w:t>
            </w:r>
          </w:p>
        </w:tc>
        <w:tc>
          <w:tcPr>
            <w:tcW w:w="2291" w:type="dxa"/>
            <w:tcBorders>
              <w:bottom w:val="single" w:sz="4" w:space="0" w:color="2E74B5" w:themeColor="accent1" w:themeShade="BF"/>
            </w:tcBorders>
            <w:shd w:val="clear" w:color="auto" w:fill="1F4E79" w:themeFill="accent1" w:themeFillShade="80"/>
          </w:tcPr>
          <w:p w14:paraId="2E087C5D"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WHAT WORKED WELL</w:t>
            </w:r>
          </w:p>
        </w:tc>
        <w:tc>
          <w:tcPr>
            <w:tcW w:w="2290" w:type="dxa"/>
            <w:tcBorders>
              <w:bottom w:val="single" w:sz="4" w:space="0" w:color="2E74B5" w:themeColor="accent1" w:themeShade="BF"/>
            </w:tcBorders>
            <w:shd w:val="clear" w:color="auto" w:fill="1F4E79" w:themeFill="accent1" w:themeFillShade="80"/>
          </w:tcPr>
          <w:p w14:paraId="1697C511"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POSITIVE IMPACT</w:t>
            </w:r>
          </w:p>
        </w:tc>
        <w:tc>
          <w:tcPr>
            <w:tcW w:w="2291" w:type="dxa"/>
            <w:tcBorders>
              <w:bottom w:val="single" w:sz="4" w:space="0" w:color="2E74B5" w:themeColor="accent1" w:themeShade="BF"/>
            </w:tcBorders>
            <w:shd w:val="clear" w:color="auto" w:fill="1F4E79" w:themeFill="accent1" w:themeFillShade="80"/>
          </w:tcPr>
          <w:p w14:paraId="576FE960"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WHAT DID NOT WORK WELL</w:t>
            </w:r>
          </w:p>
        </w:tc>
        <w:tc>
          <w:tcPr>
            <w:tcW w:w="2290" w:type="dxa"/>
            <w:tcBorders>
              <w:bottom w:val="single" w:sz="4" w:space="0" w:color="2E74B5" w:themeColor="accent1" w:themeShade="BF"/>
            </w:tcBorders>
            <w:shd w:val="clear" w:color="auto" w:fill="1F4E79" w:themeFill="accent1" w:themeFillShade="80"/>
          </w:tcPr>
          <w:p w14:paraId="7B58FDA9"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NEGATIVE IMPACT</w:t>
            </w:r>
          </w:p>
        </w:tc>
        <w:tc>
          <w:tcPr>
            <w:tcW w:w="2291" w:type="dxa"/>
            <w:tcBorders>
              <w:bottom w:val="single" w:sz="4" w:space="0" w:color="2E74B5" w:themeColor="accent1" w:themeShade="BF"/>
            </w:tcBorders>
            <w:shd w:val="clear" w:color="auto" w:fill="1F4E79" w:themeFill="accent1" w:themeFillShade="80"/>
          </w:tcPr>
          <w:p w14:paraId="20082AEB"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SUGGESTED CHANGES</w:t>
            </w:r>
          </w:p>
        </w:tc>
      </w:tr>
      <w:tr w:rsidR="009164B2" w:rsidRPr="006A3DBE" w14:paraId="4775D7A5"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B4957AE" w14:textId="77777777" w:rsidR="006A3DBE" w:rsidRPr="006A3DBE" w:rsidRDefault="006A3DBE" w:rsidP="009E15BD">
            <w:pPr>
              <w:numPr>
                <w:ilvl w:val="0"/>
                <w:numId w:val="173"/>
              </w:numPr>
              <w:tabs>
                <w:tab w:val="left" w:pos="360"/>
              </w:tabs>
              <w:spacing w:before="60"/>
              <w:contextualSpacing/>
              <w:jc w:val="left"/>
              <w:rPr>
                <w:rFonts w:cstheme="minorHAnsi"/>
                <w:color w:val="2E74B5" w:themeColor="accent1" w:themeShade="BF"/>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right w:val="single" w:sz="4" w:space="0" w:color="2E74B5"/>
            </w:tcBorders>
          </w:tcPr>
          <w:p w14:paraId="67B56CC6" w14:textId="77777777" w:rsidR="006A3DBE" w:rsidRPr="006A3DBE" w:rsidRDefault="006A3DBE" w:rsidP="006A3DBE">
            <w:pPr>
              <w:spacing w:before="60"/>
              <w:jc w:val="left"/>
              <w:rPr>
                <w:color w:val="2E74B5" w:themeColor="accent1" w:themeShade="BF"/>
                <w:sz w:val="18"/>
                <w:szCs w:val="18"/>
                <w:lang w:val="en-US"/>
              </w:rPr>
            </w:pPr>
            <w:r w:rsidRPr="006A3DBE">
              <w:rPr>
                <w:color w:val="2E74B5" w:themeColor="accent1" w:themeShade="BF"/>
                <w:sz w:val="18"/>
                <w:szCs w:val="18"/>
                <w:lang w:val="en-US"/>
              </w:rPr>
              <w:t>Monitoring syst. &amp; structures:</w:t>
            </w:r>
          </w:p>
          <w:p w14:paraId="361ADB78" w14:textId="77777777" w:rsidR="006A3DBE" w:rsidRPr="006A3DBE" w:rsidRDefault="006A3DBE" w:rsidP="009E15BD">
            <w:pPr>
              <w:numPr>
                <w:ilvl w:val="0"/>
                <w:numId w:val="174"/>
              </w:numPr>
              <w:ind w:left="317" w:hanging="283"/>
              <w:contextualSpacing/>
              <w:jc w:val="left"/>
              <w:rPr>
                <w:color w:val="2E74B5" w:themeColor="accent1" w:themeShade="BF"/>
                <w:sz w:val="18"/>
                <w:szCs w:val="18"/>
                <w:lang w:val="en-US"/>
              </w:rPr>
            </w:pPr>
            <w:r w:rsidRPr="006A3DBE">
              <w:rPr>
                <w:color w:val="2E74B5" w:themeColor="accent1" w:themeShade="BF"/>
                <w:sz w:val="18"/>
                <w:szCs w:val="18"/>
                <w:lang w:val="en-US"/>
              </w:rPr>
              <w:t>Applicability</w:t>
            </w:r>
          </w:p>
          <w:p w14:paraId="3F6267E1" w14:textId="77777777" w:rsidR="006A3DBE" w:rsidRPr="006A3DBE" w:rsidRDefault="006A3DBE" w:rsidP="009E15BD">
            <w:pPr>
              <w:numPr>
                <w:ilvl w:val="0"/>
                <w:numId w:val="17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Data analysis</w:t>
            </w:r>
          </w:p>
          <w:p w14:paraId="3D38020C" w14:textId="77777777" w:rsidR="006A3DBE" w:rsidRPr="006A3DBE" w:rsidRDefault="006A3DBE" w:rsidP="009E15BD">
            <w:pPr>
              <w:numPr>
                <w:ilvl w:val="0"/>
                <w:numId w:val="17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Data use for planning</w:t>
            </w:r>
          </w:p>
          <w:p w14:paraId="28B36200" w14:textId="77777777" w:rsidR="006A3DBE" w:rsidRPr="006A3DBE" w:rsidRDefault="006A3DBE" w:rsidP="009E15BD">
            <w:pPr>
              <w:numPr>
                <w:ilvl w:val="0"/>
                <w:numId w:val="17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Validity</w:t>
            </w:r>
          </w:p>
          <w:p w14:paraId="04C35319" w14:textId="77777777" w:rsidR="006A3DBE" w:rsidRPr="006A3DBE" w:rsidRDefault="006A3DBE" w:rsidP="009E15BD">
            <w:pPr>
              <w:numPr>
                <w:ilvl w:val="0"/>
                <w:numId w:val="17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Reporting formats</w:t>
            </w:r>
          </w:p>
          <w:p w14:paraId="5457A94B" w14:textId="77777777" w:rsidR="006A3DBE" w:rsidRPr="006A3DBE" w:rsidRDefault="006A3DBE" w:rsidP="009E15BD">
            <w:pPr>
              <w:numPr>
                <w:ilvl w:val="0"/>
                <w:numId w:val="174"/>
              </w:numPr>
              <w:ind w:left="317" w:hanging="284"/>
              <w:contextualSpacing/>
              <w:jc w:val="left"/>
              <w:rPr>
                <w:color w:val="2E74B5" w:themeColor="accent1" w:themeShade="BF"/>
                <w:sz w:val="18"/>
                <w:szCs w:val="18"/>
                <w:lang w:val="en-US"/>
              </w:rPr>
            </w:pPr>
            <w:r w:rsidRPr="006A3DBE">
              <w:rPr>
                <w:color w:val="2E74B5" w:themeColor="accent1" w:themeShade="BF"/>
                <w:sz w:val="18"/>
                <w:szCs w:val="18"/>
                <w:lang w:val="en-US"/>
              </w:rPr>
              <w:t>M&amp;E Infrastructure</w:t>
            </w:r>
          </w:p>
        </w:tc>
        <w:tc>
          <w:tcPr>
            <w:tcW w:w="2291" w:type="dxa"/>
            <w:tcBorders>
              <w:top w:val="single" w:sz="4" w:space="0" w:color="2E74B5"/>
              <w:left w:val="single" w:sz="4" w:space="0" w:color="2E74B5"/>
              <w:bottom w:val="single" w:sz="4" w:space="0" w:color="2E74B5"/>
              <w:right w:val="single" w:sz="4" w:space="0" w:color="2E74B5"/>
            </w:tcBorders>
          </w:tcPr>
          <w:p w14:paraId="42067976" w14:textId="77777777" w:rsidR="006A3DBE" w:rsidRPr="006A3DBE" w:rsidRDefault="006A3DBE" w:rsidP="006A3DBE">
            <w:pPr>
              <w:ind w:left="317"/>
              <w:contextualSpacing/>
              <w:jc w:val="left"/>
              <w:rPr>
                <w:color w:val="2E74B5" w:themeColor="accent1" w:themeShade="BF"/>
                <w:sz w:val="18"/>
                <w:szCs w:val="18"/>
                <w:lang w:val="en-US"/>
              </w:rPr>
            </w:pPr>
          </w:p>
        </w:tc>
        <w:tc>
          <w:tcPr>
            <w:tcW w:w="2290" w:type="dxa"/>
            <w:tcBorders>
              <w:top w:val="single" w:sz="4" w:space="0" w:color="2E74B5"/>
              <w:left w:val="single" w:sz="4" w:space="0" w:color="2E74B5"/>
              <w:bottom w:val="single" w:sz="4" w:space="0" w:color="2E74B5"/>
              <w:right w:val="single" w:sz="4" w:space="0" w:color="2E74B5"/>
            </w:tcBorders>
          </w:tcPr>
          <w:p w14:paraId="0D6E8E32" w14:textId="77777777" w:rsidR="006A3DBE" w:rsidRPr="006A3DBE" w:rsidRDefault="006A3DBE" w:rsidP="006A3DBE">
            <w:pPr>
              <w:rPr>
                <w:sz w:val="18"/>
                <w:szCs w:val="18"/>
                <w:lang w:val="en-US"/>
              </w:rPr>
            </w:pPr>
          </w:p>
        </w:tc>
        <w:tc>
          <w:tcPr>
            <w:tcW w:w="2291" w:type="dxa"/>
            <w:tcBorders>
              <w:top w:val="single" w:sz="4" w:space="0" w:color="2E74B5"/>
              <w:left w:val="single" w:sz="4" w:space="0" w:color="2E74B5"/>
              <w:bottom w:val="single" w:sz="4" w:space="0" w:color="2E74B5"/>
              <w:right w:val="single" w:sz="4" w:space="0" w:color="2E74B5"/>
            </w:tcBorders>
          </w:tcPr>
          <w:p w14:paraId="6551BDF9" w14:textId="77777777" w:rsidR="006A3DBE" w:rsidRPr="006A3DBE" w:rsidRDefault="006A3DBE" w:rsidP="006A3DBE">
            <w:pPr>
              <w:rPr>
                <w:sz w:val="18"/>
                <w:szCs w:val="18"/>
                <w:lang w:val="en-US"/>
              </w:rPr>
            </w:pPr>
          </w:p>
        </w:tc>
        <w:tc>
          <w:tcPr>
            <w:tcW w:w="2290" w:type="dxa"/>
            <w:tcBorders>
              <w:top w:val="single" w:sz="4" w:space="0" w:color="2E74B5"/>
              <w:left w:val="single" w:sz="4" w:space="0" w:color="2E74B5"/>
              <w:bottom w:val="single" w:sz="4" w:space="0" w:color="2E74B5"/>
              <w:right w:val="single" w:sz="4" w:space="0" w:color="2E74B5"/>
            </w:tcBorders>
          </w:tcPr>
          <w:p w14:paraId="0BF1E0F0" w14:textId="77777777" w:rsidR="006A3DBE" w:rsidRPr="006A3DBE" w:rsidRDefault="006A3DBE" w:rsidP="006A3DBE">
            <w:pPr>
              <w:rPr>
                <w:sz w:val="18"/>
                <w:szCs w:val="18"/>
                <w:lang w:val="en-US"/>
              </w:rPr>
            </w:pPr>
          </w:p>
        </w:tc>
        <w:tc>
          <w:tcPr>
            <w:tcW w:w="2291" w:type="dxa"/>
            <w:tcBorders>
              <w:top w:val="single" w:sz="4" w:space="0" w:color="2E74B5"/>
              <w:left w:val="single" w:sz="4" w:space="0" w:color="2E74B5"/>
              <w:bottom w:val="single" w:sz="4" w:space="0" w:color="2E74B5"/>
              <w:right w:val="single" w:sz="4" w:space="0" w:color="2E74B5"/>
            </w:tcBorders>
          </w:tcPr>
          <w:p w14:paraId="594F04BE" w14:textId="77777777" w:rsidR="006A3DBE" w:rsidRPr="006A3DBE" w:rsidRDefault="006A3DBE" w:rsidP="006A3DBE">
            <w:pPr>
              <w:rPr>
                <w:sz w:val="18"/>
                <w:szCs w:val="18"/>
                <w:lang w:val="en-US"/>
              </w:rPr>
            </w:pPr>
          </w:p>
        </w:tc>
      </w:tr>
      <w:tr w:rsidR="009164B2" w:rsidRPr="006A3DBE" w14:paraId="7BA43222"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EDEC0FE" w14:textId="77777777" w:rsidR="006A3DBE" w:rsidRPr="006A3DBE" w:rsidRDefault="006A3DBE" w:rsidP="009E15BD">
            <w:pPr>
              <w:numPr>
                <w:ilvl w:val="0"/>
                <w:numId w:val="173"/>
              </w:numPr>
              <w:tabs>
                <w:tab w:val="left" w:pos="360"/>
              </w:tabs>
              <w:spacing w:before="60"/>
              <w:contextualSpacing/>
              <w:jc w:val="left"/>
              <w:rPr>
                <w:rFonts w:cstheme="minorHAnsi"/>
                <w:color w:val="2E74B5" w:themeColor="accent1" w:themeShade="BF"/>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29E80E8" w14:textId="77777777" w:rsidR="006A3DBE" w:rsidRPr="006A3DBE" w:rsidRDefault="006A3DBE" w:rsidP="006A3DBE">
            <w:pPr>
              <w:contextualSpacing/>
              <w:jc w:val="left"/>
              <w:rPr>
                <w:color w:val="2E74B5" w:themeColor="accent1" w:themeShade="BF"/>
                <w:sz w:val="18"/>
                <w:szCs w:val="18"/>
                <w:lang w:val="en-US"/>
              </w:rPr>
            </w:pPr>
            <w:r w:rsidRPr="006A3DBE">
              <w:rPr>
                <w:color w:val="2E74B5" w:themeColor="accent1" w:themeShade="BF"/>
                <w:sz w:val="18"/>
                <w:szCs w:val="18"/>
                <w:lang w:val="en-US"/>
              </w:rPr>
              <w:t>Monitoring tools:</w:t>
            </w:r>
          </w:p>
          <w:p w14:paraId="65C3F356" w14:textId="77777777" w:rsidR="006A3DBE" w:rsidRPr="006A3DBE" w:rsidRDefault="006A3DBE" w:rsidP="009E15BD">
            <w:pPr>
              <w:numPr>
                <w:ilvl w:val="0"/>
                <w:numId w:val="170"/>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Indicators</w:t>
            </w:r>
          </w:p>
          <w:p w14:paraId="295B06C8" w14:textId="77777777" w:rsidR="006A3DBE" w:rsidRPr="006A3DBE" w:rsidRDefault="006A3DBE" w:rsidP="009E15BD">
            <w:pPr>
              <w:numPr>
                <w:ilvl w:val="0"/>
                <w:numId w:val="170"/>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Tools for data collection</w:t>
            </w:r>
          </w:p>
          <w:p w14:paraId="241FE6A6" w14:textId="77777777" w:rsidR="006A3DBE" w:rsidRPr="006A3DBE" w:rsidRDefault="006A3DBE" w:rsidP="009E15BD">
            <w:pPr>
              <w:numPr>
                <w:ilvl w:val="0"/>
                <w:numId w:val="170"/>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Tools for data compilation</w:t>
            </w:r>
          </w:p>
          <w:p w14:paraId="76E0266C" w14:textId="77777777" w:rsidR="006A3DBE" w:rsidRPr="006A3DBE" w:rsidRDefault="006A3DBE" w:rsidP="009E15BD">
            <w:pPr>
              <w:numPr>
                <w:ilvl w:val="0"/>
                <w:numId w:val="170"/>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Data analysis</w:t>
            </w: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02EFF50" w14:textId="77777777" w:rsidR="006A3DBE" w:rsidRPr="006A3DBE" w:rsidRDefault="006A3DBE" w:rsidP="006A3DBE">
            <w:pPr>
              <w:rPr>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6056020" w14:textId="77777777" w:rsidR="006A3DBE" w:rsidRPr="006A3DBE" w:rsidRDefault="006A3DBE" w:rsidP="006A3DBE">
            <w:pPr>
              <w:rPr>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7459114" w14:textId="77777777" w:rsidR="006A3DBE" w:rsidRPr="006A3DBE" w:rsidRDefault="006A3DBE" w:rsidP="006A3DBE">
            <w:pPr>
              <w:rPr>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2DB8401" w14:textId="77777777" w:rsidR="006A3DBE" w:rsidRPr="006A3DBE" w:rsidRDefault="006A3DBE" w:rsidP="006A3DBE">
            <w:pPr>
              <w:rPr>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A640F1A" w14:textId="77777777" w:rsidR="006A3DBE" w:rsidRPr="006A3DBE" w:rsidRDefault="006A3DBE" w:rsidP="006A3DBE">
            <w:pPr>
              <w:rPr>
                <w:sz w:val="18"/>
                <w:szCs w:val="18"/>
                <w:lang w:val="en-US"/>
              </w:rPr>
            </w:pPr>
          </w:p>
        </w:tc>
      </w:tr>
      <w:tr w:rsidR="009164B2" w:rsidRPr="006A3DBE" w14:paraId="246C70AD"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5242C73" w14:textId="77777777" w:rsidR="006A3DBE" w:rsidRPr="006A3DBE" w:rsidRDefault="006A3DBE" w:rsidP="009E15BD">
            <w:pPr>
              <w:numPr>
                <w:ilvl w:val="0"/>
                <w:numId w:val="173"/>
              </w:numPr>
              <w:spacing w:before="60"/>
              <w:contextualSpacing/>
              <w:jc w:val="left"/>
              <w:rPr>
                <w:rFonts w:cstheme="minorHAnsi"/>
                <w:color w:val="2E74B5" w:themeColor="accent1" w:themeShade="BF"/>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7CA1969" w14:textId="77777777" w:rsidR="006A3DBE" w:rsidRPr="006A3DBE" w:rsidRDefault="006A3DBE" w:rsidP="006A3DBE">
            <w:pPr>
              <w:spacing w:before="60"/>
              <w:jc w:val="left"/>
              <w:rPr>
                <w:b/>
                <w:color w:val="2E74B5" w:themeColor="accent1" w:themeShade="BF"/>
                <w:sz w:val="18"/>
                <w:szCs w:val="18"/>
                <w:lang w:val="en-US"/>
              </w:rPr>
            </w:pPr>
            <w:r w:rsidRPr="006A3DBE">
              <w:rPr>
                <w:b/>
                <w:color w:val="2E74B5" w:themeColor="accent1" w:themeShade="BF"/>
                <w:sz w:val="18"/>
                <w:szCs w:val="18"/>
                <w:lang w:val="en-US"/>
              </w:rPr>
              <w:t>Capacity of monitoring agents:</w:t>
            </w:r>
          </w:p>
          <w:p w14:paraId="5F3D9E9E" w14:textId="77777777" w:rsidR="006A3DBE" w:rsidRPr="006A3DBE" w:rsidRDefault="006A3DBE" w:rsidP="009E15BD">
            <w:pPr>
              <w:numPr>
                <w:ilvl w:val="0"/>
                <w:numId w:val="169"/>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Communities</w:t>
            </w:r>
          </w:p>
          <w:p w14:paraId="59FB0C8E" w14:textId="77777777" w:rsidR="006A3DBE" w:rsidRPr="006A3DBE" w:rsidRDefault="006A3DBE" w:rsidP="009E15BD">
            <w:pPr>
              <w:numPr>
                <w:ilvl w:val="0"/>
                <w:numId w:val="169"/>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CO staff</w:t>
            </w:r>
          </w:p>
          <w:p w14:paraId="0F1D98C7" w14:textId="77777777" w:rsidR="006A3DBE" w:rsidRPr="006A3DBE" w:rsidRDefault="006A3DBE" w:rsidP="009E15BD">
            <w:pPr>
              <w:numPr>
                <w:ilvl w:val="0"/>
                <w:numId w:val="169"/>
              </w:numPr>
              <w:ind w:left="313" w:hanging="284"/>
              <w:contextualSpacing/>
              <w:jc w:val="left"/>
              <w:rPr>
                <w:color w:val="2E74B5" w:themeColor="accent1" w:themeShade="BF"/>
                <w:sz w:val="18"/>
                <w:szCs w:val="18"/>
                <w:lang w:val="en-US"/>
              </w:rPr>
            </w:pPr>
            <w:r w:rsidRPr="006A3DBE">
              <w:rPr>
                <w:color w:val="2E74B5" w:themeColor="accent1" w:themeShade="BF"/>
                <w:sz w:val="18"/>
                <w:szCs w:val="18"/>
                <w:lang w:val="en-US"/>
              </w:rPr>
              <w:t>HQ staff</w:t>
            </w: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D7AC110" w14:textId="77777777" w:rsidR="006A3DBE" w:rsidRPr="006A3DBE" w:rsidRDefault="006A3DBE" w:rsidP="006A3DBE">
            <w:pPr>
              <w:rPr>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94D7A8C" w14:textId="77777777" w:rsidR="006A3DBE" w:rsidRPr="006A3DBE" w:rsidRDefault="006A3DBE" w:rsidP="006A3DBE">
            <w:pPr>
              <w:rPr>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C6330E3" w14:textId="77777777" w:rsidR="006A3DBE" w:rsidRPr="006A3DBE" w:rsidRDefault="006A3DBE" w:rsidP="006A3DBE">
            <w:pPr>
              <w:rPr>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457611C" w14:textId="77777777" w:rsidR="006A3DBE" w:rsidRPr="006A3DBE" w:rsidRDefault="006A3DBE" w:rsidP="006A3DBE">
            <w:pPr>
              <w:rPr>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35578D" w14:textId="77777777" w:rsidR="006A3DBE" w:rsidRPr="006A3DBE" w:rsidRDefault="006A3DBE" w:rsidP="006A3DBE">
            <w:pPr>
              <w:rPr>
                <w:sz w:val="18"/>
                <w:szCs w:val="18"/>
                <w:lang w:val="en-US"/>
              </w:rPr>
            </w:pPr>
          </w:p>
        </w:tc>
      </w:tr>
      <w:tr w:rsidR="009164B2" w:rsidRPr="006A3DBE" w14:paraId="5EA5ECE1"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F2B5604" w14:textId="77777777" w:rsidR="006A3DBE" w:rsidRPr="006A3DBE" w:rsidRDefault="006A3DBE" w:rsidP="009E15BD">
            <w:pPr>
              <w:numPr>
                <w:ilvl w:val="0"/>
                <w:numId w:val="173"/>
              </w:numPr>
              <w:spacing w:before="60"/>
              <w:contextualSpacing/>
              <w:jc w:val="left"/>
              <w:rPr>
                <w:rFonts w:ascii="Arial" w:hAnsi="Arial" w:cs="Arial"/>
                <w:color w:val="2E74B5" w:themeColor="accent1" w:themeShade="BF"/>
                <w:sz w:val="6"/>
                <w:szCs w:val="6"/>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C8FC7FE" w14:textId="77777777" w:rsidR="006A3DBE" w:rsidRPr="006A3DBE" w:rsidRDefault="006A3DBE" w:rsidP="006A3DBE">
            <w:pPr>
              <w:spacing w:before="60"/>
              <w:jc w:val="left"/>
              <w:rPr>
                <w:b/>
                <w:color w:val="2E74B5" w:themeColor="accent1" w:themeShade="BF"/>
                <w:sz w:val="18"/>
                <w:szCs w:val="18"/>
                <w:lang w:val="en-US"/>
              </w:rPr>
            </w:pPr>
            <w:r w:rsidRPr="006A3DBE">
              <w:rPr>
                <w:b/>
                <w:color w:val="2E74B5" w:themeColor="accent1" w:themeShade="BF"/>
                <w:sz w:val="18"/>
                <w:szCs w:val="18"/>
                <w:lang w:val="en-US"/>
              </w:rPr>
              <w:t>Others</w:t>
            </w:r>
          </w:p>
          <w:p w14:paraId="62F854E1" w14:textId="77777777" w:rsidR="006A3DBE" w:rsidRPr="006A3DBE" w:rsidRDefault="006A3DBE" w:rsidP="006A3DBE">
            <w:pPr>
              <w:spacing w:before="60"/>
              <w:jc w:val="left"/>
              <w:rPr>
                <w:b/>
                <w:color w:val="2E74B5" w:themeColor="accent1" w:themeShade="BF"/>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BDD3472" w14:textId="77777777" w:rsidR="006A3DBE" w:rsidRPr="006A3DBE" w:rsidRDefault="006A3DBE" w:rsidP="006A3DBE">
            <w:pPr>
              <w:rPr>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031EB28" w14:textId="77777777" w:rsidR="006A3DBE" w:rsidRPr="006A3DBE" w:rsidRDefault="006A3DBE" w:rsidP="006A3DBE">
            <w:pPr>
              <w:rPr>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6172D2E" w14:textId="77777777" w:rsidR="006A3DBE" w:rsidRPr="006A3DBE" w:rsidRDefault="006A3DBE" w:rsidP="006A3DBE">
            <w:pPr>
              <w:rPr>
                <w:sz w:val="18"/>
                <w:szCs w:val="18"/>
                <w:lang w:val="en-US"/>
              </w:rPr>
            </w:pPr>
          </w:p>
        </w:tc>
        <w:tc>
          <w:tcPr>
            <w:tcW w:w="229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22D1AC6" w14:textId="77777777" w:rsidR="006A3DBE" w:rsidRPr="006A3DBE" w:rsidRDefault="006A3DBE" w:rsidP="006A3DBE">
            <w:pPr>
              <w:rPr>
                <w:sz w:val="18"/>
                <w:szCs w:val="18"/>
                <w:lang w:val="en-US"/>
              </w:rPr>
            </w:pPr>
          </w:p>
        </w:tc>
        <w:tc>
          <w:tcPr>
            <w:tcW w:w="229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0768E856" w14:textId="77777777" w:rsidR="006A3DBE" w:rsidRPr="006A3DBE" w:rsidRDefault="006A3DBE" w:rsidP="006A3DBE">
            <w:pPr>
              <w:rPr>
                <w:sz w:val="18"/>
                <w:szCs w:val="18"/>
                <w:lang w:val="en-US"/>
              </w:rPr>
            </w:pPr>
          </w:p>
        </w:tc>
      </w:tr>
    </w:tbl>
    <w:p w14:paraId="1E7D5213" w14:textId="77777777" w:rsidR="006A3DBE" w:rsidRPr="006A3DBE" w:rsidRDefault="006A3DBE" w:rsidP="006A3DBE">
      <w:pPr>
        <w:rPr>
          <w:lang w:val="en-US"/>
        </w:rPr>
      </w:pPr>
    </w:p>
    <w:p w14:paraId="1805062C" w14:textId="77777777" w:rsidR="004A2082" w:rsidRDefault="004A2082" w:rsidP="006A3DBE">
      <w:pPr>
        <w:shd w:val="clear" w:color="auto" w:fill="DEEAF6" w:themeFill="accent1" w:themeFillTint="33"/>
        <w:rPr>
          <w:b/>
          <w:color w:val="2E74B5" w:themeColor="accent1" w:themeShade="BF"/>
          <w:sz w:val="32"/>
          <w:szCs w:val="32"/>
        </w:rPr>
        <w:sectPr w:rsidR="004A2082" w:rsidSect="009164B2">
          <w:pgSz w:w="16840" w:h="11907" w:orient="landscape" w:code="9"/>
          <w:pgMar w:top="1418" w:right="1134" w:bottom="1418" w:left="1247" w:header="709" w:footer="709" w:gutter="0"/>
          <w:cols w:space="708"/>
          <w:docGrid w:linePitch="360"/>
        </w:sectPr>
      </w:pPr>
    </w:p>
    <w:p w14:paraId="48C270AD" w14:textId="78AF699D" w:rsidR="006A3DBE" w:rsidRPr="006A3DBE" w:rsidRDefault="003C1EB2" w:rsidP="003C1EB2">
      <w:pPr>
        <w:shd w:val="clear" w:color="auto" w:fill="DEEAF6" w:themeFill="accent1" w:themeFillTint="33"/>
        <w:tabs>
          <w:tab w:val="left" w:pos="709"/>
        </w:tabs>
        <w:rPr>
          <w:b/>
          <w:color w:val="2E74B5" w:themeColor="accent1" w:themeShade="BF"/>
          <w:sz w:val="32"/>
          <w:szCs w:val="32"/>
        </w:rPr>
      </w:pPr>
      <w:r>
        <w:rPr>
          <w:b/>
          <w:color w:val="2E74B5" w:themeColor="accent1" w:themeShade="BF"/>
          <w:sz w:val="32"/>
          <w:szCs w:val="32"/>
        </w:rPr>
        <w:t>5D.</w:t>
      </w:r>
      <w:r w:rsidR="006A3DBE" w:rsidRPr="006A3DBE">
        <w:rPr>
          <w:b/>
          <w:color w:val="2E74B5" w:themeColor="accent1" w:themeShade="BF"/>
          <w:sz w:val="32"/>
          <w:szCs w:val="32"/>
        </w:rPr>
        <w:tab/>
        <w:t>PARTNER ROLES</w:t>
      </w:r>
    </w:p>
    <w:p w14:paraId="7A1A2BA7" w14:textId="454AA96B" w:rsidR="006A3DBE" w:rsidRPr="006A3DBE" w:rsidRDefault="006A3DBE" w:rsidP="006A3DBE">
      <w:pPr>
        <w:spacing w:after="60"/>
        <w:rPr>
          <w:b/>
          <w:color w:val="000000" w:themeColor="text1"/>
          <w:sz w:val="24"/>
          <w:szCs w:val="24"/>
        </w:rPr>
      </w:pPr>
    </w:p>
    <w:p w14:paraId="5909AAAA" w14:textId="77777777" w:rsidR="006A3DBE" w:rsidRPr="006A3DBE" w:rsidRDefault="006A3DBE" w:rsidP="006A3DBE">
      <w:pPr>
        <w:spacing w:after="60"/>
        <w:rPr>
          <w:b/>
          <w:color w:val="000000" w:themeColor="text1"/>
          <w:sz w:val="24"/>
          <w:szCs w:val="24"/>
        </w:rPr>
      </w:pPr>
      <w:r w:rsidRPr="006A3DBE">
        <w:rPr>
          <w:b/>
          <w:color w:val="000000" w:themeColor="text1"/>
          <w:sz w:val="24"/>
          <w:szCs w:val="24"/>
        </w:rPr>
        <w:t xml:space="preserve">GUIDANCE: </w:t>
      </w:r>
    </w:p>
    <w:p w14:paraId="62E5257B" w14:textId="77777777" w:rsidR="006A3DBE" w:rsidRPr="006A3DBE" w:rsidRDefault="006A3DBE" w:rsidP="006A3DBE">
      <w:pPr>
        <w:rPr>
          <w:b/>
          <w:color w:val="000000" w:themeColor="text1"/>
        </w:rPr>
      </w:pPr>
      <w:r w:rsidRPr="006A3DBE">
        <w:rPr>
          <w:b/>
          <w:color w:val="000000" w:themeColor="text1"/>
          <w:u w:val="single"/>
        </w:rPr>
        <w:t>Who</w:t>
      </w:r>
      <w:r w:rsidRPr="006A3DBE">
        <w:rPr>
          <w:b/>
          <w:color w:val="000000" w:themeColor="text1"/>
        </w:rPr>
        <w:t>: Staff involved with partner cooperation at CO level</w:t>
      </w:r>
    </w:p>
    <w:p w14:paraId="0BDBC4D7" w14:textId="77777777" w:rsidR="006A3DBE" w:rsidRPr="006A3DBE" w:rsidRDefault="006A3DBE" w:rsidP="006A3DBE">
      <w:pPr>
        <w:rPr>
          <w:b/>
          <w:color w:val="000000" w:themeColor="text1"/>
        </w:rPr>
      </w:pPr>
      <w:r w:rsidRPr="006A3DBE">
        <w:rPr>
          <w:b/>
          <w:color w:val="000000" w:themeColor="text1"/>
          <w:u w:val="single"/>
        </w:rPr>
        <w:t>How</w:t>
      </w:r>
      <w:r w:rsidRPr="006A3DBE">
        <w:rPr>
          <w:b/>
          <w:color w:val="000000" w:themeColor="text1"/>
        </w:rPr>
        <w:t>: You only fill in the boxes, where you have direct experience. If you have never worked with e.g. the private sector, you leave these boxes empty. If you have worked with more than two of the same category of partners, e.g. more than two institutions, you just add a line to the template.</w:t>
      </w:r>
    </w:p>
    <w:p w14:paraId="091B27D4" w14:textId="77777777" w:rsidR="006A3DBE" w:rsidRPr="006A3DBE" w:rsidRDefault="006A3DBE" w:rsidP="006A3DBE"/>
    <w:tbl>
      <w:tblPr>
        <w:tblStyle w:val="TableGrid21"/>
        <w:tblW w:w="0" w:type="auto"/>
        <w:tblLook w:val="04A0" w:firstRow="1" w:lastRow="0" w:firstColumn="1" w:lastColumn="0" w:noHBand="0" w:noVBand="1"/>
      </w:tblPr>
      <w:tblGrid>
        <w:gridCol w:w="2179"/>
        <w:gridCol w:w="2884"/>
        <w:gridCol w:w="2992"/>
        <w:gridCol w:w="3196"/>
        <w:gridCol w:w="3196"/>
      </w:tblGrid>
      <w:tr w:rsidR="009164B2" w:rsidRPr="006A3DBE" w14:paraId="48752E48" w14:textId="77777777" w:rsidTr="006A3DBE">
        <w:tc>
          <w:tcPr>
            <w:tcW w:w="2179" w:type="dxa"/>
            <w:tcBorders>
              <w:bottom w:val="single" w:sz="4" w:space="0" w:color="2E74B5" w:themeColor="accent1" w:themeShade="BF"/>
            </w:tcBorders>
            <w:shd w:val="clear" w:color="auto" w:fill="1F4E79" w:themeFill="accent1" w:themeFillShade="80"/>
          </w:tcPr>
          <w:p w14:paraId="71D39A92" w14:textId="77777777" w:rsidR="006A3DBE" w:rsidRPr="006A3DBE" w:rsidRDefault="006A3DBE" w:rsidP="006A3DBE">
            <w:pPr>
              <w:jc w:val="center"/>
              <w:rPr>
                <w:b/>
                <w:color w:val="FFFFFF" w:themeColor="background1"/>
                <w:sz w:val="18"/>
                <w:szCs w:val="18"/>
              </w:rPr>
            </w:pPr>
          </w:p>
          <w:p w14:paraId="5DDDD9D5" w14:textId="77777777" w:rsidR="006A3DBE" w:rsidRPr="006A3DBE" w:rsidRDefault="006A3DBE" w:rsidP="006A3DBE">
            <w:pPr>
              <w:spacing w:after="120"/>
              <w:jc w:val="center"/>
              <w:rPr>
                <w:b/>
                <w:color w:val="FFFFFF" w:themeColor="background1"/>
                <w:sz w:val="18"/>
                <w:szCs w:val="18"/>
              </w:rPr>
            </w:pPr>
            <w:r w:rsidRPr="006A3DBE">
              <w:rPr>
                <w:b/>
                <w:color w:val="FFFFFF" w:themeColor="background1"/>
                <w:sz w:val="18"/>
                <w:szCs w:val="18"/>
              </w:rPr>
              <w:t>STAKEHOLDER CATEGORY</w:t>
            </w:r>
          </w:p>
        </w:tc>
        <w:tc>
          <w:tcPr>
            <w:tcW w:w="2884" w:type="dxa"/>
            <w:tcBorders>
              <w:bottom w:val="single" w:sz="4" w:space="0" w:color="2E74B5" w:themeColor="accent1" w:themeShade="BF"/>
            </w:tcBorders>
            <w:shd w:val="clear" w:color="auto" w:fill="1F4E79" w:themeFill="accent1" w:themeFillShade="80"/>
          </w:tcPr>
          <w:p w14:paraId="22FAB7E4" w14:textId="77777777" w:rsidR="006A3DBE" w:rsidRPr="006A3DBE" w:rsidRDefault="006A3DBE" w:rsidP="006A3DBE">
            <w:pPr>
              <w:jc w:val="center"/>
              <w:rPr>
                <w:b/>
                <w:color w:val="FFFFFF" w:themeColor="background1"/>
                <w:sz w:val="18"/>
                <w:szCs w:val="18"/>
              </w:rPr>
            </w:pPr>
          </w:p>
          <w:p w14:paraId="076D74CE" w14:textId="77777777" w:rsidR="006A3DBE" w:rsidRPr="006A3DBE" w:rsidRDefault="006A3DBE" w:rsidP="006A3DBE">
            <w:pPr>
              <w:jc w:val="center"/>
              <w:rPr>
                <w:b/>
                <w:color w:val="FFFFFF" w:themeColor="background1"/>
                <w:sz w:val="18"/>
                <w:szCs w:val="18"/>
              </w:rPr>
            </w:pPr>
            <w:r w:rsidRPr="006A3DBE">
              <w:rPr>
                <w:b/>
                <w:color w:val="FFFFFF" w:themeColor="background1"/>
                <w:sz w:val="18"/>
                <w:szCs w:val="18"/>
              </w:rPr>
              <w:t xml:space="preserve">NAME </w:t>
            </w:r>
          </w:p>
          <w:p w14:paraId="0D26C78C" w14:textId="77777777" w:rsidR="006A3DBE" w:rsidRPr="006A3DBE" w:rsidRDefault="006A3DBE" w:rsidP="006A3DBE">
            <w:pPr>
              <w:jc w:val="center"/>
              <w:rPr>
                <w:b/>
                <w:color w:val="FFFFFF" w:themeColor="background1"/>
                <w:sz w:val="18"/>
                <w:szCs w:val="18"/>
              </w:rPr>
            </w:pPr>
          </w:p>
        </w:tc>
        <w:tc>
          <w:tcPr>
            <w:tcW w:w="2992" w:type="dxa"/>
            <w:tcBorders>
              <w:bottom w:val="single" w:sz="4" w:space="0" w:color="2E74B5" w:themeColor="accent1" w:themeShade="BF"/>
            </w:tcBorders>
            <w:shd w:val="clear" w:color="auto" w:fill="1F4E79" w:themeFill="accent1" w:themeFillShade="80"/>
          </w:tcPr>
          <w:p w14:paraId="23C20EFE" w14:textId="77777777" w:rsidR="006A3DBE" w:rsidRPr="006A3DBE" w:rsidRDefault="006A3DBE" w:rsidP="006A3DBE">
            <w:pPr>
              <w:jc w:val="center"/>
              <w:rPr>
                <w:b/>
                <w:color w:val="FFFFFF" w:themeColor="background1"/>
                <w:sz w:val="18"/>
                <w:szCs w:val="18"/>
              </w:rPr>
            </w:pPr>
          </w:p>
          <w:p w14:paraId="66C5E489" w14:textId="77777777" w:rsidR="006A3DBE" w:rsidRPr="006A3DBE" w:rsidRDefault="006A3DBE" w:rsidP="006A3DBE">
            <w:pPr>
              <w:jc w:val="center"/>
              <w:rPr>
                <w:b/>
                <w:color w:val="FFFFFF" w:themeColor="background1"/>
                <w:sz w:val="18"/>
                <w:szCs w:val="18"/>
              </w:rPr>
            </w:pPr>
            <w:r w:rsidRPr="006A3DBE">
              <w:rPr>
                <w:b/>
                <w:color w:val="FFFFFF" w:themeColor="background1"/>
                <w:sz w:val="18"/>
                <w:szCs w:val="18"/>
              </w:rPr>
              <w:t>ROLE</w:t>
            </w:r>
          </w:p>
        </w:tc>
        <w:tc>
          <w:tcPr>
            <w:tcW w:w="3196" w:type="dxa"/>
            <w:tcBorders>
              <w:bottom w:val="single" w:sz="4" w:space="0" w:color="2E74B5" w:themeColor="accent1" w:themeShade="BF"/>
            </w:tcBorders>
            <w:shd w:val="clear" w:color="auto" w:fill="1F4E79" w:themeFill="accent1" w:themeFillShade="80"/>
          </w:tcPr>
          <w:p w14:paraId="50DD59CC" w14:textId="77777777" w:rsidR="006A3DBE" w:rsidRPr="006A3DBE" w:rsidRDefault="006A3DBE" w:rsidP="006A3DBE">
            <w:pPr>
              <w:jc w:val="center"/>
              <w:rPr>
                <w:b/>
                <w:color w:val="FFFFFF" w:themeColor="background1"/>
                <w:sz w:val="18"/>
                <w:szCs w:val="18"/>
              </w:rPr>
            </w:pPr>
          </w:p>
          <w:p w14:paraId="56CAD4E1" w14:textId="77777777" w:rsidR="006A3DBE" w:rsidRPr="006A3DBE" w:rsidRDefault="006A3DBE" w:rsidP="006A3DBE">
            <w:pPr>
              <w:jc w:val="center"/>
              <w:rPr>
                <w:b/>
                <w:color w:val="FFFFFF" w:themeColor="background1"/>
                <w:sz w:val="18"/>
                <w:szCs w:val="18"/>
              </w:rPr>
            </w:pPr>
            <w:r w:rsidRPr="006A3DBE">
              <w:rPr>
                <w:b/>
                <w:color w:val="FFFFFF" w:themeColor="background1"/>
                <w:sz w:val="18"/>
                <w:szCs w:val="18"/>
              </w:rPr>
              <w:t>PLANNED ACHIEVEMENT</w:t>
            </w:r>
          </w:p>
        </w:tc>
        <w:tc>
          <w:tcPr>
            <w:tcW w:w="3196" w:type="dxa"/>
            <w:tcBorders>
              <w:bottom w:val="single" w:sz="4" w:space="0" w:color="2E74B5" w:themeColor="accent1" w:themeShade="BF"/>
            </w:tcBorders>
            <w:shd w:val="clear" w:color="auto" w:fill="1F4E79" w:themeFill="accent1" w:themeFillShade="80"/>
          </w:tcPr>
          <w:p w14:paraId="3E55998D" w14:textId="77777777" w:rsidR="006A3DBE" w:rsidRPr="006A3DBE" w:rsidRDefault="006A3DBE" w:rsidP="006A3DBE">
            <w:pPr>
              <w:jc w:val="center"/>
              <w:rPr>
                <w:b/>
                <w:color w:val="FFFFFF" w:themeColor="background1"/>
                <w:sz w:val="18"/>
                <w:szCs w:val="18"/>
              </w:rPr>
            </w:pPr>
          </w:p>
          <w:p w14:paraId="74F07995" w14:textId="77777777" w:rsidR="006A3DBE" w:rsidRPr="006A3DBE" w:rsidRDefault="006A3DBE" w:rsidP="006A3DBE">
            <w:pPr>
              <w:jc w:val="center"/>
              <w:rPr>
                <w:b/>
                <w:color w:val="FFFFFF" w:themeColor="background1"/>
                <w:sz w:val="18"/>
                <w:szCs w:val="18"/>
              </w:rPr>
            </w:pPr>
            <w:r w:rsidRPr="006A3DBE">
              <w:rPr>
                <w:b/>
                <w:color w:val="FFFFFF" w:themeColor="background1"/>
                <w:sz w:val="18"/>
                <w:szCs w:val="18"/>
              </w:rPr>
              <w:t>ACTUAL ACHIEVEMENT</w:t>
            </w:r>
          </w:p>
        </w:tc>
      </w:tr>
      <w:tr w:rsidR="009164B2" w:rsidRPr="006A3DBE" w14:paraId="68A33178" w14:textId="77777777" w:rsidTr="006A3DBE">
        <w:tc>
          <w:tcPr>
            <w:tcW w:w="217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527D6263" w14:textId="77777777" w:rsidR="006A3DBE" w:rsidRPr="006A3DBE" w:rsidRDefault="006A3DBE" w:rsidP="006A3DBE">
            <w:pPr>
              <w:rPr>
                <w:b/>
                <w:color w:val="2E74B5" w:themeColor="accent1" w:themeShade="BF"/>
                <w:sz w:val="18"/>
                <w:szCs w:val="18"/>
              </w:rPr>
            </w:pPr>
          </w:p>
          <w:p w14:paraId="2F344ED3" w14:textId="77777777" w:rsidR="006A3DBE" w:rsidRPr="006A3DBE" w:rsidRDefault="006A3DBE" w:rsidP="006A3DBE">
            <w:pPr>
              <w:rPr>
                <w:b/>
                <w:color w:val="2E74B5" w:themeColor="accent1" w:themeShade="BF"/>
                <w:sz w:val="18"/>
                <w:szCs w:val="18"/>
              </w:rPr>
            </w:pPr>
            <w:r w:rsidRPr="006A3DBE">
              <w:rPr>
                <w:b/>
                <w:color w:val="2E74B5" w:themeColor="accent1" w:themeShade="BF"/>
                <w:sz w:val="18"/>
                <w:szCs w:val="18"/>
              </w:rPr>
              <w:t>Private sector</w:t>
            </w: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4C0CCD9" w14:textId="77777777" w:rsidR="006A3DBE" w:rsidRPr="006A3DBE" w:rsidRDefault="006A3DBE" w:rsidP="006A3DBE">
            <w:pPr>
              <w:rPr>
                <w:sz w:val="18"/>
                <w:szCs w:val="18"/>
              </w:rPr>
            </w:pPr>
          </w:p>
          <w:p w14:paraId="737F4C4A"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59E9A35"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08ECFAC"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1C1F364" w14:textId="77777777" w:rsidR="006A3DBE" w:rsidRPr="006A3DBE" w:rsidRDefault="006A3DBE" w:rsidP="006A3DBE">
            <w:pPr>
              <w:rPr>
                <w:sz w:val="18"/>
                <w:szCs w:val="18"/>
              </w:rPr>
            </w:pPr>
          </w:p>
        </w:tc>
      </w:tr>
      <w:tr w:rsidR="009164B2" w:rsidRPr="006A3DBE" w14:paraId="336CC4F7" w14:textId="77777777" w:rsidTr="006A3DBE">
        <w:tc>
          <w:tcPr>
            <w:tcW w:w="2179"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57ADC93F" w14:textId="77777777" w:rsidR="006A3DBE" w:rsidRPr="006A3DBE" w:rsidRDefault="006A3DBE" w:rsidP="006A3DBE">
            <w:pPr>
              <w:rPr>
                <w:b/>
                <w:color w:val="2E74B5" w:themeColor="accent1" w:themeShade="BF"/>
                <w:sz w:val="18"/>
                <w:szCs w:val="18"/>
              </w:rPr>
            </w:pP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10E4B01" w14:textId="77777777" w:rsidR="006A3DBE" w:rsidRPr="006A3DBE" w:rsidRDefault="006A3DBE" w:rsidP="006A3DBE">
            <w:pPr>
              <w:rPr>
                <w:sz w:val="18"/>
                <w:szCs w:val="18"/>
              </w:rPr>
            </w:pPr>
          </w:p>
          <w:p w14:paraId="5C604C63"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55F68CC"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8445D75"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1C23B61" w14:textId="77777777" w:rsidR="006A3DBE" w:rsidRPr="006A3DBE" w:rsidRDefault="006A3DBE" w:rsidP="006A3DBE">
            <w:pPr>
              <w:rPr>
                <w:sz w:val="18"/>
                <w:szCs w:val="18"/>
              </w:rPr>
            </w:pPr>
          </w:p>
        </w:tc>
      </w:tr>
      <w:tr w:rsidR="009164B2" w:rsidRPr="006A3DBE" w14:paraId="74FB3231" w14:textId="77777777" w:rsidTr="006A3DBE">
        <w:tc>
          <w:tcPr>
            <w:tcW w:w="217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shd w:val="clear" w:color="auto" w:fill="DEEAF6" w:themeFill="accent1" w:themeFillTint="33"/>
          </w:tcPr>
          <w:p w14:paraId="6ECD1191" w14:textId="77777777" w:rsidR="006A3DBE" w:rsidRPr="006A3DBE" w:rsidRDefault="006A3DBE" w:rsidP="006A3DBE">
            <w:pPr>
              <w:rPr>
                <w:b/>
                <w:color w:val="2E74B5" w:themeColor="accent1" w:themeShade="BF"/>
                <w:sz w:val="18"/>
                <w:szCs w:val="18"/>
              </w:rPr>
            </w:pPr>
          </w:p>
          <w:p w14:paraId="4C27DFB6" w14:textId="77777777" w:rsidR="006A3DBE" w:rsidRPr="006A3DBE" w:rsidRDefault="006A3DBE" w:rsidP="006A3DBE">
            <w:pPr>
              <w:rPr>
                <w:b/>
                <w:color w:val="2E74B5" w:themeColor="accent1" w:themeShade="BF"/>
                <w:sz w:val="18"/>
                <w:szCs w:val="18"/>
              </w:rPr>
            </w:pPr>
            <w:r w:rsidRPr="006A3DBE">
              <w:rPr>
                <w:b/>
                <w:color w:val="2E74B5" w:themeColor="accent1" w:themeShade="BF"/>
                <w:sz w:val="18"/>
                <w:szCs w:val="18"/>
              </w:rPr>
              <w:t>CSO/NGO</w:t>
            </w: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0BE22A8" w14:textId="77777777" w:rsidR="006A3DBE" w:rsidRPr="006A3DBE" w:rsidRDefault="006A3DBE" w:rsidP="006A3DBE">
            <w:pPr>
              <w:rPr>
                <w:sz w:val="18"/>
                <w:szCs w:val="18"/>
              </w:rPr>
            </w:pPr>
          </w:p>
          <w:p w14:paraId="09446332"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F9E38AD"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3F11194"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23C0E3E" w14:textId="77777777" w:rsidR="006A3DBE" w:rsidRPr="006A3DBE" w:rsidRDefault="006A3DBE" w:rsidP="006A3DBE">
            <w:pPr>
              <w:rPr>
                <w:sz w:val="18"/>
                <w:szCs w:val="18"/>
              </w:rPr>
            </w:pPr>
          </w:p>
        </w:tc>
      </w:tr>
      <w:tr w:rsidR="009164B2" w:rsidRPr="006A3DBE" w14:paraId="4E0EB637" w14:textId="77777777" w:rsidTr="006A3DBE">
        <w:tc>
          <w:tcPr>
            <w:tcW w:w="2179" w:type="dxa"/>
            <w:vMerge/>
            <w:tcBorders>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3C1818D" w14:textId="77777777" w:rsidR="006A3DBE" w:rsidRPr="006A3DBE" w:rsidRDefault="006A3DBE" w:rsidP="006A3DBE">
            <w:pPr>
              <w:rPr>
                <w:b/>
                <w:color w:val="2E74B5" w:themeColor="accent1" w:themeShade="BF"/>
                <w:sz w:val="18"/>
                <w:szCs w:val="18"/>
              </w:rPr>
            </w:pP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193F2E4" w14:textId="77777777" w:rsidR="006A3DBE" w:rsidRPr="006A3DBE" w:rsidRDefault="006A3DBE" w:rsidP="006A3DBE">
            <w:pPr>
              <w:rPr>
                <w:sz w:val="18"/>
                <w:szCs w:val="18"/>
              </w:rPr>
            </w:pPr>
          </w:p>
          <w:p w14:paraId="73D9C12F"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03D5164C"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0C51C95"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4E631BB" w14:textId="77777777" w:rsidR="006A3DBE" w:rsidRPr="006A3DBE" w:rsidRDefault="006A3DBE" w:rsidP="006A3DBE">
            <w:pPr>
              <w:rPr>
                <w:sz w:val="18"/>
                <w:szCs w:val="18"/>
              </w:rPr>
            </w:pPr>
          </w:p>
        </w:tc>
      </w:tr>
      <w:tr w:rsidR="009164B2" w:rsidRPr="006A3DBE" w14:paraId="29DF1E89" w14:textId="77777777" w:rsidTr="006A3DBE">
        <w:tc>
          <w:tcPr>
            <w:tcW w:w="217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2571294F" w14:textId="77777777" w:rsidR="006A3DBE" w:rsidRPr="006A3DBE" w:rsidRDefault="006A3DBE" w:rsidP="006A3DBE">
            <w:pPr>
              <w:rPr>
                <w:b/>
                <w:color w:val="2E74B5" w:themeColor="accent1" w:themeShade="BF"/>
                <w:sz w:val="18"/>
                <w:szCs w:val="18"/>
              </w:rPr>
            </w:pPr>
          </w:p>
          <w:p w14:paraId="014A8090" w14:textId="77777777" w:rsidR="006A3DBE" w:rsidRPr="006A3DBE" w:rsidRDefault="006A3DBE" w:rsidP="006A3DBE">
            <w:pPr>
              <w:rPr>
                <w:b/>
                <w:color w:val="2E74B5" w:themeColor="accent1" w:themeShade="BF"/>
                <w:sz w:val="18"/>
                <w:szCs w:val="18"/>
              </w:rPr>
            </w:pPr>
            <w:r w:rsidRPr="006A3DBE">
              <w:rPr>
                <w:b/>
                <w:color w:val="2E74B5" w:themeColor="accent1" w:themeShade="BF"/>
                <w:sz w:val="18"/>
                <w:szCs w:val="18"/>
              </w:rPr>
              <w:t>Central government</w:t>
            </w: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232C505" w14:textId="77777777" w:rsidR="006A3DBE" w:rsidRPr="006A3DBE" w:rsidRDefault="006A3DBE" w:rsidP="006A3DBE">
            <w:pPr>
              <w:rPr>
                <w:sz w:val="18"/>
                <w:szCs w:val="18"/>
              </w:rPr>
            </w:pPr>
          </w:p>
          <w:p w14:paraId="10BD06D8"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EBC4A06"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8709731"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2650E36" w14:textId="77777777" w:rsidR="006A3DBE" w:rsidRPr="006A3DBE" w:rsidRDefault="006A3DBE" w:rsidP="006A3DBE">
            <w:pPr>
              <w:rPr>
                <w:sz w:val="18"/>
                <w:szCs w:val="18"/>
              </w:rPr>
            </w:pPr>
          </w:p>
        </w:tc>
      </w:tr>
      <w:tr w:rsidR="009164B2" w:rsidRPr="006A3DBE" w14:paraId="47C833FE" w14:textId="77777777" w:rsidTr="006A3DBE">
        <w:tc>
          <w:tcPr>
            <w:tcW w:w="2179"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6FA33D6A" w14:textId="77777777" w:rsidR="006A3DBE" w:rsidRPr="006A3DBE" w:rsidRDefault="006A3DBE" w:rsidP="006A3DBE">
            <w:pPr>
              <w:rPr>
                <w:b/>
                <w:color w:val="2E74B5" w:themeColor="accent1" w:themeShade="BF"/>
                <w:sz w:val="18"/>
                <w:szCs w:val="18"/>
              </w:rPr>
            </w:pP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4780EEE" w14:textId="77777777" w:rsidR="006A3DBE" w:rsidRPr="006A3DBE" w:rsidRDefault="006A3DBE" w:rsidP="006A3DBE">
            <w:pPr>
              <w:rPr>
                <w:sz w:val="18"/>
                <w:szCs w:val="18"/>
              </w:rPr>
            </w:pPr>
          </w:p>
          <w:p w14:paraId="6CE1B160"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95EA5D0"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F0BF2CE"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86EA54B" w14:textId="77777777" w:rsidR="006A3DBE" w:rsidRPr="006A3DBE" w:rsidRDefault="006A3DBE" w:rsidP="006A3DBE">
            <w:pPr>
              <w:rPr>
                <w:sz w:val="18"/>
                <w:szCs w:val="18"/>
              </w:rPr>
            </w:pPr>
          </w:p>
        </w:tc>
      </w:tr>
      <w:tr w:rsidR="009164B2" w:rsidRPr="006A3DBE" w14:paraId="66783925" w14:textId="77777777" w:rsidTr="006A3DBE">
        <w:tc>
          <w:tcPr>
            <w:tcW w:w="217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shd w:val="clear" w:color="auto" w:fill="DEEAF6" w:themeFill="accent1" w:themeFillTint="33"/>
          </w:tcPr>
          <w:p w14:paraId="667F79F4" w14:textId="77777777" w:rsidR="006A3DBE" w:rsidRPr="006A3DBE" w:rsidRDefault="006A3DBE" w:rsidP="006A3DBE">
            <w:pPr>
              <w:rPr>
                <w:b/>
                <w:color w:val="2E74B5" w:themeColor="accent1" w:themeShade="BF"/>
                <w:sz w:val="18"/>
                <w:szCs w:val="18"/>
              </w:rPr>
            </w:pPr>
          </w:p>
          <w:p w14:paraId="437667F2" w14:textId="77777777" w:rsidR="006A3DBE" w:rsidRPr="006A3DBE" w:rsidRDefault="006A3DBE" w:rsidP="006A3DBE">
            <w:pPr>
              <w:rPr>
                <w:b/>
                <w:color w:val="2E74B5" w:themeColor="accent1" w:themeShade="BF"/>
                <w:sz w:val="18"/>
                <w:szCs w:val="18"/>
              </w:rPr>
            </w:pPr>
            <w:r w:rsidRPr="006A3DBE">
              <w:rPr>
                <w:b/>
                <w:color w:val="2E74B5" w:themeColor="accent1" w:themeShade="BF"/>
                <w:sz w:val="18"/>
                <w:szCs w:val="18"/>
              </w:rPr>
              <w:t>Local government</w:t>
            </w: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07E94BE" w14:textId="77777777" w:rsidR="006A3DBE" w:rsidRPr="006A3DBE" w:rsidRDefault="006A3DBE" w:rsidP="006A3DBE">
            <w:pPr>
              <w:rPr>
                <w:sz w:val="18"/>
                <w:szCs w:val="18"/>
              </w:rPr>
            </w:pPr>
          </w:p>
          <w:p w14:paraId="031D1119"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0D2597EB"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641CFD0"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5CE4D4C" w14:textId="77777777" w:rsidR="006A3DBE" w:rsidRPr="006A3DBE" w:rsidRDefault="006A3DBE" w:rsidP="006A3DBE">
            <w:pPr>
              <w:rPr>
                <w:sz w:val="18"/>
                <w:szCs w:val="18"/>
              </w:rPr>
            </w:pPr>
          </w:p>
        </w:tc>
      </w:tr>
      <w:tr w:rsidR="009164B2" w:rsidRPr="006A3DBE" w14:paraId="7B94DCF5" w14:textId="77777777" w:rsidTr="006A3DBE">
        <w:tc>
          <w:tcPr>
            <w:tcW w:w="2179" w:type="dxa"/>
            <w:vMerge/>
            <w:tcBorders>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D3526CC" w14:textId="77777777" w:rsidR="006A3DBE" w:rsidRPr="006A3DBE" w:rsidRDefault="006A3DBE" w:rsidP="006A3DBE">
            <w:pPr>
              <w:rPr>
                <w:b/>
                <w:color w:val="2E74B5" w:themeColor="accent1" w:themeShade="BF"/>
                <w:sz w:val="18"/>
                <w:szCs w:val="18"/>
              </w:rPr>
            </w:pP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B1E183A" w14:textId="77777777" w:rsidR="006A3DBE" w:rsidRPr="006A3DBE" w:rsidRDefault="006A3DBE" w:rsidP="006A3DBE">
            <w:pPr>
              <w:rPr>
                <w:sz w:val="18"/>
                <w:szCs w:val="18"/>
              </w:rPr>
            </w:pPr>
          </w:p>
          <w:p w14:paraId="7C946B24"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4DF50DE"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62E3A2D"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67AAEE9" w14:textId="77777777" w:rsidR="006A3DBE" w:rsidRPr="006A3DBE" w:rsidRDefault="006A3DBE" w:rsidP="006A3DBE">
            <w:pPr>
              <w:rPr>
                <w:sz w:val="18"/>
                <w:szCs w:val="18"/>
              </w:rPr>
            </w:pPr>
          </w:p>
        </w:tc>
      </w:tr>
      <w:tr w:rsidR="009164B2" w:rsidRPr="006A3DBE" w14:paraId="5E08A274" w14:textId="77777777" w:rsidTr="006A3DBE">
        <w:tc>
          <w:tcPr>
            <w:tcW w:w="217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18EDABAD" w14:textId="77777777" w:rsidR="006A3DBE" w:rsidRPr="006A3DBE" w:rsidRDefault="006A3DBE" w:rsidP="006A3DBE">
            <w:pPr>
              <w:rPr>
                <w:b/>
                <w:color w:val="2E74B5" w:themeColor="accent1" w:themeShade="BF"/>
                <w:sz w:val="18"/>
                <w:szCs w:val="18"/>
              </w:rPr>
            </w:pPr>
          </w:p>
          <w:p w14:paraId="70DFCB4F" w14:textId="77777777" w:rsidR="006A3DBE" w:rsidRPr="006A3DBE" w:rsidRDefault="006A3DBE" w:rsidP="006A3DBE">
            <w:pPr>
              <w:rPr>
                <w:b/>
                <w:color w:val="2E74B5" w:themeColor="accent1" w:themeShade="BF"/>
                <w:sz w:val="18"/>
                <w:szCs w:val="18"/>
              </w:rPr>
            </w:pPr>
            <w:r w:rsidRPr="006A3DBE">
              <w:rPr>
                <w:b/>
                <w:color w:val="2E74B5" w:themeColor="accent1" w:themeShade="BF"/>
                <w:sz w:val="18"/>
                <w:szCs w:val="18"/>
              </w:rPr>
              <w:t>Institutions</w:t>
            </w: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4879022" w14:textId="77777777" w:rsidR="006A3DBE" w:rsidRPr="006A3DBE" w:rsidRDefault="006A3DBE" w:rsidP="006A3DBE">
            <w:pPr>
              <w:rPr>
                <w:sz w:val="18"/>
                <w:szCs w:val="18"/>
              </w:rPr>
            </w:pPr>
          </w:p>
          <w:p w14:paraId="6FB13AB2"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D25B067"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9ED556F"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0F33A1A" w14:textId="77777777" w:rsidR="006A3DBE" w:rsidRPr="006A3DBE" w:rsidRDefault="006A3DBE" w:rsidP="006A3DBE">
            <w:pPr>
              <w:rPr>
                <w:sz w:val="18"/>
                <w:szCs w:val="18"/>
              </w:rPr>
            </w:pPr>
          </w:p>
        </w:tc>
      </w:tr>
      <w:tr w:rsidR="009164B2" w:rsidRPr="006A3DBE" w14:paraId="3A068663" w14:textId="77777777" w:rsidTr="006A3DBE">
        <w:tc>
          <w:tcPr>
            <w:tcW w:w="2179"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0C4D2006" w14:textId="77777777" w:rsidR="006A3DBE" w:rsidRPr="006A3DBE" w:rsidRDefault="006A3DBE" w:rsidP="006A3DBE">
            <w:pPr>
              <w:rPr>
                <w:b/>
                <w:color w:val="2E74B5" w:themeColor="accent1" w:themeShade="BF"/>
                <w:sz w:val="18"/>
                <w:szCs w:val="18"/>
              </w:rPr>
            </w:pP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5D23E88" w14:textId="77777777" w:rsidR="006A3DBE" w:rsidRPr="006A3DBE" w:rsidRDefault="006A3DBE" w:rsidP="006A3DBE">
            <w:pPr>
              <w:rPr>
                <w:sz w:val="18"/>
                <w:szCs w:val="18"/>
              </w:rPr>
            </w:pPr>
          </w:p>
          <w:p w14:paraId="6DB58B4B"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8ADBCAC"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C2BF935"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E046794" w14:textId="77777777" w:rsidR="006A3DBE" w:rsidRPr="006A3DBE" w:rsidRDefault="006A3DBE" w:rsidP="006A3DBE">
            <w:pPr>
              <w:rPr>
                <w:sz w:val="18"/>
                <w:szCs w:val="18"/>
              </w:rPr>
            </w:pPr>
          </w:p>
        </w:tc>
      </w:tr>
      <w:tr w:rsidR="009164B2" w:rsidRPr="006A3DBE" w14:paraId="648B4774" w14:textId="77777777" w:rsidTr="006A3DBE">
        <w:tc>
          <w:tcPr>
            <w:tcW w:w="217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shd w:val="clear" w:color="auto" w:fill="DEEAF6" w:themeFill="accent1" w:themeFillTint="33"/>
          </w:tcPr>
          <w:p w14:paraId="275E53EA" w14:textId="77777777" w:rsidR="006A3DBE" w:rsidRPr="006A3DBE" w:rsidRDefault="006A3DBE" w:rsidP="006A3DBE">
            <w:pPr>
              <w:rPr>
                <w:b/>
                <w:color w:val="2E74B5" w:themeColor="accent1" w:themeShade="BF"/>
                <w:sz w:val="18"/>
                <w:szCs w:val="18"/>
              </w:rPr>
            </w:pPr>
          </w:p>
          <w:p w14:paraId="68C60A94" w14:textId="77777777" w:rsidR="006A3DBE" w:rsidRPr="006A3DBE" w:rsidRDefault="006A3DBE" w:rsidP="006A3DBE">
            <w:pPr>
              <w:rPr>
                <w:b/>
                <w:color w:val="2E74B5" w:themeColor="accent1" w:themeShade="BF"/>
                <w:sz w:val="18"/>
                <w:szCs w:val="18"/>
              </w:rPr>
            </w:pPr>
            <w:r w:rsidRPr="006A3DBE">
              <w:rPr>
                <w:b/>
                <w:color w:val="2E74B5" w:themeColor="accent1" w:themeShade="BF"/>
                <w:sz w:val="18"/>
                <w:szCs w:val="18"/>
              </w:rPr>
              <w:t>Centres of excellence</w:t>
            </w: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090B00D" w14:textId="77777777" w:rsidR="006A3DBE" w:rsidRPr="006A3DBE" w:rsidRDefault="006A3DBE" w:rsidP="006A3DBE">
            <w:pPr>
              <w:rPr>
                <w:sz w:val="18"/>
                <w:szCs w:val="18"/>
              </w:rPr>
            </w:pPr>
          </w:p>
          <w:p w14:paraId="19BEA5DC"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1EDB92C"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7E59510"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D947CFA" w14:textId="77777777" w:rsidR="006A3DBE" w:rsidRPr="006A3DBE" w:rsidRDefault="006A3DBE" w:rsidP="006A3DBE">
            <w:pPr>
              <w:rPr>
                <w:sz w:val="18"/>
                <w:szCs w:val="18"/>
              </w:rPr>
            </w:pPr>
          </w:p>
        </w:tc>
      </w:tr>
      <w:tr w:rsidR="009164B2" w:rsidRPr="006A3DBE" w14:paraId="0622C509" w14:textId="77777777" w:rsidTr="006A3DBE">
        <w:tc>
          <w:tcPr>
            <w:tcW w:w="2179" w:type="dxa"/>
            <w:vMerge/>
            <w:tcBorders>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E4115AA" w14:textId="77777777" w:rsidR="006A3DBE" w:rsidRPr="006A3DBE" w:rsidRDefault="006A3DBE" w:rsidP="006A3DBE">
            <w:pPr>
              <w:rPr>
                <w:sz w:val="18"/>
                <w:szCs w:val="18"/>
              </w:rPr>
            </w:pPr>
          </w:p>
        </w:tc>
        <w:tc>
          <w:tcPr>
            <w:tcW w:w="288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1E90382" w14:textId="77777777" w:rsidR="006A3DBE" w:rsidRPr="006A3DBE" w:rsidRDefault="006A3DBE" w:rsidP="006A3DBE">
            <w:pPr>
              <w:rPr>
                <w:sz w:val="18"/>
                <w:szCs w:val="18"/>
              </w:rPr>
            </w:pPr>
          </w:p>
          <w:p w14:paraId="53386984" w14:textId="77777777" w:rsidR="006A3DBE" w:rsidRPr="006A3DBE" w:rsidRDefault="006A3DBE" w:rsidP="006A3DBE">
            <w:pPr>
              <w:rPr>
                <w:sz w:val="18"/>
                <w:szCs w:val="18"/>
              </w:rPr>
            </w:pPr>
          </w:p>
        </w:tc>
        <w:tc>
          <w:tcPr>
            <w:tcW w:w="299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634DE3F"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53EE2F1" w14:textId="77777777" w:rsidR="006A3DBE" w:rsidRPr="006A3DBE" w:rsidRDefault="006A3DBE" w:rsidP="006A3DBE">
            <w:pPr>
              <w:rPr>
                <w:sz w:val="18"/>
                <w:szCs w:val="18"/>
              </w:rPr>
            </w:pPr>
          </w:p>
        </w:tc>
        <w:tc>
          <w:tcPr>
            <w:tcW w:w="31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894F909" w14:textId="77777777" w:rsidR="006A3DBE" w:rsidRPr="006A3DBE" w:rsidRDefault="006A3DBE" w:rsidP="006A3DBE">
            <w:pPr>
              <w:rPr>
                <w:sz w:val="18"/>
                <w:szCs w:val="18"/>
              </w:rPr>
            </w:pPr>
          </w:p>
        </w:tc>
      </w:tr>
    </w:tbl>
    <w:p w14:paraId="7EED99FF" w14:textId="5C5237D3" w:rsidR="006A3DBE" w:rsidRDefault="006A3DBE" w:rsidP="006A3DBE"/>
    <w:p w14:paraId="59347E34" w14:textId="77777777" w:rsidR="00621616" w:rsidRPr="006A3DBE" w:rsidRDefault="00621616" w:rsidP="006A3DBE"/>
    <w:p w14:paraId="7C39C086" w14:textId="77777777" w:rsidR="006A3DBE" w:rsidRPr="006A3DBE" w:rsidRDefault="006A3DBE" w:rsidP="006A3DBE"/>
    <w:p w14:paraId="682C722D" w14:textId="7EE8BA0E" w:rsidR="005A6FD7" w:rsidRPr="00621616" w:rsidRDefault="003C1EB2" w:rsidP="00621616">
      <w:pPr>
        <w:shd w:val="clear" w:color="auto" w:fill="DEEAF6" w:themeFill="accent1" w:themeFillTint="33"/>
        <w:tabs>
          <w:tab w:val="left" w:pos="567"/>
        </w:tabs>
        <w:rPr>
          <w:b/>
          <w:color w:val="2E74B5" w:themeColor="accent1" w:themeShade="BF"/>
          <w:sz w:val="32"/>
          <w:szCs w:val="32"/>
          <w:lang w:val="en-US"/>
        </w:rPr>
      </w:pPr>
      <w:r>
        <w:rPr>
          <w:b/>
          <w:color w:val="2E74B5" w:themeColor="accent1" w:themeShade="BF"/>
          <w:sz w:val="32"/>
          <w:szCs w:val="32"/>
          <w:lang w:val="en-US"/>
        </w:rPr>
        <w:t>5E.</w:t>
      </w:r>
      <w:r w:rsidR="006A3DBE" w:rsidRPr="006A3DBE">
        <w:rPr>
          <w:b/>
          <w:color w:val="2E74B5" w:themeColor="accent1" w:themeShade="BF"/>
          <w:sz w:val="32"/>
          <w:szCs w:val="32"/>
          <w:lang w:val="en-US"/>
        </w:rPr>
        <w:tab/>
        <w:t>KN</w:t>
      </w:r>
      <w:r w:rsidR="00621616">
        <w:rPr>
          <w:b/>
          <w:color w:val="2E74B5" w:themeColor="accent1" w:themeShade="BF"/>
          <w:sz w:val="32"/>
          <w:szCs w:val="32"/>
          <w:lang w:val="en-US"/>
        </w:rPr>
        <w:t>OWLEDGE MANAGEMENT AND ADVOCACY</w:t>
      </w:r>
    </w:p>
    <w:p w14:paraId="604E9B65" w14:textId="77777777" w:rsidR="006A3DBE" w:rsidRPr="006A3DBE" w:rsidRDefault="006A3DBE" w:rsidP="006A3DBE">
      <w:pPr>
        <w:spacing w:after="60"/>
        <w:rPr>
          <w:b/>
          <w:color w:val="000000" w:themeColor="text1"/>
          <w:sz w:val="24"/>
          <w:szCs w:val="24"/>
        </w:rPr>
      </w:pPr>
      <w:r w:rsidRPr="006A3DBE">
        <w:rPr>
          <w:b/>
          <w:color w:val="000000" w:themeColor="text1"/>
          <w:sz w:val="24"/>
          <w:szCs w:val="24"/>
        </w:rPr>
        <w:t xml:space="preserve">GUIDANCE: </w:t>
      </w:r>
    </w:p>
    <w:p w14:paraId="42AC6861" w14:textId="77777777" w:rsidR="006A3DBE" w:rsidRPr="006A3DBE" w:rsidRDefault="006A3DBE" w:rsidP="006A3DBE">
      <w:pPr>
        <w:rPr>
          <w:b/>
          <w:color w:val="000000" w:themeColor="text1"/>
        </w:rPr>
      </w:pPr>
      <w:r w:rsidRPr="006A3DBE">
        <w:rPr>
          <w:b/>
          <w:color w:val="000000" w:themeColor="text1"/>
          <w:u w:val="single"/>
        </w:rPr>
        <w:t>Who</w:t>
      </w:r>
      <w:r w:rsidRPr="006A3DBE">
        <w:rPr>
          <w:b/>
          <w:color w:val="000000" w:themeColor="text1"/>
        </w:rPr>
        <w:t>: Staff involved with/responsible for knowledge management and advocacy at CO level</w:t>
      </w:r>
    </w:p>
    <w:p w14:paraId="6B2D2049" w14:textId="77777777" w:rsidR="006A3DBE" w:rsidRPr="006A3DBE" w:rsidRDefault="006A3DBE" w:rsidP="006A3DBE">
      <w:pPr>
        <w:rPr>
          <w:b/>
          <w:color w:val="000000" w:themeColor="text1"/>
        </w:rPr>
      </w:pPr>
      <w:r w:rsidRPr="006A3DBE">
        <w:rPr>
          <w:b/>
          <w:color w:val="000000" w:themeColor="text1"/>
          <w:u w:val="single"/>
        </w:rPr>
        <w:t>How</w:t>
      </w:r>
      <w:r w:rsidRPr="006A3DBE">
        <w:rPr>
          <w:b/>
          <w:color w:val="000000" w:themeColor="text1"/>
        </w:rPr>
        <w:t>: You only fill in the boxes, where you have direct experience. If you have never worked with e.g. the private sector, you leave these boxes empty. If you have worked with more than two partners, e.g. more than two institutions, you just add a line to the template.</w:t>
      </w:r>
    </w:p>
    <w:p w14:paraId="3D3C8290" w14:textId="77777777" w:rsidR="006A3DBE" w:rsidRPr="006A3DBE" w:rsidRDefault="006A3DBE" w:rsidP="006A3DBE"/>
    <w:tbl>
      <w:tblPr>
        <w:tblStyle w:val="TableGrid5"/>
        <w:tblW w:w="0" w:type="auto"/>
        <w:tblLook w:val="04A0" w:firstRow="1" w:lastRow="0" w:firstColumn="1" w:lastColumn="0" w:noHBand="0" w:noVBand="1"/>
      </w:tblPr>
      <w:tblGrid>
        <w:gridCol w:w="704"/>
        <w:gridCol w:w="4016"/>
        <w:gridCol w:w="2421"/>
        <w:gridCol w:w="2401"/>
        <w:gridCol w:w="2461"/>
        <w:gridCol w:w="2444"/>
      </w:tblGrid>
      <w:tr w:rsidR="009164B2" w:rsidRPr="006A3DBE" w14:paraId="19A7F994" w14:textId="77777777" w:rsidTr="006A3DBE">
        <w:tc>
          <w:tcPr>
            <w:tcW w:w="704" w:type="dxa"/>
            <w:tcBorders>
              <w:bottom w:val="single" w:sz="4" w:space="0" w:color="2E74B5" w:themeColor="accent1" w:themeShade="BF"/>
            </w:tcBorders>
            <w:shd w:val="clear" w:color="auto" w:fill="1F4E79" w:themeFill="accent1" w:themeFillShade="80"/>
          </w:tcPr>
          <w:p w14:paraId="55699378" w14:textId="77777777" w:rsidR="006A3DBE" w:rsidRPr="006A3DBE" w:rsidRDefault="006A3DBE" w:rsidP="006A3DBE">
            <w:pPr>
              <w:tabs>
                <w:tab w:val="left" w:pos="29"/>
                <w:tab w:val="left" w:pos="247"/>
              </w:tabs>
              <w:spacing w:before="120" w:after="120"/>
              <w:jc w:val="center"/>
              <w:rPr>
                <w:b/>
                <w:color w:val="FFFFFF" w:themeColor="background1"/>
                <w:sz w:val="18"/>
                <w:szCs w:val="18"/>
                <w:lang w:val="en-US"/>
              </w:rPr>
            </w:pPr>
          </w:p>
        </w:tc>
        <w:tc>
          <w:tcPr>
            <w:tcW w:w="4016" w:type="dxa"/>
            <w:tcBorders>
              <w:bottom w:val="single" w:sz="4" w:space="0" w:color="2E74B5" w:themeColor="accent1" w:themeShade="BF"/>
            </w:tcBorders>
            <w:shd w:val="clear" w:color="auto" w:fill="1F4E79" w:themeFill="accent1" w:themeFillShade="80"/>
          </w:tcPr>
          <w:p w14:paraId="4E4B5588"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FOCUS AREA</w:t>
            </w:r>
          </w:p>
        </w:tc>
        <w:tc>
          <w:tcPr>
            <w:tcW w:w="2421" w:type="dxa"/>
            <w:tcBorders>
              <w:bottom w:val="single" w:sz="4" w:space="0" w:color="2E74B5" w:themeColor="accent1" w:themeShade="BF"/>
            </w:tcBorders>
            <w:shd w:val="clear" w:color="auto" w:fill="1F4E79" w:themeFill="accent1" w:themeFillShade="80"/>
          </w:tcPr>
          <w:p w14:paraId="3B1D34AC"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ACTIVITIES</w:t>
            </w:r>
          </w:p>
        </w:tc>
        <w:tc>
          <w:tcPr>
            <w:tcW w:w="2401" w:type="dxa"/>
            <w:tcBorders>
              <w:bottom w:val="single" w:sz="4" w:space="0" w:color="2E74B5" w:themeColor="accent1" w:themeShade="BF"/>
            </w:tcBorders>
            <w:shd w:val="clear" w:color="auto" w:fill="1F4E79" w:themeFill="accent1" w:themeFillShade="80"/>
          </w:tcPr>
          <w:p w14:paraId="6A7A8465"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CHANGES SEEN</w:t>
            </w:r>
          </w:p>
        </w:tc>
        <w:tc>
          <w:tcPr>
            <w:tcW w:w="2461" w:type="dxa"/>
            <w:tcBorders>
              <w:bottom w:val="single" w:sz="4" w:space="0" w:color="2E74B5" w:themeColor="accent1" w:themeShade="BF"/>
            </w:tcBorders>
            <w:shd w:val="clear" w:color="auto" w:fill="1F4E79" w:themeFill="accent1" w:themeFillShade="80"/>
          </w:tcPr>
          <w:p w14:paraId="793615B1"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CHALLENGES FACED</w:t>
            </w:r>
          </w:p>
        </w:tc>
        <w:tc>
          <w:tcPr>
            <w:tcW w:w="2444" w:type="dxa"/>
            <w:tcBorders>
              <w:bottom w:val="single" w:sz="4" w:space="0" w:color="2E74B5" w:themeColor="accent1" w:themeShade="BF"/>
            </w:tcBorders>
            <w:shd w:val="clear" w:color="auto" w:fill="1F4E79" w:themeFill="accent1" w:themeFillShade="80"/>
          </w:tcPr>
          <w:p w14:paraId="2AEB22EF"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SUGGESTED CHANGES</w:t>
            </w:r>
          </w:p>
        </w:tc>
      </w:tr>
      <w:tr w:rsidR="009164B2" w:rsidRPr="006A3DBE" w14:paraId="327B45C5" w14:textId="77777777" w:rsidTr="006A3DBE">
        <w:trPr>
          <w:trHeight w:val="295"/>
        </w:trPr>
        <w:tc>
          <w:tcPr>
            <w:tcW w:w="704"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5C1E5292"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2528089" w14:textId="77777777" w:rsidR="006A3DBE" w:rsidRPr="006A3DBE" w:rsidRDefault="006A3DBE" w:rsidP="006A3DBE">
            <w:pPr>
              <w:jc w:val="left"/>
              <w:rPr>
                <w:color w:val="2E74B5" w:themeColor="accent1" w:themeShade="BF"/>
                <w:sz w:val="18"/>
                <w:szCs w:val="18"/>
                <w:lang w:val="en-US"/>
              </w:rPr>
            </w:pPr>
          </w:p>
          <w:p w14:paraId="0219C4EA" w14:textId="77777777" w:rsidR="006A3DBE" w:rsidRPr="006A3DBE" w:rsidRDefault="006A3DBE" w:rsidP="006A3DBE">
            <w:pPr>
              <w:jc w:val="left"/>
              <w:rPr>
                <w:color w:val="2E74B5" w:themeColor="accent1" w:themeShade="BF"/>
                <w:sz w:val="18"/>
                <w:szCs w:val="18"/>
                <w:lang w:val="en-US"/>
              </w:rPr>
            </w:pPr>
            <w:r w:rsidRPr="006A3DBE">
              <w:rPr>
                <w:color w:val="2E74B5" w:themeColor="accent1" w:themeShade="BF"/>
                <w:sz w:val="18"/>
                <w:szCs w:val="18"/>
                <w:lang w:val="en-US"/>
              </w:rPr>
              <w:t>Systematic documentation of lessons learned for comparative analysis</w:t>
            </w: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1A400E0"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BC2703C"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D589CFD"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B8B8507" w14:textId="77777777" w:rsidR="006A3DBE" w:rsidRPr="006A3DBE" w:rsidRDefault="006A3DBE" w:rsidP="006A3DBE">
            <w:pPr>
              <w:rPr>
                <w:sz w:val="18"/>
                <w:szCs w:val="18"/>
                <w:lang w:val="en-US"/>
              </w:rPr>
            </w:pPr>
          </w:p>
        </w:tc>
      </w:tr>
      <w:tr w:rsidR="009164B2" w:rsidRPr="006A3DBE" w14:paraId="2DF967FD" w14:textId="77777777" w:rsidTr="006A3DBE">
        <w:trPr>
          <w:trHeight w:val="295"/>
        </w:trPr>
        <w:tc>
          <w:tcPr>
            <w:tcW w:w="704" w:type="dxa"/>
            <w:vMerge/>
            <w:tcBorders>
              <w:left w:val="single" w:sz="4" w:space="0" w:color="2E74B5" w:themeColor="accent1" w:themeShade="BF"/>
              <w:right w:val="single" w:sz="4" w:space="0" w:color="2E74B5" w:themeColor="accent1" w:themeShade="BF"/>
            </w:tcBorders>
          </w:tcPr>
          <w:p w14:paraId="3E306385"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166ADB2"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B227156"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362CAC2"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0093822"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CBB7161" w14:textId="77777777" w:rsidR="006A3DBE" w:rsidRPr="006A3DBE" w:rsidRDefault="006A3DBE" w:rsidP="006A3DBE">
            <w:pPr>
              <w:rPr>
                <w:sz w:val="18"/>
                <w:szCs w:val="18"/>
                <w:lang w:val="en-US"/>
              </w:rPr>
            </w:pPr>
          </w:p>
        </w:tc>
      </w:tr>
      <w:tr w:rsidR="009164B2" w:rsidRPr="006A3DBE" w14:paraId="2C5F975A" w14:textId="77777777" w:rsidTr="006A3DBE">
        <w:trPr>
          <w:trHeight w:val="295"/>
        </w:trPr>
        <w:tc>
          <w:tcPr>
            <w:tcW w:w="704"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54170EE7"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3A3A463"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7E63619"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5B5FF2D"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20B2DA0"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1E22985" w14:textId="77777777" w:rsidR="006A3DBE" w:rsidRPr="006A3DBE" w:rsidRDefault="006A3DBE" w:rsidP="006A3DBE">
            <w:pPr>
              <w:rPr>
                <w:sz w:val="18"/>
                <w:szCs w:val="18"/>
                <w:lang w:val="en-US"/>
              </w:rPr>
            </w:pPr>
          </w:p>
        </w:tc>
      </w:tr>
      <w:tr w:rsidR="009164B2" w:rsidRPr="006A3DBE" w14:paraId="70400AC7" w14:textId="77777777" w:rsidTr="006A3DBE">
        <w:trPr>
          <w:trHeight w:val="295"/>
        </w:trPr>
        <w:tc>
          <w:tcPr>
            <w:tcW w:w="704"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shd w:val="clear" w:color="auto" w:fill="DEEAF6" w:themeFill="accent1" w:themeFillTint="33"/>
          </w:tcPr>
          <w:p w14:paraId="6A3E2ED6"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E97AB18" w14:textId="77777777" w:rsidR="006A3DBE" w:rsidRPr="006A3DBE" w:rsidRDefault="006A3DBE" w:rsidP="006A3DBE">
            <w:pPr>
              <w:jc w:val="left"/>
              <w:rPr>
                <w:color w:val="2E74B5" w:themeColor="accent1" w:themeShade="BF"/>
                <w:sz w:val="18"/>
                <w:szCs w:val="18"/>
                <w:lang w:val="en-US"/>
              </w:rPr>
            </w:pPr>
          </w:p>
          <w:p w14:paraId="4B8BB260" w14:textId="77777777" w:rsidR="006A3DBE" w:rsidRPr="006A3DBE" w:rsidRDefault="006A3DBE" w:rsidP="006A3DBE">
            <w:pPr>
              <w:jc w:val="left"/>
              <w:rPr>
                <w:color w:val="2E74B5" w:themeColor="accent1" w:themeShade="BF"/>
                <w:sz w:val="18"/>
                <w:szCs w:val="18"/>
                <w:lang w:val="en-US"/>
              </w:rPr>
            </w:pPr>
            <w:r w:rsidRPr="006A3DBE">
              <w:rPr>
                <w:color w:val="2E74B5" w:themeColor="accent1" w:themeShade="BF"/>
                <w:sz w:val="18"/>
                <w:szCs w:val="18"/>
                <w:lang w:val="en-US"/>
              </w:rPr>
              <w:t>South-South and triangular knowledge exchange and cooperation</w:t>
            </w: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946F40D"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20D7522"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9536E19"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0B37945" w14:textId="77777777" w:rsidR="006A3DBE" w:rsidRPr="006A3DBE" w:rsidRDefault="006A3DBE" w:rsidP="006A3DBE">
            <w:pPr>
              <w:rPr>
                <w:sz w:val="18"/>
                <w:szCs w:val="18"/>
                <w:lang w:val="en-US"/>
              </w:rPr>
            </w:pPr>
          </w:p>
        </w:tc>
      </w:tr>
      <w:tr w:rsidR="009164B2" w:rsidRPr="006A3DBE" w14:paraId="52BB5B46" w14:textId="77777777" w:rsidTr="006A3DBE">
        <w:trPr>
          <w:trHeight w:val="295"/>
        </w:trPr>
        <w:tc>
          <w:tcPr>
            <w:tcW w:w="704" w:type="dxa"/>
            <w:vMerge/>
            <w:tcBorders>
              <w:left w:val="single" w:sz="4" w:space="0" w:color="2E74B5" w:themeColor="accent1" w:themeShade="BF"/>
              <w:right w:val="single" w:sz="4" w:space="0" w:color="2E74B5" w:themeColor="accent1" w:themeShade="BF"/>
            </w:tcBorders>
            <w:shd w:val="clear" w:color="auto" w:fill="DEEAF6" w:themeFill="accent1" w:themeFillTint="33"/>
          </w:tcPr>
          <w:p w14:paraId="63EA75C4"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4B4DB9C"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959CFBC"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5830D88"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FAAD0A8"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71383FD" w14:textId="77777777" w:rsidR="006A3DBE" w:rsidRPr="006A3DBE" w:rsidRDefault="006A3DBE" w:rsidP="006A3DBE">
            <w:pPr>
              <w:rPr>
                <w:sz w:val="18"/>
                <w:szCs w:val="18"/>
                <w:lang w:val="en-US"/>
              </w:rPr>
            </w:pPr>
          </w:p>
        </w:tc>
      </w:tr>
      <w:tr w:rsidR="009164B2" w:rsidRPr="006A3DBE" w14:paraId="21C07991" w14:textId="77777777" w:rsidTr="006A3DBE">
        <w:trPr>
          <w:trHeight w:val="295"/>
        </w:trPr>
        <w:tc>
          <w:tcPr>
            <w:tcW w:w="704" w:type="dxa"/>
            <w:vMerge/>
            <w:tcBorders>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8A96883"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61B72DD"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61232C5"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3328907"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4BFCD19"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D2C2626" w14:textId="77777777" w:rsidR="006A3DBE" w:rsidRPr="006A3DBE" w:rsidRDefault="006A3DBE" w:rsidP="006A3DBE">
            <w:pPr>
              <w:rPr>
                <w:sz w:val="18"/>
                <w:szCs w:val="18"/>
                <w:lang w:val="en-US"/>
              </w:rPr>
            </w:pPr>
          </w:p>
        </w:tc>
      </w:tr>
      <w:tr w:rsidR="009164B2" w:rsidRPr="006A3DBE" w14:paraId="754A475C" w14:textId="77777777" w:rsidTr="006A3DBE">
        <w:trPr>
          <w:trHeight w:val="365"/>
        </w:trPr>
        <w:tc>
          <w:tcPr>
            <w:tcW w:w="704"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70046998"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453D5B7" w14:textId="77777777" w:rsidR="006A3DBE" w:rsidRPr="006A3DBE" w:rsidRDefault="006A3DBE" w:rsidP="006A3DBE">
            <w:pPr>
              <w:jc w:val="left"/>
              <w:rPr>
                <w:color w:val="2E74B5" w:themeColor="accent1" w:themeShade="BF"/>
                <w:sz w:val="18"/>
                <w:szCs w:val="18"/>
                <w:lang w:val="en-US"/>
              </w:rPr>
            </w:pPr>
          </w:p>
          <w:p w14:paraId="4F3AC417" w14:textId="77777777" w:rsidR="006A3DBE" w:rsidRPr="006A3DBE" w:rsidRDefault="006A3DBE" w:rsidP="006A3DBE">
            <w:pPr>
              <w:jc w:val="left"/>
              <w:rPr>
                <w:color w:val="2E74B5" w:themeColor="accent1" w:themeShade="BF"/>
                <w:sz w:val="18"/>
                <w:szCs w:val="18"/>
                <w:lang w:val="en-US"/>
              </w:rPr>
            </w:pPr>
            <w:r w:rsidRPr="006A3DBE">
              <w:rPr>
                <w:color w:val="2E74B5" w:themeColor="accent1" w:themeShade="BF"/>
                <w:sz w:val="18"/>
                <w:szCs w:val="18"/>
                <w:lang w:val="en-US"/>
              </w:rPr>
              <w:t>Global sharing and advocacy of evidence-based results and expertise at regional and global levels</w:t>
            </w: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C8194E1"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2392C25"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65F47F4"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058448B" w14:textId="77777777" w:rsidR="006A3DBE" w:rsidRPr="006A3DBE" w:rsidRDefault="006A3DBE" w:rsidP="006A3DBE">
            <w:pPr>
              <w:rPr>
                <w:sz w:val="18"/>
                <w:szCs w:val="18"/>
                <w:lang w:val="en-US"/>
              </w:rPr>
            </w:pPr>
          </w:p>
        </w:tc>
      </w:tr>
      <w:tr w:rsidR="009164B2" w:rsidRPr="006A3DBE" w14:paraId="61242208" w14:textId="77777777" w:rsidTr="006A3DBE">
        <w:trPr>
          <w:trHeight w:val="365"/>
        </w:trPr>
        <w:tc>
          <w:tcPr>
            <w:tcW w:w="704" w:type="dxa"/>
            <w:vMerge/>
            <w:tcBorders>
              <w:left w:val="single" w:sz="4" w:space="0" w:color="2E74B5" w:themeColor="accent1" w:themeShade="BF"/>
              <w:right w:val="single" w:sz="4" w:space="0" w:color="2E74B5" w:themeColor="accent1" w:themeShade="BF"/>
            </w:tcBorders>
          </w:tcPr>
          <w:p w14:paraId="3DA07D79"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0FA57E8"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F0B4E07"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FBD27DA"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6AEB0B5"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6BDF9C8" w14:textId="77777777" w:rsidR="006A3DBE" w:rsidRPr="006A3DBE" w:rsidRDefault="006A3DBE" w:rsidP="006A3DBE">
            <w:pPr>
              <w:rPr>
                <w:sz w:val="18"/>
                <w:szCs w:val="18"/>
                <w:lang w:val="en-US"/>
              </w:rPr>
            </w:pPr>
          </w:p>
        </w:tc>
      </w:tr>
      <w:tr w:rsidR="009164B2" w:rsidRPr="006A3DBE" w14:paraId="7FDC7E45" w14:textId="77777777" w:rsidTr="006A3DBE">
        <w:trPr>
          <w:trHeight w:val="365"/>
        </w:trPr>
        <w:tc>
          <w:tcPr>
            <w:tcW w:w="704"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423A6579"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553A142"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45E33B4"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CF221E3"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00ABC5B"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6E8E66C" w14:textId="77777777" w:rsidR="006A3DBE" w:rsidRPr="006A3DBE" w:rsidRDefault="006A3DBE" w:rsidP="006A3DBE">
            <w:pPr>
              <w:rPr>
                <w:sz w:val="18"/>
                <w:szCs w:val="18"/>
                <w:lang w:val="en-US"/>
              </w:rPr>
            </w:pPr>
          </w:p>
        </w:tc>
      </w:tr>
      <w:tr w:rsidR="009164B2" w:rsidRPr="006A3DBE" w14:paraId="44D07072" w14:textId="77777777" w:rsidTr="006A3DBE">
        <w:trPr>
          <w:trHeight w:val="365"/>
        </w:trPr>
        <w:tc>
          <w:tcPr>
            <w:tcW w:w="704"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shd w:val="clear" w:color="auto" w:fill="DEEAF6" w:themeFill="accent1" w:themeFillTint="33"/>
          </w:tcPr>
          <w:p w14:paraId="48E51061"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6B2480F" w14:textId="77777777" w:rsidR="006A3DBE" w:rsidRPr="006A3DBE" w:rsidRDefault="006A3DBE" w:rsidP="006A3DBE">
            <w:pPr>
              <w:jc w:val="left"/>
              <w:rPr>
                <w:color w:val="2E74B5" w:themeColor="accent1" w:themeShade="BF"/>
                <w:sz w:val="18"/>
                <w:szCs w:val="18"/>
                <w:lang w:val="en-US"/>
              </w:rPr>
            </w:pPr>
          </w:p>
          <w:p w14:paraId="508333BA" w14:textId="77777777" w:rsidR="006A3DBE" w:rsidRPr="006A3DBE" w:rsidRDefault="006A3DBE" w:rsidP="006A3DBE">
            <w:pPr>
              <w:jc w:val="left"/>
              <w:rPr>
                <w:color w:val="2E74B5" w:themeColor="accent1" w:themeShade="BF"/>
                <w:sz w:val="18"/>
                <w:szCs w:val="18"/>
                <w:lang w:val="en-US"/>
              </w:rPr>
            </w:pPr>
            <w:r w:rsidRPr="006A3DBE">
              <w:rPr>
                <w:color w:val="2E74B5" w:themeColor="accent1" w:themeShade="BF"/>
                <w:sz w:val="18"/>
                <w:szCs w:val="18"/>
                <w:lang w:val="en-US"/>
              </w:rPr>
              <w:t>Inputs to global and regional discourses on scalable solutions for sustainable rural development for the post-2015 development agenda</w:t>
            </w: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4643CF6"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48393C4"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6C89D58"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9491C53" w14:textId="77777777" w:rsidR="006A3DBE" w:rsidRPr="006A3DBE" w:rsidRDefault="006A3DBE" w:rsidP="006A3DBE">
            <w:pPr>
              <w:rPr>
                <w:sz w:val="18"/>
                <w:szCs w:val="18"/>
                <w:lang w:val="en-US"/>
              </w:rPr>
            </w:pPr>
          </w:p>
        </w:tc>
      </w:tr>
      <w:tr w:rsidR="009164B2" w:rsidRPr="006A3DBE" w14:paraId="4DEB4102" w14:textId="77777777" w:rsidTr="006A3DBE">
        <w:trPr>
          <w:trHeight w:val="365"/>
        </w:trPr>
        <w:tc>
          <w:tcPr>
            <w:tcW w:w="704" w:type="dxa"/>
            <w:vMerge/>
            <w:tcBorders>
              <w:left w:val="single" w:sz="4" w:space="0" w:color="2E74B5" w:themeColor="accent1" w:themeShade="BF"/>
              <w:right w:val="single" w:sz="4" w:space="0" w:color="2E74B5" w:themeColor="accent1" w:themeShade="BF"/>
            </w:tcBorders>
            <w:shd w:val="clear" w:color="auto" w:fill="DEEAF6" w:themeFill="accent1" w:themeFillTint="33"/>
          </w:tcPr>
          <w:p w14:paraId="0B76AC85"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2C51B65"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EB8CA8F"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23F93C2"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C146213"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503629E" w14:textId="77777777" w:rsidR="006A3DBE" w:rsidRPr="006A3DBE" w:rsidRDefault="006A3DBE" w:rsidP="006A3DBE">
            <w:pPr>
              <w:rPr>
                <w:sz w:val="18"/>
                <w:szCs w:val="18"/>
                <w:lang w:val="en-US"/>
              </w:rPr>
            </w:pPr>
          </w:p>
        </w:tc>
      </w:tr>
      <w:tr w:rsidR="009164B2" w:rsidRPr="006A3DBE" w14:paraId="02F221CF" w14:textId="77777777" w:rsidTr="006A3DBE">
        <w:trPr>
          <w:trHeight w:val="365"/>
        </w:trPr>
        <w:tc>
          <w:tcPr>
            <w:tcW w:w="704" w:type="dxa"/>
            <w:vMerge/>
            <w:tcBorders>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529BBFF"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D1E1069" w14:textId="77777777" w:rsidR="006A3DBE" w:rsidRPr="006A3DBE" w:rsidRDefault="006A3DBE" w:rsidP="006A3DBE">
            <w:pPr>
              <w:jc w:val="left"/>
              <w:rPr>
                <w:color w:val="2E74B5" w:themeColor="accent1" w:themeShade="BF"/>
                <w:sz w:val="18"/>
                <w:szCs w:val="18"/>
                <w:lang w:val="en-US"/>
              </w:rPr>
            </w:pP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5685FC4"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02EB0F4"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A4756CF"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0DDA18B2" w14:textId="77777777" w:rsidR="006A3DBE" w:rsidRPr="006A3DBE" w:rsidRDefault="006A3DBE" w:rsidP="006A3DBE">
            <w:pPr>
              <w:rPr>
                <w:sz w:val="18"/>
                <w:szCs w:val="18"/>
                <w:lang w:val="en-US"/>
              </w:rPr>
            </w:pPr>
          </w:p>
        </w:tc>
      </w:tr>
      <w:tr w:rsidR="009164B2" w:rsidRPr="006A3DBE" w14:paraId="66A05B43"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E07BE12" w14:textId="77777777" w:rsidR="006A3DBE" w:rsidRPr="006A3DBE" w:rsidRDefault="006A3DBE" w:rsidP="009E15BD">
            <w:pPr>
              <w:numPr>
                <w:ilvl w:val="0"/>
                <w:numId w:val="172"/>
              </w:numPr>
              <w:tabs>
                <w:tab w:val="left" w:pos="29"/>
                <w:tab w:val="left" w:pos="247"/>
                <w:tab w:val="left" w:pos="397"/>
              </w:tabs>
              <w:spacing w:before="60"/>
              <w:contextualSpacing/>
              <w:jc w:val="left"/>
              <w:rPr>
                <w:color w:val="2E74B5" w:themeColor="accent1" w:themeShade="BF"/>
                <w:sz w:val="18"/>
                <w:szCs w:val="18"/>
                <w:lang w:val="en-US"/>
              </w:rPr>
            </w:pPr>
          </w:p>
        </w:tc>
        <w:tc>
          <w:tcPr>
            <w:tcW w:w="401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A13710A" w14:textId="77777777" w:rsidR="006A3DBE" w:rsidRPr="006A3DBE" w:rsidRDefault="006A3DBE" w:rsidP="006A3DBE">
            <w:pPr>
              <w:jc w:val="left"/>
              <w:rPr>
                <w:color w:val="2E74B5" w:themeColor="accent1" w:themeShade="BF"/>
                <w:sz w:val="18"/>
                <w:szCs w:val="18"/>
                <w:lang w:val="en-US"/>
              </w:rPr>
            </w:pPr>
          </w:p>
          <w:p w14:paraId="46E45577" w14:textId="77777777" w:rsidR="006A3DBE" w:rsidRPr="006A3DBE" w:rsidRDefault="006A3DBE" w:rsidP="006A3DBE">
            <w:pPr>
              <w:jc w:val="left"/>
              <w:rPr>
                <w:color w:val="2E74B5" w:themeColor="accent1" w:themeShade="BF"/>
                <w:sz w:val="18"/>
                <w:szCs w:val="18"/>
                <w:lang w:val="en-US"/>
              </w:rPr>
            </w:pPr>
            <w:r w:rsidRPr="006A3DBE">
              <w:rPr>
                <w:color w:val="2E74B5" w:themeColor="accent1" w:themeShade="BF"/>
                <w:sz w:val="18"/>
                <w:szCs w:val="18"/>
                <w:lang w:val="en-US"/>
              </w:rPr>
              <w:t>Others</w:t>
            </w:r>
          </w:p>
        </w:tc>
        <w:tc>
          <w:tcPr>
            <w:tcW w:w="2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0AF7EFC" w14:textId="77777777" w:rsidR="006A3DBE" w:rsidRPr="006A3DBE" w:rsidRDefault="006A3DBE" w:rsidP="006A3DBE">
            <w:pPr>
              <w:rPr>
                <w:sz w:val="18"/>
                <w:szCs w:val="18"/>
                <w:lang w:val="en-US"/>
              </w:rPr>
            </w:pPr>
          </w:p>
        </w:tc>
        <w:tc>
          <w:tcPr>
            <w:tcW w:w="240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7A771B3" w14:textId="77777777" w:rsidR="006A3DBE" w:rsidRPr="006A3DBE" w:rsidRDefault="006A3DBE" w:rsidP="006A3DBE">
            <w:pPr>
              <w:rPr>
                <w:sz w:val="18"/>
                <w:szCs w:val="18"/>
                <w:lang w:val="en-US"/>
              </w:rPr>
            </w:pPr>
          </w:p>
        </w:tc>
        <w:tc>
          <w:tcPr>
            <w:tcW w:w="246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DC1A5EF" w14:textId="77777777" w:rsidR="006A3DBE" w:rsidRPr="006A3DBE" w:rsidRDefault="006A3DBE" w:rsidP="006A3DBE">
            <w:pPr>
              <w:rPr>
                <w:sz w:val="18"/>
                <w:szCs w:val="18"/>
                <w:lang w:val="en-US"/>
              </w:rPr>
            </w:pPr>
          </w:p>
        </w:tc>
        <w:tc>
          <w:tcPr>
            <w:tcW w:w="244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907ADB8" w14:textId="77777777" w:rsidR="006A3DBE" w:rsidRPr="006A3DBE" w:rsidRDefault="006A3DBE" w:rsidP="006A3DBE">
            <w:pPr>
              <w:rPr>
                <w:sz w:val="18"/>
                <w:szCs w:val="18"/>
                <w:lang w:val="en-US"/>
              </w:rPr>
            </w:pPr>
          </w:p>
        </w:tc>
      </w:tr>
    </w:tbl>
    <w:p w14:paraId="30D9F700" w14:textId="77777777" w:rsidR="006A3DBE" w:rsidRPr="006A3DBE" w:rsidRDefault="006A3DBE" w:rsidP="006A3DBE">
      <w:pPr>
        <w:rPr>
          <w:lang w:val="en-US"/>
        </w:rPr>
      </w:pPr>
    </w:p>
    <w:p w14:paraId="34E596CA" w14:textId="77777777" w:rsidR="006A3DBE" w:rsidRPr="006A3DBE" w:rsidRDefault="006A3DBE" w:rsidP="006A3DBE">
      <w:pPr>
        <w:rPr>
          <w:lang w:val="en-US"/>
        </w:rPr>
      </w:pPr>
    </w:p>
    <w:p w14:paraId="66D68A6A" w14:textId="77777777" w:rsidR="006A3DBE" w:rsidRPr="006A3DBE" w:rsidRDefault="006A3DBE" w:rsidP="006A3DBE">
      <w:pPr>
        <w:spacing w:after="120"/>
        <w:rPr>
          <w:color w:val="2E74B5" w:themeColor="accent1" w:themeShade="BF"/>
          <w:sz w:val="32"/>
          <w:szCs w:val="32"/>
          <w:lang w:val="en-US"/>
        </w:rPr>
      </w:pPr>
    </w:p>
    <w:p w14:paraId="4F88E5D7" w14:textId="41369855" w:rsidR="006A3DBE" w:rsidRDefault="006A3DBE" w:rsidP="006A3DBE">
      <w:pPr>
        <w:spacing w:after="120"/>
        <w:rPr>
          <w:color w:val="2E74B5" w:themeColor="accent1" w:themeShade="BF"/>
          <w:sz w:val="32"/>
          <w:szCs w:val="32"/>
          <w:lang w:val="en-US"/>
        </w:rPr>
      </w:pPr>
    </w:p>
    <w:p w14:paraId="667EC86C" w14:textId="28DBC561" w:rsidR="00621616" w:rsidRDefault="00621616" w:rsidP="006A3DBE">
      <w:pPr>
        <w:spacing w:after="120"/>
        <w:rPr>
          <w:color w:val="2E74B5" w:themeColor="accent1" w:themeShade="BF"/>
          <w:sz w:val="32"/>
          <w:szCs w:val="32"/>
          <w:lang w:val="en-US"/>
        </w:rPr>
      </w:pPr>
    </w:p>
    <w:p w14:paraId="122FF488" w14:textId="77777777" w:rsidR="00621616" w:rsidRDefault="00621616" w:rsidP="006A3DBE">
      <w:pPr>
        <w:spacing w:after="120"/>
        <w:rPr>
          <w:color w:val="2E74B5" w:themeColor="accent1" w:themeShade="BF"/>
          <w:sz w:val="32"/>
          <w:szCs w:val="32"/>
          <w:lang w:val="en-US"/>
        </w:rPr>
      </w:pPr>
    </w:p>
    <w:p w14:paraId="06FBC543" w14:textId="58128135" w:rsidR="006A3DBE" w:rsidRPr="00621616" w:rsidRDefault="005A6FD7" w:rsidP="00621616">
      <w:pPr>
        <w:shd w:val="clear" w:color="auto" w:fill="DEEAF6" w:themeFill="accent1" w:themeFillTint="33"/>
        <w:tabs>
          <w:tab w:val="left" w:pos="567"/>
        </w:tabs>
        <w:rPr>
          <w:b/>
          <w:color w:val="2E74B5" w:themeColor="accent1" w:themeShade="BF"/>
          <w:sz w:val="32"/>
          <w:szCs w:val="32"/>
          <w:lang w:val="en-US"/>
        </w:rPr>
      </w:pPr>
      <w:r>
        <w:rPr>
          <w:b/>
          <w:color w:val="2E74B5" w:themeColor="accent1" w:themeShade="BF"/>
          <w:sz w:val="32"/>
          <w:szCs w:val="32"/>
          <w:lang w:val="en-US"/>
        </w:rPr>
        <w:t>5F.</w:t>
      </w:r>
      <w:r w:rsidR="00621616">
        <w:rPr>
          <w:b/>
          <w:color w:val="2E74B5" w:themeColor="accent1" w:themeShade="BF"/>
          <w:sz w:val="32"/>
          <w:szCs w:val="32"/>
          <w:lang w:val="en-US"/>
        </w:rPr>
        <w:tab/>
        <w:t>RISKS</w:t>
      </w:r>
      <w:r w:rsidR="00621616">
        <w:rPr>
          <w:b/>
          <w:color w:val="2E74B5" w:themeColor="accent1" w:themeShade="BF"/>
          <w:sz w:val="32"/>
          <w:szCs w:val="32"/>
          <w:lang w:val="en-US"/>
        </w:rPr>
        <w:tab/>
      </w:r>
    </w:p>
    <w:p w14:paraId="03CB4C0C" w14:textId="77777777" w:rsidR="006A3DBE" w:rsidRPr="006A3DBE" w:rsidRDefault="006A3DBE" w:rsidP="006A3DBE">
      <w:pPr>
        <w:spacing w:after="60"/>
        <w:rPr>
          <w:b/>
          <w:color w:val="000000" w:themeColor="text1"/>
          <w:sz w:val="24"/>
          <w:szCs w:val="24"/>
        </w:rPr>
      </w:pPr>
      <w:r w:rsidRPr="006A3DBE">
        <w:rPr>
          <w:b/>
          <w:color w:val="000000" w:themeColor="text1"/>
          <w:sz w:val="24"/>
          <w:szCs w:val="24"/>
        </w:rPr>
        <w:t xml:space="preserve">GUIDANCE: </w:t>
      </w:r>
    </w:p>
    <w:p w14:paraId="29311E62" w14:textId="77777777" w:rsidR="006A3DBE" w:rsidRPr="006A3DBE" w:rsidRDefault="006A3DBE" w:rsidP="006A3DBE">
      <w:pPr>
        <w:rPr>
          <w:b/>
          <w:color w:val="000000" w:themeColor="text1"/>
        </w:rPr>
      </w:pPr>
      <w:r w:rsidRPr="006A3DBE">
        <w:rPr>
          <w:b/>
          <w:color w:val="000000" w:themeColor="text1"/>
          <w:u w:val="single"/>
        </w:rPr>
        <w:t>Who</w:t>
      </w:r>
      <w:r w:rsidRPr="006A3DBE">
        <w:rPr>
          <w:b/>
          <w:color w:val="000000" w:themeColor="text1"/>
        </w:rPr>
        <w:t>: Staff involved with/responsible for defining risk at the planning level and following risks during the implementation at CO level</w:t>
      </w:r>
    </w:p>
    <w:p w14:paraId="5C676E04" w14:textId="77777777" w:rsidR="006A3DBE" w:rsidRPr="006A3DBE" w:rsidRDefault="006A3DBE" w:rsidP="006A3DBE">
      <w:pPr>
        <w:rPr>
          <w:b/>
          <w:color w:val="000000" w:themeColor="text1"/>
        </w:rPr>
      </w:pPr>
      <w:r w:rsidRPr="006A3DBE">
        <w:rPr>
          <w:b/>
          <w:color w:val="000000" w:themeColor="text1"/>
          <w:u w:val="single"/>
        </w:rPr>
        <w:t>How</w:t>
      </w:r>
      <w:r w:rsidRPr="006A3DBE">
        <w:rPr>
          <w:b/>
          <w:color w:val="000000" w:themeColor="text1"/>
        </w:rPr>
        <w:t>: You list the risks that you experienced in the first (left) column. Do ONLY list the most important risks that you faced, NOT the ones listed in the Implementation Guidance unless they are the same. Give them a “category” (column 2) and indicate which effect you feared that this risk could have (column 3). Make a brief description of the counter-measures that you rook (column 4) and finally indicate how this counter-measure helped in mitigating the risk (column 5).</w:t>
      </w:r>
    </w:p>
    <w:p w14:paraId="06F4762F" w14:textId="77777777" w:rsidR="006A3DBE" w:rsidRPr="006A3DBE" w:rsidRDefault="006A3DBE" w:rsidP="006A3DBE">
      <w:pPr>
        <w:rPr>
          <w:lang w:val="en-US"/>
        </w:rPr>
      </w:pPr>
    </w:p>
    <w:tbl>
      <w:tblPr>
        <w:tblStyle w:val="TableGrid6"/>
        <w:tblW w:w="14447" w:type="dxa"/>
        <w:tblLook w:val="04A0" w:firstRow="1" w:lastRow="0" w:firstColumn="1" w:lastColumn="0" w:noHBand="0" w:noVBand="1"/>
      </w:tblPr>
      <w:tblGrid>
        <w:gridCol w:w="704"/>
        <w:gridCol w:w="2748"/>
        <w:gridCol w:w="2749"/>
        <w:gridCol w:w="2748"/>
        <w:gridCol w:w="2749"/>
        <w:gridCol w:w="2749"/>
      </w:tblGrid>
      <w:tr w:rsidR="006A3DBE" w:rsidRPr="006A3DBE" w14:paraId="7626DBA5" w14:textId="77777777" w:rsidTr="006A3DBE">
        <w:tc>
          <w:tcPr>
            <w:tcW w:w="704" w:type="dxa"/>
            <w:tcBorders>
              <w:bottom w:val="single" w:sz="4" w:space="0" w:color="2E74B5" w:themeColor="accent1" w:themeShade="BF"/>
            </w:tcBorders>
            <w:shd w:val="clear" w:color="auto" w:fill="1F4E79" w:themeFill="accent1" w:themeFillShade="80"/>
          </w:tcPr>
          <w:p w14:paraId="6B669DAC" w14:textId="77777777" w:rsidR="006A3DBE" w:rsidRPr="006A3DBE" w:rsidRDefault="006A3DBE" w:rsidP="006A3DBE">
            <w:pPr>
              <w:spacing w:before="120" w:after="120"/>
              <w:jc w:val="center"/>
              <w:rPr>
                <w:b/>
                <w:color w:val="FFFFFF" w:themeColor="background1"/>
                <w:sz w:val="18"/>
                <w:szCs w:val="18"/>
                <w:lang w:val="en-US"/>
              </w:rPr>
            </w:pPr>
          </w:p>
        </w:tc>
        <w:tc>
          <w:tcPr>
            <w:tcW w:w="2748" w:type="dxa"/>
            <w:tcBorders>
              <w:bottom w:val="single" w:sz="4" w:space="0" w:color="2E74B5" w:themeColor="accent1" w:themeShade="BF"/>
            </w:tcBorders>
            <w:shd w:val="clear" w:color="auto" w:fill="1F4E79" w:themeFill="accent1" w:themeFillShade="80"/>
          </w:tcPr>
          <w:p w14:paraId="5ABBBCF4"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RISK FACED</w:t>
            </w:r>
          </w:p>
        </w:tc>
        <w:tc>
          <w:tcPr>
            <w:tcW w:w="2749" w:type="dxa"/>
            <w:tcBorders>
              <w:bottom w:val="single" w:sz="4" w:space="0" w:color="2E74B5" w:themeColor="accent1" w:themeShade="BF"/>
            </w:tcBorders>
            <w:shd w:val="clear" w:color="auto" w:fill="1F4E79" w:themeFill="accent1" w:themeFillShade="80"/>
          </w:tcPr>
          <w:p w14:paraId="6F4CC503"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CATEGORY</w:t>
            </w:r>
          </w:p>
        </w:tc>
        <w:tc>
          <w:tcPr>
            <w:tcW w:w="2748" w:type="dxa"/>
            <w:tcBorders>
              <w:bottom w:val="single" w:sz="4" w:space="0" w:color="2E74B5" w:themeColor="accent1" w:themeShade="BF"/>
            </w:tcBorders>
            <w:shd w:val="clear" w:color="auto" w:fill="1F4E79" w:themeFill="accent1" w:themeFillShade="80"/>
          </w:tcPr>
          <w:p w14:paraId="6F2F0543"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EXPECTED EFFECT</w:t>
            </w:r>
          </w:p>
        </w:tc>
        <w:tc>
          <w:tcPr>
            <w:tcW w:w="2749" w:type="dxa"/>
            <w:tcBorders>
              <w:bottom w:val="single" w:sz="4" w:space="0" w:color="2E74B5" w:themeColor="accent1" w:themeShade="BF"/>
            </w:tcBorders>
            <w:shd w:val="clear" w:color="auto" w:fill="1F4E79" w:themeFill="accent1" w:themeFillShade="80"/>
          </w:tcPr>
          <w:p w14:paraId="79E9E13C"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COUNTER-MEASURES TAKEN</w:t>
            </w:r>
          </w:p>
        </w:tc>
        <w:tc>
          <w:tcPr>
            <w:tcW w:w="2749" w:type="dxa"/>
            <w:tcBorders>
              <w:bottom w:val="single" w:sz="4" w:space="0" w:color="2E74B5" w:themeColor="accent1" w:themeShade="BF"/>
            </w:tcBorders>
            <w:shd w:val="clear" w:color="auto" w:fill="1F4E79" w:themeFill="accent1" w:themeFillShade="80"/>
          </w:tcPr>
          <w:p w14:paraId="1C72AB6B" w14:textId="77777777" w:rsidR="006A3DBE" w:rsidRPr="006A3DBE" w:rsidRDefault="006A3DBE" w:rsidP="006A3DBE">
            <w:pPr>
              <w:spacing w:before="120" w:after="120"/>
              <w:jc w:val="center"/>
              <w:rPr>
                <w:b/>
                <w:color w:val="FFFFFF" w:themeColor="background1"/>
                <w:sz w:val="18"/>
                <w:szCs w:val="18"/>
                <w:lang w:val="en-US"/>
              </w:rPr>
            </w:pPr>
            <w:r w:rsidRPr="006A3DBE">
              <w:rPr>
                <w:b/>
                <w:color w:val="FFFFFF" w:themeColor="background1"/>
                <w:sz w:val="18"/>
                <w:szCs w:val="18"/>
                <w:lang w:val="en-US"/>
              </w:rPr>
              <w:t>RESULT/EFFECT</w:t>
            </w:r>
          </w:p>
        </w:tc>
      </w:tr>
      <w:tr w:rsidR="006A3DBE" w:rsidRPr="006A3DBE" w14:paraId="661BE6E5"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BC5367C" w14:textId="77777777" w:rsidR="006A3DBE" w:rsidRPr="006A3DBE" w:rsidRDefault="006A3DBE" w:rsidP="009E15BD">
            <w:pPr>
              <w:numPr>
                <w:ilvl w:val="0"/>
                <w:numId w:val="171"/>
              </w:numPr>
              <w:tabs>
                <w:tab w:val="left" w:pos="205"/>
              </w:tabs>
              <w:spacing w:before="60"/>
              <w:ind w:hanging="691"/>
              <w:contextualSpacing/>
              <w:rPr>
                <w:rFonts w:cstheme="minorHAnsi"/>
                <w:color w:val="2E74B5" w:themeColor="accent1" w:themeShade="BF"/>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7C82277" w14:textId="77777777" w:rsidR="006A3DBE" w:rsidRPr="006A3DBE" w:rsidRDefault="006A3DBE" w:rsidP="006A3DBE">
            <w:pPr>
              <w:rPr>
                <w:sz w:val="18"/>
                <w:szCs w:val="18"/>
                <w:lang w:val="en-US"/>
              </w:rPr>
            </w:pPr>
          </w:p>
          <w:p w14:paraId="03DF0CE5"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EFE629E" w14:textId="77777777" w:rsidR="006A3DBE" w:rsidRPr="006A3DBE" w:rsidRDefault="006A3DBE" w:rsidP="006A3DBE">
            <w:pPr>
              <w:rPr>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01A0E6F"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2A8734B"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35BDC37" w14:textId="77777777" w:rsidR="006A3DBE" w:rsidRPr="006A3DBE" w:rsidRDefault="006A3DBE" w:rsidP="006A3DBE">
            <w:pPr>
              <w:rPr>
                <w:sz w:val="18"/>
                <w:szCs w:val="18"/>
                <w:lang w:val="en-US"/>
              </w:rPr>
            </w:pPr>
          </w:p>
        </w:tc>
      </w:tr>
      <w:tr w:rsidR="006A3DBE" w:rsidRPr="006A3DBE" w14:paraId="4ED1DD88"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775D2E1" w14:textId="77777777" w:rsidR="006A3DBE" w:rsidRPr="006A3DBE" w:rsidRDefault="006A3DBE" w:rsidP="009E15BD">
            <w:pPr>
              <w:numPr>
                <w:ilvl w:val="0"/>
                <w:numId w:val="171"/>
              </w:numPr>
              <w:tabs>
                <w:tab w:val="left" w:pos="205"/>
              </w:tabs>
              <w:spacing w:before="60"/>
              <w:ind w:hanging="691"/>
              <w:contextualSpacing/>
              <w:rPr>
                <w:rFonts w:cstheme="minorHAnsi"/>
                <w:color w:val="2E74B5" w:themeColor="accent1" w:themeShade="BF"/>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E27ECF6" w14:textId="77777777" w:rsidR="006A3DBE" w:rsidRPr="006A3DBE" w:rsidRDefault="006A3DBE" w:rsidP="006A3DBE">
            <w:pPr>
              <w:rPr>
                <w:sz w:val="18"/>
                <w:szCs w:val="18"/>
                <w:lang w:val="en-US"/>
              </w:rPr>
            </w:pPr>
          </w:p>
          <w:p w14:paraId="3CBA706F"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7782EB6" w14:textId="77777777" w:rsidR="006A3DBE" w:rsidRPr="006A3DBE" w:rsidRDefault="006A3DBE" w:rsidP="006A3DBE">
            <w:pPr>
              <w:rPr>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8A4D489"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67A4C23"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CC78F51" w14:textId="77777777" w:rsidR="006A3DBE" w:rsidRPr="006A3DBE" w:rsidRDefault="006A3DBE" w:rsidP="006A3DBE">
            <w:pPr>
              <w:rPr>
                <w:sz w:val="18"/>
                <w:szCs w:val="18"/>
                <w:lang w:val="en-US"/>
              </w:rPr>
            </w:pPr>
          </w:p>
        </w:tc>
      </w:tr>
      <w:tr w:rsidR="006A3DBE" w:rsidRPr="006A3DBE" w14:paraId="1F2A4E08"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42C92B4" w14:textId="77777777" w:rsidR="006A3DBE" w:rsidRPr="006A3DBE" w:rsidRDefault="006A3DBE" w:rsidP="009E15BD">
            <w:pPr>
              <w:numPr>
                <w:ilvl w:val="0"/>
                <w:numId w:val="171"/>
              </w:numPr>
              <w:tabs>
                <w:tab w:val="left" w:pos="205"/>
              </w:tabs>
              <w:spacing w:before="60"/>
              <w:ind w:hanging="691"/>
              <w:contextualSpacing/>
              <w:rPr>
                <w:rFonts w:cstheme="minorHAnsi"/>
                <w:color w:val="2E74B5" w:themeColor="accent1" w:themeShade="BF"/>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D04FD9A" w14:textId="77777777" w:rsidR="006A3DBE" w:rsidRPr="006A3DBE" w:rsidRDefault="006A3DBE" w:rsidP="006A3DBE">
            <w:pPr>
              <w:rPr>
                <w:sz w:val="18"/>
                <w:szCs w:val="18"/>
                <w:lang w:val="en-US"/>
              </w:rPr>
            </w:pPr>
          </w:p>
          <w:p w14:paraId="6381BA3C"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2D27FF8" w14:textId="77777777" w:rsidR="006A3DBE" w:rsidRPr="006A3DBE" w:rsidRDefault="006A3DBE" w:rsidP="006A3DBE">
            <w:pPr>
              <w:rPr>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083FD59"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29B1846"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2FF1736" w14:textId="77777777" w:rsidR="006A3DBE" w:rsidRPr="006A3DBE" w:rsidRDefault="006A3DBE" w:rsidP="006A3DBE">
            <w:pPr>
              <w:rPr>
                <w:sz w:val="18"/>
                <w:szCs w:val="18"/>
                <w:lang w:val="en-US"/>
              </w:rPr>
            </w:pPr>
          </w:p>
        </w:tc>
      </w:tr>
      <w:tr w:rsidR="006A3DBE" w:rsidRPr="006A3DBE" w14:paraId="77736BC2"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5005376" w14:textId="77777777" w:rsidR="006A3DBE" w:rsidRPr="006A3DBE" w:rsidRDefault="006A3DBE" w:rsidP="009E15BD">
            <w:pPr>
              <w:numPr>
                <w:ilvl w:val="0"/>
                <w:numId w:val="171"/>
              </w:numPr>
              <w:tabs>
                <w:tab w:val="left" w:pos="205"/>
              </w:tabs>
              <w:spacing w:before="60"/>
              <w:ind w:hanging="691"/>
              <w:contextualSpacing/>
              <w:rPr>
                <w:rFonts w:cstheme="minorHAnsi"/>
                <w:color w:val="2E74B5" w:themeColor="accent1" w:themeShade="BF"/>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88EA570" w14:textId="77777777" w:rsidR="006A3DBE" w:rsidRPr="006A3DBE" w:rsidRDefault="006A3DBE" w:rsidP="006A3DBE">
            <w:pPr>
              <w:rPr>
                <w:sz w:val="18"/>
                <w:szCs w:val="18"/>
                <w:lang w:val="en-US"/>
              </w:rPr>
            </w:pPr>
          </w:p>
          <w:p w14:paraId="436DB625"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2F177F7" w14:textId="77777777" w:rsidR="006A3DBE" w:rsidRPr="006A3DBE" w:rsidRDefault="006A3DBE" w:rsidP="006A3DBE">
            <w:pPr>
              <w:rPr>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6494265B"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29052EB"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15C9BD64" w14:textId="77777777" w:rsidR="006A3DBE" w:rsidRPr="006A3DBE" w:rsidRDefault="006A3DBE" w:rsidP="006A3DBE">
            <w:pPr>
              <w:rPr>
                <w:sz w:val="18"/>
                <w:szCs w:val="18"/>
                <w:lang w:val="en-US"/>
              </w:rPr>
            </w:pPr>
          </w:p>
        </w:tc>
      </w:tr>
      <w:tr w:rsidR="006A3DBE" w:rsidRPr="006A3DBE" w14:paraId="410548FC" w14:textId="77777777" w:rsidTr="006A3DBE">
        <w:tc>
          <w:tcPr>
            <w:tcW w:w="7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1F9E7CA" w14:textId="77777777" w:rsidR="006A3DBE" w:rsidRPr="006A3DBE" w:rsidRDefault="006A3DBE" w:rsidP="009E15BD">
            <w:pPr>
              <w:numPr>
                <w:ilvl w:val="0"/>
                <w:numId w:val="171"/>
              </w:numPr>
              <w:tabs>
                <w:tab w:val="left" w:pos="205"/>
              </w:tabs>
              <w:spacing w:before="60"/>
              <w:ind w:hanging="691"/>
              <w:contextualSpacing/>
              <w:rPr>
                <w:rFonts w:cstheme="minorHAnsi"/>
                <w:color w:val="2E74B5" w:themeColor="accent1" w:themeShade="BF"/>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B3E0308" w14:textId="77777777" w:rsidR="006A3DBE" w:rsidRPr="006A3DBE" w:rsidRDefault="006A3DBE" w:rsidP="006A3DBE">
            <w:pPr>
              <w:rPr>
                <w:sz w:val="18"/>
                <w:szCs w:val="18"/>
                <w:lang w:val="en-US"/>
              </w:rPr>
            </w:pPr>
          </w:p>
          <w:p w14:paraId="65070ACB"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A35F31F" w14:textId="77777777" w:rsidR="006A3DBE" w:rsidRPr="006A3DBE" w:rsidRDefault="006A3DBE" w:rsidP="006A3DBE">
            <w:pPr>
              <w:rPr>
                <w:sz w:val="18"/>
                <w:szCs w:val="18"/>
                <w:lang w:val="en-US"/>
              </w:rPr>
            </w:pPr>
          </w:p>
        </w:tc>
        <w:tc>
          <w:tcPr>
            <w:tcW w:w="27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2BCE33F"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366D2D0" w14:textId="77777777" w:rsidR="006A3DBE" w:rsidRPr="006A3DBE" w:rsidRDefault="006A3DBE" w:rsidP="006A3DBE">
            <w:pPr>
              <w:rPr>
                <w:sz w:val="18"/>
                <w:szCs w:val="18"/>
                <w:lang w:val="en-US"/>
              </w:rPr>
            </w:pPr>
          </w:p>
        </w:tc>
        <w:tc>
          <w:tcPr>
            <w:tcW w:w="274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AB230C2" w14:textId="77777777" w:rsidR="006A3DBE" w:rsidRPr="006A3DBE" w:rsidRDefault="006A3DBE" w:rsidP="006A3DBE">
            <w:pPr>
              <w:rPr>
                <w:sz w:val="18"/>
                <w:szCs w:val="18"/>
                <w:lang w:val="en-US"/>
              </w:rPr>
            </w:pPr>
          </w:p>
        </w:tc>
      </w:tr>
    </w:tbl>
    <w:p w14:paraId="02CDC278" w14:textId="77777777" w:rsidR="006A3DBE" w:rsidRPr="006A3DBE" w:rsidRDefault="006A3DBE" w:rsidP="006A3DBE">
      <w:pPr>
        <w:rPr>
          <w:lang w:val="en-US"/>
        </w:rPr>
      </w:pPr>
    </w:p>
    <w:p w14:paraId="2AAA1DAF" w14:textId="77777777" w:rsidR="006A3DBE" w:rsidRPr="006A3DBE" w:rsidRDefault="006A3DBE" w:rsidP="006A3DBE">
      <w:pPr>
        <w:rPr>
          <w:lang w:val="en-US"/>
        </w:rPr>
      </w:pPr>
    </w:p>
    <w:p w14:paraId="5B417CDF" w14:textId="77777777" w:rsidR="006A3DBE" w:rsidRPr="006A3DBE" w:rsidRDefault="006A3DBE" w:rsidP="006A3DBE">
      <w:pPr>
        <w:rPr>
          <w:lang w:val="en-US"/>
        </w:rPr>
      </w:pPr>
    </w:p>
    <w:p w14:paraId="7A604DA0" w14:textId="77777777" w:rsidR="006A3DBE" w:rsidRPr="006A3DBE" w:rsidRDefault="006A3DBE" w:rsidP="006A3DBE">
      <w:pPr>
        <w:ind w:left="6520" w:firstLine="1304"/>
        <w:rPr>
          <w:b/>
          <w:color w:val="2E74B5" w:themeColor="accent1" w:themeShade="BF"/>
          <w:sz w:val="32"/>
          <w:szCs w:val="32"/>
          <w:lang w:val="en-US"/>
        </w:rPr>
        <w:sectPr w:rsidR="006A3DBE" w:rsidRPr="006A3DBE" w:rsidSect="00483B71">
          <w:pgSz w:w="16840" w:h="11907" w:orient="landscape" w:code="9"/>
          <w:pgMar w:top="1134" w:right="1134" w:bottom="1134" w:left="1134" w:header="709" w:footer="709" w:gutter="0"/>
          <w:cols w:space="708"/>
          <w:docGrid w:linePitch="360"/>
        </w:sectPr>
      </w:pPr>
    </w:p>
    <w:p w14:paraId="725B54ED" w14:textId="3F8E6BD2" w:rsidR="00151987" w:rsidRPr="00621616" w:rsidRDefault="00151987" w:rsidP="00621616">
      <w:pPr>
        <w:ind w:left="6520" w:firstLine="1304"/>
        <w:rPr>
          <w:b/>
          <w:color w:val="2E74B5" w:themeColor="accent1" w:themeShade="BF"/>
          <w:sz w:val="32"/>
          <w:szCs w:val="32"/>
        </w:rPr>
      </w:pPr>
      <w:r w:rsidRPr="00151987">
        <w:rPr>
          <w:b/>
          <w:color w:val="2E74B5" w:themeColor="accent1" w:themeShade="BF"/>
          <w:sz w:val="32"/>
          <w:szCs w:val="32"/>
        </w:rPr>
        <w:t xml:space="preserve">ANNEX </w:t>
      </w:r>
      <w:r w:rsidR="005A6FD7">
        <w:rPr>
          <w:b/>
          <w:color w:val="2E74B5" w:themeColor="accent1" w:themeShade="BF"/>
          <w:sz w:val="32"/>
          <w:szCs w:val="32"/>
        </w:rPr>
        <w:t>6</w:t>
      </w:r>
    </w:p>
    <w:p w14:paraId="34D5F33F" w14:textId="7A3100CD" w:rsidR="00151987" w:rsidRDefault="00151987" w:rsidP="00151987">
      <w:pPr>
        <w:jc w:val="center"/>
        <w:rPr>
          <w:color w:val="2E74B5" w:themeColor="accent1" w:themeShade="BF"/>
          <w:sz w:val="32"/>
          <w:szCs w:val="32"/>
        </w:rPr>
      </w:pPr>
      <w:r>
        <w:rPr>
          <w:color w:val="2E74B5" w:themeColor="accent1" w:themeShade="BF"/>
          <w:sz w:val="32"/>
          <w:szCs w:val="32"/>
        </w:rPr>
        <w:t>Consolidated Process Scorings</w:t>
      </w:r>
    </w:p>
    <w:p w14:paraId="44F8A6D8" w14:textId="77777777" w:rsidR="00151987" w:rsidRDefault="00151987" w:rsidP="00151987">
      <w:pPr>
        <w:rPr>
          <w:color w:val="2E74B5" w:themeColor="accent1" w:themeShade="BF"/>
        </w:rPr>
      </w:pPr>
    </w:p>
    <w:p w14:paraId="09629CCE" w14:textId="77777777" w:rsidR="00151987" w:rsidRDefault="00151987" w:rsidP="00151987">
      <w:pPr>
        <w:rPr>
          <w:color w:val="2E74B5" w:themeColor="accent1" w:themeShade="BF"/>
        </w:rPr>
      </w:pPr>
    </w:p>
    <w:p w14:paraId="27263F5D" w14:textId="77777777" w:rsidR="00151987" w:rsidRDefault="00151987" w:rsidP="00151987">
      <w:pPr>
        <w:rPr>
          <w:color w:val="2E74B5" w:themeColor="accent1" w:themeShade="BF"/>
        </w:rPr>
      </w:pPr>
    </w:p>
    <w:p w14:paraId="015992EE" w14:textId="77777777" w:rsidR="00151987" w:rsidRDefault="00151987" w:rsidP="00151987">
      <w:pPr>
        <w:rPr>
          <w:color w:val="2E74B5" w:themeColor="accent1" w:themeShade="BF"/>
        </w:rPr>
      </w:pPr>
    </w:p>
    <w:p w14:paraId="64665427" w14:textId="77777777" w:rsidR="00151987" w:rsidRDefault="00151987" w:rsidP="00151987">
      <w:pPr>
        <w:rPr>
          <w:color w:val="2E74B5" w:themeColor="accent1" w:themeShade="BF"/>
        </w:rPr>
      </w:pPr>
    </w:p>
    <w:p w14:paraId="44B75601" w14:textId="77777777" w:rsidR="00151987" w:rsidRDefault="00151987" w:rsidP="00151987">
      <w:pPr>
        <w:rPr>
          <w:color w:val="2E74B5" w:themeColor="accent1" w:themeShade="BF"/>
        </w:rPr>
      </w:pPr>
    </w:p>
    <w:p w14:paraId="486B30A4" w14:textId="77777777" w:rsidR="00151987" w:rsidRDefault="00151987" w:rsidP="00151987">
      <w:pPr>
        <w:rPr>
          <w:color w:val="2E74B5" w:themeColor="accent1" w:themeShade="BF"/>
        </w:rPr>
      </w:pPr>
    </w:p>
    <w:p w14:paraId="5335D9F8" w14:textId="77777777" w:rsidR="00151987" w:rsidRDefault="00151987" w:rsidP="00151987">
      <w:pPr>
        <w:rPr>
          <w:color w:val="2E74B5" w:themeColor="accent1" w:themeShade="BF"/>
        </w:rPr>
      </w:pPr>
    </w:p>
    <w:p w14:paraId="53F7E97E" w14:textId="77777777" w:rsidR="00151987" w:rsidRDefault="00151987" w:rsidP="00151987">
      <w:pPr>
        <w:rPr>
          <w:color w:val="2E74B5" w:themeColor="accent1" w:themeShade="BF"/>
        </w:rPr>
      </w:pPr>
    </w:p>
    <w:p w14:paraId="68C55DEA" w14:textId="77777777" w:rsidR="00151987" w:rsidRDefault="00151987" w:rsidP="00151987">
      <w:pPr>
        <w:rPr>
          <w:color w:val="2E74B5" w:themeColor="accent1" w:themeShade="BF"/>
        </w:rPr>
      </w:pPr>
    </w:p>
    <w:p w14:paraId="76B0BD5C" w14:textId="77777777" w:rsidR="00151987" w:rsidRDefault="00151987" w:rsidP="00151987">
      <w:pPr>
        <w:rPr>
          <w:color w:val="2E74B5" w:themeColor="accent1" w:themeShade="BF"/>
        </w:rPr>
      </w:pPr>
    </w:p>
    <w:p w14:paraId="755D6D14" w14:textId="77777777" w:rsidR="00151987" w:rsidRDefault="00151987" w:rsidP="00151987">
      <w:pPr>
        <w:rPr>
          <w:color w:val="2E74B5" w:themeColor="accent1" w:themeShade="BF"/>
        </w:rPr>
      </w:pPr>
    </w:p>
    <w:p w14:paraId="1C2E7F72" w14:textId="77777777" w:rsidR="00151987" w:rsidRDefault="00151987" w:rsidP="00151987">
      <w:pPr>
        <w:rPr>
          <w:color w:val="2E74B5" w:themeColor="accent1" w:themeShade="BF"/>
        </w:rPr>
      </w:pPr>
    </w:p>
    <w:p w14:paraId="3EDBF089" w14:textId="77777777" w:rsidR="00151987" w:rsidRDefault="00151987" w:rsidP="00151987">
      <w:pPr>
        <w:rPr>
          <w:color w:val="2E74B5" w:themeColor="accent1" w:themeShade="BF"/>
        </w:rPr>
      </w:pPr>
    </w:p>
    <w:p w14:paraId="16A7937C" w14:textId="77777777" w:rsidR="00151987" w:rsidRDefault="00151987" w:rsidP="00151987">
      <w:pPr>
        <w:rPr>
          <w:color w:val="2E74B5" w:themeColor="accent1" w:themeShade="BF"/>
        </w:rPr>
      </w:pPr>
    </w:p>
    <w:p w14:paraId="35D1BC1D" w14:textId="77777777" w:rsidR="00151987" w:rsidRDefault="00151987" w:rsidP="00151987">
      <w:pPr>
        <w:rPr>
          <w:color w:val="2E74B5" w:themeColor="accent1" w:themeShade="BF"/>
        </w:rPr>
      </w:pPr>
    </w:p>
    <w:p w14:paraId="4A2A63A0" w14:textId="77777777" w:rsidR="00151987" w:rsidRDefault="00151987" w:rsidP="00151987">
      <w:pPr>
        <w:rPr>
          <w:color w:val="2E74B5" w:themeColor="accent1" w:themeShade="BF"/>
        </w:rPr>
      </w:pPr>
    </w:p>
    <w:p w14:paraId="573CC8B7" w14:textId="77777777" w:rsidR="00151987" w:rsidRDefault="00151987" w:rsidP="00151987">
      <w:pPr>
        <w:rPr>
          <w:color w:val="2E74B5" w:themeColor="accent1" w:themeShade="BF"/>
        </w:rPr>
      </w:pPr>
    </w:p>
    <w:p w14:paraId="51ECFB48" w14:textId="77777777" w:rsidR="00151987" w:rsidRDefault="00151987" w:rsidP="00151987">
      <w:pPr>
        <w:rPr>
          <w:color w:val="2E74B5" w:themeColor="accent1" w:themeShade="BF"/>
        </w:rPr>
      </w:pPr>
    </w:p>
    <w:p w14:paraId="0B70DB17" w14:textId="77777777" w:rsidR="00151987" w:rsidRDefault="00151987" w:rsidP="00151987">
      <w:pPr>
        <w:rPr>
          <w:color w:val="2E74B5" w:themeColor="accent1" w:themeShade="BF"/>
        </w:rPr>
      </w:pPr>
    </w:p>
    <w:p w14:paraId="0391C458" w14:textId="77777777" w:rsidR="00151987" w:rsidRDefault="00151987" w:rsidP="00151987">
      <w:pPr>
        <w:rPr>
          <w:color w:val="2E74B5" w:themeColor="accent1" w:themeShade="BF"/>
        </w:rPr>
      </w:pPr>
    </w:p>
    <w:p w14:paraId="0A262649" w14:textId="77777777" w:rsidR="00151987" w:rsidRDefault="00151987" w:rsidP="00151987">
      <w:pPr>
        <w:rPr>
          <w:color w:val="2E74B5" w:themeColor="accent1" w:themeShade="BF"/>
        </w:rPr>
      </w:pPr>
    </w:p>
    <w:p w14:paraId="7497687A" w14:textId="77777777" w:rsidR="00151987" w:rsidRDefault="00151987" w:rsidP="00151987">
      <w:pPr>
        <w:rPr>
          <w:color w:val="2E74B5" w:themeColor="accent1" w:themeShade="BF"/>
        </w:rPr>
      </w:pPr>
    </w:p>
    <w:p w14:paraId="6F9005BB" w14:textId="77777777" w:rsidR="00151987" w:rsidRDefault="00151987" w:rsidP="00151987">
      <w:pPr>
        <w:rPr>
          <w:color w:val="2E74B5" w:themeColor="accent1" w:themeShade="BF"/>
        </w:rPr>
      </w:pPr>
    </w:p>
    <w:p w14:paraId="0338C90E" w14:textId="77777777" w:rsidR="00151987" w:rsidRDefault="00151987" w:rsidP="00151987">
      <w:pPr>
        <w:rPr>
          <w:color w:val="2E74B5" w:themeColor="accent1" w:themeShade="BF"/>
        </w:rPr>
      </w:pPr>
    </w:p>
    <w:p w14:paraId="3485C3C7" w14:textId="77777777" w:rsidR="00151987" w:rsidRDefault="00151987" w:rsidP="00151987">
      <w:pPr>
        <w:rPr>
          <w:color w:val="2E74B5" w:themeColor="accent1" w:themeShade="BF"/>
        </w:rPr>
      </w:pPr>
    </w:p>
    <w:p w14:paraId="0AB46AC9" w14:textId="77777777" w:rsidR="00151987" w:rsidRDefault="00151987" w:rsidP="00151987">
      <w:pPr>
        <w:rPr>
          <w:color w:val="2E74B5" w:themeColor="accent1" w:themeShade="BF"/>
        </w:rPr>
      </w:pPr>
    </w:p>
    <w:p w14:paraId="4DBB85CC" w14:textId="77777777" w:rsidR="00151987" w:rsidRDefault="00151987" w:rsidP="00151987">
      <w:pPr>
        <w:rPr>
          <w:color w:val="2E74B5" w:themeColor="accent1" w:themeShade="BF"/>
        </w:rPr>
        <w:sectPr w:rsidR="00151987" w:rsidSect="00483B71">
          <w:pgSz w:w="11907" w:h="16840" w:code="9"/>
          <w:pgMar w:top="1134" w:right="1418" w:bottom="1134" w:left="1134" w:header="709" w:footer="709" w:gutter="0"/>
          <w:cols w:space="708"/>
          <w:docGrid w:linePitch="360"/>
        </w:sectPr>
      </w:pPr>
    </w:p>
    <w:p w14:paraId="3796A761" w14:textId="77777777" w:rsidR="00151987" w:rsidRPr="00A9315B" w:rsidRDefault="00151987" w:rsidP="00151987">
      <w:pPr>
        <w:rPr>
          <w:rFonts w:ascii="Calibri" w:eastAsia="Calibri" w:hAnsi="Calibri" w:cs="Times New Roman"/>
          <w:b/>
          <w:color w:val="2E74B5" w:themeColor="accent1" w:themeShade="BF"/>
          <w:sz w:val="28"/>
          <w:szCs w:val="28"/>
          <w:lang w:val="en-US"/>
        </w:rPr>
      </w:pPr>
      <w:r w:rsidRPr="00A9315B">
        <w:rPr>
          <w:rFonts w:ascii="Calibri" w:eastAsia="Calibri" w:hAnsi="Calibri" w:cs="Times New Roman"/>
          <w:b/>
          <w:color w:val="2E74B5" w:themeColor="accent1" w:themeShade="BF"/>
          <w:sz w:val="28"/>
          <w:szCs w:val="28"/>
          <w:lang w:val="en-US"/>
        </w:rPr>
        <w:t>TYPE A COUNTRIES (BOLIVIA, UGANDA, LAO) TOTAL SCORES</w:t>
      </w:r>
    </w:p>
    <w:p w14:paraId="29A01173" w14:textId="77777777" w:rsidR="00151987" w:rsidRPr="00151987" w:rsidRDefault="00151987" w:rsidP="00151987">
      <w:pPr>
        <w:rPr>
          <w:rFonts w:ascii="Calibri" w:eastAsia="Calibri" w:hAnsi="Calibri" w:cs="Times New Roman"/>
          <w:b/>
          <w:u w:val="single"/>
          <w:lang w:val="en-US"/>
        </w:rPr>
      </w:pPr>
    </w:p>
    <w:tbl>
      <w:tblPr>
        <w:tblStyle w:val="TableGrid11"/>
        <w:tblW w:w="0" w:type="auto"/>
        <w:tblLook w:val="04A0" w:firstRow="1" w:lastRow="0" w:firstColumn="1" w:lastColumn="0" w:noHBand="0" w:noVBand="1"/>
      </w:tblPr>
      <w:tblGrid>
        <w:gridCol w:w="421"/>
        <w:gridCol w:w="2551"/>
        <w:gridCol w:w="2295"/>
        <w:gridCol w:w="2295"/>
        <w:gridCol w:w="2295"/>
        <w:gridCol w:w="2295"/>
        <w:gridCol w:w="2295"/>
      </w:tblGrid>
      <w:tr w:rsidR="009164B2" w:rsidRPr="00151987" w14:paraId="584A4116" w14:textId="77777777" w:rsidTr="00151987">
        <w:tc>
          <w:tcPr>
            <w:tcW w:w="421" w:type="dxa"/>
            <w:tcBorders>
              <w:bottom w:val="single" w:sz="4" w:space="0" w:color="2E74B5"/>
            </w:tcBorders>
            <w:shd w:val="clear" w:color="auto" w:fill="244061"/>
          </w:tcPr>
          <w:p w14:paraId="7CCA411D"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p>
        </w:tc>
        <w:tc>
          <w:tcPr>
            <w:tcW w:w="2551" w:type="dxa"/>
            <w:tcBorders>
              <w:bottom w:val="single" w:sz="4" w:space="0" w:color="2E74B5"/>
            </w:tcBorders>
            <w:shd w:val="clear" w:color="auto" w:fill="244061"/>
          </w:tcPr>
          <w:p w14:paraId="7630FBA7"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r w:rsidRPr="00151987">
              <w:rPr>
                <w:rFonts w:ascii="Calibri" w:eastAsia="Calibri" w:hAnsi="Calibri" w:cs="Times New Roman"/>
                <w:b/>
                <w:color w:val="FFFFFF"/>
                <w:sz w:val="18"/>
                <w:szCs w:val="18"/>
                <w:lang w:val="en-US"/>
              </w:rPr>
              <w:t>ITEM</w:t>
            </w:r>
          </w:p>
        </w:tc>
        <w:tc>
          <w:tcPr>
            <w:tcW w:w="2295" w:type="dxa"/>
            <w:tcBorders>
              <w:bottom w:val="single" w:sz="4" w:space="0" w:color="2E74B5"/>
            </w:tcBorders>
            <w:shd w:val="clear" w:color="auto" w:fill="244061"/>
          </w:tcPr>
          <w:p w14:paraId="50333B44"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r w:rsidRPr="00151987">
              <w:rPr>
                <w:rFonts w:ascii="Calibri" w:eastAsia="Calibri" w:hAnsi="Calibri" w:cs="Times New Roman"/>
                <w:b/>
                <w:color w:val="FFFFFF"/>
                <w:sz w:val="18"/>
                <w:szCs w:val="18"/>
                <w:lang w:val="en-US"/>
              </w:rPr>
              <w:t>WHAT WORKED WELL</w:t>
            </w:r>
          </w:p>
        </w:tc>
        <w:tc>
          <w:tcPr>
            <w:tcW w:w="2295" w:type="dxa"/>
            <w:tcBorders>
              <w:bottom w:val="single" w:sz="4" w:space="0" w:color="2E74B5"/>
            </w:tcBorders>
            <w:shd w:val="clear" w:color="auto" w:fill="244061"/>
          </w:tcPr>
          <w:p w14:paraId="58757472"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r w:rsidRPr="00151987">
              <w:rPr>
                <w:rFonts w:ascii="Calibri" w:eastAsia="Calibri" w:hAnsi="Calibri" w:cs="Times New Roman"/>
                <w:b/>
                <w:color w:val="FFFFFF"/>
                <w:sz w:val="18"/>
                <w:szCs w:val="18"/>
                <w:lang w:val="en-US"/>
              </w:rPr>
              <w:t>IMPACT/EFFECT</w:t>
            </w:r>
          </w:p>
        </w:tc>
        <w:tc>
          <w:tcPr>
            <w:tcW w:w="2295" w:type="dxa"/>
            <w:tcBorders>
              <w:bottom w:val="single" w:sz="4" w:space="0" w:color="2E74B5"/>
            </w:tcBorders>
            <w:shd w:val="clear" w:color="auto" w:fill="244061"/>
          </w:tcPr>
          <w:p w14:paraId="2D0123F7"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r w:rsidRPr="00151987">
              <w:rPr>
                <w:rFonts w:ascii="Calibri" w:eastAsia="Calibri" w:hAnsi="Calibri" w:cs="Times New Roman"/>
                <w:b/>
                <w:color w:val="FFFFFF"/>
                <w:sz w:val="18"/>
                <w:szCs w:val="18"/>
                <w:lang w:val="en-US"/>
              </w:rPr>
              <w:t>WHAT DID NOT WORK WELL</w:t>
            </w:r>
          </w:p>
        </w:tc>
        <w:tc>
          <w:tcPr>
            <w:tcW w:w="2295" w:type="dxa"/>
            <w:tcBorders>
              <w:bottom w:val="single" w:sz="4" w:space="0" w:color="2E74B5"/>
            </w:tcBorders>
            <w:shd w:val="clear" w:color="auto" w:fill="244061"/>
          </w:tcPr>
          <w:p w14:paraId="1FCD7973"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r w:rsidRPr="00151987">
              <w:rPr>
                <w:rFonts w:ascii="Calibri" w:eastAsia="Calibri" w:hAnsi="Calibri" w:cs="Times New Roman"/>
                <w:b/>
                <w:color w:val="FFFFFF"/>
                <w:sz w:val="18"/>
                <w:szCs w:val="18"/>
                <w:lang w:val="en-US"/>
              </w:rPr>
              <w:t>IMPACT/EFFECT</w:t>
            </w:r>
          </w:p>
        </w:tc>
        <w:tc>
          <w:tcPr>
            <w:tcW w:w="2295" w:type="dxa"/>
            <w:tcBorders>
              <w:bottom w:val="single" w:sz="4" w:space="0" w:color="2E74B5"/>
            </w:tcBorders>
            <w:shd w:val="clear" w:color="auto" w:fill="244061"/>
          </w:tcPr>
          <w:p w14:paraId="28B8E587" w14:textId="77777777" w:rsidR="00151987" w:rsidRPr="00151987" w:rsidRDefault="00151987" w:rsidP="00151987">
            <w:pPr>
              <w:spacing w:before="120" w:after="120"/>
              <w:jc w:val="center"/>
              <w:rPr>
                <w:rFonts w:ascii="Calibri" w:eastAsia="Calibri" w:hAnsi="Calibri" w:cs="Times New Roman"/>
                <w:b/>
                <w:color w:val="FFFFFF"/>
                <w:sz w:val="18"/>
                <w:szCs w:val="18"/>
                <w:lang w:val="en-US"/>
              </w:rPr>
            </w:pPr>
            <w:r w:rsidRPr="00151987">
              <w:rPr>
                <w:rFonts w:ascii="Calibri" w:eastAsia="Calibri" w:hAnsi="Calibri" w:cs="Times New Roman"/>
                <w:b/>
                <w:color w:val="FFFFFF"/>
                <w:sz w:val="18"/>
                <w:szCs w:val="18"/>
                <w:lang w:val="en-US"/>
              </w:rPr>
              <w:t>PROPOSED CHANGES</w:t>
            </w:r>
          </w:p>
        </w:tc>
      </w:tr>
      <w:tr w:rsidR="009164B2" w:rsidRPr="00151987" w14:paraId="0C5130C1"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33AFC90D" w14:textId="77777777" w:rsidR="00151987" w:rsidRPr="00151987" w:rsidRDefault="00151987" w:rsidP="00151987">
            <w:pPr>
              <w:spacing w:before="120" w:after="120" w:line="280" w:lineRule="exact"/>
              <w:ind w:left="171" w:hanging="142"/>
              <w:jc w:val="left"/>
              <w:rPr>
                <w:rFonts w:ascii="Calibri" w:eastAsia="Calibri" w:hAnsi="Calibri" w:cs="Times New Roman"/>
                <w:b/>
                <w:color w:val="365F91"/>
                <w:sz w:val="18"/>
                <w:szCs w:val="18"/>
              </w:rPr>
            </w:pPr>
            <w:r w:rsidRPr="00151987">
              <w:rPr>
                <w:rFonts w:ascii="Calibri" w:eastAsia="Calibri" w:hAnsi="Calibri" w:cs="Times New Roman"/>
                <w:b/>
                <w:color w:val="365F91"/>
                <w:sz w:val="18"/>
                <w:szCs w:val="18"/>
              </w:rPr>
              <w:t>1</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79C0CC50" w14:textId="77777777" w:rsidR="00151987" w:rsidRPr="00151987" w:rsidRDefault="00151987" w:rsidP="00151987">
            <w:pPr>
              <w:spacing w:before="120" w:after="120"/>
              <w:ind w:left="24"/>
              <w:jc w:val="left"/>
              <w:rPr>
                <w:rFonts w:ascii="Calibri" w:eastAsia="Calibri" w:hAnsi="Calibri" w:cs="Times New Roman"/>
                <w:b/>
                <w:color w:val="365F91"/>
                <w:sz w:val="6"/>
                <w:szCs w:val="6"/>
              </w:rPr>
            </w:pPr>
          </w:p>
          <w:p w14:paraId="746B1C09" w14:textId="77777777" w:rsidR="00151987" w:rsidRPr="00151987" w:rsidRDefault="00151987" w:rsidP="00151987">
            <w:pPr>
              <w:spacing w:before="120" w:after="120"/>
              <w:ind w:left="24"/>
              <w:jc w:val="left"/>
              <w:rPr>
                <w:rFonts w:ascii="Calibri" w:eastAsia="Calibri" w:hAnsi="Calibri" w:cs="Times New Roman"/>
                <w:b/>
                <w:color w:val="365F91"/>
                <w:sz w:val="18"/>
                <w:szCs w:val="18"/>
              </w:rPr>
            </w:pPr>
            <w:r w:rsidRPr="00151987">
              <w:rPr>
                <w:rFonts w:ascii="Calibri" w:eastAsia="Calibri" w:hAnsi="Calibri" w:cs="Times New Roman"/>
                <w:b/>
                <w:color w:val="365F91"/>
                <w:sz w:val="18"/>
                <w:szCs w:val="18"/>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C1F7297"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3</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D7BE54B"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7</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518514D"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50F3D5E8"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35620471"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w:t>
            </w:r>
          </w:p>
        </w:tc>
      </w:tr>
      <w:tr w:rsidR="009164B2" w:rsidRPr="00151987" w14:paraId="5D47C074" w14:textId="77777777" w:rsidTr="009C7A8B">
        <w:tc>
          <w:tcPr>
            <w:tcW w:w="421" w:type="dxa"/>
            <w:tcBorders>
              <w:top w:val="single" w:sz="4" w:space="0" w:color="2E74B5"/>
              <w:left w:val="single" w:sz="4" w:space="0" w:color="2E74B5"/>
              <w:bottom w:val="single" w:sz="4" w:space="0" w:color="2E74B5"/>
              <w:right w:val="single" w:sz="4" w:space="0" w:color="2E74B5"/>
            </w:tcBorders>
          </w:tcPr>
          <w:p w14:paraId="21C81D74" w14:textId="77777777" w:rsidR="00151987" w:rsidRPr="00151987" w:rsidRDefault="00151987" w:rsidP="00151987">
            <w:pPr>
              <w:spacing w:before="120" w:after="120" w:line="280" w:lineRule="exact"/>
              <w:ind w:left="171" w:hanging="142"/>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1</w:t>
            </w:r>
          </w:p>
        </w:tc>
        <w:tc>
          <w:tcPr>
            <w:tcW w:w="2551" w:type="dxa"/>
            <w:tcBorders>
              <w:top w:val="single" w:sz="4" w:space="0" w:color="2E74B5"/>
              <w:left w:val="single" w:sz="4" w:space="0" w:color="2E74B5"/>
              <w:bottom w:val="single" w:sz="4" w:space="0" w:color="2E74B5"/>
              <w:right w:val="single" w:sz="4" w:space="0" w:color="2E74B5"/>
            </w:tcBorders>
          </w:tcPr>
          <w:p w14:paraId="151EAD9B" w14:textId="77777777" w:rsidR="00151987" w:rsidRPr="00151987" w:rsidRDefault="00151987" w:rsidP="00151987">
            <w:pPr>
              <w:spacing w:before="60"/>
              <w:ind w:left="24"/>
              <w:jc w:val="left"/>
              <w:rPr>
                <w:rFonts w:ascii="Calibri" w:eastAsia="Calibri" w:hAnsi="Calibri" w:cs="Times New Roman"/>
                <w:color w:val="365F91"/>
                <w:sz w:val="6"/>
                <w:szCs w:val="6"/>
              </w:rPr>
            </w:pPr>
          </w:p>
          <w:p w14:paraId="54F6CB34" w14:textId="77777777" w:rsidR="00151987" w:rsidRPr="00151987" w:rsidRDefault="00151987" w:rsidP="00151987">
            <w:pPr>
              <w:spacing w:before="60"/>
              <w:ind w:left="24"/>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 xml:space="preserve">Policies, acts, strategies and </w:t>
            </w:r>
          </w:p>
          <w:p w14:paraId="1ADE7710" w14:textId="77777777" w:rsidR="00151987" w:rsidRPr="00151987" w:rsidRDefault="00151987" w:rsidP="00151987">
            <w:pPr>
              <w:spacing w:before="60"/>
              <w:ind w:left="24"/>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plans developed</w:t>
            </w:r>
          </w:p>
        </w:tc>
        <w:tc>
          <w:tcPr>
            <w:tcW w:w="2295" w:type="dxa"/>
            <w:tcBorders>
              <w:top w:val="single" w:sz="4" w:space="0" w:color="2E74B5"/>
              <w:left w:val="single" w:sz="4" w:space="0" w:color="2E74B5"/>
              <w:bottom w:val="single" w:sz="4" w:space="0" w:color="2E74B5"/>
              <w:right w:val="single" w:sz="4" w:space="0" w:color="2E74B5"/>
            </w:tcBorders>
          </w:tcPr>
          <w:p w14:paraId="638A6D3D" w14:textId="77777777" w:rsidR="00151987" w:rsidRPr="00151987" w:rsidRDefault="00151987" w:rsidP="00151987">
            <w:pPr>
              <w:tabs>
                <w:tab w:val="left" w:pos="176"/>
              </w:tabs>
              <w:jc w:val="left"/>
              <w:rPr>
                <w:rFonts w:ascii="Calibri" w:eastAsia="Calibri" w:hAnsi="Calibri" w:cs="Calibri"/>
                <w:color w:val="4F81BD"/>
                <w:sz w:val="6"/>
                <w:szCs w:val="6"/>
                <w:lang w:val="en-US"/>
                <w14:textFill>
                  <w14:solidFill>
                    <w14:srgbClr w14:val="4F81BD">
                      <w14:lumMod w14:val="75000"/>
                    </w14:srgbClr>
                  </w14:solidFill>
                </w14:textFill>
              </w:rPr>
            </w:pPr>
          </w:p>
          <w:p w14:paraId="508DA17D" w14:textId="77777777" w:rsidR="00151987" w:rsidRPr="00151987" w:rsidRDefault="00151987" w:rsidP="009E15BD">
            <w:pPr>
              <w:numPr>
                <w:ilvl w:val="0"/>
                <w:numId w:val="75"/>
              </w:num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Local govt involvement</w:t>
            </w:r>
          </w:p>
          <w:p w14:paraId="64791A90"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14FD0492"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49A50AFD"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5BA35D5B"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254156E9"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56AFDCDE"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33B921A4"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604C671E" w14:textId="77777777" w:rsidR="00151987" w:rsidRPr="00151987" w:rsidRDefault="00151987" w:rsidP="00151987">
            <w:p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6E1CE23B" w14:textId="77777777" w:rsidR="00151987" w:rsidRPr="00151987" w:rsidRDefault="00151987" w:rsidP="009E15BD">
            <w:pPr>
              <w:numPr>
                <w:ilvl w:val="0"/>
                <w:numId w:val="75"/>
              </w:num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The productive development policies of the local govt were promoted </w:t>
            </w:r>
          </w:p>
          <w:p w14:paraId="651FE6B2" w14:textId="77777777" w:rsidR="00151987" w:rsidRPr="00151987" w:rsidRDefault="00151987" w:rsidP="00151987">
            <w:p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p>
          <w:p w14:paraId="13E21ED9" w14:textId="77777777" w:rsidR="00151987" w:rsidRPr="00151987" w:rsidRDefault="00151987" w:rsidP="009E15BD">
            <w:pPr>
              <w:numPr>
                <w:ilvl w:val="0"/>
                <w:numId w:val="75"/>
              </w:numPr>
              <w:tabs>
                <w:tab w:val="left" w:pos="317"/>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articulation of the proposal with the National Development Plan was a meeting point, which facilitated the execution of the project.</w:t>
            </w:r>
          </w:p>
          <w:p w14:paraId="64C618B0" w14:textId="77777777" w:rsidR="00151987" w:rsidRPr="00151987" w:rsidRDefault="00151987" w:rsidP="00151987">
            <w:pPr>
              <w:tabs>
                <w:tab w:val="left" w:pos="176"/>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tcPr>
          <w:p w14:paraId="1EADF813" w14:textId="77777777" w:rsidR="00151987" w:rsidRPr="00151987" w:rsidRDefault="00151987" w:rsidP="00151987">
            <w:pPr>
              <w:tabs>
                <w:tab w:val="left" w:pos="176"/>
              </w:tabs>
              <w:jc w:val="left"/>
              <w:rPr>
                <w:rFonts w:ascii="Calibri" w:eastAsia="Calibri" w:hAnsi="Calibri" w:cs="Calibri"/>
                <w:color w:val="4F81BD"/>
                <w:sz w:val="6"/>
                <w:szCs w:val="6"/>
                <w:lang w:val="en-US"/>
                <w14:textFill>
                  <w14:solidFill>
                    <w14:srgbClr w14:val="4F81BD">
                      <w14:lumMod w14:val="75000"/>
                    </w14:srgbClr>
                  </w14:solidFill>
                </w14:textFill>
              </w:rPr>
            </w:pPr>
          </w:p>
          <w:p w14:paraId="1312A61B" w14:textId="45A8E0E3"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Local </w:t>
            </w:r>
            <w:r w:rsidR="0054117E" w:rsidRPr="00151987">
              <w:rPr>
                <w:rFonts w:ascii="Calibri" w:eastAsia="Calibri" w:hAnsi="Calibri" w:cs="Calibri"/>
                <w:color w:val="4F81BD"/>
                <w:sz w:val="18"/>
                <w:szCs w:val="18"/>
                <w:lang w:val="en-US"/>
                <w14:textFill>
                  <w14:solidFill>
                    <w14:srgbClr w14:val="4F81BD">
                      <w14:lumMod w14:val="75000"/>
                    </w14:srgbClr>
                  </w14:solidFill>
                </w14:textFill>
              </w:rPr>
              <w:t>leaders empowered</w:t>
            </w:r>
            <w:r w:rsidRPr="00151987">
              <w:rPr>
                <w:rFonts w:ascii="Calibri" w:eastAsia="Calibri" w:hAnsi="Calibri" w:cs="Calibri"/>
                <w:color w:val="4F81BD"/>
                <w:sz w:val="18"/>
                <w:szCs w:val="18"/>
                <w:lang w:val="en-US"/>
                <w14:textFill>
                  <w14:solidFill>
                    <w14:srgbClr w14:val="4F81BD">
                      <w14:lumMod w14:val="75000"/>
                    </w14:srgbClr>
                  </w14:solidFill>
                </w14:textFill>
              </w:rPr>
              <w:t xml:space="preserve"> themselves </w:t>
            </w:r>
          </w:p>
          <w:p w14:paraId="4D7B0BEF" w14:textId="77777777"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Show a political will of institutional support for the success of the project.</w:t>
            </w:r>
          </w:p>
          <w:p w14:paraId="0485BD86" w14:textId="77777777"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Active participation of territorial partners.</w:t>
            </w:r>
            <w:r w:rsidRPr="00151987">
              <w:rPr>
                <w:rFonts w:ascii="Calibri" w:eastAsia="Calibri" w:hAnsi="Calibri" w:cs="Calibri"/>
                <w:color w:val="4F81BD"/>
                <w:sz w:val="18"/>
                <w:szCs w:val="18"/>
                <w:lang w:val="en-US"/>
                <w14:textFill>
                  <w14:solidFill>
                    <w14:srgbClr w14:val="4F81BD">
                      <w14:lumMod w14:val="75000"/>
                    </w14:srgbClr>
                  </w14:solidFill>
                </w14:textFill>
              </w:rPr>
              <w:br/>
            </w:r>
          </w:p>
          <w:p w14:paraId="19C46E29" w14:textId="718EEB09"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Producers </w:t>
            </w:r>
            <w:r w:rsidR="0054117E" w:rsidRPr="00151987">
              <w:rPr>
                <w:rFonts w:ascii="Calibri" w:eastAsia="Calibri" w:hAnsi="Calibri" w:cs="Calibri"/>
                <w:color w:val="4F81BD"/>
                <w:sz w:val="18"/>
                <w:szCs w:val="18"/>
                <w:lang w:val="en-US"/>
                <w14:textFill>
                  <w14:solidFill>
                    <w14:srgbClr w14:val="4F81BD">
                      <w14:lumMod w14:val="75000"/>
                    </w14:srgbClr>
                  </w14:solidFill>
                </w14:textFill>
              </w:rPr>
              <w:t>entered into</w:t>
            </w:r>
            <w:r w:rsidRPr="00151987">
              <w:rPr>
                <w:rFonts w:ascii="Calibri" w:eastAsia="Calibri" w:hAnsi="Calibri" w:cs="Calibri"/>
                <w:color w:val="4F81BD"/>
                <w:sz w:val="18"/>
                <w:szCs w:val="18"/>
                <w:lang w:val="en-US"/>
                <w14:textFill>
                  <w14:solidFill>
                    <w14:srgbClr w14:val="4F81BD">
                      <w14:lumMod w14:val="75000"/>
                    </w14:srgbClr>
                  </w14:solidFill>
                </w14:textFill>
              </w:rPr>
              <w:t xml:space="preserve"> a new way of commercialization in supermarket chains</w:t>
            </w:r>
          </w:p>
          <w:p w14:paraId="1FC2E261" w14:textId="77777777" w:rsidR="00151987" w:rsidRPr="00151987" w:rsidRDefault="00151987" w:rsidP="00151987">
            <w:pPr>
              <w:tabs>
                <w:tab w:val="left" w:pos="290"/>
              </w:tabs>
              <w:ind w:left="317"/>
              <w:jc w:val="left"/>
              <w:rPr>
                <w:rFonts w:ascii="Calibri" w:eastAsia="Calibri" w:hAnsi="Calibri" w:cs="Calibri"/>
                <w:color w:val="4F81BD"/>
                <w:sz w:val="18"/>
                <w:szCs w:val="18"/>
                <w:lang w:val="en-US"/>
                <w14:textFill>
                  <w14:solidFill>
                    <w14:srgbClr w14:val="4F81BD">
                      <w14:lumMod w14:val="75000"/>
                    </w14:srgbClr>
                  </w14:solidFill>
                </w14:textFill>
              </w:rPr>
            </w:pPr>
          </w:p>
          <w:p w14:paraId="127361A8" w14:textId="77777777"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local govt budget to have been raised from 2015 to 2018 by 50%.</w:t>
            </w:r>
          </w:p>
          <w:p w14:paraId="6F762945" w14:textId="77777777"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Enhanced the capacity of negotiation of the municipalities in the dialogue spaces</w:t>
            </w:r>
          </w:p>
          <w:p w14:paraId="231A2199" w14:textId="77777777" w:rsidR="00151987" w:rsidRPr="00151987" w:rsidRDefault="00151987" w:rsidP="009E15BD">
            <w:pPr>
              <w:numPr>
                <w:ilvl w:val="0"/>
                <w:numId w:val="74"/>
              </w:numPr>
              <w:tabs>
                <w:tab w:val="left" w:pos="290"/>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Shared resources of different public entities to offer better services to productive associations.</w:t>
            </w:r>
          </w:p>
        </w:tc>
        <w:tc>
          <w:tcPr>
            <w:tcW w:w="2295" w:type="dxa"/>
            <w:tcBorders>
              <w:top w:val="single" w:sz="4" w:space="0" w:color="2E74B5"/>
              <w:left w:val="single" w:sz="4" w:space="0" w:color="2E74B5"/>
              <w:bottom w:val="single" w:sz="4" w:space="0" w:color="2E74B5"/>
              <w:right w:val="single" w:sz="4" w:space="0" w:color="2E74B5"/>
            </w:tcBorders>
          </w:tcPr>
          <w:p w14:paraId="3C87A2DB" w14:textId="77777777" w:rsidR="00151987" w:rsidRPr="00151987" w:rsidRDefault="00151987" w:rsidP="00151987">
            <w:pPr>
              <w:tabs>
                <w:tab w:val="left" w:pos="176"/>
              </w:tabs>
              <w:jc w:val="left"/>
              <w:rPr>
                <w:rFonts w:ascii="Calibri" w:eastAsia="Calibri" w:hAnsi="Calibri" w:cs="Calibri"/>
                <w:color w:val="4F81BD"/>
                <w:sz w:val="6"/>
                <w:szCs w:val="6"/>
                <w:lang w:val="en-US"/>
                <w14:textFill>
                  <w14:solidFill>
                    <w14:srgbClr w14:val="4F81BD">
                      <w14:lumMod w14:val="75000"/>
                    </w14:srgbClr>
                  </w14:solidFill>
                </w14:textFill>
              </w:rPr>
            </w:pPr>
          </w:p>
          <w:p w14:paraId="3A7F6ED8" w14:textId="77777777" w:rsidR="00151987" w:rsidRPr="00151987" w:rsidRDefault="00151987" w:rsidP="009E15BD">
            <w:pPr>
              <w:numPr>
                <w:ilvl w:val="0"/>
                <w:numId w:val="86"/>
              </w:numPr>
              <w:tabs>
                <w:tab w:val="left" w:pos="263"/>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Changes of authorities </w:t>
            </w:r>
          </w:p>
        </w:tc>
        <w:tc>
          <w:tcPr>
            <w:tcW w:w="2295" w:type="dxa"/>
            <w:tcBorders>
              <w:top w:val="single" w:sz="4" w:space="0" w:color="2E74B5"/>
              <w:left w:val="single" w:sz="4" w:space="0" w:color="2E74B5"/>
              <w:bottom w:val="single" w:sz="4" w:space="0" w:color="2E74B5"/>
              <w:right w:val="single" w:sz="4" w:space="0" w:color="2E74B5"/>
            </w:tcBorders>
          </w:tcPr>
          <w:p w14:paraId="45CC32A7" w14:textId="77777777" w:rsidR="00151987" w:rsidRPr="00151987" w:rsidRDefault="00151987" w:rsidP="00151987">
            <w:pPr>
              <w:tabs>
                <w:tab w:val="left" w:pos="176"/>
              </w:tabs>
              <w:jc w:val="left"/>
              <w:rPr>
                <w:rFonts w:ascii="Calibri" w:eastAsia="Calibri" w:hAnsi="Calibri" w:cs="Calibri"/>
                <w:color w:val="4F81BD"/>
                <w:sz w:val="6"/>
                <w:szCs w:val="6"/>
                <w:lang w:val="en-US"/>
                <w14:textFill>
                  <w14:solidFill>
                    <w14:srgbClr w14:val="4F81BD">
                      <w14:lumMod w14:val="75000"/>
                    </w14:srgbClr>
                  </w14:solidFill>
                </w14:textFill>
              </w:rPr>
            </w:pPr>
          </w:p>
          <w:p w14:paraId="45C016DF" w14:textId="77777777" w:rsidR="00151987" w:rsidRPr="00151987" w:rsidRDefault="00151987" w:rsidP="009E15BD">
            <w:pPr>
              <w:numPr>
                <w:ilvl w:val="0"/>
                <w:numId w:val="74"/>
              </w:numPr>
              <w:tabs>
                <w:tab w:val="left" w:pos="291"/>
              </w:tabs>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With the new Vice minister and the new strategy of the Office, the participation of the Ministry of Productive Development has been reduced. It has had a participation, but not the expected.</w:t>
            </w:r>
          </w:p>
        </w:tc>
        <w:tc>
          <w:tcPr>
            <w:tcW w:w="2295" w:type="dxa"/>
            <w:tcBorders>
              <w:top w:val="single" w:sz="4" w:space="0" w:color="2E74B5"/>
              <w:left w:val="single" w:sz="4" w:space="0" w:color="2E74B5"/>
              <w:bottom w:val="single" w:sz="4" w:space="0" w:color="2E74B5"/>
              <w:right w:val="single" w:sz="4" w:space="0" w:color="2E74B5"/>
            </w:tcBorders>
          </w:tcPr>
          <w:p w14:paraId="753A398F" w14:textId="77777777" w:rsidR="00151987" w:rsidRPr="00151987" w:rsidRDefault="00151987" w:rsidP="00151987">
            <w:pPr>
              <w:tabs>
                <w:tab w:val="left" w:pos="176"/>
              </w:tabs>
              <w:jc w:val="left"/>
              <w:rPr>
                <w:rFonts w:ascii="Calibri" w:eastAsia="Calibri" w:hAnsi="Calibri" w:cs="Calibri"/>
                <w:color w:val="4F81BD"/>
                <w:sz w:val="6"/>
                <w:szCs w:val="6"/>
                <w:lang w:val="en-US"/>
                <w14:textFill>
                  <w14:solidFill>
                    <w14:srgbClr w14:val="4F81BD">
                      <w14:lumMod w14:val="75000"/>
                    </w14:srgbClr>
                  </w14:solidFill>
                </w14:textFill>
              </w:rPr>
            </w:pPr>
          </w:p>
          <w:p w14:paraId="55BF06E7" w14:textId="77777777" w:rsidR="00151987" w:rsidRPr="00151987" w:rsidRDefault="00151987" w:rsidP="009E15BD">
            <w:pPr>
              <w:numPr>
                <w:ilvl w:val="0"/>
                <w:numId w:val="74"/>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It’s advisable to promote multi-stakeholder and multilevel spaces in order to institutionalize the ART and SU methodologies to be more effective.</w:t>
            </w:r>
          </w:p>
          <w:p w14:paraId="1C78B1BF" w14:textId="77777777" w:rsidR="00151987" w:rsidRPr="00151987" w:rsidRDefault="00151987" w:rsidP="009E15BD">
            <w:pPr>
              <w:numPr>
                <w:ilvl w:val="0"/>
                <w:numId w:val="74"/>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Participation in dialogue spaces of the municipal, departmental and national entities, in order to share public resources (financial, human resources, equipment, …).</w:t>
            </w:r>
          </w:p>
        </w:tc>
      </w:tr>
      <w:tr w:rsidR="009164B2" w:rsidRPr="00151987" w14:paraId="77BCF1C6"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24AF1AB4" w14:textId="77777777" w:rsidR="00151987" w:rsidRPr="00151987" w:rsidRDefault="00151987" w:rsidP="00151987">
            <w:pPr>
              <w:spacing w:before="120" w:after="120" w:line="280" w:lineRule="exact"/>
              <w:ind w:left="307" w:hanging="307"/>
              <w:jc w:val="center"/>
              <w:rPr>
                <w:rFonts w:ascii="Calibri" w:eastAsia="Calibri" w:hAnsi="Calibri" w:cs="Times New Roman"/>
                <w:b/>
                <w:color w:val="365F91"/>
                <w:sz w:val="18"/>
                <w:szCs w:val="18"/>
              </w:rPr>
            </w:pPr>
            <w:r w:rsidRPr="00151987">
              <w:rPr>
                <w:rFonts w:ascii="Calibri" w:eastAsia="Calibri" w:hAnsi="Calibri" w:cs="Times New Roman"/>
                <w:b/>
                <w:color w:val="365F91"/>
                <w:sz w:val="18"/>
                <w:szCs w:val="18"/>
              </w:rPr>
              <w:t>2</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6CA028D4" w14:textId="77777777" w:rsidR="00151987" w:rsidRPr="00151987" w:rsidRDefault="00151987" w:rsidP="00151987">
            <w:pPr>
              <w:ind w:left="24"/>
              <w:jc w:val="center"/>
              <w:rPr>
                <w:rFonts w:ascii="Calibri" w:eastAsia="Calibri" w:hAnsi="Calibri" w:cs="Times New Roman"/>
                <w:b/>
                <w:color w:val="365F91"/>
                <w:sz w:val="12"/>
                <w:szCs w:val="12"/>
              </w:rPr>
            </w:pPr>
          </w:p>
          <w:p w14:paraId="574B4B1E" w14:textId="77777777" w:rsidR="00151987" w:rsidRPr="00151987" w:rsidRDefault="00151987" w:rsidP="00151987">
            <w:pPr>
              <w:ind w:left="24"/>
              <w:jc w:val="center"/>
              <w:rPr>
                <w:rFonts w:ascii="Calibri" w:eastAsia="Calibri" w:hAnsi="Calibri" w:cs="Times New Roman"/>
                <w:b/>
                <w:color w:val="365F91"/>
                <w:sz w:val="18"/>
                <w:szCs w:val="18"/>
              </w:rPr>
            </w:pPr>
            <w:r w:rsidRPr="00151987">
              <w:rPr>
                <w:rFonts w:ascii="Calibri" w:eastAsia="Calibri" w:hAnsi="Calibri" w:cs="Times New Roman"/>
                <w:b/>
                <w:color w:val="365F91"/>
                <w:sz w:val="18"/>
                <w:szCs w:val="18"/>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E8DB2B5"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29</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D0DD0C7"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28</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360F220F"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D9A6306"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8</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26D5EB9F"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11</w:t>
            </w:r>
          </w:p>
        </w:tc>
      </w:tr>
      <w:tr w:rsidR="009164B2" w:rsidRPr="00151987" w14:paraId="1B60C1AB"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FFFFFF"/>
          </w:tcPr>
          <w:p w14:paraId="26942FEB" w14:textId="77777777" w:rsidR="00151987" w:rsidRPr="00151987" w:rsidRDefault="00151987" w:rsidP="00151987">
            <w:pPr>
              <w:spacing w:before="120" w:after="120" w:line="280" w:lineRule="exact"/>
              <w:ind w:left="307" w:hanging="307"/>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2</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cPr>
          <w:p w14:paraId="1DFF0EEF" w14:textId="77777777" w:rsidR="00151987" w:rsidRPr="003F3BDF" w:rsidRDefault="00151987" w:rsidP="009E15BD">
            <w:pPr>
              <w:pStyle w:val="ListParagraph"/>
              <w:numPr>
                <w:ilvl w:val="0"/>
                <w:numId w:val="182"/>
              </w:numPr>
              <w:spacing w:before="120" w:after="60" w:line="280" w:lineRule="exact"/>
              <w:ind w:left="317" w:hanging="317"/>
              <w:jc w:val="left"/>
              <w:rPr>
                <w:rFonts w:ascii="Calibri" w:eastAsia="Calibri" w:hAnsi="Calibri" w:cs="Times New Roman"/>
                <w:color w:val="365F91"/>
                <w:sz w:val="18"/>
                <w:szCs w:val="18"/>
              </w:rPr>
            </w:pPr>
            <w:r w:rsidRPr="003F3BDF">
              <w:rPr>
                <w:rFonts w:ascii="Calibri" w:eastAsia="Calibri" w:hAnsi="Calibri" w:cs="Times New Roman"/>
                <w:color w:val="365F91"/>
                <w:sz w:val="18"/>
                <w:szCs w:val="18"/>
              </w:rPr>
              <w:t>Design of intervention, e.g.:</w:t>
            </w:r>
          </w:p>
          <w:p w14:paraId="5CECA204" w14:textId="77777777" w:rsidR="00151987" w:rsidRPr="003F3BDF" w:rsidRDefault="00151987" w:rsidP="009E15BD">
            <w:pPr>
              <w:pStyle w:val="ListParagraph"/>
              <w:numPr>
                <w:ilvl w:val="0"/>
                <w:numId w:val="182"/>
              </w:numPr>
              <w:ind w:left="317" w:hanging="317"/>
              <w:jc w:val="left"/>
              <w:rPr>
                <w:rFonts w:ascii="Calibri" w:eastAsia="Calibri" w:hAnsi="Calibri" w:cs="Times New Roman"/>
                <w:color w:val="365F91"/>
                <w:sz w:val="18"/>
                <w:szCs w:val="18"/>
              </w:rPr>
            </w:pPr>
            <w:r w:rsidRPr="003F3BDF">
              <w:rPr>
                <w:rFonts w:ascii="Calibri" w:eastAsia="Calibri" w:hAnsi="Calibri" w:cs="Times New Roman"/>
                <w:color w:val="365F91"/>
                <w:sz w:val="18"/>
                <w:szCs w:val="18"/>
              </w:rPr>
              <w:t>Project relevance for country</w:t>
            </w:r>
          </w:p>
          <w:p w14:paraId="7D106052" w14:textId="77777777" w:rsidR="00151987" w:rsidRPr="003F3BDF" w:rsidRDefault="00151987" w:rsidP="009E15BD">
            <w:pPr>
              <w:pStyle w:val="ListParagraph"/>
              <w:numPr>
                <w:ilvl w:val="0"/>
                <w:numId w:val="182"/>
              </w:numPr>
              <w:ind w:left="317" w:hanging="317"/>
              <w:jc w:val="left"/>
              <w:rPr>
                <w:rFonts w:ascii="Calibri" w:eastAsia="Calibri" w:hAnsi="Calibri" w:cs="Times New Roman"/>
                <w:color w:val="365F91"/>
                <w:sz w:val="18"/>
                <w:szCs w:val="18"/>
              </w:rPr>
            </w:pPr>
            <w:r w:rsidRPr="003F3BDF">
              <w:rPr>
                <w:rFonts w:ascii="Calibri" w:eastAsia="Calibri" w:hAnsi="Calibri" w:cs="Times New Roman"/>
                <w:color w:val="365F91"/>
                <w:sz w:val="18"/>
                <w:szCs w:val="18"/>
              </w:rPr>
              <w:t>Project relevance for 2030 goals</w:t>
            </w:r>
          </w:p>
          <w:p w14:paraId="784C2711" w14:textId="77777777" w:rsidR="00151987" w:rsidRPr="003F3BDF" w:rsidRDefault="00151987" w:rsidP="009E15BD">
            <w:pPr>
              <w:pStyle w:val="ListParagraph"/>
              <w:numPr>
                <w:ilvl w:val="0"/>
                <w:numId w:val="182"/>
              </w:numPr>
              <w:ind w:left="317" w:hanging="317"/>
              <w:jc w:val="left"/>
              <w:rPr>
                <w:rFonts w:ascii="Calibri" w:eastAsia="Calibri" w:hAnsi="Calibri" w:cs="Times New Roman"/>
                <w:color w:val="365F91"/>
                <w:sz w:val="18"/>
                <w:szCs w:val="18"/>
              </w:rPr>
            </w:pPr>
            <w:r w:rsidRPr="003F3BDF">
              <w:rPr>
                <w:rFonts w:ascii="Calibri" w:eastAsia="Calibri" w:hAnsi="Calibri" w:cs="Times New Roman"/>
                <w:color w:val="365F91"/>
                <w:sz w:val="18"/>
                <w:szCs w:val="18"/>
              </w:rPr>
              <w:t>Timeframe</w:t>
            </w:r>
          </w:p>
          <w:p w14:paraId="1C83ABFE" w14:textId="77777777" w:rsidR="00151987" w:rsidRPr="003F3BDF" w:rsidRDefault="00151987" w:rsidP="009E15BD">
            <w:pPr>
              <w:pStyle w:val="ListParagraph"/>
              <w:numPr>
                <w:ilvl w:val="0"/>
                <w:numId w:val="182"/>
              </w:numPr>
              <w:ind w:left="317" w:hanging="317"/>
              <w:jc w:val="left"/>
              <w:rPr>
                <w:rFonts w:ascii="Calibri" w:eastAsia="Calibri" w:hAnsi="Calibri" w:cs="Times New Roman"/>
                <w:color w:val="365F91"/>
                <w:sz w:val="18"/>
                <w:szCs w:val="18"/>
              </w:rPr>
            </w:pPr>
            <w:r w:rsidRPr="003F3BDF">
              <w:rPr>
                <w:rFonts w:ascii="Calibri" w:eastAsia="Calibri" w:hAnsi="Calibri" w:cs="Times New Roman"/>
                <w:color w:val="365F91"/>
                <w:sz w:val="18"/>
                <w:szCs w:val="18"/>
              </w:rPr>
              <w:t>Approach</w:t>
            </w:r>
          </w:p>
          <w:p w14:paraId="0269E9A6" w14:textId="77777777" w:rsidR="00151987" w:rsidRPr="00483B71" w:rsidRDefault="00151987" w:rsidP="009E15BD">
            <w:pPr>
              <w:pStyle w:val="ListParagraph"/>
              <w:numPr>
                <w:ilvl w:val="0"/>
                <w:numId w:val="182"/>
              </w:numPr>
              <w:ind w:left="317" w:hanging="317"/>
              <w:jc w:val="left"/>
              <w:rPr>
                <w:rFonts w:ascii="Calibri" w:eastAsia="Calibri" w:hAnsi="Calibri" w:cs="Times New Roman"/>
                <w:color w:val="365F91"/>
                <w:sz w:val="18"/>
                <w:szCs w:val="18"/>
              </w:rPr>
            </w:pPr>
            <w:r w:rsidRPr="003F3BDF">
              <w:rPr>
                <w:rFonts w:ascii="Calibri" w:eastAsia="Calibri" w:hAnsi="Calibri" w:cs="Times New Roman"/>
                <w:color w:val="365F91"/>
                <w:sz w:val="18"/>
                <w:szCs w:val="18"/>
              </w:rPr>
              <w:t>Budget</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34352586" w14:textId="77777777" w:rsidR="00151987" w:rsidRPr="00151987" w:rsidRDefault="00151987" w:rsidP="00151987">
            <w:pPr>
              <w:tabs>
                <w:tab w:val="left" w:pos="301"/>
              </w:tabs>
              <w:jc w:val="left"/>
              <w:rPr>
                <w:rFonts w:ascii="Calibri" w:eastAsia="Calibri" w:hAnsi="Calibri" w:cs="Calibri"/>
                <w:color w:val="4F81BD"/>
                <w:sz w:val="6"/>
                <w:szCs w:val="6"/>
                <w:lang w:val="en-US"/>
                <w14:textFill>
                  <w14:solidFill>
                    <w14:srgbClr w14:val="4F81BD">
                      <w14:lumMod w14:val="75000"/>
                    </w14:srgbClr>
                  </w14:solidFill>
                </w14:textFill>
              </w:rPr>
            </w:pPr>
          </w:p>
          <w:p w14:paraId="75ED6390"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strengthening of productive capacities to empower the local governments.</w:t>
            </w:r>
          </w:p>
          <w:p w14:paraId="2F119302"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50418BC4"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7D9BC873" w14:textId="1F566471" w:rsidR="00151987" w:rsidRPr="00151987" w:rsidRDefault="00151987" w:rsidP="009E15BD">
            <w:pPr>
              <w:numPr>
                <w:ilvl w:val="0"/>
                <w:numId w:val="89"/>
              </w:num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Promote the mind-change in the productive development sector to articulate the public policies priorities with the producer’s </w:t>
            </w:r>
            <w:r w:rsidR="0054117E" w:rsidRPr="00151987">
              <w:rPr>
                <w:rFonts w:ascii="Calibri" w:eastAsia="Calibri" w:hAnsi="Calibri" w:cs="Calibri"/>
                <w:color w:val="4F81BD"/>
                <w:sz w:val="18"/>
                <w:szCs w:val="18"/>
                <w:lang w:val="en-US"/>
                <w14:textFill>
                  <w14:solidFill>
                    <w14:srgbClr w14:val="4F81BD">
                      <w14:lumMod w14:val="75000"/>
                    </w14:srgbClr>
                  </w14:solidFill>
                </w14:textFill>
              </w:rPr>
              <w:t>necessities (</w:t>
            </w:r>
            <w:r w:rsidRPr="00151987">
              <w:rPr>
                <w:rFonts w:ascii="Calibri" w:eastAsia="Calibri" w:hAnsi="Calibri" w:cs="Calibri"/>
                <w:color w:val="4F81BD"/>
                <w:sz w:val="18"/>
                <w:szCs w:val="18"/>
                <w:lang w:val="en-US"/>
                <w14:textFill>
                  <w14:solidFill>
                    <w14:srgbClr w14:val="4F81BD">
                      <w14:lumMod w14:val="75000"/>
                    </w14:srgbClr>
                  </w14:solidFill>
                </w14:textFill>
              </w:rPr>
              <w:t>2)</w:t>
            </w:r>
          </w:p>
          <w:p w14:paraId="5C65D358" w14:textId="77777777" w:rsidR="00151987" w:rsidRPr="00151987" w:rsidRDefault="00151987" w:rsidP="00151987">
            <w:p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p>
          <w:p w14:paraId="4969C2A4" w14:textId="4179056F" w:rsidR="00151987" w:rsidRPr="00151987" w:rsidRDefault="00151987" w:rsidP="009E15BD">
            <w:pPr>
              <w:numPr>
                <w:ilvl w:val="0"/>
                <w:numId w:val="89"/>
              </w:num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Timeframe sufficient to empower productive associations on all the productive </w:t>
            </w:r>
            <w:r w:rsidR="0054117E" w:rsidRPr="00151987">
              <w:rPr>
                <w:rFonts w:ascii="Calibri" w:eastAsia="Calibri" w:hAnsi="Calibri" w:cs="Calibri"/>
                <w:color w:val="4F81BD"/>
                <w:sz w:val="18"/>
                <w:szCs w:val="18"/>
                <w:lang w:val="en-US"/>
                <w14:textFill>
                  <w14:solidFill>
                    <w14:srgbClr w14:val="4F81BD">
                      <w14:lumMod w14:val="75000"/>
                    </w14:srgbClr>
                  </w14:solidFill>
                </w14:textFill>
              </w:rPr>
              <w:t>phases (</w:t>
            </w:r>
            <w:r w:rsidRPr="00151987">
              <w:rPr>
                <w:rFonts w:ascii="Calibri" w:eastAsia="Calibri" w:hAnsi="Calibri" w:cs="Calibri"/>
                <w:color w:val="4F81BD"/>
                <w:sz w:val="18"/>
                <w:szCs w:val="18"/>
                <w:lang w:val="en-US"/>
                <w14:textFill>
                  <w14:solidFill>
                    <w14:srgbClr w14:val="4F81BD">
                      <w14:lumMod w14:val="75000"/>
                    </w14:srgbClr>
                  </w14:solidFill>
                </w14:textFill>
              </w:rPr>
              <w:t>2)</w:t>
            </w:r>
          </w:p>
          <w:p w14:paraId="795CE817" w14:textId="77777777" w:rsidR="00151987" w:rsidRPr="00151987" w:rsidRDefault="00151987" w:rsidP="00151987">
            <w:p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p>
          <w:p w14:paraId="7C40A460" w14:textId="77777777" w:rsidR="00151987" w:rsidRPr="00151987" w:rsidRDefault="00151987" w:rsidP="00151987">
            <w:p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p>
          <w:p w14:paraId="56EEF7FA" w14:textId="77777777" w:rsidR="00151987" w:rsidRPr="00151987" w:rsidRDefault="00151987" w:rsidP="009E15BD">
            <w:pPr>
              <w:numPr>
                <w:ilvl w:val="0"/>
                <w:numId w:val="89"/>
              </w:numPr>
              <w:tabs>
                <w:tab w:val="left" w:pos="317"/>
              </w:tabs>
              <w:ind w:left="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selected associations have implemented coordination and articulation capacities to enhance their joint productivity</w:t>
            </w:r>
          </w:p>
          <w:p w14:paraId="28AC0A76" w14:textId="77777777" w:rsidR="00151987" w:rsidRPr="00151987" w:rsidRDefault="00151987" w:rsidP="009E15BD">
            <w:pPr>
              <w:numPr>
                <w:ilvl w:val="0"/>
                <w:numId w:val="89"/>
              </w:numPr>
              <w:tabs>
                <w:tab w:val="left" w:pos="317"/>
              </w:tabs>
              <w:ind w:left="317"/>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budget added value was of the triangle participation</w:t>
            </w:r>
          </w:p>
          <w:p w14:paraId="6B1A2622"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535DB50" w14:textId="77777777" w:rsidR="00151987" w:rsidRPr="00151987" w:rsidRDefault="00151987" w:rsidP="00151987">
            <w:pPr>
              <w:tabs>
                <w:tab w:val="left" w:pos="301"/>
              </w:tabs>
              <w:spacing w:before="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E2B7ABB"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5103CA3"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sustainability of the enterprises was strengthened.</w:t>
            </w:r>
          </w:p>
          <w:p w14:paraId="1AF317DA"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AE6C97A"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2CC51DF"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Vocational training </w:t>
            </w:r>
          </w:p>
          <w:p w14:paraId="736D97EC"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E6A369E"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BBE1BF2"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742F6DF"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Livelihood Support Training Center</w:t>
            </w:r>
          </w:p>
          <w:p w14:paraId="4F058853"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24BC4A7"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FC3EEBE"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AAAD215"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64A280C"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Capacity building (stakeholders)</w:t>
            </w:r>
          </w:p>
          <w:p w14:paraId="15EF4BF3" w14:textId="77777777" w:rsidR="00151987" w:rsidRPr="00151987" w:rsidRDefault="00151987" w:rsidP="00151987">
            <w:p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br/>
            </w:r>
          </w:p>
          <w:p w14:paraId="184158DC"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Community involvement/capacity building.</w:t>
            </w:r>
          </w:p>
          <w:p w14:paraId="1DFAB083"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5525B18"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37D88D4"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Partnerships</w:t>
            </w:r>
          </w:p>
          <w:p w14:paraId="71F6F013"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964F88C"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19FDF37"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Community Market support</w:t>
            </w:r>
          </w:p>
          <w:p w14:paraId="0D42F7FB"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5D301819"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SMU work approach and the leveraging of resources relevant for municipal governments</w:t>
            </w:r>
          </w:p>
          <w:p w14:paraId="19194E9A"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7AE92369"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Strategic agenda of the Municipal Govts.: Productive Development</w:t>
            </w:r>
          </w:p>
          <w:p w14:paraId="5D007F8F" w14:textId="77777777" w:rsidR="00151987" w:rsidRPr="00151987" w:rsidRDefault="00151987" w:rsidP="00151987">
            <w:p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772A7A12"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Municipal Governments involvement</w:t>
            </w:r>
          </w:p>
          <w:p w14:paraId="3399FEAC"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35CBE952"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work approach facilitated the empowerment of the producers</w:t>
            </w:r>
          </w:p>
          <w:p w14:paraId="6AC2CAA6"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4DE536AB"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The inclusion of disadvantaged sectors </w:t>
            </w:r>
          </w:p>
          <w:p w14:paraId="6D6F1B54" w14:textId="77777777" w:rsidR="00151987" w:rsidRPr="00151987" w:rsidRDefault="00151987" w:rsidP="00151987">
            <w:p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5A786438" w14:textId="77777777" w:rsidR="00151987" w:rsidRPr="00151987" w:rsidRDefault="00151987" w:rsidP="009E15BD">
            <w:pPr>
              <w:numPr>
                <w:ilvl w:val="0"/>
                <w:numId w:val="89"/>
              </w:num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Production and marketing committees were appointed within producer organizations</w:t>
            </w:r>
          </w:p>
          <w:p w14:paraId="57A9982D" w14:textId="77777777" w:rsidR="00151987" w:rsidRPr="00151987" w:rsidRDefault="00151987" w:rsidP="00151987">
            <w:pPr>
              <w:tabs>
                <w:tab w:val="left" w:pos="301"/>
              </w:tabs>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203FDC67"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4CF71E07"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budget assigned to each intervention was aimed at conditioning infrastructure, equipment and technical assistance</w:t>
            </w:r>
          </w:p>
          <w:p w14:paraId="3F47DEBD" w14:textId="77777777" w:rsidR="00151987" w:rsidRPr="00151987" w:rsidRDefault="00151987" w:rsidP="00151987">
            <w:p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338DD97"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Working with the Communities as the champions of change;</w:t>
            </w:r>
          </w:p>
          <w:p w14:paraId="7799B707"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F0F8B31" w14:textId="77777777" w:rsidR="00151987" w:rsidRPr="00151987" w:rsidRDefault="00151987" w:rsidP="00151987">
            <w:p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25BB62F"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Application of the three principles of Self-help, Diligence and Cooperation at community level;</w:t>
            </w:r>
          </w:p>
          <w:p w14:paraId="43690BAE" w14:textId="77777777" w:rsidR="00151987" w:rsidRPr="00151987" w:rsidRDefault="00151987" w:rsidP="00151987">
            <w:p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FF1ED8D"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Using the ISNC as a platform to address priority SDGs </w:t>
            </w:r>
          </w:p>
          <w:p w14:paraId="6F32FDCE"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23FC1E6"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Using Integrated approach as opposed to traditional sectors when addressing community challenges;</w:t>
            </w:r>
          </w:p>
          <w:p w14:paraId="32FE43FC"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F82F38F"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DC6AD0F"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9E9F8D0"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FFAE74D"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7886778"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6F608B0"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7B81436"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BEC585F" w14:textId="77777777" w:rsidR="00151987" w:rsidRPr="00151987" w:rsidRDefault="00151987" w:rsidP="009E15BD">
            <w:pPr>
              <w:numPr>
                <w:ilvl w:val="0"/>
                <w:numId w:val="89"/>
              </w:numPr>
              <w:tabs>
                <w:tab w:val="left" w:pos="301"/>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Value Chain Development</w:t>
            </w:r>
          </w:p>
          <w:p w14:paraId="65071EFC"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D3C87BB"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62FF722"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928CA44"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CE4505F"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DEC12CA"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499DE1F"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DEB2625"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123664F"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618AAC3" w14:textId="77777777" w:rsidR="00151987" w:rsidRPr="00151987" w:rsidRDefault="00151987" w:rsidP="009E15BD">
            <w:pPr>
              <w:numPr>
                <w:ilvl w:val="0"/>
                <w:numId w:val="89"/>
              </w:numPr>
              <w:tabs>
                <w:tab w:val="left" w:pos="301"/>
              </w:tabs>
              <w:ind w:left="317" w:hanging="317"/>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Community Champions became the drivers of the desired change</w:t>
            </w:r>
          </w:p>
          <w:p w14:paraId="7B5BA7F2" w14:textId="77777777" w:rsidR="00151987" w:rsidRPr="00151987" w:rsidRDefault="00151987" w:rsidP="009E15BD">
            <w:pPr>
              <w:numPr>
                <w:ilvl w:val="0"/>
                <w:numId w:val="89"/>
              </w:numPr>
              <w:tabs>
                <w:tab w:val="left" w:pos="301"/>
              </w:tabs>
              <w:ind w:left="317" w:hanging="317"/>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Increased volunteerism amongst the communities to participate in communal activities</w:t>
            </w:r>
          </w:p>
          <w:p w14:paraId="0646D618" w14:textId="77777777" w:rsidR="00151987" w:rsidRPr="00151987" w:rsidRDefault="00151987" w:rsidP="00151987">
            <w:pPr>
              <w:tabs>
                <w:tab w:val="left" w:pos="301"/>
              </w:tabs>
              <w:ind w:left="176"/>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6900ED7" w14:textId="77777777" w:rsidR="00151987" w:rsidRPr="00151987" w:rsidRDefault="00151987" w:rsidP="00151987">
            <w:pPr>
              <w:tabs>
                <w:tab w:val="left" w:pos="301"/>
              </w:tabs>
              <w:ind w:left="176" w:hanging="176"/>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F9629D1" w14:textId="77777777" w:rsidR="00151987" w:rsidRPr="00151987" w:rsidRDefault="00151987" w:rsidP="009E15BD">
            <w:pPr>
              <w:numPr>
                <w:ilvl w:val="0"/>
                <w:numId w:val="89"/>
              </w:numPr>
              <w:tabs>
                <w:tab w:val="left" w:pos="317"/>
              </w:tabs>
              <w:ind w:left="317" w:hanging="317"/>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Formed Cooperatives of Farmers in Maize, Banana, Rice.</w:t>
            </w:r>
          </w:p>
          <w:p w14:paraId="7ECF1D59" w14:textId="77777777" w:rsidR="00151987" w:rsidRPr="00151987" w:rsidRDefault="00151987" w:rsidP="00151987">
            <w:pPr>
              <w:tabs>
                <w:tab w:val="left" w:pos="301"/>
              </w:tabs>
              <w:ind w:left="176" w:hanging="176"/>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AA5EB25" w14:textId="77777777" w:rsidR="00151987" w:rsidRPr="00151987" w:rsidRDefault="00151987" w:rsidP="00151987">
            <w:pPr>
              <w:tabs>
                <w:tab w:val="left" w:pos="301"/>
              </w:tabs>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7A3AE88B" w14:textId="77777777" w:rsidR="00151987" w:rsidRPr="00151987" w:rsidRDefault="00151987" w:rsidP="00151987">
            <w:pPr>
              <w:tabs>
                <w:tab w:val="left" w:pos="301"/>
              </w:tabs>
              <w:jc w:val="left"/>
              <w:rPr>
                <w:rFonts w:ascii="Calibri" w:eastAsia="Calibri" w:hAnsi="Calibri" w:cs="Calibri"/>
                <w:color w:val="4F81BD"/>
                <w:sz w:val="6"/>
                <w:szCs w:val="6"/>
                <w:lang w:val="en-US"/>
                <w14:textFill>
                  <w14:solidFill>
                    <w14:srgbClr w14:val="4F81BD">
                      <w14:lumMod w14:val="75000"/>
                    </w14:srgbClr>
                  </w14:solidFill>
                </w14:textFill>
              </w:rPr>
            </w:pPr>
          </w:p>
          <w:p w14:paraId="40F8113C"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are specialized technicians and budgets to implement productive development strategies in the local govt</w:t>
            </w:r>
          </w:p>
          <w:p w14:paraId="07BA04A4" w14:textId="77777777" w:rsidR="00151987" w:rsidRPr="00151987" w:rsidRDefault="00151987" w:rsidP="00151987">
            <w:p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p>
          <w:p w14:paraId="0650B2E4"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Municipal technicians have developed a new view on the articulation priority-based with producers on the implementation of municipal plans.</w:t>
            </w:r>
          </w:p>
          <w:p w14:paraId="60EB87DA" w14:textId="77777777" w:rsidR="00151987" w:rsidRPr="00151987" w:rsidRDefault="00151987" w:rsidP="00151987">
            <w:p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p>
          <w:p w14:paraId="46C7AAC9" w14:textId="77777777" w:rsidR="00151987" w:rsidRPr="00151987" w:rsidRDefault="00151987" w:rsidP="00151987">
            <w:p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p>
          <w:p w14:paraId="74EFACC5"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Mayor has seen the importance of promoting this topic and not only health and education as priority poles.</w:t>
            </w:r>
          </w:p>
          <w:p w14:paraId="29C3F3E9" w14:textId="77777777" w:rsidR="00151987" w:rsidRPr="00151987" w:rsidRDefault="00151987" w:rsidP="00151987">
            <w:p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p>
          <w:p w14:paraId="5D70EC50"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Shared efforts in the execution of the project is incorporated into local Governments</w:t>
            </w:r>
          </w:p>
          <w:p w14:paraId="50269B85"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Some of the productive associations have shown their change-in-time to other productive associations before the conclusion of the project in South-South and local exchanges.</w:t>
            </w:r>
          </w:p>
          <w:p w14:paraId="74290AB7" w14:textId="77777777" w:rsidR="00151987" w:rsidRPr="00151987" w:rsidRDefault="00151987" w:rsidP="00151987">
            <w:p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p>
          <w:p w14:paraId="658D00AB"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Enterprises can operate after withdrawal of funding and cooperation support</w:t>
            </w:r>
          </w:p>
          <w:p w14:paraId="6D5F996D"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078DEDBA"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producers share good practices, seeking to standardize production</w:t>
            </w:r>
          </w:p>
          <w:p w14:paraId="6AE5A740"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p w14:paraId="074E2250"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Has been a proper consolidation and appropriation to the commitment of the project.</w:t>
            </w:r>
          </w:p>
          <w:p w14:paraId="5B870571"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joint associations have reached a point where their articulation has prompted to better results in budget management and to their productive activities.</w:t>
            </w:r>
          </w:p>
          <w:p w14:paraId="65E8AA99"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Future productive development activities have sustainability and appropriation from the productive associations and local authorities.</w:t>
            </w:r>
          </w:p>
          <w:p w14:paraId="29E594A9"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Enhance livelihood skills and knowledge of village targets leading to increase in the household nutrition level and food security.</w:t>
            </w:r>
          </w:p>
          <w:p w14:paraId="6784F281"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Relevant for women and poor households who are the direct beneficiaries.</w:t>
            </w:r>
          </w:p>
          <w:p w14:paraId="72583A44"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Centers established.</w:t>
            </w:r>
          </w:p>
          <w:p w14:paraId="3DC04920"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Built and strengthened the capacity of the Government staff and planners on gender issues.</w:t>
            </w:r>
          </w:p>
          <w:p w14:paraId="14C2255F"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Training staff engaged in the ISNC project to improve their understanding of small business development and village facilitation </w:t>
            </w:r>
          </w:p>
          <w:p w14:paraId="772071B2"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 Villagers have knowledge about their business and have access to markets.</w:t>
            </w:r>
          </w:p>
          <w:p w14:paraId="32B69EBE" w14:textId="77777777" w:rsidR="00151987" w:rsidRPr="00151987" w:rsidRDefault="00151987" w:rsidP="009E15BD">
            <w:pPr>
              <w:numPr>
                <w:ilvl w:val="0"/>
                <w:numId w:val="74"/>
              </w:numPr>
              <w:tabs>
                <w:tab w:val="left" w:pos="301"/>
              </w:tabs>
              <w:ind w:left="149" w:hanging="21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Improved knowledge of villagers through the implementation of the community campaign on breastfeeding, food security and nutrition in the target villages. </w:t>
            </w:r>
          </w:p>
          <w:p w14:paraId="22F4BA37" w14:textId="77777777" w:rsidR="00151987" w:rsidRPr="00151987" w:rsidRDefault="00151987" w:rsidP="009E15BD">
            <w:pPr>
              <w:numPr>
                <w:ilvl w:val="0"/>
                <w:numId w:val="74"/>
              </w:numPr>
              <w:tabs>
                <w:tab w:val="left" w:pos="301"/>
              </w:tabs>
              <w:ind w:left="149" w:hanging="149"/>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Project supported infrastructure systems resulting in better access to markets and diversified supply sources</w:t>
            </w:r>
          </w:p>
          <w:p w14:paraId="219885A2"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Projects involved lots of community members</w:t>
            </w:r>
          </w:p>
          <w:p w14:paraId="734B4D6C"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Support provided to the village productive groups to make local villagers reach economic self-reliance.</w:t>
            </w:r>
          </w:p>
          <w:p w14:paraId="2AE62391"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Built working partnerships with line ministries and civil society organization (RRDPA) </w:t>
            </w:r>
          </w:p>
          <w:p w14:paraId="59EF4AEA"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Established many economic groups and promoted community driven working approach which is a basis for future development. </w:t>
            </w:r>
          </w:p>
          <w:p w14:paraId="4C19D9A9"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The project enhanced the fundamental business practice and improved entrepreneurs’ skills and marketing network directly benefiting women, among others.  </w:t>
            </w:r>
          </w:p>
          <w:p w14:paraId="16BFFC64"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Respond to a greater number of needs of municipal governments</w:t>
            </w:r>
          </w:p>
          <w:p w14:paraId="5E42538E" w14:textId="77777777" w:rsidR="00151987" w:rsidRPr="00151987" w:rsidRDefault="00151987" w:rsidP="00151987">
            <w:pPr>
              <w:tabs>
                <w:tab w:val="left" w:pos="301"/>
              </w:tabs>
              <w:spacing w:before="60"/>
              <w:ind w:left="78"/>
              <w:jc w:val="left"/>
              <w:rPr>
                <w:rFonts w:ascii="Calibri" w:eastAsia="Calibri" w:hAnsi="Calibri" w:cs="Calibri"/>
                <w:color w:val="4F81BD"/>
                <w:sz w:val="24"/>
                <w:szCs w:val="24"/>
                <w:lang w:val="en-US"/>
                <w14:textFill>
                  <w14:solidFill>
                    <w14:srgbClr w14:val="4F81BD">
                      <w14:lumMod w14:val="75000"/>
                    </w14:srgbClr>
                  </w14:solidFill>
                </w14:textFill>
              </w:rPr>
            </w:pPr>
          </w:p>
          <w:p w14:paraId="318C5683"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Contributed in the creation of direct and indirect employment within the family units</w:t>
            </w:r>
          </w:p>
          <w:p w14:paraId="6FDFB6F4" w14:textId="77777777" w:rsidR="00151987" w:rsidRPr="00151987" w:rsidRDefault="00151987" w:rsidP="009E15BD">
            <w:pPr>
              <w:numPr>
                <w:ilvl w:val="0"/>
                <w:numId w:val="74"/>
              </w:numPr>
              <w:tabs>
                <w:tab w:val="left" w:pos="301"/>
              </w:tabs>
              <w:ind w:left="78"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Contributing to economic well-being, reducing the conditions of territorial poverty that producers had</w:t>
            </w:r>
          </w:p>
          <w:p w14:paraId="747AA6E6" w14:textId="77777777" w:rsidR="00151987" w:rsidRPr="00151987" w:rsidRDefault="00151987" w:rsidP="00151987">
            <w:pPr>
              <w:tabs>
                <w:tab w:val="left" w:pos="301"/>
              </w:tabs>
              <w:ind w:left="78"/>
              <w:jc w:val="left"/>
              <w:rPr>
                <w:rFonts w:ascii="Calibri" w:eastAsia="Calibri" w:hAnsi="Calibri" w:cs="Calibri"/>
                <w:color w:val="4F81BD"/>
                <w:sz w:val="18"/>
                <w:szCs w:val="18"/>
                <w:lang w:val="en-US"/>
                <w14:textFill>
                  <w14:solidFill>
                    <w14:srgbClr w14:val="4F81BD">
                      <w14:lumMod w14:val="75000"/>
                    </w14:srgbClr>
                  </w14:solidFill>
                </w14:textFill>
              </w:rPr>
            </w:pPr>
          </w:p>
          <w:p w14:paraId="2061B3ED" w14:textId="77777777" w:rsidR="00151987" w:rsidRPr="00151987" w:rsidRDefault="00151987" w:rsidP="009E15BD">
            <w:pPr>
              <w:numPr>
                <w:ilvl w:val="0"/>
                <w:numId w:val="74"/>
              </w:numPr>
              <w:tabs>
                <w:tab w:val="left" w:pos="149"/>
              </w:tabs>
              <w:ind w:left="149" w:hanging="149"/>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Opened over 200kms of Community Access Roads; Cleaned Community Water Sources; Constructed Kitchens for households headed by vulnerable people – elderly &amp; widows through volunteerism</w:t>
            </w:r>
          </w:p>
          <w:p w14:paraId="5F405400" w14:textId="77777777" w:rsidR="00151987" w:rsidRPr="00151987" w:rsidRDefault="00151987" w:rsidP="00151987">
            <w:pPr>
              <w:tabs>
                <w:tab w:val="left" w:pos="301"/>
              </w:tabs>
              <w:ind w:left="78"/>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1E37A16" w14:textId="77777777" w:rsidR="00151987" w:rsidRPr="00151987" w:rsidRDefault="00151987" w:rsidP="009E15BD">
            <w:pPr>
              <w:numPr>
                <w:ilvl w:val="0"/>
                <w:numId w:val="109"/>
              </w:numPr>
              <w:tabs>
                <w:tab w:val="left" w:pos="301"/>
              </w:tabs>
              <w:ind w:left="149" w:hanging="142"/>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Developed the Maize and Banana Value Chain in Luuka &amp; Bunyangabu respectively – provided bulking centers &amp; milling facilities in Luuka</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4ECF8205" w14:textId="77777777" w:rsidR="00151987" w:rsidRPr="00151987" w:rsidRDefault="00151987" w:rsidP="00151987">
            <w:pPr>
              <w:tabs>
                <w:tab w:val="left" w:pos="301"/>
              </w:tabs>
              <w:jc w:val="left"/>
              <w:rPr>
                <w:rFonts w:ascii="Calibri" w:eastAsia="Calibri" w:hAnsi="Calibri" w:cs="Calibri"/>
                <w:color w:val="4F81BD"/>
                <w:sz w:val="6"/>
                <w:szCs w:val="6"/>
                <w:lang w:val="en-US"/>
                <w14:textFill>
                  <w14:solidFill>
                    <w14:srgbClr w14:val="4F81BD">
                      <w14:lumMod w14:val="75000"/>
                    </w14:srgbClr>
                  </w14:solidFill>
                </w14:textFill>
              </w:rPr>
            </w:pPr>
          </w:p>
          <w:p w14:paraId="09BBE677" w14:textId="77777777" w:rsidR="00151987" w:rsidRPr="00151987" w:rsidRDefault="00151987" w:rsidP="009E15BD">
            <w:pPr>
              <w:numPr>
                <w:ilvl w:val="0"/>
                <w:numId w:val="108"/>
              </w:num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Municipal Governments still do not have permanent platforms (sectoral dialogue spaces) to gather the demands of all productive sectors.</w:t>
            </w:r>
          </w:p>
          <w:p w14:paraId="0885253F"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76F29655" w14:textId="77777777" w:rsidR="00151987" w:rsidRPr="00151987" w:rsidRDefault="00151987" w:rsidP="009E15BD">
            <w:pPr>
              <w:numPr>
                <w:ilvl w:val="0"/>
                <w:numId w:val="108"/>
              </w:num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The start of the project was not carried out during the operational and budgetary planning period of the Municipal Governments, which generated some delays in the implementation of the activities </w:t>
            </w:r>
          </w:p>
          <w:p w14:paraId="537E40C6"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2D87DC8C" w14:textId="77777777" w:rsidR="00151987" w:rsidRPr="00151987" w:rsidRDefault="00151987" w:rsidP="009E15BD">
            <w:pPr>
              <w:numPr>
                <w:ilvl w:val="0"/>
                <w:numId w:val="108"/>
              </w:num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change of mentality of the producers was not as accelerated as planned</w:t>
            </w:r>
          </w:p>
          <w:p w14:paraId="5024C0EC"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2D0A0450"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74543E16"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5EDEC7B4"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23A02C05"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52C5774F" w14:textId="77777777" w:rsidR="00151987" w:rsidRPr="00151987" w:rsidRDefault="00151987" w:rsidP="009E15BD">
            <w:pPr>
              <w:numPr>
                <w:ilvl w:val="0"/>
                <w:numId w:val="108"/>
              </w:num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With the methodology of producing leaders teaching, not always worked fine, due to the fact that some of them had not got the ideal teaching conditions. </w:t>
            </w:r>
          </w:p>
          <w:p w14:paraId="7C7EF414"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2D669010" w14:textId="77777777" w:rsidR="00151987" w:rsidRPr="00151987" w:rsidRDefault="00151987" w:rsidP="009E15BD">
            <w:pPr>
              <w:numPr>
                <w:ilvl w:val="0"/>
                <w:numId w:val="108"/>
              </w:num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timeframe of the deliverance of the inputs of the projects, due to the implementation calendar, was not in accordance to the agricultural calendar</w:t>
            </w:r>
          </w:p>
          <w:p w14:paraId="52B185C3"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7F655C68"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6E97086D"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332B272C" w14:textId="77777777" w:rsidR="00151987" w:rsidRPr="00151987" w:rsidRDefault="00151987" w:rsidP="009E15BD">
            <w:pPr>
              <w:numPr>
                <w:ilvl w:val="0"/>
                <w:numId w:val="108"/>
              </w:numPr>
              <w:tabs>
                <w:tab w:val="left" w:pos="301"/>
              </w:tabs>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Low levels of literacy and language barriers could impact the level of engagement and knowledge transfer with the villagers. </w:t>
            </w:r>
          </w:p>
          <w:p w14:paraId="198A9A47" w14:textId="77777777" w:rsidR="00151987" w:rsidRPr="00151987" w:rsidRDefault="00151987" w:rsidP="00151987">
            <w:pPr>
              <w:tabs>
                <w:tab w:val="left" w:pos="301"/>
              </w:tabs>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54D60B8" w14:textId="77777777" w:rsidR="00151987" w:rsidRPr="00151987" w:rsidRDefault="00151987" w:rsidP="009E15BD">
            <w:pPr>
              <w:numPr>
                <w:ilvl w:val="0"/>
                <w:numId w:val="108"/>
              </w:numPr>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The budget was not enough to cover a total of approximately 80 registered demands in the municipalities, with all the stakeholders being able to support only 27 productive undertakings</w:t>
            </w:r>
          </w:p>
          <w:p w14:paraId="34846543" w14:textId="77777777" w:rsidR="00151987" w:rsidRPr="00151987" w:rsidRDefault="00151987" w:rsidP="00151987">
            <w:pPr>
              <w:tabs>
                <w:tab w:val="left" w:pos="301"/>
              </w:tabs>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62D7CE7" w14:textId="77777777" w:rsidR="00151987" w:rsidRPr="00151987" w:rsidRDefault="00151987" w:rsidP="009E15BD">
            <w:pPr>
              <w:numPr>
                <w:ilvl w:val="0"/>
                <w:numId w:val="108"/>
              </w:num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Several associations were pending support in technical assistance and equipment</w:t>
            </w:r>
          </w:p>
          <w:p w14:paraId="2A1D8149" w14:textId="77777777" w:rsidR="00151987" w:rsidRPr="00151987" w:rsidRDefault="00151987" w:rsidP="00151987">
            <w:pPr>
              <w:tabs>
                <w:tab w:val="left" w:pos="301"/>
              </w:tabs>
              <w:ind w:left="263" w:hanging="263"/>
              <w:jc w:val="left"/>
              <w:rPr>
                <w:rFonts w:ascii="Calibri" w:eastAsia="Calibri" w:hAnsi="Calibri" w:cs="Calibri"/>
                <w:color w:val="4F81BD"/>
                <w:sz w:val="18"/>
                <w:szCs w:val="18"/>
                <w:lang w:val="en-US"/>
                <w14:textFill>
                  <w14:solidFill>
                    <w14:srgbClr w14:val="4F81BD">
                      <w14:lumMod w14:val="75000"/>
                    </w14:srgbClr>
                  </w14:solidFill>
                </w14:textFill>
              </w:rPr>
            </w:pPr>
          </w:p>
          <w:p w14:paraId="48F59F6A" w14:textId="77777777" w:rsidR="00151987" w:rsidRPr="00151987" w:rsidRDefault="00151987" w:rsidP="009E15BD">
            <w:pPr>
              <w:numPr>
                <w:ilvl w:val="0"/>
                <w:numId w:val="108"/>
              </w:numPr>
              <w:tabs>
                <w:tab w:val="left" w:pos="301"/>
              </w:tabs>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Working Directly with Lower Local Governments without direct engagement with the Technical Staff at the District Level</w:t>
            </w:r>
          </w:p>
          <w:p w14:paraId="11F193CE" w14:textId="77777777" w:rsidR="00151987" w:rsidRPr="00151987" w:rsidRDefault="00151987" w:rsidP="00151987">
            <w:pPr>
              <w:tabs>
                <w:tab w:val="left" w:pos="301"/>
              </w:tabs>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C007B2" w14:textId="77777777" w:rsidR="00151987" w:rsidRPr="00151987" w:rsidRDefault="00151987" w:rsidP="009E15BD">
            <w:pPr>
              <w:numPr>
                <w:ilvl w:val="0"/>
                <w:numId w:val="108"/>
              </w:numPr>
              <w:tabs>
                <w:tab w:val="left" w:pos="301"/>
              </w:tabs>
              <w:ind w:left="263" w:hanging="26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Short Project Lifetime to have achieved mindset change</w:t>
            </w:r>
          </w:p>
          <w:p w14:paraId="10F42AE8" w14:textId="77777777" w:rsidR="00151987" w:rsidRPr="00151987" w:rsidRDefault="00151987" w:rsidP="00151987">
            <w:pPr>
              <w:tabs>
                <w:tab w:val="left" w:pos="301"/>
              </w:tabs>
              <w:jc w:val="left"/>
              <w:rPr>
                <w:rFonts w:ascii="Calibri" w:eastAsia="Calibri" w:hAnsi="Calibri" w:cs="Calibri"/>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021EC7D9" w14:textId="77777777" w:rsidR="00151987" w:rsidRPr="00151987" w:rsidRDefault="00151987" w:rsidP="00151987">
            <w:pPr>
              <w:tabs>
                <w:tab w:val="left" w:pos="149"/>
              </w:tabs>
              <w:jc w:val="left"/>
              <w:rPr>
                <w:rFonts w:ascii="Calibri" w:eastAsia="Calibri" w:hAnsi="Calibri" w:cs="Calibri"/>
                <w:color w:val="4F81BD"/>
                <w:sz w:val="6"/>
                <w:szCs w:val="6"/>
                <w:lang w:val="en-US"/>
                <w14:textFill>
                  <w14:solidFill>
                    <w14:srgbClr w14:val="4F81BD">
                      <w14:lumMod w14:val="75000"/>
                    </w14:srgbClr>
                  </w14:solidFill>
                </w14:textFill>
              </w:rPr>
            </w:pPr>
          </w:p>
          <w:p w14:paraId="71E580D5" w14:textId="77777777" w:rsidR="00151987" w:rsidRPr="00151987" w:rsidRDefault="00151987" w:rsidP="009E15BD">
            <w:pPr>
              <w:numPr>
                <w:ilvl w:val="0"/>
                <w:numId w:val="56"/>
              </w:numPr>
              <w:tabs>
                <w:tab w:val="left" w:pos="149"/>
              </w:tabs>
              <w:ind w:left="149" w:hanging="149"/>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is no proper record of the set of productive associations in the territory.</w:t>
            </w:r>
          </w:p>
          <w:p w14:paraId="0C8C63A5" w14:textId="77777777" w:rsidR="00151987" w:rsidRPr="00151987" w:rsidRDefault="00151987" w:rsidP="00151987">
            <w:pPr>
              <w:tabs>
                <w:tab w:val="left" w:pos="149"/>
              </w:tabs>
              <w:ind w:left="-64"/>
              <w:jc w:val="left"/>
              <w:rPr>
                <w:rFonts w:ascii="Calibri" w:eastAsia="Calibri" w:hAnsi="Calibri" w:cs="Calibri"/>
                <w:color w:val="4F81BD"/>
                <w:sz w:val="18"/>
                <w:szCs w:val="18"/>
                <w:lang w:val="en-US"/>
                <w14:textFill>
                  <w14:solidFill>
                    <w14:srgbClr w14:val="4F81BD">
                      <w14:lumMod w14:val="75000"/>
                    </w14:srgbClr>
                  </w14:solidFill>
                </w14:textFill>
              </w:rPr>
            </w:pPr>
          </w:p>
          <w:p w14:paraId="00D76984" w14:textId="77777777" w:rsidR="00151987" w:rsidRPr="00151987" w:rsidRDefault="00151987" w:rsidP="00151987">
            <w:pPr>
              <w:tabs>
                <w:tab w:val="left" w:pos="149"/>
              </w:tabs>
              <w:ind w:left="-64"/>
              <w:jc w:val="left"/>
              <w:rPr>
                <w:rFonts w:ascii="Calibri" w:eastAsia="Calibri" w:hAnsi="Calibri" w:cs="Calibri"/>
                <w:color w:val="4F81BD"/>
                <w:sz w:val="18"/>
                <w:szCs w:val="18"/>
                <w:lang w:val="en-US"/>
                <w14:textFill>
                  <w14:solidFill>
                    <w14:srgbClr w14:val="4F81BD">
                      <w14:lumMod w14:val="75000"/>
                    </w14:srgbClr>
                  </w14:solidFill>
                </w14:textFill>
              </w:rPr>
            </w:pPr>
          </w:p>
          <w:p w14:paraId="62F7A5BF" w14:textId="77777777" w:rsidR="00151987" w:rsidRPr="00151987" w:rsidRDefault="00151987" w:rsidP="00151987">
            <w:pPr>
              <w:tabs>
                <w:tab w:val="left" w:pos="149"/>
              </w:tabs>
              <w:ind w:left="-64"/>
              <w:jc w:val="left"/>
              <w:rPr>
                <w:rFonts w:ascii="Calibri" w:eastAsia="Calibri" w:hAnsi="Calibri" w:cs="Calibri"/>
                <w:color w:val="4F81BD"/>
                <w:sz w:val="18"/>
                <w:szCs w:val="18"/>
                <w:lang w:val="en-US"/>
                <w14:textFill>
                  <w14:solidFill>
                    <w14:srgbClr w14:val="4F81BD">
                      <w14:lumMod w14:val="75000"/>
                    </w14:srgbClr>
                  </w14:solidFill>
                </w14:textFill>
              </w:rPr>
            </w:pPr>
          </w:p>
          <w:p w14:paraId="519E8473" w14:textId="77777777" w:rsidR="00151987" w:rsidRPr="00151987" w:rsidRDefault="00151987" w:rsidP="00151987">
            <w:pPr>
              <w:tabs>
                <w:tab w:val="left" w:pos="149"/>
              </w:tabs>
              <w:ind w:left="-64"/>
              <w:jc w:val="left"/>
              <w:rPr>
                <w:rFonts w:ascii="Calibri" w:eastAsia="Calibri" w:hAnsi="Calibri" w:cs="Calibri"/>
                <w:color w:val="4F81BD"/>
                <w:sz w:val="18"/>
                <w:szCs w:val="18"/>
                <w:lang w:val="en-US"/>
                <w14:textFill>
                  <w14:solidFill>
                    <w14:srgbClr w14:val="4F81BD">
                      <w14:lumMod w14:val="75000"/>
                    </w14:srgbClr>
                  </w14:solidFill>
                </w14:textFill>
              </w:rPr>
            </w:pPr>
          </w:p>
          <w:p w14:paraId="494C22F1" w14:textId="77777777" w:rsidR="00151987" w:rsidRPr="00151987" w:rsidRDefault="00151987" w:rsidP="00151987">
            <w:pPr>
              <w:tabs>
                <w:tab w:val="left" w:pos="149"/>
              </w:tabs>
              <w:ind w:left="-64"/>
              <w:jc w:val="left"/>
              <w:rPr>
                <w:rFonts w:ascii="Calibri" w:eastAsia="Calibri" w:hAnsi="Calibri" w:cs="Calibri"/>
                <w:color w:val="4F81BD"/>
                <w:sz w:val="18"/>
                <w:szCs w:val="18"/>
                <w:lang w:val="en-US"/>
                <w14:textFill>
                  <w14:solidFill>
                    <w14:srgbClr w14:val="4F81BD">
                      <w14:lumMod w14:val="75000"/>
                    </w14:srgbClr>
                  </w14:solidFill>
                </w14:textFill>
              </w:rPr>
            </w:pPr>
          </w:p>
          <w:p w14:paraId="08E5585D" w14:textId="77777777" w:rsidR="00151987" w:rsidRPr="00151987" w:rsidRDefault="00151987" w:rsidP="009E15BD">
            <w:pPr>
              <w:numPr>
                <w:ilvl w:val="0"/>
                <w:numId w:val="56"/>
              </w:numPr>
              <w:tabs>
                <w:tab w:val="left" w:pos="291"/>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Once the projects were approved, additional actions had to be taken to incorporate them into the municipality's planning and budget.</w:t>
            </w:r>
          </w:p>
          <w:p w14:paraId="617B8EF9"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5C28C038"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2263156A"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br/>
            </w:r>
          </w:p>
          <w:p w14:paraId="4E393AA8"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048C0CE3" w14:textId="77777777" w:rsidR="00151987" w:rsidRPr="00151987" w:rsidRDefault="00151987" w:rsidP="009E15BD">
            <w:pPr>
              <w:numPr>
                <w:ilvl w:val="0"/>
                <w:numId w:val="56"/>
              </w:numPr>
              <w:tabs>
                <w:tab w:val="left" w:pos="291"/>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In women and young people, the changes were significant, however in a significant number of producers the changes of mentality were not the expected.</w:t>
            </w:r>
          </w:p>
          <w:p w14:paraId="0BD70961"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538F8875" w14:textId="77777777" w:rsidR="00151987" w:rsidRPr="00151987" w:rsidRDefault="00151987" w:rsidP="009E15BD">
            <w:pPr>
              <w:numPr>
                <w:ilvl w:val="0"/>
                <w:numId w:val="56"/>
              </w:numPr>
              <w:tabs>
                <w:tab w:val="left" w:pos="291"/>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It was difficult for them to assimilate some technical issues and replicate them to their colleagues.</w:t>
            </w:r>
          </w:p>
          <w:p w14:paraId="4472CF83"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038FBAB9"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3BFAEE6D"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24998D50" w14:textId="77777777" w:rsidR="00151987" w:rsidRPr="00151987" w:rsidRDefault="00151987" w:rsidP="009E15BD">
            <w:pPr>
              <w:numPr>
                <w:ilvl w:val="0"/>
                <w:numId w:val="56"/>
              </w:numPr>
              <w:tabs>
                <w:tab w:val="left" w:pos="291"/>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Some of the seed delivery did not match the correct time of the year to produce, so the production was not correct</w:t>
            </w:r>
          </w:p>
          <w:p w14:paraId="31CEF501"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6B99F104" w14:textId="77777777" w:rsidR="00151987" w:rsidRPr="00151987" w:rsidRDefault="00151987" w:rsidP="00151987">
            <w:pPr>
              <w:tabs>
                <w:tab w:val="left" w:pos="149"/>
              </w:tabs>
              <w:ind w:left="291" w:hanging="291"/>
              <w:jc w:val="left"/>
              <w:rPr>
                <w:rFonts w:ascii="Calibri" w:eastAsia="Calibri" w:hAnsi="Calibri" w:cs="Calibri"/>
                <w:color w:val="4F81BD"/>
                <w:sz w:val="18"/>
                <w:szCs w:val="18"/>
                <w:lang w:val="en-US"/>
                <w14:textFill>
                  <w14:solidFill>
                    <w14:srgbClr w14:val="4F81BD">
                      <w14:lumMod w14:val="75000"/>
                    </w14:srgbClr>
                  </w14:solidFill>
                </w14:textFill>
              </w:rPr>
            </w:pPr>
          </w:p>
          <w:p w14:paraId="0BC01580"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63058A77"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669DF58F"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54E2523A"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09796EC3"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129AF3B4"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5D83F118"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29C5021B"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05EE9E3A"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2E38D76F" w14:textId="77777777" w:rsidR="00151987" w:rsidRPr="00151987" w:rsidRDefault="00151987" w:rsidP="009E15BD">
            <w:pPr>
              <w:numPr>
                <w:ilvl w:val="0"/>
                <w:numId w:val="107"/>
              </w:num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Lack of funding investment to operate their businesses.</w:t>
            </w:r>
          </w:p>
          <w:p w14:paraId="55AD9849"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7FB815FC"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54307336"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61C0B276"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388B3C86"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509DAA7C"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4BA22DAA" w14:textId="77777777" w:rsidR="00151987" w:rsidRPr="00151987" w:rsidRDefault="00151987" w:rsidP="00151987">
            <w:pPr>
              <w:tabs>
                <w:tab w:val="left" w:pos="149"/>
              </w:tabs>
              <w:jc w:val="left"/>
              <w:rPr>
                <w:rFonts w:ascii="Calibri" w:eastAsia="Calibri" w:hAnsi="Calibri" w:cs="Calibri"/>
                <w:color w:val="4F81BD"/>
                <w:sz w:val="18"/>
                <w:szCs w:val="18"/>
                <w:lang w:val="en-US"/>
                <w14:textFill>
                  <w14:solidFill>
                    <w14:srgbClr w14:val="4F81BD">
                      <w14:lumMod w14:val="75000"/>
                    </w14:srgbClr>
                  </w14:solidFill>
                </w14:textFill>
              </w:rPr>
            </w:pPr>
          </w:p>
          <w:p w14:paraId="27BEABB3" w14:textId="77777777" w:rsidR="00151987" w:rsidRPr="00151987" w:rsidRDefault="00151987" w:rsidP="009E15BD">
            <w:pPr>
              <w:numPr>
                <w:ilvl w:val="0"/>
                <w:numId w:val="102"/>
              </w:numPr>
              <w:tabs>
                <w:tab w:val="left" w:pos="291"/>
              </w:tabs>
              <w:ind w:left="291" w:hanging="291"/>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Delays in project implementation and reporting particularly procurements and submission of Reports and Accountability of funds</w:t>
            </w:r>
          </w:p>
          <w:p w14:paraId="58CDBCCE" w14:textId="77777777" w:rsidR="00151987" w:rsidRPr="00151987" w:rsidRDefault="00151987" w:rsidP="00151987">
            <w:pPr>
              <w:tabs>
                <w:tab w:val="left" w:pos="291"/>
              </w:tabs>
              <w:ind w:left="29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7D10F50" w14:textId="77777777" w:rsidR="00151987" w:rsidRPr="00151987" w:rsidRDefault="00151987" w:rsidP="00151987">
            <w:pPr>
              <w:tabs>
                <w:tab w:val="left" w:pos="291"/>
              </w:tabs>
              <w:ind w:left="29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A456027" w14:textId="77777777" w:rsidR="00151987" w:rsidRPr="00151987" w:rsidRDefault="00151987" w:rsidP="00151987">
            <w:pPr>
              <w:tabs>
                <w:tab w:val="left" w:pos="291"/>
              </w:tabs>
              <w:ind w:left="29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286AE2E" w14:textId="77777777" w:rsidR="00151987" w:rsidRPr="00151987" w:rsidRDefault="00151987" w:rsidP="00151987">
            <w:pPr>
              <w:tabs>
                <w:tab w:val="left" w:pos="291"/>
              </w:tabs>
              <w:ind w:left="29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3D4F7C5" w14:textId="77777777" w:rsidR="00151987" w:rsidRPr="00151987" w:rsidRDefault="00151987" w:rsidP="00151987">
            <w:pPr>
              <w:tabs>
                <w:tab w:val="left" w:pos="291"/>
              </w:tabs>
              <w:ind w:left="29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C323155" w14:textId="77777777" w:rsidR="00151987" w:rsidRPr="00151987" w:rsidRDefault="00151987" w:rsidP="009E15BD">
            <w:pPr>
              <w:numPr>
                <w:ilvl w:val="0"/>
                <w:numId w:val="102"/>
              </w:numPr>
              <w:tabs>
                <w:tab w:val="left" w:pos="291"/>
              </w:tabs>
              <w:ind w:left="291" w:hanging="291"/>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Some communities lapsed back to the dependency syndrome</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3C9B71F4" w14:textId="77777777" w:rsidR="00151987" w:rsidRPr="00151987" w:rsidRDefault="00151987" w:rsidP="00151987">
            <w:pPr>
              <w:tabs>
                <w:tab w:val="left" w:pos="149"/>
              </w:tabs>
              <w:jc w:val="left"/>
              <w:rPr>
                <w:rFonts w:ascii="Calibri" w:eastAsia="Calibri" w:hAnsi="Calibri" w:cs="Calibri"/>
                <w:color w:val="4F81BD"/>
                <w:sz w:val="6"/>
                <w:szCs w:val="6"/>
                <w:lang w:val="en-US"/>
                <w14:textFill>
                  <w14:solidFill>
                    <w14:srgbClr w14:val="4F81BD">
                      <w14:lumMod w14:val="75000"/>
                    </w14:srgbClr>
                  </w14:solidFill>
                </w14:textFill>
              </w:rPr>
            </w:pPr>
          </w:p>
          <w:p w14:paraId="326F82F2" w14:textId="77777777" w:rsidR="00151987" w:rsidRPr="00151987" w:rsidRDefault="00151987" w:rsidP="009E15BD">
            <w:pPr>
              <w:numPr>
                <w:ilvl w:val="0"/>
                <w:numId w:val="56"/>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Support the Municipal Governments in obtaining productive statistics and coverage of attention to the productive sector where the project intervened.</w:t>
            </w:r>
          </w:p>
          <w:p w14:paraId="7AFF4791" w14:textId="77777777" w:rsidR="00151987" w:rsidRPr="00151987" w:rsidRDefault="00151987" w:rsidP="009E15BD">
            <w:pPr>
              <w:numPr>
                <w:ilvl w:val="0"/>
                <w:numId w:val="87"/>
              </w:numPr>
              <w:tabs>
                <w:tab w:val="left" w:pos="548"/>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budget assignation should be taking in account the management times of the local governments, to achieve the institutional agreements according to the approval periods of the operational and budgetary planning.</w:t>
            </w:r>
          </w:p>
          <w:p w14:paraId="2E6974B9" w14:textId="77777777" w:rsidR="00151987" w:rsidRPr="00151987" w:rsidRDefault="00151987" w:rsidP="009E15BD">
            <w:pPr>
              <w:numPr>
                <w:ilvl w:val="0"/>
                <w:numId w:val="87"/>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Prioritize intervention actions in vulnerable groups, with special emphasis on the family and not on people, so that knowledge can be transferred to children.</w:t>
            </w:r>
          </w:p>
          <w:p w14:paraId="1EAF982E" w14:textId="77777777" w:rsidR="00151987" w:rsidRPr="00151987" w:rsidRDefault="00151987" w:rsidP="009E15BD">
            <w:pPr>
              <w:numPr>
                <w:ilvl w:val="0"/>
                <w:numId w:val="87"/>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Identify and adapt the explanations to the capacities and characteristics of the associate teaching and learning producers</w:t>
            </w:r>
          </w:p>
          <w:p w14:paraId="516DCE50" w14:textId="77777777" w:rsidR="00151987" w:rsidRPr="00151987" w:rsidRDefault="00151987" w:rsidP="009E15BD">
            <w:pPr>
              <w:numPr>
                <w:ilvl w:val="0"/>
                <w:numId w:val="87"/>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agricultural calendar should be taken in the planning stage to accomplish a proper environmental management.</w:t>
            </w:r>
          </w:p>
          <w:p w14:paraId="7C90B657" w14:textId="77777777" w:rsidR="00151987" w:rsidRPr="00151987" w:rsidRDefault="00151987" w:rsidP="009E15BD">
            <w:pPr>
              <w:numPr>
                <w:ilvl w:val="0"/>
                <w:numId w:val="87"/>
              </w:numPr>
              <w:tabs>
                <w:tab w:val="left" w:pos="264"/>
              </w:tabs>
              <w:ind w:left="264" w:hanging="264"/>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Need for project continuation, LWU in partnership with UNDP has developed the second phase project document.</w:t>
            </w:r>
          </w:p>
          <w:p w14:paraId="56B01B4B" w14:textId="77777777" w:rsidR="00151987" w:rsidRPr="00151987" w:rsidRDefault="00151987" w:rsidP="009E15BD">
            <w:pPr>
              <w:numPr>
                <w:ilvl w:val="0"/>
                <w:numId w:val="94"/>
              </w:numPr>
              <w:shd w:val="clear" w:color="auto" w:fill="FFFFFF"/>
              <w:tabs>
                <w:tab w:val="left" w:pos="264"/>
              </w:tabs>
              <w:spacing w:before="120" w:after="120" w:line="276" w:lineRule="auto"/>
              <w:ind w:left="264" w:hanging="264"/>
              <w:jc w:val="left"/>
              <w:textAlignment w:val="baseline"/>
              <w:rPr>
                <w:rFonts w:ascii="Arial" w:eastAsia="Times New Roman" w:hAnsi="Arial" w:cs="Arial"/>
                <w:color w:val="4F81BD"/>
                <w:sz w:val="16"/>
                <w:szCs w:val="23"/>
                <w:lang w:val="en-US" w:eastAsia="es-ES"/>
                <w14:textFill>
                  <w14:solidFill>
                    <w14:srgbClr w14:val="4F81BD">
                      <w14:lumMod w14:val="75000"/>
                    </w14:srgbClr>
                  </w14:solidFill>
                </w14:textFill>
              </w:rPr>
            </w:pPr>
            <w:r w:rsidRPr="00151987">
              <w:rPr>
                <w:rFonts w:ascii="Arial" w:eastAsia="Times New Roman" w:hAnsi="Arial" w:cs="Arial"/>
                <w:color w:val="4F81BD"/>
                <w:sz w:val="16"/>
                <w:szCs w:val="23"/>
                <w:lang w:val="en-US" w:eastAsia="es-ES"/>
                <w14:textFill>
                  <w14:solidFill>
                    <w14:srgbClr w14:val="4F81BD">
                      <w14:lumMod w14:val="75000"/>
                    </w14:srgbClr>
                  </w14:solidFill>
                </w14:textFill>
              </w:rPr>
              <w:t xml:space="preserve">Agricultural calendars should be taken into account in order to hire specialists and carry out workshops while producers are carrying out activities in which technical assistance is needed. </w:t>
            </w:r>
          </w:p>
          <w:p w14:paraId="3D13F778" w14:textId="77777777" w:rsidR="00151987" w:rsidRPr="00151987" w:rsidRDefault="00151987" w:rsidP="009E15BD">
            <w:pPr>
              <w:numPr>
                <w:ilvl w:val="0"/>
                <w:numId w:val="94"/>
              </w:numPr>
              <w:tabs>
                <w:tab w:val="left" w:pos="264"/>
              </w:tabs>
              <w:spacing w:after="200" w:line="276" w:lineRule="auto"/>
              <w:ind w:left="264" w:hanging="264"/>
              <w:jc w:val="left"/>
              <w:rPr>
                <w:rFonts w:ascii="Arial" w:eastAsia="Calibri" w:hAnsi="Arial" w:cs="Arial"/>
                <w:color w:val="4F81BD"/>
                <w:sz w:val="16"/>
                <w:lang w:val="en-US"/>
                <w14:textFill>
                  <w14:solidFill>
                    <w14:srgbClr w14:val="4F81BD">
                      <w14:lumMod w14:val="75000"/>
                    </w14:srgbClr>
                  </w14:solidFill>
                </w14:textFill>
              </w:rPr>
            </w:pPr>
            <w:r w:rsidRPr="00151987">
              <w:rPr>
                <w:rFonts w:ascii="Arial" w:eastAsia="Calibri" w:hAnsi="Arial" w:cs="Arial"/>
                <w:color w:val="4F81BD"/>
                <w:sz w:val="16"/>
                <w:lang w:val="en-US"/>
                <w14:textFill>
                  <w14:solidFill>
                    <w14:srgbClr w14:val="4F81BD">
                      <w14:lumMod w14:val="75000"/>
                    </w14:srgbClr>
                  </w14:solidFill>
                </w14:textFill>
              </w:rPr>
              <w:t xml:space="preserve">For the elaboration and design process of projects it's necessary to have a multidisciplinary team of specialists or have the support of other municipal teams so as to develop and optimal project. </w:t>
            </w:r>
          </w:p>
          <w:p w14:paraId="42098DA9" w14:textId="77777777" w:rsidR="00151987" w:rsidRPr="00151987" w:rsidRDefault="00151987" w:rsidP="009E15BD">
            <w:pPr>
              <w:numPr>
                <w:ilvl w:val="0"/>
                <w:numId w:val="94"/>
              </w:numPr>
              <w:tabs>
                <w:tab w:val="left" w:pos="264"/>
              </w:tabs>
              <w:spacing w:after="200" w:line="276" w:lineRule="auto"/>
              <w:ind w:left="264" w:hanging="264"/>
              <w:jc w:val="left"/>
              <w:rPr>
                <w:rFonts w:ascii="Arial" w:eastAsia="Calibri" w:hAnsi="Arial" w:cs="Arial"/>
                <w:color w:val="4F81BD"/>
                <w:sz w:val="16"/>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It is necessary to see collaborative actions articulated to other financial entities</w:t>
            </w:r>
          </w:p>
          <w:p w14:paraId="038C68C9" w14:textId="77777777" w:rsidR="00151987" w:rsidRPr="00151987" w:rsidRDefault="00151987" w:rsidP="009E15BD">
            <w:pPr>
              <w:numPr>
                <w:ilvl w:val="0"/>
                <w:numId w:val="102"/>
              </w:numPr>
              <w:tabs>
                <w:tab w:val="left" w:pos="264"/>
              </w:tabs>
              <w:ind w:left="264" w:hanging="264"/>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Include activities and budget to be managed at Higher Local Government level</w:t>
            </w:r>
          </w:p>
          <w:p w14:paraId="3C9C9912" w14:textId="77777777" w:rsidR="00151987" w:rsidRPr="00151987" w:rsidRDefault="00151987" w:rsidP="009E15BD">
            <w:pPr>
              <w:numPr>
                <w:ilvl w:val="0"/>
                <w:numId w:val="94"/>
              </w:numPr>
              <w:tabs>
                <w:tab w:val="left" w:pos="264"/>
              </w:tabs>
              <w:spacing w:after="200" w:line="276" w:lineRule="auto"/>
              <w:ind w:left="264" w:hanging="264"/>
              <w:jc w:val="left"/>
              <w:rPr>
                <w:rFonts w:ascii="Arial" w:eastAsia="Calibri" w:hAnsi="Arial" w:cs="Arial"/>
                <w:color w:val="4F81BD"/>
                <w:sz w:val="16"/>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Provide not less than five years to experience significant mindset change</w:t>
            </w:r>
          </w:p>
          <w:p w14:paraId="5EA92E44" w14:textId="77777777" w:rsidR="00151987" w:rsidRPr="00151987" w:rsidRDefault="00151987" w:rsidP="00151987">
            <w:pPr>
              <w:tabs>
                <w:tab w:val="left" w:pos="149"/>
              </w:tabs>
              <w:ind w:left="360"/>
              <w:jc w:val="left"/>
              <w:rPr>
                <w:rFonts w:ascii="Calibri" w:eastAsia="Calibri" w:hAnsi="Calibri" w:cs="Calibri"/>
                <w:color w:val="4F81BD"/>
                <w:sz w:val="18"/>
                <w:szCs w:val="18"/>
                <w:lang w:val="en-US"/>
                <w14:textFill>
                  <w14:solidFill>
                    <w14:srgbClr w14:val="4F81BD">
                      <w14:lumMod w14:val="75000"/>
                    </w14:srgbClr>
                  </w14:solidFill>
                </w14:textFill>
              </w:rPr>
            </w:pPr>
          </w:p>
        </w:tc>
      </w:tr>
      <w:tr w:rsidR="009164B2" w:rsidRPr="00151987" w14:paraId="39CBBB8D"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69F2843A" w14:textId="77777777" w:rsidR="00151987" w:rsidRPr="00151987" w:rsidRDefault="00151987" w:rsidP="00151987">
            <w:pPr>
              <w:spacing w:before="120" w:after="120"/>
              <w:rPr>
                <w:rFonts w:ascii="Calibri" w:eastAsia="Calibri" w:hAnsi="Calibri" w:cs="Times New Roman"/>
                <w:b/>
                <w:color w:val="365F91"/>
                <w:sz w:val="18"/>
                <w:szCs w:val="18"/>
              </w:rPr>
            </w:pPr>
            <w:r w:rsidRPr="00151987">
              <w:rPr>
                <w:rFonts w:ascii="Calibri" w:eastAsia="Calibri" w:hAnsi="Calibri" w:cs="Times New Roman"/>
                <w:b/>
                <w:color w:val="365F91"/>
                <w:sz w:val="18"/>
                <w:szCs w:val="18"/>
              </w:rPr>
              <w:t>3</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17C78D60" w14:textId="77777777" w:rsidR="00151987" w:rsidRPr="00151987" w:rsidRDefault="00151987" w:rsidP="00151987">
            <w:pPr>
              <w:jc w:val="left"/>
              <w:rPr>
                <w:rFonts w:ascii="Calibri" w:eastAsia="Calibri" w:hAnsi="Calibri" w:cs="Times New Roman"/>
                <w:b/>
                <w:color w:val="365F91"/>
                <w:sz w:val="12"/>
                <w:szCs w:val="12"/>
              </w:rPr>
            </w:pPr>
          </w:p>
          <w:p w14:paraId="5D87495B" w14:textId="77777777" w:rsidR="00151987" w:rsidRPr="00151987" w:rsidRDefault="00151987" w:rsidP="00151987">
            <w:pPr>
              <w:rPr>
                <w:rFonts w:ascii="Calibri" w:eastAsia="Calibri" w:hAnsi="Calibri" w:cs="Times New Roman"/>
                <w:b/>
                <w:color w:val="365F91"/>
                <w:sz w:val="18"/>
                <w:szCs w:val="18"/>
              </w:rPr>
            </w:pPr>
            <w:r w:rsidRPr="00151987">
              <w:rPr>
                <w:rFonts w:ascii="Calibri" w:eastAsia="Calibri" w:hAnsi="Calibri" w:cs="Times New Roman"/>
                <w:b/>
                <w:color w:val="365F91"/>
                <w:sz w:val="18"/>
                <w:szCs w:val="18"/>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2A160BB7"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15</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2ACC3549"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13</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7250822"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2B5FFA7"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5</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B1D9AE2"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6</w:t>
            </w:r>
          </w:p>
        </w:tc>
      </w:tr>
      <w:tr w:rsidR="009164B2" w:rsidRPr="00151987" w14:paraId="1657F872" w14:textId="77777777" w:rsidTr="009C7A8B">
        <w:tc>
          <w:tcPr>
            <w:tcW w:w="421" w:type="dxa"/>
            <w:tcBorders>
              <w:top w:val="single" w:sz="4" w:space="0" w:color="2E74B5"/>
              <w:left w:val="single" w:sz="4" w:space="0" w:color="2E74B5"/>
              <w:bottom w:val="single" w:sz="4" w:space="0" w:color="2E74B5"/>
              <w:right w:val="single" w:sz="4" w:space="0" w:color="2E74B5"/>
            </w:tcBorders>
          </w:tcPr>
          <w:p w14:paraId="57E6D5FB" w14:textId="77777777" w:rsidR="00151987" w:rsidRPr="00151987" w:rsidRDefault="00151987" w:rsidP="00151987">
            <w:pPr>
              <w:spacing w:before="60"/>
              <w:rPr>
                <w:rFonts w:ascii="Calibri" w:eastAsia="Calibri" w:hAnsi="Calibri" w:cs="Times New Roman"/>
                <w:color w:val="365F91"/>
                <w:sz w:val="18"/>
                <w:szCs w:val="18"/>
                <w:lang w:val="da-DK"/>
              </w:rPr>
            </w:pPr>
            <w:r w:rsidRPr="00151987">
              <w:rPr>
                <w:rFonts w:ascii="Calibri" w:eastAsia="Calibri" w:hAnsi="Calibri" w:cs="Times New Roman"/>
                <w:color w:val="365F91"/>
                <w:sz w:val="18"/>
                <w:szCs w:val="18"/>
              </w:rPr>
              <w:t>3</w:t>
            </w:r>
          </w:p>
        </w:tc>
        <w:tc>
          <w:tcPr>
            <w:tcW w:w="2551" w:type="dxa"/>
            <w:tcBorders>
              <w:top w:val="single" w:sz="4" w:space="0" w:color="2E74B5"/>
              <w:left w:val="single" w:sz="4" w:space="0" w:color="2E74B5"/>
              <w:bottom w:val="single" w:sz="4" w:space="0" w:color="2E74B5"/>
              <w:right w:val="single" w:sz="4" w:space="0" w:color="2E74B5"/>
            </w:tcBorders>
          </w:tcPr>
          <w:p w14:paraId="4DABDC25" w14:textId="77777777" w:rsidR="00151987" w:rsidRPr="00151987" w:rsidRDefault="00151987" w:rsidP="00151987">
            <w:pPr>
              <w:spacing w:before="120" w:after="120" w:line="280" w:lineRule="exact"/>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Involvement of stakeholders:</w:t>
            </w:r>
          </w:p>
          <w:p w14:paraId="552948BD" w14:textId="77777777" w:rsidR="00151987" w:rsidRPr="00151987" w:rsidRDefault="00151987" w:rsidP="009E15BD">
            <w:pPr>
              <w:numPr>
                <w:ilvl w:val="0"/>
                <w:numId w:val="58"/>
              </w:numPr>
              <w:ind w:left="317" w:hanging="284"/>
              <w:rPr>
                <w:rFonts w:ascii="Calibri" w:eastAsia="Calibri" w:hAnsi="Calibri" w:cs="Times New Roman"/>
                <w:color w:val="365F91"/>
                <w:sz w:val="18"/>
                <w:szCs w:val="18"/>
              </w:rPr>
            </w:pPr>
            <w:r w:rsidRPr="00151987">
              <w:rPr>
                <w:rFonts w:ascii="Calibri" w:eastAsia="Calibri" w:hAnsi="Calibri" w:cs="Times New Roman"/>
                <w:color w:val="365F91"/>
                <w:sz w:val="18"/>
                <w:szCs w:val="18"/>
              </w:rPr>
              <w:t>Organisation</w:t>
            </w:r>
          </w:p>
          <w:p w14:paraId="2BD85793" w14:textId="77777777" w:rsidR="00151987" w:rsidRPr="00151987" w:rsidRDefault="00151987" w:rsidP="009E15BD">
            <w:pPr>
              <w:numPr>
                <w:ilvl w:val="0"/>
                <w:numId w:val="58"/>
              </w:numPr>
              <w:ind w:left="317" w:hanging="284"/>
              <w:rPr>
                <w:rFonts w:ascii="Calibri" w:eastAsia="Calibri" w:hAnsi="Calibri" w:cs="Times New Roman"/>
                <w:color w:val="365F91"/>
                <w:sz w:val="18"/>
                <w:szCs w:val="18"/>
              </w:rPr>
            </w:pPr>
            <w:r w:rsidRPr="00151987">
              <w:rPr>
                <w:rFonts w:ascii="Calibri" w:eastAsia="Calibri" w:hAnsi="Calibri" w:cs="Times New Roman"/>
                <w:color w:val="365F91"/>
                <w:sz w:val="18"/>
                <w:szCs w:val="18"/>
              </w:rPr>
              <w:t>Partnerships</w:t>
            </w:r>
          </w:p>
          <w:p w14:paraId="25A45EDF" w14:textId="77777777" w:rsidR="00151987" w:rsidRPr="00151987" w:rsidRDefault="00151987" w:rsidP="009E15BD">
            <w:pPr>
              <w:numPr>
                <w:ilvl w:val="0"/>
                <w:numId w:val="58"/>
              </w:numPr>
              <w:ind w:left="317" w:hanging="284"/>
              <w:rPr>
                <w:rFonts w:ascii="Calibri" w:eastAsia="Calibri" w:hAnsi="Calibri" w:cs="Times New Roman"/>
                <w:color w:val="365F91"/>
                <w:sz w:val="18"/>
                <w:szCs w:val="18"/>
              </w:rPr>
            </w:pPr>
            <w:r w:rsidRPr="00151987">
              <w:rPr>
                <w:rFonts w:ascii="Calibri" w:eastAsia="Calibri" w:hAnsi="Calibri" w:cs="Times New Roman"/>
                <w:color w:val="365F91"/>
                <w:sz w:val="18"/>
                <w:szCs w:val="18"/>
              </w:rPr>
              <w:t>Ownership</w:t>
            </w:r>
          </w:p>
          <w:p w14:paraId="2DD85AE4" w14:textId="77777777" w:rsidR="00151987" w:rsidRPr="00151987" w:rsidRDefault="00151987" w:rsidP="009E15BD">
            <w:pPr>
              <w:numPr>
                <w:ilvl w:val="0"/>
                <w:numId w:val="58"/>
              </w:numPr>
              <w:ind w:left="317" w:hanging="284"/>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Citizen involvement</w:t>
            </w:r>
          </w:p>
          <w:p w14:paraId="6023BA69" w14:textId="77777777" w:rsidR="00151987" w:rsidRPr="00151987" w:rsidRDefault="00151987" w:rsidP="009E15BD">
            <w:pPr>
              <w:numPr>
                <w:ilvl w:val="0"/>
                <w:numId w:val="58"/>
              </w:numPr>
              <w:ind w:left="317" w:hanging="284"/>
              <w:jc w:val="left"/>
              <w:rPr>
                <w:rFonts w:ascii="Calibri" w:eastAsia="Calibri" w:hAnsi="Calibri" w:cs="Times New Roman"/>
                <w:color w:val="365F91"/>
                <w:sz w:val="18"/>
                <w:szCs w:val="18"/>
              </w:rPr>
            </w:pPr>
            <w:r w:rsidRPr="00151987">
              <w:rPr>
                <w:rFonts w:ascii="Calibri" w:eastAsia="Calibri" w:hAnsi="Calibri" w:cs="Times New Roman"/>
                <w:color w:val="365F91"/>
                <w:sz w:val="18"/>
                <w:szCs w:val="18"/>
              </w:rPr>
              <w:t>Type of involvement</w:t>
            </w:r>
          </w:p>
          <w:p w14:paraId="55B34953" w14:textId="77777777" w:rsidR="00151987" w:rsidRPr="00151987" w:rsidRDefault="00151987" w:rsidP="00151987">
            <w:pPr>
              <w:spacing w:before="60"/>
              <w:rPr>
                <w:rFonts w:ascii="Calibri" w:eastAsia="Calibri" w:hAnsi="Calibri" w:cs="Times New Roman"/>
                <w:color w:val="365F91"/>
                <w:sz w:val="18"/>
                <w:szCs w:val="18"/>
                <w:lang w:val="da-DK"/>
              </w:rPr>
            </w:pPr>
          </w:p>
        </w:tc>
        <w:tc>
          <w:tcPr>
            <w:tcW w:w="2295" w:type="dxa"/>
            <w:tcBorders>
              <w:top w:val="single" w:sz="4" w:space="0" w:color="2E74B5"/>
              <w:left w:val="single" w:sz="4" w:space="0" w:color="2E74B5"/>
              <w:bottom w:val="single" w:sz="4" w:space="0" w:color="2E74B5"/>
              <w:right w:val="single" w:sz="4" w:space="0" w:color="2E74B5"/>
            </w:tcBorders>
          </w:tcPr>
          <w:p w14:paraId="0BCE7CE8" w14:textId="77777777" w:rsidR="00151987" w:rsidRPr="00151987" w:rsidRDefault="00151987" w:rsidP="00151987">
            <w:pPr>
              <w:jc w:val="left"/>
              <w:rPr>
                <w:rFonts w:ascii="Calibri" w:eastAsia="Calibri" w:hAnsi="Calibri" w:cs="Calibri"/>
                <w:color w:val="4F81BD"/>
                <w:sz w:val="6"/>
                <w:szCs w:val="6"/>
                <w:lang w:val="en-US"/>
                <w14:textFill>
                  <w14:solidFill>
                    <w14:srgbClr w14:val="4F81BD">
                      <w14:lumMod w14:val="75000"/>
                    </w14:srgbClr>
                  </w14:solidFill>
                </w14:textFill>
              </w:rPr>
            </w:pPr>
          </w:p>
          <w:p w14:paraId="556E0F14" w14:textId="77777777" w:rsidR="00151987" w:rsidRPr="00151987" w:rsidRDefault="00151987" w:rsidP="009E15BD">
            <w:pPr>
              <w:numPr>
                <w:ilvl w:val="0"/>
                <w:numId w:val="97"/>
              </w:numPr>
              <w:spacing w:before="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UNDP-Municipal governments have been a critical partnership to all the stages of the process</w:t>
            </w:r>
          </w:p>
          <w:p w14:paraId="7A454DC0"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Most of the productive associations and municipal technicians worked together with the technical team in the design and implementation of the projects, which meant guaranteeing the success of the interventions</w:t>
            </w:r>
          </w:p>
          <w:p w14:paraId="4FC4B6A2"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489F56AB"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3CCB497"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F38CFDB"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418AFDF1"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C3CEA49"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17F49CEF"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1E3528F6"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8711851"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5BEC90C"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333A14F"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EC02646"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C890559"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F9F10D5"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4558BA2"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60DA6791"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35C41BD7"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3F6CCBBD"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4BD0FA2F"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Following SU-ART joint methodology, the producers have been the central axis and leading actors in the design and implementation of the project.</w:t>
            </w:r>
          </w:p>
          <w:p w14:paraId="2B1AC5D3"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3D2406F2"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2A2B3CD8"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involvement with the project has been increased because of the commitment of the productive association members, having to finance a 33% counterpart.</w:t>
            </w:r>
          </w:p>
          <w:p w14:paraId="57C9F685"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7A03342A"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Constant feedback, coordination and validation of the processes between technical teams, local technicians and producers increased synergies and joint work contributing to more effective and efficient implementation.</w:t>
            </w:r>
          </w:p>
          <w:p w14:paraId="67F52604"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42C063E9"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Setting up the obligations and responsibilities of the multilevel actors from the beginning</w:t>
            </w:r>
          </w:p>
          <w:p w14:paraId="69C5B02B"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6004493F"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Working at an executive and technical approach during the implementation of the project with the municipal governments helped in the fulfillment of the milestones thanks to the arisen of corrective measures taken in consensus.</w:t>
            </w:r>
          </w:p>
          <w:p w14:paraId="1F7AD7BF"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46B37667"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6DD23A36"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35101FEE"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Within the framework of the project, organizations were able to provide complementary support to the productive associations.</w:t>
            </w:r>
          </w:p>
          <w:p w14:paraId="46A5C01B"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5FC7B30F"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Before we did not prioritize the productive sector, now that it is demonstrated that it contributes directly to the creation of jobs we are interested and committed</w:t>
            </w:r>
          </w:p>
          <w:p w14:paraId="0B2D2BD5"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5EF734A3" w14:textId="778E1B89"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The UNDP </w:t>
            </w:r>
            <w:r w:rsidRPr="00151987">
              <w:rPr>
                <w:rFonts w:ascii="Calibri" w:eastAsia="Calibri" w:hAnsi="Calibri" w:cs="Calibri"/>
                <w:color w:val="4F81BD"/>
                <w:sz w:val="18"/>
                <w:szCs w:val="18"/>
                <w:lang w:val="es-ES"/>
                <w14:textFill>
                  <w14:solidFill>
                    <w14:srgbClr w14:val="4F81BD">
                      <w14:lumMod w14:val="75000"/>
                    </w14:srgbClr>
                  </w14:solidFill>
                </w14:textFill>
              </w:rPr>
              <w:t>effectively coordinating participation of various products/</w:t>
            </w:r>
            <w:r w:rsidR="0054117E" w:rsidRPr="00151987">
              <w:rPr>
                <w:rFonts w:ascii="Calibri" w:eastAsia="Calibri" w:hAnsi="Calibri" w:cs="Calibri"/>
                <w:color w:val="4F81BD"/>
                <w:sz w:val="18"/>
                <w:szCs w:val="18"/>
                <w:lang w:val="es-ES"/>
                <w14:textFill>
                  <w14:solidFill>
                    <w14:srgbClr w14:val="4F81BD">
                      <w14:lumMod w14:val="75000"/>
                    </w14:srgbClr>
                  </w14:solidFill>
                </w14:textFill>
              </w:rPr>
              <w:t>producers (</w:t>
            </w:r>
            <w:r w:rsidRPr="00151987">
              <w:rPr>
                <w:rFonts w:ascii="Calibri" w:eastAsia="Calibri" w:hAnsi="Calibri" w:cs="Calibri"/>
                <w:color w:val="4F81BD"/>
                <w:sz w:val="18"/>
                <w:szCs w:val="18"/>
                <w:lang w:val="es-ES"/>
                <w14:textFill>
                  <w14:solidFill>
                    <w14:srgbClr w14:val="4F81BD">
                      <w14:lumMod w14:val="75000"/>
                    </w14:srgbClr>
                  </w14:solidFill>
                </w14:textFill>
              </w:rPr>
              <w:t>2)</w:t>
            </w:r>
          </w:p>
          <w:p w14:paraId="4CAB3C23" w14:textId="77777777" w:rsidR="00151987" w:rsidRPr="00151987" w:rsidRDefault="00151987" w:rsidP="00151987">
            <w:pPr>
              <w:ind w:left="360" w:hanging="360"/>
              <w:rPr>
                <w:rFonts w:ascii="Calibri" w:eastAsia="Calibri" w:hAnsi="Calibri" w:cs="Calibri"/>
                <w:color w:val="4F81BD"/>
                <w:sz w:val="18"/>
                <w:szCs w:val="18"/>
                <w:lang w:val="en-US"/>
                <w14:textFill>
                  <w14:solidFill>
                    <w14:srgbClr w14:val="4F81BD">
                      <w14:lumMod w14:val="75000"/>
                    </w14:srgbClr>
                  </w14:solidFill>
                </w14:textFill>
              </w:rPr>
            </w:pPr>
          </w:p>
          <w:p w14:paraId="602EEC45"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UNDP complies with the framework agreements signed to implement projects</w:t>
            </w:r>
          </w:p>
          <w:p w14:paraId="032AFFF1"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Involvement with cooperating agents, such as KOICA, was timely to directly support producer associations</w:t>
            </w:r>
          </w:p>
          <w:p w14:paraId="23A9711B" w14:textId="77777777" w:rsidR="00151987" w:rsidRPr="00151987" w:rsidRDefault="00151987" w:rsidP="009E15BD">
            <w:pPr>
              <w:numPr>
                <w:ilvl w:val="0"/>
                <w:numId w:val="9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Partnership with Uganda National SMU Centre and National Farmers Leadership Center (NFLC)</w:t>
            </w:r>
          </w:p>
          <w:p w14:paraId="3664E743" w14:textId="77777777" w:rsidR="00151987" w:rsidRPr="00151987" w:rsidRDefault="00151987" w:rsidP="009E15BD">
            <w:pPr>
              <w:numPr>
                <w:ilvl w:val="0"/>
                <w:numId w:val="97"/>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Use of Parish Development Committees (PDCs) as Planning Structures at the grassroots</w:t>
            </w:r>
          </w:p>
        </w:tc>
        <w:tc>
          <w:tcPr>
            <w:tcW w:w="2295" w:type="dxa"/>
            <w:tcBorders>
              <w:top w:val="single" w:sz="4" w:space="0" w:color="2E74B5"/>
              <w:left w:val="single" w:sz="4" w:space="0" w:color="2E74B5"/>
              <w:bottom w:val="single" w:sz="4" w:space="0" w:color="2E74B5"/>
              <w:right w:val="single" w:sz="4" w:space="0" w:color="2E74B5"/>
            </w:tcBorders>
          </w:tcPr>
          <w:p w14:paraId="5808C6A3" w14:textId="77777777" w:rsidR="00151987" w:rsidRPr="00151987" w:rsidRDefault="00151987" w:rsidP="00151987">
            <w:pPr>
              <w:jc w:val="left"/>
              <w:rPr>
                <w:rFonts w:ascii="Calibri" w:eastAsia="Calibri" w:hAnsi="Calibri" w:cs="Times New Roman"/>
                <w:color w:val="4F81BD"/>
                <w:sz w:val="6"/>
                <w:szCs w:val="6"/>
                <w14:textFill>
                  <w14:solidFill>
                    <w14:srgbClr w14:val="4F81BD">
                      <w14:lumMod w14:val="75000"/>
                    </w14:srgbClr>
                  </w14:solidFill>
                </w14:textFill>
              </w:rPr>
            </w:pPr>
          </w:p>
          <w:p w14:paraId="63B93820" w14:textId="77777777" w:rsidR="00151987" w:rsidRPr="00151987" w:rsidRDefault="00151987" w:rsidP="009E15BD">
            <w:pPr>
              <w:numPr>
                <w:ilvl w:val="0"/>
                <w:numId w:val="65"/>
              </w:numPr>
              <w:spacing w:before="60"/>
              <w:ind w:left="290" w:hanging="290"/>
              <w:jc w:val="left"/>
              <w:rPr>
                <w:rFonts w:ascii="Calibri" w:eastAsia="Calibri" w:hAnsi="Calibri" w:cs="Times New Roman"/>
                <w:color w:val="4F81BD"/>
                <w:sz w:val="18"/>
                <w:szCs w:val="18"/>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K</w:t>
            </w:r>
            <w:r w:rsidRPr="00151987">
              <w:rPr>
                <w:rFonts w:ascii="Calibri" w:eastAsia="Calibri" w:hAnsi="Calibri" w:cs="Times New Roman"/>
                <w:color w:val="4F81BD"/>
                <w:sz w:val="18"/>
                <w:szCs w:val="18"/>
                <w14:textFill>
                  <w14:solidFill>
                    <w14:srgbClr w14:val="4F81BD">
                      <w14:lumMod w14:val="75000"/>
                    </w14:srgbClr>
                  </w14:solidFill>
                </w14:textFill>
              </w:rPr>
              <w:t>ey partners in building the technical capacity of the local villagers in livestock management, agriculture, and disease management</w:t>
            </w:r>
          </w:p>
          <w:p w14:paraId="53AB0674" w14:textId="77777777" w:rsidR="00151987" w:rsidRPr="00151987" w:rsidRDefault="00151987" w:rsidP="009E15BD">
            <w:pPr>
              <w:numPr>
                <w:ilvl w:val="0"/>
                <w:numId w:val="65"/>
              </w:numPr>
              <w:spacing w:before="60"/>
              <w:ind w:left="290" w:hanging="290"/>
              <w:jc w:val="left"/>
              <w:rPr>
                <w:rFonts w:ascii="Calibri" w:eastAsia="Calibri" w:hAnsi="Calibri" w:cs="Times New Roman"/>
                <w:color w:val="4F81BD"/>
                <w:sz w:val="18"/>
                <w:szCs w:val="18"/>
                <w14:textFill>
                  <w14:solidFill>
                    <w14:srgbClr w14:val="4F81BD">
                      <w14:lumMod w14:val="75000"/>
                    </w14:srgbClr>
                  </w14:solidFill>
                </w14:textFill>
              </w:rPr>
            </w:pPr>
            <w:r w:rsidRPr="00151987">
              <w:rPr>
                <w:rFonts w:ascii="Calibri" w:eastAsia="Calibri" w:hAnsi="Calibri" w:cs="Times New Roman"/>
                <w:color w:val="4F81BD"/>
                <w:sz w:val="18"/>
                <w:szCs w:val="18"/>
                <w14:textFill>
                  <w14:solidFill>
                    <w14:srgbClr w14:val="4F81BD">
                      <w14:lumMod w14:val="75000"/>
                    </w14:srgbClr>
                  </w14:solidFill>
                </w14:textFill>
              </w:rPr>
              <w:t xml:space="preserve"> </w:t>
            </w:r>
            <w:r w:rsidRPr="00151987">
              <w:rPr>
                <w:rFonts w:ascii="Calibri" w:eastAsia="Calibri" w:hAnsi="Calibri" w:cs="Times New Roman"/>
                <w:color w:val="4F81BD"/>
                <w:sz w:val="18"/>
                <w:szCs w:val="18"/>
                <w:lang w:val="en-US"/>
                <w14:textFill>
                  <w14:solidFill>
                    <w14:srgbClr w14:val="4F81BD">
                      <w14:lumMod w14:val="75000"/>
                    </w14:srgbClr>
                  </w14:solidFill>
                </w14:textFill>
              </w:rPr>
              <w:t>The active involvement that was had with the technical personnel of the municipalities helped to share tools which have now been incorporated into the municipal governments’ day-to-day</w:t>
            </w:r>
          </w:p>
          <w:p w14:paraId="63238062"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participation of public authorities at the national, regional and local level was opportune to strengthen the territorial dialogue and express the difficulties when implementing productive projects.</w:t>
            </w:r>
          </w:p>
          <w:p w14:paraId="64010D2F"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Establishment of counterparts has implemented a constant dialogue between producers that strengthen associations and its active participation in the project.</w:t>
            </w:r>
          </w:p>
          <w:p w14:paraId="1763BF42"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68AD1221"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Confidence building in validation process between producers and technical team has speed up the implementation processes in regard to associations' counterpart.</w:t>
            </w:r>
            <w:r w:rsidRPr="00151987">
              <w:rPr>
                <w:rFonts w:ascii="Calibri" w:eastAsia="Calibri" w:hAnsi="Calibri" w:cs="Calibri"/>
                <w:color w:val="4F81BD"/>
                <w:sz w:val="18"/>
                <w:szCs w:val="18"/>
                <w:lang w:val="en-US"/>
                <w14:textFill>
                  <w14:solidFill>
                    <w14:srgbClr w14:val="4F81BD">
                      <w14:lumMod w14:val="75000"/>
                    </w14:srgbClr>
                  </w14:solidFill>
                </w14:textFill>
              </w:rPr>
              <w:br/>
            </w:r>
          </w:p>
          <w:p w14:paraId="529D5CF2"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producers who participated in this experience now have knowledge of the planning and implementation process of feasible projects.</w:t>
            </w:r>
          </w:p>
          <w:p w14:paraId="7A038B66" w14:textId="77777777" w:rsidR="00151987" w:rsidRPr="00151987" w:rsidRDefault="00151987" w:rsidP="00151987">
            <w:pPr>
              <w:ind w:left="-282"/>
              <w:rPr>
                <w:rFonts w:ascii="Calibri" w:eastAsia="Calibri" w:hAnsi="Calibri" w:cs="Calibri"/>
                <w:color w:val="4F81BD"/>
                <w:sz w:val="18"/>
                <w:szCs w:val="18"/>
                <w:lang w:val="en-US"/>
                <w14:textFill>
                  <w14:solidFill>
                    <w14:srgbClr w14:val="4F81BD">
                      <w14:lumMod w14:val="75000"/>
                    </w14:srgbClr>
                  </w14:solidFill>
                </w14:textFill>
              </w:rPr>
            </w:pPr>
          </w:p>
          <w:p w14:paraId="7507BFF0"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primary scenario setting (game rules) extended the project's life.</w:t>
            </w:r>
          </w:p>
          <w:p w14:paraId="455B4C01"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5A7F98E7"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6C19CE40"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350A6284"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6A721FC4"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37399CC9"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3840AB27"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23F2D2BB"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358B286D"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Have been essential to facilitate the implementation and project selection to be a transparent process</w:t>
            </w:r>
          </w:p>
          <w:p w14:paraId="369AA4EE"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65B6154D"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Promoting a productive territorial network linked to the communitarian economy </w:t>
            </w:r>
          </w:p>
          <w:p w14:paraId="155C18D2"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To obtain intergovernmental cooperation to prioritize support in the Local Governments of Tiquipaya and Sacaba, with the policy of "</w:t>
            </w:r>
            <w:r w:rsidRPr="00151987">
              <w:rPr>
                <w:rFonts w:ascii="Calibri" w:eastAsia="Calibri" w:hAnsi="Calibri" w:cs="Calibri"/>
                <w:i/>
                <w:color w:val="4F81BD"/>
                <w:sz w:val="18"/>
                <w:szCs w:val="18"/>
                <w:lang w:val="en-US"/>
                <w14:textFill>
                  <w14:solidFill>
                    <w14:srgbClr w14:val="4F81BD">
                      <w14:lumMod w14:val="75000"/>
                    </w14:srgbClr>
                  </w14:solidFill>
                </w14:textFill>
              </w:rPr>
              <w:t>Compro Boliviano</w:t>
            </w:r>
            <w:r w:rsidRPr="00151987">
              <w:rPr>
                <w:rFonts w:ascii="Calibri" w:eastAsia="Calibri" w:hAnsi="Calibri" w:cs="Calibri"/>
                <w:color w:val="4F81BD"/>
                <w:sz w:val="18"/>
                <w:szCs w:val="18"/>
                <w:lang w:val="en-US"/>
                <w14:textFill>
                  <w14:solidFill>
                    <w14:srgbClr w14:val="4F81BD">
                      <w14:lumMod w14:val="75000"/>
                    </w14:srgbClr>
                  </w14:solidFill>
                </w14:textFill>
              </w:rPr>
              <w:t>" and "</w:t>
            </w:r>
            <w:r w:rsidRPr="00151987">
              <w:rPr>
                <w:rFonts w:ascii="Calibri" w:eastAsia="Calibri" w:hAnsi="Calibri" w:cs="Calibri"/>
                <w:i/>
                <w:color w:val="4F81BD"/>
                <w:sz w:val="18"/>
                <w:szCs w:val="18"/>
                <w:lang w:val="en-US"/>
                <w14:textFill>
                  <w14:solidFill>
                    <w14:srgbClr w14:val="4F81BD">
                      <w14:lumMod w14:val="75000"/>
                    </w14:srgbClr>
                  </w14:solidFill>
                </w14:textFill>
              </w:rPr>
              <w:t>Sello Social</w:t>
            </w:r>
            <w:r w:rsidRPr="00151987">
              <w:rPr>
                <w:rFonts w:ascii="Calibri" w:eastAsia="Calibri" w:hAnsi="Calibri" w:cs="Calibri"/>
                <w:color w:val="4F81BD"/>
                <w:sz w:val="18"/>
                <w:szCs w:val="18"/>
                <w:lang w:val="en-US"/>
                <w14:textFill>
                  <w14:solidFill>
                    <w14:srgbClr w14:val="4F81BD">
                      <w14:lumMod w14:val="75000"/>
                    </w14:srgbClr>
                  </w14:solidFill>
                </w14:textFill>
              </w:rPr>
              <w:t>".</w:t>
            </w:r>
          </w:p>
          <w:p w14:paraId="0930EEB5"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354254FF"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Reliable Facilitators of Communities on the SMU Model, Mindset Change and the three Principles</w:t>
            </w:r>
          </w:p>
          <w:p w14:paraId="4CC379CD"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02248C09"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4F1CF196" w14:textId="77777777" w:rsidR="00151987" w:rsidRPr="00151987" w:rsidRDefault="00151987" w:rsidP="00151987">
            <w:pPr>
              <w:spacing w:before="120"/>
              <w:jc w:val="left"/>
              <w:rPr>
                <w:rFonts w:ascii="Calibri" w:eastAsia="Calibri" w:hAnsi="Calibri" w:cs="Calibri"/>
                <w:color w:val="4F81BD"/>
                <w:sz w:val="18"/>
                <w:szCs w:val="18"/>
                <w:lang w:val="en-US"/>
                <w14:textFill>
                  <w14:solidFill>
                    <w14:srgbClr w14:val="4F81BD">
                      <w14:lumMod w14:val="75000"/>
                    </w14:srgbClr>
                  </w14:solidFill>
                </w14:textFill>
              </w:rPr>
            </w:pPr>
          </w:p>
          <w:p w14:paraId="246CE9CD"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Community Ownership of the Priority Interventions in the Community Development Plans</w:t>
            </w:r>
          </w:p>
          <w:p w14:paraId="015233F2"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99F6F8E"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4876D9D"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A84C280"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226979F"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0D93708D" w14:textId="77777777" w:rsidR="00151987" w:rsidRPr="00151987" w:rsidRDefault="00151987" w:rsidP="009E15BD">
            <w:pPr>
              <w:numPr>
                <w:ilvl w:val="0"/>
                <w:numId w:val="77"/>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Easy mobilization of communities and local resources</w:t>
            </w:r>
          </w:p>
        </w:tc>
        <w:tc>
          <w:tcPr>
            <w:tcW w:w="2295" w:type="dxa"/>
            <w:tcBorders>
              <w:top w:val="single" w:sz="4" w:space="0" w:color="2E74B5"/>
              <w:left w:val="single" w:sz="4" w:space="0" w:color="2E74B5"/>
              <w:bottom w:val="single" w:sz="4" w:space="0" w:color="2E74B5"/>
              <w:right w:val="single" w:sz="4" w:space="0" w:color="2E74B5"/>
            </w:tcBorders>
          </w:tcPr>
          <w:p w14:paraId="6C519721"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111FB8E3" w14:textId="77777777" w:rsidR="00151987" w:rsidRPr="00151987" w:rsidRDefault="00151987" w:rsidP="009E15BD">
            <w:pPr>
              <w:numPr>
                <w:ilvl w:val="0"/>
                <w:numId w:val="103"/>
              </w:numPr>
              <w:spacing w:before="60"/>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hint="eastAsia"/>
                <w:color w:val="4F81BD"/>
                <w:sz w:val="18"/>
                <w:szCs w:val="18"/>
                <w:lang w:val="en-US" w:eastAsia="ko-KR"/>
                <w14:textFill>
                  <w14:solidFill>
                    <w14:srgbClr w14:val="4F81BD">
                      <w14:lumMod w14:val="75000"/>
                    </w14:srgbClr>
                  </w14:solidFill>
                </w14:textFill>
              </w:rPr>
              <w:t>Lack of Communication with Donor</w:t>
            </w:r>
          </w:p>
          <w:p w14:paraId="0904A586" w14:textId="0B9A7A3F" w:rsidR="00151987" w:rsidRPr="00151987" w:rsidRDefault="00151987" w:rsidP="009E15BD">
            <w:pPr>
              <w:numPr>
                <w:ilvl w:val="0"/>
                <w:numId w:val="103"/>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Delay of the project implementation due to long approval procedures of work plan both in UNDP and LWU.</w:t>
            </w:r>
          </w:p>
          <w:p w14:paraId="124EBCFB" w14:textId="77777777" w:rsidR="00151987" w:rsidRPr="00151987" w:rsidRDefault="00151987" w:rsidP="009E15BD">
            <w:pPr>
              <w:numPr>
                <w:ilvl w:val="0"/>
                <w:numId w:val="103"/>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Delays in material procurement (computers and printing.) </w:t>
            </w:r>
          </w:p>
          <w:p w14:paraId="71B49E9B" w14:textId="77777777" w:rsidR="00151987" w:rsidRPr="00151987" w:rsidRDefault="00151987" w:rsidP="009E15BD">
            <w:pPr>
              <w:numPr>
                <w:ilvl w:val="0"/>
                <w:numId w:val="103"/>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Confusing between DIM and NIM project management approach leading to slow decisions making process.</w:t>
            </w:r>
          </w:p>
          <w:p w14:paraId="39358DB4"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568A13B9" w14:textId="77777777" w:rsidR="00151987" w:rsidRPr="00151987" w:rsidRDefault="00151987" w:rsidP="009E15BD">
            <w:pPr>
              <w:numPr>
                <w:ilvl w:val="0"/>
                <w:numId w:val="103"/>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is still a lack of knowledge in some producers, on how functioning and decision-making mechanisms work</w:t>
            </w:r>
          </w:p>
          <w:p w14:paraId="0A23782D" w14:textId="77777777" w:rsidR="00151987" w:rsidRPr="00151987" w:rsidRDefault="00151987" w:rsidP="009E15BD">
            <w:pPr>
              <w:numPr>
                <w:ilvl w:val="0"/>
                <w:numId w:val="103"/>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municipal governments having the SU-ART methodology discourse, still do not express it in their budgeting to meet the demands of the producers.</w:t>
            </w:r>
          </w:p>
          <w:p w14:paraId="0DC61345"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02DDE508" w14:textId="77777777" w:rsidR="00151987" w:rsidRPr="00151987" w:rsidRDefault="00151987" w:rsidP="009E15BD">
            <w:pPr>
              <w:numPr>
                <w:ilvl w:val="0"/>
                <w:numId w:val="103"/>
              </w:numPr>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project could not intervene in all the desired productive associations.</w:t>
            </w:r>
          </w:p>
          <w:p w14:paraId="15A828C5"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6F30BE45"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3C005075"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31B67DA"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D6BFDBE"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32F2636D" w14:textId="77777777" w:rsidR="00151987" w:rsidRPr="00151987" w:rsidRDefault="00151987" w:rsidP="009E15BD">
            <w:pPr>
              <w:numPr>
                <w:ilvl w:val="0"/>
                <w:numId w:val="103"/>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Many expectations were generated by producer associations. They hope that at least in another stage they can be contemplated in their financing</w:t>
            </w:r>
          </w:p>
          <w:p w14:paraId="17DD1AC0"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857FC89" w14:textId="77777777" w:rsidR="00151987" w:rsidRPr="00151987" w:rsidRDefault="00151987" w:rsidP="009E15BD">
            <w:pPr>
              <w:numPr>
                <w:ilvl w:val="0"/>
                <w:numId w:val="103"/>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Technical Support from relevant Ministries, Departments and Agencies (MDAs)</w:t>
            </w:r>
          </w:p>
          <w:p w14:paraId="027FE3DF"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7F559C27"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12548294"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4F221C4A"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6AA42962" w14:textId="77777777" w:rsidR="00151987" w:rsidRPr="00151987" w:rsidRDefault="00151987" w:rsidP="009E15BD">
            <w:pPr>
              <w:numPr>
                <w:ilvl w:val="0"/>
                <w:numId w:val="103"/>
              </w:numPr>
              <w:ind w:left="405" w:hanging="405"/>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The model was not adopted beyond the Ministry of Local Government</w:t>
            </w:r>
          </w:p>
        </w:tc>
        <w:tc>
          <w:tcPr>
            <w:tcW w:w="2295" w:type="dxa"/>
            <w:tcBorders>
              <w:top w:val="single" w:sz="4" w:space="0" w:color="2E74B5"/>
              <w:left w:val="single" w:sz="4" w:space="0" w:color="2E74B5"/>
              <w:bottom w:val="single" w:sz="4" w:space="0" w:color="2E74B5"/>
              <w:right w:val="single" w:sz="4" w:space="0" w:color="2E74B5"/>
            </w:tcBorders>
          </w:tcPr>
          <w:p w14:paraId="36D48106"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116696A7"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27AE457C"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63AC5E17"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66A29376"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0600006B"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491CC796"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7021A09A"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551B2F5A"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0EF46FD5"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5272F394"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1EF74D42"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105BA450"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26BB418B"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78CE38F9"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1A6CB39A"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5732DA42"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54EC0279"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7D27B664"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p w14:paraId="778D23BE" w14:textId="77777777" w:rsidR="00151987" w:rsidRPr="00151987" w:rsidRDefault="00151987" w:rsidP="009E15BD">
            <w:pPr>
              <w:numPr>
                <w:ilvl w:val="0"/>
                <w:numId w:val="88"/>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They do not have the confidence to present their demands clearly and consistently before their public authorities in the functioning and decision-making mechanisms.</w:t>
            </w:r>
          </w:p>
          <w:p w14:paraId="7CA13551"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4F876A06"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18FB3CED"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795D1447"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02DFF33D"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64831FFC"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156EE290" w14:textId="77777777" w:rsid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40506B93"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59F67AE3"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5FD548BB" w14:textId="77777777" w:rsidR="00151987" w:rsidRPr="00151987" w:rsidRDefault="00151987" w:rsidP="009E15BD">
            <w:pPr>
              <w:numPr>
                <w:ilvl w:val="0"/>
                <w:numId w:val="88"/>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are still several demands from producer organizations that are not being addressed in their real dimension, only the most urgent ones are being answered</w:t>
            </w:r>
          </w:p>
          <w:p w14:paraId="145407DA"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76BDE878" w14:textId="77777777" w:rsidR="00151987" w:rsidRPr="00151987" w:rsidRDefault="00151987" w:rsidP="009E15BD">
            <w:pPr>
              <w:numPr>
                <w:ilvl w:val="0"/>
                <w:numId w:val="88"/>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Some productive associations showed their discontent with the election of the interventions.</w:t>
            </w:r>
          </w:p>
          <w:p w14:paraId="6E8C3F39" w14:textId="77777777" w:rsidR="00151987" w:rsidRPr="00151987" w:rsidRDefault="00151987" w:rsidP="00151987">
            <w:pPr>
              <w:spacing w:before="120"/>
              <w:rPr>
                <w:rFonts w:ascii="Calibri" w:eastAsia="Calibri" w:hAnsi="Calibri" w:cs="Calibri"/>
                <w:color w:val="4F81BD"/>
                <w:sz w:val="18"/>
                <w:szCs w:val="18"/>
                <w:lang w:val="en-US"/>
                <w14:textFill>
                  <w14:solidFill>
                    <w14:srgbClr w14:val="4F81BD">
                      <w14:lumMod w14:val="75000"/>
                    </w14:srgbClr>
                  </w14:solidFill>
                </w14:textFill>
              </w:rPr>
            </w:pPr>
          </w:p>
          <w:p w14:paraId="156262D3"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A75E887" w14:textId="77777777" w:rsidR="00151987" w:rsidRPr="00151987" w:rsidRDefault="00151987" w:rsidP="009E15BD">
            <w:pPr>
              <w:numPr>
                <w:ilvl w:val="0"/>
                <w:numId w:val="88"/>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were some claims because they could not meet all the demands identified in the municipalities of Tiquipaya and Sacaba</w:t>
            </w:r>
          </w:p>
          <w:p w14:paraId="186685DF"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02A752F" w14:textId="77777777" w:rsidR="00151987" w:rsidRPr="00151987" w:rsidRDefault="00151987" w:rsidP="009E15BD">
            <w:pPr>
              <w:numPr>
                <w:ilvl w:val="0"/>
                <w:numId w:val="102"/>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A number of the MDAs who were also members of the Project Board were not conversant with what was happening under the project</w:t>
            </w:r>
          </w:p>
          <w:p w14:paraId="67DE564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79FCEB5" w14:textId="77777777" w:rsidR="00151987" w:rsidRPr="00151987" w:rsidRDefault="00151987" w:rsidP="00151987">
            <w:pPr>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tcPr>
          <w:p w14:paraId="28C9E074" w14:textId="77777777" w:rsidR="00151987" w:rsidRPr="00151987" w:rsidRDefault="00151987" w:rsidP="00151987">
            <w:pPr>
              <w:rPr>
                <w:rFonts w:ascii="Calibri" w:eastAsia="Calibri" w:hAnsi="Calibri" w:cs="Times New Roman"/>
                <w:color w:val="4F81BD"/>
                <w:sz w:val="6"/>
                <w:szCs w:val="6"/>
                <w:lang w:val="en-US"/>
                <w14:textFill>
                  <w14:solidFill>
                    <w14:srgbClr w14:val="4F81BD">
                      <w14:lumMod w14:val="75000"/>
                    </w14:srgbClr>
                  </w14:solidFill>
                </w14:textFill>
              </w:rPr>
            </w:pPr>
          </w:p>
          <w:p w14:paraId="63B48ECA" w14:textId="77777777" w:rsidR="00151987" w:rsidRPr="00151987" w:rsidRDefault="00151987" w:rsidP="009E15BD">
            <w:pPr>
              <w:numPr>
                <w:ilvl w:val="0"/>
                <w:numId w:val="71"/>
              </w:numPr>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hint="eastAsia"/>
                <w:color w:val="4F81BD"/>
                <w:sz w:val="18"/>
                <w:szCs w:val="18"/>
                <w:lang w:val="en-US" w:eastAsia="ko-KR"/>
                <w14:textFill>
                  <w14:solidFill>
                    <w14:srgbClr w14:val="4F81BD">
                      <w14:lumMod w14:val="75000"/>
                    </w14:srgbClr>
                  </w14:solidFill>
                </w14:textFill>
              </w:rPr>
              <w:t>Regular Consultation with Donor</w:t>
            </w:r>
          </w:p>
          <w:p w14:paraId="20D6D49E" w14:textId="77777777" w:rsidR="00151987" w:rsidRPr="00151987" w:rsidRDefault="00151987" w:rsidP="009E15BD">
            <w:pPr>
              <w:numPr>
                <w:ilvl w:val="0"/>
                <w:numId w:val="88"/>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Promote focused training in leadership issues and organizational strengthening in productive associations.</w:t>
            </w:r>
          </w:p>
          <w:p w14:paraId="6CA78730" w14:textId="77777777" w:rsidR="00151987" w:rsidRPr="00151987" w:rsidRDefault="00151987" w:rsidP="009E15BD">
            <w:pPr>
              <w:numPr>
                <w:ilvl w:val="0"/>
                <w:numId w:val="88"/>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Incorporate a specific section of the general project to influence the planning processes of the Municipal Governments, to deepen the support to the productive sector.</w:t>
            </w:r>
          </w:p>
          <w:p w14:paraId="71FA3BD0" w14:textId="77777777" w:rsidR="00151987" w:rsidRPr="00151987" w:rsidRDefault="00151987" w:rsidP="009E15BD">
            <w:pPr>
              <w:numPr>
                <w:ilvl w:val="0"/>
                <w:numId w:val="88"/>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Deepen the training of producers on the need to have a revolving capital fund to meet the emerging demands of the market</w:t>
            </w:r>
          </w:p>
          <w:p w14:paraId="27D592AD" w14:textId="77777777" w:rsidR="00151987" w:rsidRPr="00151987" w:rsidRDefault="00151987" w:rsidP="009E15BD">
            <w:pPr>
              <w:numPr>
                <w:ilvl w:val="0"/>
                <w:numId w:val="104"/>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Support associations that could not be assisted</w:t>
            </w:r>
          </w:p>
          <w:p w14:paraId="4768B0EB" w14:textId="77777777" w:rsidR="00151987" w:rsidRPr="00151987" w:rsidRDefault="00151987" w:rsidP="009E15BD">
            <w:pPr>
              <w:numPr>
                <w:ilvl w:val="0"/>
                <w:numId w:val="104"/>
              </w:numPr>
              <w:jc w:val="left"/>
              <w:rPr>
                <w:rFonts w:ascii="Calibri" w:eastAsia="Calibri" w:hAnsi="Calibri" w:cs="Times New Roman"/>
                <w:color w:val="4F81BD"/>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Have deliberate actions to popularize the model, and/or project beyond the implementing partner</w:t>
            </w:r>
          </w:p>
        </w:tc>
      </w:tr>
      <w:tr w:rsidR="009164B2" w:rsidRPr="00151987" w14:paraId="0FBA110B"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47E2F56C" w14:textId="77777777" w:rsidR="00151987" w:rsidRPr="00151987" w:rsidRDefault="00151987" w:rsidP="00151987">
            <w:pPr>
              <w:spacing w:before="120" w:after="120"/>
              <w:rPr>
                <w:rFonts w:ascii="Calibri" w:eastAsia="Calibri" w:hAnsi="Calibri" w:cs="Times New Roman"/>
                <w:b/>
                <w:color w:val="365F91"/>
                <w:sz w:val="18"/>
                <w:szCs w:val="18"/>
                <w:lang w:val="da-DK"/>
              </w:rPr>
            </w:pPr>
            <w:r w:rsidRPr="00151987">
              <w:rPr>
                <w:rFonts w:ascii="Calibri" w:eastAsia="Calibri" w:hAnsi="Calibri" w:cs="Times New Roman"/>
                <w:b/>
                <w:color w:val="365F91"/>
                <w:sz w:val="18"/>
                <w:szCs w:val="18"/>
                <w:lang w:val="da-DK"/>
              </w:rPr>
              <w:t>4</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68EDF910" w14:textId="77777777" w:rsidR="00151987" w:rsidRPr="00151987" w:rsidRDefault="00151987" w:rsidP="00151987">
            <w:pPr>
              <w:spacing w:before="120" w:after="120"/>
              <w:rPr>
                <w:rFonts w:ascii="Calibri" w:eastAsia="Calibri" w:hAnsi="Calibri" w:cs="Times New Roman"/>
                <w:b/>
                <w:color w:val="365F91"/>
                <w:sz w:val="18"/>
                <w:szCs w:val="18"/>
                <w:lang w:val="da-DK"/>
              </w:rPr>
            </w:pPr>
            <w:r w:rsidRPr="00151987">
              <w:rPr>
                <w:rFonts w:ascii="Calibri" w:eastAsia="Calibri" w:hAnsi="Calibri" w:cs="Times New Roman"/>
                <w:b/>
                <w:color w:val="365F91"/>
                <w:sz w:val="18"/>
                <w:szCs w:val="18"/>
                <w:lang w:val="da-DK"/>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0C78C9EF"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12</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0E7979D"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15</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FB027F2"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6</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3F93473"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5</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A5DE8D5"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3</w:t>
            </w:r>
          </w:p>
        </w:tc>
      </w:tr>
      <w:tr w:rsidR="009164B2" w:rsidRPr="00151987" w14:paraId="3CB1FA5A"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FFFFFF"/>
          </w:tcPr>
          <w:p w14:paraId="702C886B" w14:textId="77777777" w:rsidR="00151987" w:rsidRPr="00151987" w:rsidRDefault="00151987" w:rsidP="00151987">
            <w:pPr>
              <w:spacing w:before="60"/>
              <w:rPr>
                <w:rFonts w:ascii="Calibri" w:eastAsia="Calibri" w:hAnsi="Calibri" w:cs="Times New Roman"/>
                <w:color w:val="365F91"/>
                <w:sz w:val="18"/>
                <w:szCs w:val="18"/>
                <w:lang w:val="da-DK"/>
              </w:rPr>
            </w:pPr>
            <w:r w:rsidRPr="00151987">
              <w:rPr>
                <w:rFonts w:ascii="Calibri" w:eastAsia="Calibri" w:hAnsi="Calibri" w:cs="Times New Roman"/>
                <w:color w:val="365F91"/>
                <w:sz w:val="18"/>
                <w:szCs w:val="18"/>
                <w:lang w:val="da-DK"/>
              </w:rPr>
              <w:t>4</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cPr>
          <w:p w14:paraId="777A5E43" w14:textId="77777777" w:rsidR="00151987" w:rsidRPr="00151987" w:rsidRDefault="00151987" w:rsidP="00151987">
            <w:pPr>
              <w:spacing w:before="60"/>
              <w:rPr>
                <w:rFonts w:ascii="Calibri" w:eastAsia="Calibri" w:hAnsi="Calibri" w:cs="Times New Roman"/>
                <w:color w:val="365F91"/>
                <w:sz w:val="18"/>
                <w:szCs w:val="18"/>
                <w:lang w:val="da-DK"/>
              </w:rPr>
            </w:pPr>
            <w:r w:rsidRPr="00151987">
              <w:rPr>
                <w:rFonts w:ascii="Calibri" w:eastAsia="Calibri" w:hAnsi="Calibri" w:cs="Times New Roman"/>
                <w:color w:val="365F91"/>
                <w:sz w:val="18"/>
                <w:szCs w:val="18"/>
                <w:lang w:val="da-DK"/>
              </w:rPr>
              <w:t>Administration:</w:t>
            </w:r>
          </w:p>
          <w:p w14:paraId="2C7F3809" w14:textId="77777777" w:rsidR="00151987" w:rsidRPr="00151987" w:rsidRDefault="00151987" w:rsidP="009E15BD">
            <w:pPr>
              <w:numPr>
                <w:ilvl w:val="0"/>
                <w:numId w:val="62"/>
              </w:numPr>
              <w:spacing w:before="60"/>
              <w:ind w:left="318"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 xml:space="preserve">Timeliness </w:t>
            </w:r>
          </w:p>
          <w:p w14:paraId="27958950" w14:textId="77777777" w:rsidR="00151987" w:rsidRPr="00151987" w:rsidRDefault="00151987" w:rsidP="009E15BD">
            <w:pPr>
              <w:numPr>
                <w:ilvl w:val="0"/>
                <w:numId w:val="62"/>
              </w:numPr>
              <w:spacing w:before="60"/>
              <w:ind w:left="318"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Procedures</w:t>
            </w:r>
          </w:p>
          <w:p w14:paraId="2EC185F3" w14:textId="77777777" w:rsidR="00151987" w:rsidRPr="00151987" w:rsidRDefault="00151987" w:rsidP="009E15BD">
            <w:pPr>
              <w:numPr>
                <w:ilvl w:val="0"/>
                <w:numId w:val="62"/>
              </w:numPr>
              <w:spacing w:before="60"/>
              <w:ind w:left="318" w:hanging="284"/>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Funds/budget versus activities</w:t>
            </w:r>
          </w:p>
          <w:p w14:paraId="513C847B" w14:textId="77777777" w:rsidR="00151987" w:rsidRPr="00151987" w:rsidRDefault="00151987" w:rsidP="009E15BD">
            <w:pPr>
              <w:numPr>
                <w:ilvl w:val="0"/>
                <w:numId w:val="62"/>
              </w:numPr>
              <w:ind w:left="318" w:hanging="284"/>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HQ Support</w:t>
            </w:r>
          </w:p>
          <w:p w14:paraId="19B34E49" w14:textId="77777777" w:rsidR="00151987" w:rsidRPr="00151987" w:rsidRDefault="00151987" w:rsidP="009E15BD">
            <w:pPr>
              <w:numPr>
                <w:ilvl w:val="0"/>
                <w:numId w:val="62"/>
              </w:numPr>
              <w:ind w:left="317" w:hanging="284"/>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UNDP HQ coordination</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0ECEF3B4"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3468082C" w14:textId="77777777" w:rsidR="00151987" w:rsidRPr="00151987" w:rsidRDefault="00151987" w:rsidP="009E15BD">
            <w:pPr>
              <w:numPr>
                <w:ilvl w:val="0"/>
                <w:numId w:val="66"/>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M&amp;E</w:t>
            </w:r>
          </w:p>
          <w:p w14:paraId="160E5A4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FAA048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87D55E2"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54B5EF"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D49552"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571629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9E07282"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295A06D"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13815BE"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FA6F0F2"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276330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B8F84F4"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EC6B7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7E2AFF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E86199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9913EF4"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428E2D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F9347E5"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039E45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7FA0119"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D0902F5"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DC359E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A5CD826"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6DCEC7E"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4696A94" w14:textId="77777777" w:rsid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83BB214"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2A6A35"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539672C" w14:textId="77777777" w:rsidR="00151987" w:rsidRPr="00151987" w:rsidRDefault="00151987" w:rsidP="009E15BD">
            <w:pPr>
              <w:numPr>
                <w:ilvl w:val="0"/>
                <w:numId w:val="66"/>
              </w:numPr>
              <w:spacing w:before="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Country office has achieved the execution of funds in the established time on the annual procurement work plan.</w:t>
            </w:r>
          </w:p>
          <w:p w14:paraId="2637B676"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           </w:t>
            </w:r>
          </w:p>
          <w:p w14:paraId="425F9E8A"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Contracting an external procurement supervisor for the specialized purchases.</w:t>
            </w:r>
          </w:p>
          <w:p w14:paraId="6951ED85"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711FBE9"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57F9BF08"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3228840"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Contracting an in-field administrative assitant.</w:t>
            </w:r>
          </w:p>
          <w:p w14:paraId="7ED1B9C4"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4ED08F16"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320E14A3"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613A7C4B"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1BBF233D"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EB79469"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33C52AEE"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Using internal UN procedures speeded up the processes.</w:t>
            </w:r>
          </w:p>
          <w:p w14:paraId="2E0CBB70"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397F7C66"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6AD41E2F"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43913222"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343D10BA"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5B78943"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Planning and monitoring of the personnel assigned in the territory.</w:t>
            </w:r>
          </w:p>
          <w:p w14:paraId="0D199314"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Delegation of procurement authority to the Country Office administrative has been a key-point.</w:t>
            </w:r>
          </w:p>
          <w:p w14:paraId="292C2189"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Positive feedback on the HQ procedures, who were informed on the progress of the project, and supported the transfer of funds from the main fund provider.</w:t>
            </w:r>
          </w:p>
          <w:p w14:paraId="1D0F523F"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proven experience of UNDP - Bolivia, helped to collect the means of verification with rigor, thanks to the operational and administrative procedures with which this institution operates</w:t>
            </w:r>
          </w:p>
          <w:p w14:paraId="6FD30DAE"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EC0C167"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Resource programming did not have important budgetary adjustments, which showed to a large extent a close relationship between planning and execution.</w:t>
            </w:r>
          </w:p>
          <w:p w14:paraId="13C84332"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4C6802D" w14:textId="77777777" w:rsidR="00151987" w:rsidRPr="00151987" w:rsidRDefault="00151987" w:rsidP="009E15BD">
            <w:pPr>
              <w:numPr>
                <w:ilvl w:val="0"/>
                <w:numId w:val="6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Management of the Project through the Program Support Team (PST) at the Ministry with a designated Program Officer &amp; Finance Assistant</w:t>
            </w:r>
          </w:p>
          <w:p w14:paraId="4E2FFBDD"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1DE2BFF" w14:textId="77777777" w:rsidR="00151987" w:rsidRPr="00151987" w:rsidRDefault="00151987" w:rsidP="009E15BD">
            <w:pPr>
              <w:numPr>
                <w:ilvl w:val="0"/>
                <w:numId w:val="66"/>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Consistent support from the UNDP Country Office</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634A9FE4"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40E4C7E4" w14:textId="77777777" w:rsidR="00151987" w:rsidRPr="00151987" w:rsidRDefault="00151987" w:rsidP="009E15BD">
            <w:pPr>
              <w:numPr>
                <w:ilvl w:val="0"/>
                <w:numId w:val="6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Monthly and quarterly basis monitoring to identify and monitor programmatic and operational progress and challenges. </w:t>
            </w:r>
          </w:p>
          <w:p w14:paraId="23D55C68" w14:textId="77777777" w:rsidR="00151987" w:rsidRPr="00151987" w:rsidRDefault="00151987" w:rsidP="009E15BD">
            <w:pPr>
              <w:numPr>
                <w:ilvl w:val="0"/>
                <w:numId w:val="6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Annual Project Board Review:  </w:t>
            </w:r>
          </w:p>
          <w:p w14:paraId="4B46CECF" w14:textId="77777777" w:rsidR="00151987" w:rsidRPr="00151987" w:rsidRDefault="00151987" w:rsidP="009E15BD">
            <w:pPr>
              <w:numPr>
                <w:ilvl w:val="0"/>
                <w:numId w:val="6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Lao Women’s Unions developed the monitoring plan and carried out the field monitoring regularly</w:t>
            </w:r>
          </w:p>
          <w:p w14:paraId="7678AA8C" w14:textId="77777777" w:rsidR="00151987" w:rsidRPr="00151987" w:rsidRDefault="00151987" w:rsidP="009E15BD">
            <w:pPr>
              <w:numPr>
                <w:ilvl w:val="0"/>
                <w:numId w:val="6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A team from the Central and Provincial LWU visited all three districts. </w:t>
            </w:r>
          </w:p>
          <w:p w14:paraId="0E33A46A" w14:textId="77777777" w:rsidR="00151987" w:rsidRPr="00151987" w:rsidRDefault="00151987" w:rsidP="009E15BD">
            <w:pPr>
              <w:numPr>
                <w:ilvl w:val="0"/>
                <w:numId w:val="6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Project has several tools developed to monitor the progress of the project activities </w:t>
            </w:r>
          </w:p>
          <w:p w14:paraId="6E372B2E" w14:textId="77777777" w:rsidR="00151987" w:rsidRPr="00151987" w:rsidRDefault="00151987" w:rsidP="009E15BD">
            <w:pPr>
              <w:numPr>
                <w:ilvl w:val="0"/>
                <w:numId w:val="67"/>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Annual Progress Reports: updates on the implementation along with a work plan for the coming year.</w:t>
            </w:r>
          </w:p>
          <w:p w14:paraId="55807826"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C8E2E22" w14:textId="77777777" w:rsidR="00151987" w:rsidRPr="00151987" w:rsidRDefault="00151987" w:rsidP="009E15BD">
            <w:pPr>
              <w:numPr>
                <w:ilvl w:val="0"/>
                <w:numId w:val="78"/>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Avoiding having pending payment requests and falling within the project deadline.</w:t>
            </w:r>
          </w:p>
          <w:p w14:paraId="358CB082"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715C431D"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7B87B235"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1FCC9311" w14:textId="77777777" w:rsidR="00151987" w:rsidRPr="00151987" w:rsidRDefault="00151987" w:rsidP="009E15BD">
            <w:pPr>
              <w:numPr>
                <w:ilvl w:val="0"/>
                <w:numId w:val="8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external supervisor allowed the administration to formulate coherent and technically focused purchases.</w:t>
            </w:r>
          </w:p>
          <w:p w14:paraId="0632B7BD"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62BF88DA" w14:textId="77777777" w:rsidR="00151987" w:rsidRPr="00151987" w:rsidRDefault="00151987" w:rsidP="009E15BD">
            <w:pPr>
              <w:numPr>
                <w:ilvl w:val="0"/>
                <w:numId w:val="8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Facilitate the technical-administrative coordination and mandatory to a good implementation of the Project.</w:t>
            </w:r>
          </w:p>
          <w:p w14:paraId="68F20010"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26F96318" w14:textId="77777777" w:rsidR="00151987" w:rsidRPr="00151987" w:rsidRDefault="00151987" w:rsidP="009E15BD">
            <w:pPr>
              <w:numPr>
                <w:ilvl w:val="0"/>
                <w:numId w:val="8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Having the administrative discharge for purchasing allowed to move resources faster and get to the beneficiaries with the specific projects faster</w:t>
            </w:r>
          </w:p>
          <w:p w14:paraId="485B5E2B" w14:textId="77777777" w:rsidR="00151987" w:rsidRPr="00151987" w:rsidRDefault="00151987" w:rsidP="00151987">
            <w:pPr>
              <w:ind w:left="78"/>
              <w:jc w:val="left"/>
              <w:rPr>
                <w:rFonts w:ascii="Calibri" w:eastAsia="Calibri" w:hAnsi="Calibri" w:cs="Calibri"/>
                <w:color w:val="4F81BD"/>
                <w:sz w:val="18"/>
                <w:szCs w:val="18"/>
                <w:lang w:val="en-US"/>
                <w14:textFill>
                  <w14:solidFill>
                    <w14:srgbClr w14:val="4F81BD">
                      <w14:lumMod w14:val="75000"/>
                    </w14:srgbClr>
                  </w14:solidFill>
                </w14:textFill>
              </w:rPr>
            </w:pPr>
          </w:p>
          <w:p w14:paraId="74387847" w14:textId="77777777" w:rsidR="00151987" w:rsidRPr="00151987" w:rsidRDefault="00151987" w:rsidP="009E15BD">
            <w:pPr>
              <w:numPr>
                <w:ilvl w:val="0"/>
                <w:numId w:val="8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Project implementation has been in accordance to the work plan.</w:t>
            </w:r>
          </w:p>
          <w:p w14:paraId="356B21C5" w14:textId="640F5FC3" w:rsidR="00151987" w:rsidRPr="00151987" w:rsidRDefault="00151987" w:rsidP="009E15BD">
            <w:pPr>
              <w:numPr>
                <w:ilvl w:val="0"/>
                <w:numId w:val="8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 xml:space="preserve">Project </w:t>
            </w:r>
            <w:r w:rsidR="0054117E" w:rsidRPr="00151987">
              <w:rPr>
                <w:rFonts w:ascii="Calibri" w:eastAsia="Calibri" w:hAnsi="Calibri" w:cs="Calibri"/>
                <w:color w:val="4F81BD"/>
                <w:sz w:val="18"/>
                <w:szCs w:val="18"/>
                <w:lang w:val="en-US"/>
                <w14:textFill>
                  <w14:solidFill>
                    <w14:srgbClr w14:val="4F81BD">
                      <w14:lumMod w14:val="75000"/>
                    </w14:srgbClr>
                  </w14:solidFill>
                </w14:textFill>
              </w:rPr>
              <w:t>start,</w:t>
            </w:r>
            <w:r w:rsidRPr="00151987">
              <w:rPr>
                <w:rFonts w:ascii="Calibri" w:eastAsia="Calibri" w:hAnsi="Calibri" w:cs="Calibri"/>
                <w:color w:val="4F81BD"/>
                <w:sz w:val="18"/>
                <w:szCs w:val="18"/>
                <w:lang w:val="en-US"/>
                <w14:textFill>
                  <w14:solidFill>
                    <w14:srgbClr w14:val="4F81BD">
                      <w14:lumMod w14:val="75000"/>
                    </w14:srgbClr>
                  </w14:solidFill>
                </w14:textFill>
              </w:rPr>
              <w:t xml:space="preserve"> and conclusion deadlines were guaranteed.</w:t>
            </w:r>
          </w:p>
          <w:p w14:paraId="69FB64A5" w14:textId="77777777" w:rsidR="00151987" w:rsidRPr="00151987" w:rsidRDefault="00151987" w:rsidP="009E15BD">
            <w:pPr>
              <w:numPr>
                <w:ilvl w:val="0"/>
                <w:numId w:val="8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fulfillment of the milestones of the project was achieved,</w:t>
            </w:r>
          </w:p>
          <w:p w14:paraId="6C51053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42628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CC9C00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2D80224"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3D6EAC1"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6F8D97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3BC4F0D"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A3179DE"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71D12D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167953F"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DD56A01"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F507338"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C60F06E"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DF47191"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5B5BE1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849455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DF669D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147E06F"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D79CF0D"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508FF9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54108F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B0284F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AB2B96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57FE34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3F21639" w14:textId="77777777" w:rsid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94B367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F28FD4F"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28A9438"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964FDFD" w14:textId="77777777" w:rsidR="00151987" w:rsidRPr="00151987" w:rsidRDefault="00151987" w:rsidP="009E15BD">
            <w:pPr>
              <w:numPr>
                <w:ilvl w:val="0"/>
                <w:numId w:val="98"/>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Timely preparation and submission of Physical and Financial Project Report</w:t>
            </w:r>
          </w:p>
          <w:p w14:paraId="22709DFE"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569CCE6"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6E6732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1DCE36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20CDBC1" w14:textId="77777777" w:rsidR="00151987" w:rsidRPr="00151987" w:rsidRDefault="00151987" w:rsidP="009E15BD">
            <w:pPr>
              <w:numPr>
                <w:ilvl w:val="0"/>
                <w:numId w:val="98"/>
              </w:num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Technical Support during planning, implementation and reporting on the Project Interventions</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7257662F"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1DF808A5" w14:textId="77777777" w:rsidR="00151987" w:rsidRPr="00151987" w:rsidRDefault="00151987" w:rsidP="009E15BD">
            <w:pPr>
              <w:numPr>
                <w:ilvl w:val="0"/>
                <w:numId w:val="95"/>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Project activities were delayed in the first year and intensively implemented in the second year within a short time frame </w:t>
            </w:r>
          </w:p>
          <w:p w14:paraId="4F706740"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635DCC4" w14:textId="77777777" w:rsidR="00151987" w:rsidRPr="00151987" w:rsidRDefault="00151987" w:rsidP="009E15BD">
            <w:pPr>
              <w:numPr>
                <w:ilvl w:val="0"/>
                <w:numId w:val="95"/>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hint="eastAsia"/>
                <w:color w:val="4F81BD"/>
                <w:sz w:val="18"/>
                <w:szCs w:val="18"/>
                <w:lang w:val="en-US" w:eastAsia="ko-KR"/>
                <w14:textFill>
                  <w14:solidFill>
                    <w14:srgbClr w14:val="4F81BD">
                      <w14:lumMod w14:val="75000"/>
                    </w14:srgbClr>
                  </w14:solidFill>
                </w14:textFill>
              </w:rPr>
              <w:t>Frequent Change of person in charge</w:t>
            </w:r>
          </w:p>
          <w:p w14:paraId="7B630ED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23E0EF3" w14:textId="77777777" w:rsidR="00151987" w:rsidRPr="00151987" w:rsidRDefault="00151987" w:rsidP="009E15BD">
            <w:pPr>
              <w:numPr>
                <w:ilvl w:val="0"/>
                <w:numId w:val="9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administrative procedures are very bureaucratic in the Municipal Governments</w:t>
            </w:r>
          </w:p>
          <w:p w14:paraId="41D05206" w14:textId="77777777" w:rsidR="00151987" w:rsidRPr="00151987" w:rsidRDefault="00151987" w:rsidP="009E15BD">
            <w:pPr>
              <w:numPr>
                <w:ilvl w:val="0"/>
                <w:numId w:val="95"/>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duration of the project was not enough, because the administrative and legal processes by the Municipal Governments consumed a lot of work of the staff</w:t>
            </w:r>
          </w:p>
          <w:p w14:paraId="6FE79089"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21A0C83D" w14:textId="77777777" w:rsidR="00151987" w:rsidRPr="00151987" w:rsidRDefault="00151987" w:rsidP="009E15BD">
            <w:pPr>
              <w:numPr>
                <w:ilvl w:val="0"/>
                <w:numId w:val="95"/>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fund allocated for projects was low in relation to the needs registered by the associations and the number of associations registered in the project launch</w:t>
            </w:r>
          </w:p>
          <w:p w14:paraId="302E985D" w14:textId="77777777" w:rsidR="00151987" w:rsidRPr="00151987" w:rsidRDefault="00151987" w:rsidP="00151987">
            <w:pPr>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697F737" w14:textId="77777777" w:rsidR="00151987" w:rsidRPr="00151987" w:rsidRDefault="00151987" w:rsidP="009E15BD">
            <w:pPr>
              <w:numPr>
                <w:ilvl w:val="0"/>
                <w:numId w:val="95"/>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Working Directly with the Lower Local Governments without direct engagement of the Higher Local Governments</w:t>
            </w:r>
          </w:p>
          <w:p w14:paraId="0EF39AC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28574B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4DAB78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5C01209"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480A22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5D8DB66"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7B65CB37"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0B320428" w14:textId="77777777" w:rsidR="00151987" w:rsidRPr="00151987" w:rsidRDefault="00151987" w:rsidP="009E15BD">
            <w:pPr>
              <w:numPr>
                <w:ilvl w:val="0"/>
                <w:numId w:val="96"/>
              </w:numPr>
              <w:ind w:left="236" w:hanging="236"/>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As a result, we will not be able to measure some achievements immediately at the end of the project timeframe and need to follow up future.  </w:t>
            </w:r>
          </w:p>
          <w:p w14:paraId="18D619B9" w14:textId="77777777" w:rsidR="00151987" w:rsidRPr="00151987" w:rsidRDefault="00151987" w:rsidP="009E15BD">
            <w:pPr>
              <w:numPr>
                <w:ilvl w:val="0"/>
                <w:numId w:val="96"/>
              </w:numPr>
              <w:ind w:left="236" w:hanging="236"/>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hint="eastAsia"/>
                <w:color w:val="4F81BD"/>
                <w:sz w:val="18"/>
                <w:szCs w:val="18"/>
                <w:lang w:val="en-US" w:eastAsia="ko-KR"/>
                <w14:textFill>
                  <w14:solidFill>
                    <w14:srgbClr w14:val="4F81BD">
                      <w14:lumMod w14:val="75000"/>
                    </w14:srgbClr>
                  </w14:solidFill>
                </w14:textFill>
              </w:rPr>
              <w:t>Irregular Reporting</w:t>
            </w:r>
          </w:p>
          <w:p w14:paraId="68A5819B" w14:textId="77777777" w:rsidR="00151987" w:rsidRPr="00151987" w:rsidRDefault="00151987" w:rsidP="00151987">
            <w:pPr>
              <w:ind w:left="236" w:hanging="236"/>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06A0860" w14:textId="77777777" w:rsidR="00151987" w:rsidRPr="00151987" w:rsidRDefault="00151987" w:rsidP="009E15BD">
            <w:pPr>
              <w:numPr>
                <w:ilvl w:val="0"/>
                <w:numId w:val="96"/>
              </w:num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Delays in the approval of scheduled expenses</w:t>
            </w:r>
          </w:p>
          <w:p w14:paraId="6ED02862"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42AA2BD1"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155FC047"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156024FC"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24778C13"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1945750B"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18A7ED0F"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7D3E058D"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4F67FFC3"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63CBBA53"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19B7DDDE" w14:textId="77777777" w:rsid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552B94A3"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3DC74DB6"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21FD2492" w14:textId="77777777" w:rsidR="00151987" w:rsidRPr="00151987" w:rsidRDefault="00151987" w:rsidP="00151987">
            <w:pPr>
              <w:ind w:left="236" w:hanging="236"/>
              <w:jc w:val="left"/>
              <w:rPr>
                <w:rFonts w:ascii="Calibri" w:eastAsia="Calibri" w:hAnsi="Calibri" w:cs="Calibri"/>
                <w:color w:val="4F81BD"/>
                <w:sz w:val="18"/>
                <w:szCs w:val="18"/>
                <w:lang w:val="en-US"/>
                <w14:textFill>
                  <w14:solidFill>
                    <w14:srgbClr w14:val="4F81BD">
                      <w14:lumMod w14:val="75000"/>
                    </w14:srgbClr>
                  </w14:solidFill>
                </w14:textFill>
              </w:rPr>
            </w:pPr>
          </w:p>
          <w:p w14:paraId="0770CCA2" w14:textId="77777777" w:rsidR="00151987" w:rsidRPr="00151987" w:rsidRDefault="00151987" w:rsidP="009E15BD">
            <w:pPr>
              <w:numPr>
                <w:ilvl w:val="0"/>
                <w:numId w:val="96"/>
              </w:numPr>
              <w:ind w:left="236" w:hanging="236"/>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Several associations were not able to participate in the project, due to the availability of resources in the project</w:t>
            </w:r>
          </w:p>
          <w:p w14:paraId="0D67234B"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8C1AFD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982A7E9"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4707E52" w14:textId="77777777" w:rsidR="00151987" w:rsidRPr="00151987" w:rsidRDefault="00151987" w:rsidP="009E15BD">
            <w:pPr>
              <w:numPr>
                <w:ilvl w:val="0"/>
                <w:numId w:val="96"/>
              </w:numPr>
              <w:ind w:left="236" w:hanging="236"/>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Delay in project implementation and reporting at Local Government Level</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5AAAE01C" w14:textId="77777777" w:rsidR="00151987" w:rsidRPr="00151987" w:rsidRDefault="00151987" w:rsidP="00151987">
            <w:pPr>
              <w:jc w:val="left"/>
              <w:rPr>
                <w:rFonts w:ascii="Calibri" w:eastAsia="Calibri" w:hAnsi="Calibri" w:cs="Calibri"/>
                <w:color w:val="4F81BD"/>
                <w:sz w:val="6"/>
                <w:szCs w:val="6"/>
                <w:lang w:val="en-US"/>
                <w14:textFill>
                  <w14:solidFill>
                    <w14:srgbClr w14:val="4F81BD">
                      <w14:lumMod w14:val="75000"/>
                    </w14:srgbClr>
                  </w14:solidFill>
                </w14:textFill>
              </w:rPr>
            </w:pPr>
          </w:p>
          <w:p w14:paraId="68648795" w14:textId="77777777" w:rsidR="00151987" w:rsidRPr="00151987" w:rsidRDefault="00151987" w:rsidP="009E15BD">
            <w:pPr>
              <w:numPr>
                <w:ilvl w:val="0"/>
                <w:numId w:val="96"/>
              </w:numPr>
              <w:ind w:left="209" w:hanging="209"/>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To achieve more significant changes in public policies by municipal governments is considered to have at least a 5-year presence</w:t>
            </w:r>
          </w:p>
          <w:p w14:paraId="73B2512B" w14:textId="77777777" w:rsidR="00151987" w:rsidRPr="00151987" w:rsidRDefault="00151987" w:rsidP="009E15BD">
            <w:pPr>
              <w:numPr>
                <w:ilvl w:val="0"/>
                <w:numId w:val="96"/>
              </w:numPr>
              <w:ind w:left="209" w:hanging="209"/>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Generate agreements for allowed and non-admitted expenditures by strategic partners of the project</w:t>
            </w:r>
          </w:p>
          <w:p w14:paraId="1AE0C9FF" w14:textId="77777777" w:rsidR="00151987" w:rsidRPr="00151987" w:rsidRDefault="00151987" w:rsidP="009E15BD">
            <w:pPr>
              <w:numPr>
                <w:ilvl w:val="0"/>
                <w:numId w:val="96"/>
              </w:numPr>
              <w:ind w:left="209" w:hanging="209"/>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Provide a greater allocation of resources according to the beneficiary population and territorial conditions</w:t>
            </w:r>
          </w:p>
        </w:tc>
      </w:tr>
      <w:tr w:rsidR="009164B2" w:rsidRPr="00151987" w14:paraId="3377F213" w14:textId="77777777" w:rsidTr="00151987">
        <w:tc>
          <w:tcPr>
            <w:tcW w:w="421" w:type="dxa"/>
            <w:tcBorders>
              <w:top w:val="single" w:sz="4" w:space="0" w:color="2E74B5"/>
              <w:left w:val="single" w:sz="4" w:space="0" w:color="365F91"/>
              <w:bottom w:val="single" w:sz="4" w:space="0" w:color="365F91"/>
              <w:right w:val="single" w:sz="4" w:space="0" w:color="2E74B5"/>
            </w:tcBorders>
            <w:shd w:val="clear" w:color="auto" w:fill="DBE5F1"/>
          </w:tcPr>
          <w:p w14:paraId="12DE29D0" w14:textId="77777777" w:rsidR="00151987" w:rsidRPr="00151987" w:rsidRDefault="00151987" w:rsidP="00151987">
            <w:pPr>
              <w:spacing w:before="120" w:after="12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5</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6FF6BF3D" w14:textId="77777777" w:rsidR="00151987" w:rsidRPr="00151987" w:rsidRDefault="00151987" w:rsidP="00151987">
            <w:pPr>
              <w:spacing w:before="120" w:after="12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8138D94"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3</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512B61DF"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3</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08569290"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C415D06"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29AB0A7"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r>
      <w:tr w:rsidR="009164B2" w:rsidRPr="00151987" w14:paraId="769B8924" w14:textId="77777777" w:rsidTr="00151987">
        <w:tc>
          <w:tcPr>
            <w:tcW w:w="421" w:type="dxa"/>
            <w:tcBorders>
              <w:top w:val="single" w:sz="4" w:space="0" w:color="2E74B5"/>
              <w:left w:val="single" w:sz="4" w:space="0" w:color="365F91"/>
              <w:bottom w:val="single" w:sz="4" w:space="0" w:color="365F91"/>
              <w:right w:val="single" w:sz="4" w:space="0" w:color="2E74B5"/>
            </w:tcBorders>
          </w:tcPr>
          <w:p w14:paraId="1B8EA30A" w14:textId="77777777" w:rsidR="00151987" w:rsidRPr="00151987" w:rsidRDefault="00151987" w:rsidP="00151987">
            <w:pPr>
              <w:spacing w:before="60"/>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5*</w:t>
            </w:r>
          </w:p>
        </w:tc>
        <w:tc>
          <w:tcPr>
            <w:tcW w:w="2551" w:type="dxa"/>
            <w:tcBorders>
              <w:top w:val="single" w:sz="4" w:space="0" w:color="2E74B5"/>
              <w:left w:val="single" w:sz="4" w:space="0" w:color="2E74B5"/>
              <w:bottom w:val="single" w:sz="4" w:space="0" w:color="2E74B5"/>
              <w:right w:val="single" w:sz="4" w:space="0" w:color="2E74B5"/>
            </w:tcBorders>
          </w:tcPr>
          <w:p w14:paraId="4A116BD5" w14:textId="06BC92EF" w:rsidR="00151987" w:rsidRPr="00151987" w:rsidRDefault="0054117E" w:rsidP="00151987">
            <w:pPr>
              <w:spacing w:before="60"/>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Organization</w:t>
            </w:r>
            <w:r w:rsidR="00151987" w:rsidRPr="00151987">
              <w:rPr>
                <w:rFonts w:ascii="Calibri" w:eastAsia="Calibri" w:hAnsi="Calibri" w:cs="Times New Roman"/>
                <w:color w:val="365F91"/>
                <w:sz w:val="18"/>
                <w:szCs w:val="18"/>
                <w:lang w:val="en-US"/>
              </w:rPr>
              <w:t xml:space="preserve"> of the work:</w:t>
            </w:r>
          </w:p>
          <w:p w14:paraId="1962A2DF" w14:textId="77777777" w:rsidR="00151987" w:rsidRPr="00151987" w:rsidRDefault="00151987" w:rsidP="009E15BD">
            <w:pPr>
              <w:numPr>
                <w:ilvl w:val="0"/>
                <w:numId w:val="60"/>
              </w:numPr>
              <w:ind w:left="317"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Systems</w:t>
            </w:r>
          </w:p>
          <w:p w14:paraId="780F0C57" w14:textId="77777777" w:rsidR="00151987" w:rsidRPr="00151987" w:rsidRDefault="00151987" w:rsidP="009E15BD">
            <w:pPr>
              <w:numPr>
                <w:ilvl w:val="0"/>
                <w:numId w:val="60"/>
              </w:numPr>
              <w:ind w:left="317"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Structures</w:t>
            </w:r>
          </w:p>
          <w:p w14:paraId="745962CF" w14:textId="77777777" w:rsidR="00151987" w:rsidRPr="00151987" w:rsidRDefault="00151987" w:rsidP="009E15BD">
            <w:pPr>
              <w:numPr>
                <w:ilvl w:val="0"/>
                <w:numId w:val="60"/>
              </w:numPr>
              <w:ind w:left="317"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Staffing</w:t>
            </w:r>
          </w:p>
          <w:p w14:paraId="24308D1F" w14:textId="77777777" w:rsidR="00151987" w:rsidRPr="00151987" w:rsidRDefault="00151987" w:rsidP="009E15BD">
            <w:pPr>
              <w:numPr>
                <w:ilvl w:val="0"/>
                <w:numId w:val="60"/>
              </w:numPr>
              <w:ind w:left="317"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Knowledge/skills</w:t>
            </w:r>
          </w:p>
          <w:p w14:paraId="75A2A3B8" w14:textId="77777777" w:rsidR="00151987" w:rsidRPr="00151987" w:rsidRDefault="00151987" w:rsidP="009E15BD">
            <w:pPr>
              <w:numPr>
                <w:ilvl w:val="0"/>
                <w:numId w:val="60"/>
              </w:numPr>
              <w:ind w:left="317"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Infrastructure</w:t>
            </w:r>
          </w:p>
          <w:p w14:paraId="7B6FB24A" w14:textId="77777777" w:rsidR="00151987" w:rsidRPr="00151987" w:rsidRDefault="00151987" w:rsidP="009E15BD">
            <w:pPr>
              <w:numPr>
                <w:ilvl w:val="0"/>
                <w:numId w:val="60"/>
              </w:numPr>
              <w:ind w:left="317" w:hanging="284"/>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Coordination</w:t>
            </w:r>
          </w:p>
        </w:tc>
        <w:tc>
          <w:tcPr>
            <w:tcW w:w="2295" w:type="dxa"/>
            <w:tcBorders>
              <w:top w:val="single" w:sz="4" w:space="0" w:color="2E74B5"/>
              <w:left w:val="single" w:sz="4" w:space="0" w:color="2E74B5"/>
              <w:bottom w:val="single" w:sz="4" w:space="0" w:color="2E74B5"/>
              <w:right w:val="single" w:sz="4" w:space="0" w:color="2E74B5"/>
            </w:tcBorders>
          </w:tcPr>
          <w:p w14:paraId="0717C92E" w14:textId="77777777" w:rsidR="00151987" w:rsidRPr="00151987" w:rsidRDefault="00151987" w:rsidP="009E15BD">
            <w:pPr>
              <w:numPr>
                <w:ilvl w:val="0"/>
                <w:numId w:val="79"/>
              </w:numPr>
              <w:spacing w:before="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conformation a unique equip formed by municipality and UNDP technicians.</w:t>
            </w:r>
          </w:p>
          <w:p w14:paraId="368DACC6"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429F135"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81770D3"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64FF7CB" w14:textId="77777777" w:rsidR="00151987" w:rsidRPr="00151987" w:rsidRDefault="00151987" w:rsidP="009E15BD">
            <w:pPr>
              <w:numPr>
                <w:ilvl w:val="0"/>
                <w:numId w:val="79"/>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Official delegation of directive and technical team by the mayor.</w:t>
            </w:r>
          </w:p>
          <w:p w14:paraId="44E1CF82"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25E280E0" w14:textId="77777777" w:rsidR="00151987" w:rsidRPr="00151987" w:rsidRDefault="00151987" w:rsidP="009E15BD">
            <w:pPr>
              <w:numPr>
                <w:ilvl w:val="0"/>
                <w:numId w:val="79"/>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Joint field visits between municipal and UNDP technicians.</w:t>
            </w:r>
          </w:p>
        </w:tc>
        <w:tc>
          <w:tcPr>
            <w:tcW w:w="2295" w:type="dxa"/>
            <w:tcBorders>
              <w:top w:val="single" w:sz="4" w:space="0" w:color="2E74B5"/>
              <w:left w:val="single" w:sz="4" w:space="0" w:color="2E74B5"/>
              <w:bottom w:val="single" w:sz="4" w:space="0" w:color="2E74B5"/>
              <w:right w:val="single" w:sz="4" w:space="0" w:color="2E74B5"/>
            </w:tcBorders>
          </w:tcPr>
          <w:p w14:paraId="7D76D242" w14:textId="77777777" w:rsidR="00151987" w:rsidRPr="00151987" w:rsidRDefault="00151987" w:rsidP="00151987">
            <w:pPr>
              <w:jc w:val="left"/>
              <w:rPr>
                <w:rFonts w:ascii="Calibri" w:eastAsia="Calibri" w:hAnsi="Calibri" w:cs="Calibri"/>
                <w:color w:val="4F81BD"/>
                <w:sz w:val="6"/>
                <w:szCs w:val="6"/>
                <w:lang w:val="en-US"/>
                <w14:textFill>
                  <w14:solidFill>
                    <w14:srgbClr w14:val="4F81BD">
                      <w14:lumMod w14:val="75000"/>
                    </w14:srgbClr>
                  </w14:solidFill>
                </w14:textFill>
              </w:rPr>
            </w:pPr>
          </w:p>
          <w:p w14:paraId="526D39B8" w14:textId="77777777" w:rsidR="00151987" w:rsidRPr="00151987" w:rsidRDefault="00151987" w:rsidP="009E15BD">
            <w:pPr>
              <w:numPr>
                <w:ilvl w:val="0"/>
                <w:numId w:val="7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Adaptation to the municipality organization and comprehension of the public structure and functioning.</w:t>
            </w:r>
          </w:p>
          <w:p w14:paraId="434C188B" w14:textId="77777777" w:rsidR="00151987" w:rsidRPr="00151987" w:rsidRDefault="00151987" w:rsidP="00151987">
            <w:pPr>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59565806" w14:textId="77777777" w:rsidR="00151987" w:rsidRPr="00151987" w:rsidRDefault="00151987" w:rsidP="009E15BD">
            <w:pPr>
              <w:numPr>
                <w:ilvl w:val="0"/>
                <w:numId w:val="76"/>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Involved them to comply with the Project mandate.</w:t>
            </w:r>
          </w:p>
          <w:p w14:paraId="607BBB9D"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5D96349" w14:textId="77777777" w:rsidR="00151987" w:rsidRPr="00151987" w:rsidRDefault="00151987" w:rsidP="009E15BD">
            <w:pPr>
              <w:numPr>
                <w:ilvl w:val="0"/>
                <w:numId w:val="76"/>
              </w:numPr>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Facilitated the coordination, design and permanent monitoring and evaluation of the projects, being able to apply corrective actions in correct time and form.</w:t>
            </w:r>
          </w:p>
        </w:tc>
        <w:tc>
          <w:tcPr>
            <w:tcW w:w="2295" w:type="dxa"/>
            <w:tcBorders>
              <w:top w:val="single" w:sz="4" w:space="0" w:color="2E74B5"/>
              <w:left w:val="single" w:sz="4" w:space="0" w:color="2E74B5"/>
              <w:bottom w:val="single" w:sz="4" w:space="0" w:color="2E74B5"/>
              <w:right w:val="single" w:sz="4" w:space="0" w:color="2E74B5"/>
            </w:tcBorders>
          </w:tcPr>
          <w:p w14:paraId="7FC2948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tcPr>
          <w:p w14:paraId="66C9C56E"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tcPr>
          <w:p w14:paraId="65A7EF7D"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r>
      <w:tr w:rsidR="009164B2" w:rsidRPr="00151987" w14:paraId="42ECF9DB" w14:textId="77777777" w:rsidTr="00151987">
        <w:tc>
          <w:tcPr>
            <w:tcW w:w="421" w:type="dxa"/>
            <w:tcBorders>
              <w:top w:val="single" w:sz="4" w:space="0" w:color="365F91"/>
              <w:left w:val="single" w:sz="4" w:space="0" w:color="365F91"/>
              <w:bottom w:val="single" w:sz="4" w:space="0" w:color="365F91"/>
              <w:right w:val="single" w:sz="4" w:space="0" w:color="2E74B5"/>
            </w:tcBorders>
            <w:shd w:val="clear" w:color="auto" w:fill="DBE5F1"/>
          </w:tcPr>
          <w:p w14:paraId="47E91826" w14:textId="77777777" w:rsidR="00151987" w:rsidRPr="00151987" w:rsidRDefault="00151987" w:rsidP="00151987">
            <w:pPr>
              <w:spacing w:before="120" w:after="12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6</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54503D33" w14:textId="77777777" w:rsidR="00151987" w:rsidRPr="00151987" w:rsidRDefault="00151987" w:rsidP="00151987">
            <w:pPr>
              <w:spacing w:before="120" w:after="120"/>
              <w:jc w:val="left"/>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2548ADBD"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03DE7D3"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14</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1F38463"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62A91D2"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A29068B"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r>
      <w:tr w:rsidR="009164B2" w:rsidRPr="00151987" w14:paraId="19E8245D" w14:textId="77777777" w:rsidTr="00151987">
        <w:tc>
          <w:tcPr>
            <w:tcW w:w="421" w:type="dxa"/>
            <w:tcBorders>
              <w:top w:val="single" w:sz="4" w:space="0" w:color="365F91"/>
              <w:left w:val="single" w:sz="4" w:space="0" w:color="365F91"/>
              <w:bottom w:val="single" w:sz="4" w:space="0" w:color="365F91"/>
              <w:right w:val="single" w:sz="4" w:space="0" w:color="2E74B5"/>
            </w:tcBorders>
            <w:shd w:val="clear" w:color="auto" w:fill="FFFFFF"/>
          </w:tcPr>
          <w:p w14:paraId="183A2DF6" w14:textId="77777777" w:rsidR="00151987" w:rsidRPr="00151987" w:rsidRDefault="00151987" w:rsidP="00151987">
            <w:pPr>
              <w:spacing w:before="60"/>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6</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cPr>
          <w:p w14:paraId="0B020352" w14:textId="77777777" w:rsidR="00151987" w:rsidRPr="00151987" w:rsidRDefault="00151987"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Gender mainstreaming:</w:t>
            </w:r>
          </w:p>
          <w:p w14:paraId="6746292B" w14:textId="77777777" w:rsidR="00151987" w:rsidRPr="00151987" w:rsidRDefault="00151987" w:rsidP="009E15BD">
            <w:pPr>
              <w:numPr>
                <w:ilvl w:val="0"/>
                <w:numId w:val="59"/>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Gender in sector policy</w:t>
            </w:r>
          </w:p>
          <w:p w14:paraId="09A6424C" w14:textId="77777777" w:rsidR="00151987" w:rsidRPr="00151987" w:rsidRDefault="00151987" w:rsidP="009E15BD">
            <w:pPr>
              <w:numPr>
                <w:ilvl w:val="0"/>
                <w:numId w:val="59"/>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Gender in activity design</w:t>
            </w:r>
          </w:p>
          <w:p w14:paraId="4A4A11C2" w14:textId="77777777" w:rsidR="00151987" w:rsidRPr="00151987" w:rsidRDefault="00151987" w:rsidP="009E15BD">
            <w:pPr>
              <w:numPr>
                <w:ilvl w:val="0"/>
                <w:numId w:val="59"/>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Gender in monitoring</w:t>
            </w:r>
          </w:p>
          <w:p w14:paraId="16982981" w14:textId="77777777" w:rsidR="00151987" w:rsidRPr="00151987" w:rsidRDefault="00151987" w:rsidP="009E15BD">
            <w:pPr>
              <w:numPr>
                <w:ilvl w:val="0"/>
                <w:numId w:val="59"/>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Gender in reporting</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667CEE29"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61C992DA" w14:textId="77777777" w:rsidR="00151987" w:rsidRPr="00151987" w:rsidRDefault="00151987" w:rsidP="009E15BD">
            <w:pPr>
              <w:numPr>
                <w:ilvl w:val="0"/>
                <w:numId w:val="68"/>
              </w:numPr>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Capacity building of local gender sensitive planning.</w:t>
            </w:r>
          </w:p>
          <w:p w14:paraId="0D13ADF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7064888"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71954C8"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1D67286"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AF42771"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399ECB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31A66EB" w14:textId="77777777" w:rsidR="00151987" w:rsidRPr="00151987" w:rsidRDefault="00151987" w:rsidP="009E15BD">
            <w:pPr>
              <w:numPr>
                <w:ilvl w:val="0"/>
                <w:numId w:val="68"/>
              </w:numPr>
              <w:spacing w:before="60"/>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Vocational training targeting female target groups. </w:t>
            </w:r>
          </w:p>
          <w:p w14:paraId="06EB21B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5780806"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8D892A9" w14:textId="77777777" w:rsidR="00151987" w:rsidRPr="00151987" w:rsidRDefault="00151987" w:rsidP="009E15BD">
            <w:pPr>
              <w:numPr>
                <w:ilvl w:val="0"/>
                <w:numId w:val="68"/>
              </w:numPr>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Women in Development (WID) and Gender and Development (GAD) approach were used throughout the project timeline.</w:t>
            </w:r>
          </w:p>
          <w:p w14:paraId="577F5E58"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4C5346F6" w14:textId="77777777" w:rsidR="00151987" w:rsidRPr="00151987" w:rsidRDefault="00151987" w:rsidP="009E15BD">
            <w:pPr>
              <w:numPr>
                <w:ilvl w:val="0"/>
                <w:numId w:val="68"/>
              </w:numPr>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UNDP and Bolivian State gender policies have been taken in account in the implementation of the Project</w:t>
            </w:r>
          </w:p>
          <w:p w14:paraId="31D621E9"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EDFB99D" w14:textId="77777777" w:rsidR="00151987" w:rsidRPr="00151987" w:rsidRDefault="00151987" w:rsidP="009E15BD">
            <w:pPr>
              <w:numPr>
                <w:ilvl w:val="0"/>
                <w:numId w:val="68"/>
              </w:numPr>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project contracted a professional to mainstream and include gender approach in producer organizations.</w:t>
            </w:r>
          </w:p>
          <w:p w14:paraId="67E0B14C" w14:textId="77777777" w:rsid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33FADF43" w14:textId="77777777" w:rsidR="003A00BE" w:rsidRPr="00151987" w:rsidRDefault="003A00BE"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31FE94CA" w14:textId="77777777" w:rsidR="00151987" w:rsidRPr="00151987" w:rsidRDefault="00151987" w:rsidP="009E15BD">
            <w:pPr>
              <w:numPr>
                <w:ilvl w:val="0"/>
                <w:numId w:val="68"/>
              </w:numPr>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technical contract for gender mainstreaming in the project accompanied all the associations to reflect the lessons learned in this field and periodically reported them.</w:t>
            </w:r>
          </w:p>
          <w:p w14:paraId="0E9EDD9B"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FA83D1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43C03D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D6BB4A8"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7FE665F" w14:textId="77777777" w:rsid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A53E768" w14:textId="77777777" w:rsidR="003A00BE" w:rsidRPr="00151987" w:rsidRDefault="003A00BE"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5AA4672"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05D478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58DBDCA"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09B6CD9F" w14:textId="77777777" w:rsidR="00151987" w:rsidRPr="00151987" w:rsidRDefault="00151987" w:rsidP="009E15BD">
            <w:pPr>
              <w:numPr>
                <w:ilvl w:val="0"/>
                <w:numId w:val="68"/>
              </w:numPr>
              <w:ind w:left="318" w:hanging="318"/>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municipalities prioritized the inclusion of vulnerable sectors, therefore the invitation to productive areas with participation mainly of women is prioritized</w:t>
            </w:r>
          </w:p>
          <w:p w14:paraId="44FAFB11" w14:textId="77777777" w:rsidR="00151987" w:rsidRPr="00151987" w:rsidRDefault="00151987" w:rsidP="009E15BD">
            <w:pPr>
              <w:numPr>
                <w:ilvl w:val="0"/>
                <w:numId w:val="68"/>
              </w:numPr>
              <w:ind w:left="318" w:hanging="318"/>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projects that the municipal technicians worked in included awareness activities for the inclusion of women in productive processes</w:t>
            </w:r>
          </w:p>
          <w:p w14:paraId="6B7E9EC1" w14:textId="77777777" w:rsidR="00151987" w:rsidRPr="00151987" w:rsidRDefault="00151987" w:rsidP="009E15BD">
            <w:pPr>
              <w:numPr>
                <w:ilvl w:val="0"/>
                <w:numId w:val="68"/>
              </w:numPr>
              <w:ind w:left="318" w:hanging="318"/>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Direct financing of Women Led Initiatives </w:t>
            </w:r>
          </w:p>
          <w:p w14:paraId="739D3B4F" w14:textId="77777777" w:rsidR="00151987" w:rsidRPr="00151987" w:rsidRDefault="00151987" w:rsidP="00151987">
            <w:pPr>
              <w:jc w:val="left"/>
              <w:rPr>
                <w:rFonts w:ascii="Calibri" w:eastAsia="Calibri" w:hAnsi="Calibri" w:cs="Calibri"/>
                <w:color w:val="4F81BD"/>
                <w:sz w:val="18"/>
                <w:szCs w:val="18"/>
                <w:lang w:val="en-US"/>
                <w14:textFill>
                  <w14:solidFill>
                    <w14:srgbClr w14:val="4F81BD">
                      <w14:lumMod w14:val="75000"/>
                    </w14:srgbClr>
                  </w14:solidFill>
                </w14:textFill>
              </w:rPr>
            </w:pPr>
          </w:p>
          <w:p w14:paraId="71F946CC" w14:textId="77777777" w:rsidR="00151987" w:rsidRPr="00151987" w:rsidRDefault="00151987" w:rsidP="009E15BD">
            <w:pPr>
              <w:numPr>
                <w:ilvl w:val="0"/>
                <w:numId w:val="68"/>
              </w:numPr>
              <w:ind w:left="318" w:hanging="318"/>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Affirmative Action on ensuring representation of Women, Youth, Elderly and PWDs at relevant decision-making platforms in the Community</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031DFF1E"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30D0D0E1" w14:textId="77777777" w:rsidR="00151987" w:rsidRPr="00151987" w:rsidRDefault="00151987" w:rsidP="009E15BD">
            <w:pPr>
              <w:numPr>
                <w:ilvl w:val="0"/>
                <w:numId w:val="67"/>
              </w:numPr>
              <w:ind w:left="290" w:hanging="29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Knowledge on health care and nutrition of females increased.</w:t>
            </w:r>
          </w:p>
          <w:p w14:paraId="55EA1D4F" w14:textId="77777777" w:rsidR="00151987" w:rsidRPr="00151987" w:rsidRDefault="00151987" w:rsidP="009E15BD">
            <w:pPr>
              <w:numPr>
                <w:ilvl w:val="0"/>
                <w:numId w:val="67"/>
              </w:numPr>
              <w:ind w:left="290" w:hanging="29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Gender sensitive planning knowledge and skills of district and provincial staff strengthened. </w:t>
            </w:r>
          </w:p>
          <w:p w14:paraId="11733AD1" w14:textId="77777777" w:rsidR="00151987" w:rsidRPr="00151987" w:rsidRDefault="00151987" w:rsidP="00151987">
            <w:pPr>
              <w:ind w:left="29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CA4129C" w14:textId="77777777" w:rsidR="00151987" w:rsidRPr="00151987" w:rsidRDefault="00151987" w:rsidP="009E15BD">
            <w:pPr>
              <w:numPr>
                <w:ilvl w:val="0"/>
                <w:numId w:val="67"/>
              </w:numPr>
              <w:ind w:left="290" w:hanging="29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Female head saving groups established and group management skill enhanced.</w:t>
            </w:r>
          </w:p>
          <w:p w14:paraId="0D6AA45F"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F307EBE" w14:textId="77777777" w:rsidR="00151987" w:rsidRPr="00151987" w:rsidRDefault="00151987" w:rsidP="009E15BD">
            <w:pPr>
              <w:numPr>
                <w:ilvl w:val="0"/>
                <w:numId w:val="67"/>
              </w:numPr>
              <w:ind w:left="290" w:hanging="29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Women have better jobs and good business skills and the products are licensed to become one district one products certified by the state authorities. </w:t>
            </w:r>
          </w:p>
          <w:p w14:paraId="127B1BA3" w14:textId="77777777" w:rsidR="00151987" w:rsidRPr="00151987" w:rsidRDefault="00151987" w:rsidP="00151987">
            <w:pPr>
              <w:ind w:left="290" w:hanging="290"/>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7E0032D" w14:textId="77777777" w:rsidR="00151987" w:rsidRPr="00151987" w:rsidRDefault="00151987" w:rsidP="009E15BD">
            <w:pPr>
              <w:numPr>
                <w:ilvl w:val="0"/>
                <w:numId w:val="80"/>
              </w:numPr>
              <w:ind w:left="290" w:hanging="29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Workshops were held to raise awareness and involve women as a vulnerable sector in Bolivian society.</w:t>
            </w:r>
          </w:p>
          <w:p w14:paraId="07E6895A" w14:textId="77777777" w:rsidR="00151987" w:rsidRPr="00151987" w:rsidRDefault="00151987" w:rsidP="00151987">
            <w:pPr>
              <w:ind w:left="290" w:hanging="290"/>
              <w:jc w:val="left"/>
              <w:rPr>
                <w:rFonts w:ascii="Calibri" w:eastAsia="Calibri" w:hAnsi="Calibri" w:cs="Calibri"/>
                <w:color w:val="4F81BD"/>
                <w:sz w:val="18"/>
                <w:szCs w:val="18"/>
                <w:lang w:val="en-US"/>
                <w14:textFill>
                  <w14:solidFill>
                    <w14:srgbClr w14:val="4F81BD">
                      <w14:lumMod w14:val="75000"/>
                    </w14:srgbClr>
                  </w14:solidFill>
                </w14:textFill>
              </w:rPr>
            </w:pPr>
          </w:p>
          <w:p w14:paraId="322FF76C" w14:textId="77777777" w:rsidR="00151987" w:rsidRPr="00151987" w:rsidRDefault="00151987" w:rsidP="00151987">
            <w:pPr>
              <w:ind w:left="290" w:hanging="290"/>
              <w:jc w:val="left"/>
              <w:rPr>
                <w:rFonts w:ascii="Calibri" w:eastAsia="Calibri" w:hAnsi="Calibri" w:cs="Calibri"/>
                <w:color w:val="4F81BD"/>
                <w:sz w:val="18"/>
                <w:szCs w:val="18"/>
                <w:lang w:val="en-US"/>
                <w14:textFill>
                  <w14:solidFill>
                    <w14:srgbClr w14:val="4F81BD">
                      <w14:lumMod w14:val="75000"/>
                    </w14:srgbClr>
                  </w14:solidFill>
                </w14:textFill>
              </w:rPr>
            </w:pPr>
          </w:p>
          <w:p w14:paraId="7533A6C6" w14:textId="77777777" w:rsidR="00151987" w:rsidRPr="00151987" w:rsidRDefault="00151987" w:rsidP="009E15BD">
            <w:pPr>
              <w:numPr>
                <w:ilvl w:val="0"/>
                <w:numId w:val="80"/>
              </w:numPr>
              <w:ind w:left="290" w:hanging="29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project has had broad gender component, as a result many of the associations have incorporated women leadership</w:t>
            </w:r>
          </w:p>
          <w:p w14:paraId="5991F124" w14:textId="77777777" w:rsidR="00151987" w:rsidRPr="00151987" w:rsidRDefault="00151987" w:rsidP="00151987">
            <w:pPr>
              <w:ind w:left="78"/>
              <w:jc w:val="left"/>
              <w:rPr>
                <w:rFonts w:ascii="Calibri" w:eastAsia="Calibri" w:hAnsi="Calibri" w:cs="Calibri"/>
                <w:color w:val="4F81BD"/>
                <w:sz w:val="18"/>
                <w:szCs w:val="18"/>
                <w:lang w:val="en-US"/>
                <w14:textFill>
                  <w14:solidFill>
                    <w14:srgbClr w14:val="4F81BD">
                      <w14:lumMod w14:val="75000"/>
                    </w14:srgbClr>
                  </w14:solidFill>
                </w14:textFill>
              </w:rPr>
            </w:pPr>
          </w:p>
          <w:p w14:paraId="4EDCCB9E" w14:textId="77777777" w:rsidR="00151987" w:rsidRPr="00151987" w:rsidRDefault="00151987" w:rsidP="009E15BD">
            <w:pPr>
              <w:numPr>
                <w:ilvl w:val="0"/>
                <w:numId w:val="80"/>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Managerial and awareness work has been done in gender aspects within all associations to enhance the women and youth participation in the associations.</w:t>
            </w:r>
          </w:p>
          <w:p w14:paraId="077C4890" w14:textId="77777777" w:rsidR="00151987" w:rsidRPr="00151987" w:rsidRDefault="00151987" w:rsidP="009E15BD">
            <w:pPr>
              <w:numPr>
                <w:ilvl w:val="0"/>
                <w:numId w:val="80"/>
              </w:numPr>
              <w:jc w:val="left"/>
              <w:rPr>
                <w:rFonts w:ascii="Calibri" w:eastAsia="Calibri" w:hAnsi="Calibri" w:cs="Times New Roman"/>
                <w:color w:val="4F81BD"/>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are documents reflecting this component and showing how the implementation of the projects in accordance to the gender approaches.</w:t>
            </w:r>
          </w:p>
          <w:p w14:paraId="45F87FD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94C8E60" w14:textId="77777777" w:rsidR="00151987" w:rsidRPr="00151987" w:rsidRDefault="00151987" w:rsidP="009E15BD">
            <w:pPr>
              <w:numPr>
                <w:ilvl w:val="0"/>
                <w:numId w:val="90"/>
              </w:numPr>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Project records indicate that more women than men were supported</w:t>
            </w:r>
          </w:p>
          <w:p w14:paraId="38FEF914" w14:textId="77777777" w:rsidR="00151987" w:rsidRPr="00151987" w:rsidRDefault="00151987" w:rsidP="009E15BD">
            <w:pPr>
              <w:numPr>
                <w:ilvl w:val="0"/>
                <w:numId w:val="80"/>
              </w:numPr>
              <w:jc w:val="left"/>
              <w:rPr>
                <w:rFonts w:ascii="Calibri" w:eastAsia="Calibri" w:hAnsi="Calibri" w:cs="Times New Roman"/>
                <w:color w:val="4F81BD"/>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Workshops were held on the roles of men and women when caring the family and the economic contribution</w:t>
            </w:r>
          </w:p>
          <w:p w14:paraId="28A645F0"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DD5E195"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13BB8FD"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B34B407"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FEB3C85"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E7D9B3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3B7C80B"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C824A00" w14:textId="77777777" w:rsidR="00151987" w:rsidRPr="00151987" w:rsidRDefault="00151987" w:rsidP="009E15BD">
            <w:pPr>
              <w:numPr>
                <w:ilvl w:val="0"/>
                <w:numId w:val="99"/>
              </w:numPr>
              <w:ind w:left="151" w:hanging="18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Established a Vocation School to skill the Youth and Women in Luuka, Bukanga S/C, Biwoologoma Village</w:t>
            </w:r>
          </w:p>
          <w:p w14:paraId="5D5DD384" w14:textId="77777777" w:rsidR="00151987" w:rsidRPr="00151987" w:rsidRDefault="00151987" w:rsidP="009E15BD">
            <w:pPr>
              <w:numPr>
                <w:ilvl w:val="0"/>
                <w:numId w:val="99"/>
              </w:numPr>
              <w:ind w:left="151" w:hanging="18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Trained over 60 youths and women in tailoring and hair weaving </w:t>
            </w:r>
          </w:p>
          <w:p w14:paraId="73884FFC" w14:textId="77777777" w:rsidR="00151987" w:rsidRPr="00151987" w:rsidRDefault="00151987" w:rsidP="009E15BD">
            <w:pPr>
              <w:numPr>
                <w:ilvl w:val="0"/>
                <w:numId w:val="99"/>
              </w:numPr>
              <w:ind w:left="151" w:hanging="18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Empowered women to actively participate in decision making processes at community level</w:t>
            </w:r>
          </w:p>
          <w:p w14:paraId="4F715901" w14:textId="77777777" w:rsidR="00151987" w:rsidRPr="00151987" w:rsidRDefault="00151987" w:rsidP="009E15BD">
            <w:pPr>
              <w:numPr>
                <w:ilvl w:val="0"/>
                <w:numId w:val="99"/>
              </w:numPr>
              <w:ind w:left="151" w:hanging="18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Promoted innovations especially in areas such as making of eco-stoves using local resources</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4A7048EA"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50AA12C5"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279F00A3"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tc>
      </w:tr>
      <w:tr w:rsidR="009164B2" w:rsidRPr="00151987" w14:paraId="103E5C0D"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79C7D1A2" w14:textId="77777777" w:rsidR="00151987" w:rsidRPr="00151987" w:rsidRDefault="00151987" w:rsidP="00151987">
            <w:pPr>
              <w:spacing w:before="120" w:after="12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7</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01C2297E" w14:textId="77777777" w:rsidR="00151987" w:rsidRPr="00151987" w:rsidRDefault="00151987" w:rsidP="00151987">
            <w:pPr>
              <w:spacing w:before="120" w:after="120"/>
              <w:jc w:val="left"/>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0BE8125"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76D2F06"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3</w:t>
            </w:r>
          </w:p>
        </w:tc>
        <w:tc>
          <w:tcPr>
            <w:tcW w:w="2295" w:type="dxa"/>
            <w:tcBorders>
              <w:top w:val="single" w:sz="4" w:space="0" w:color="2E74B5"/>
              <w:left w:val="single" w:sz="4" w:space="0" w:color="2E74B5"/>
              <w:bottom w:val="single" w:sz="4" w:space="0" w:color="2E74B5"/>
              <w:right w:val="single" w:sz="4" w:space="0" w:color="365F91"/>
            </w:tcBorders>
            <w:shd w:val="clear" w:color="auto" w:fill="DBE5F1"/>
          </w:tcPr>
          <w:p w14:paraId="32B1EE12"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365F91"/>
              <w:bottom w:val="single" w:sz="4" w:space="0" w:color="2E74B5"/>
              <w:right w:val="single" w:sz="4" w:space="0" w:color="365F91"/>
            </w:tcBorders>
            <w:shd w:val="clear" w:color="auto" w:fill="DBE5F1"/>
          </w:tcPr>
          <w:p w14:paraId="6F06E9CD"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365F91"/>
              <w:bottom w:val="single" w:sz="4" w:space="0" w:color="2E74B5"/>
              <w:right w:val="single" w:sz="4" w:space="0" w:color="365F91"/>
            </w:tcBorders>
            <w:shd w:val="clear" w:color="auto" w:fill="DBE5F1"/>
          </w:tcPr>
          <w:p w14:paraId="77443F53"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r>
      <w:tr w:rsidR="009164B2" w:rsidRPr="00151987" w14:paraId="2F13D8B5"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FFFFFF"/>
          </w:tcPr>
          <w:p w14:paraId="435E0CCE" w14:textId="77777777" w:rsidR="00151987" w:rsidRPr="00151987" w:rsidRDefault="00151987" w:rsidP="00151987">
            <w:pPr>
              <w:spacing w:before="60"/>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7</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cPr>
          <w:p w14:paraId="0A1E0984" w14:textId="77777777" w:rsidR="00151987" w:rsidRPr="00151987" w:rsidRDefault="00151987" w:rsidP="00151987">
            <w:pPr>
              <w:spacing w:before="60" w:after="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Environmental measures through:</w:t>
            </w:r>
          </w:p>
          <w:p w14:paraId="3D5FB5CA" w14:textId="77777777" w:rsidR="00151987" w:rsidRPr="00151987" w:rsidRDefault="00151987" w:rsidP="009E15BD">
            <w:pPr>
              <w:numPr>
                <w:ilvl w:val="0"/>
                <w:numId w:val="61"/>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Minimizing risks</w:t>
            </w:r>
          </w:p>
          <w:p w14:paraId="1BCDE000" w14:textId="77777777" w:rsidR="00151987" w:rsidRPr="00151987" w:rsidRDefault="00151987" w:rsidP="009E15BD">
            <w:pPr>
              <w:numPr>
                <w:ilvl w:val="0"/>
                <w:numId w:val="61"/>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Mitigating risks</w:t>
            </w:r>
          </w:p>
          <w:p w14:paraId="44171CC4" w14:textId="77777777" w:rsidR="00151987" w:rsidRPr="00151987" w:rsidRDefault="00151987" w:rsidP="009E15BD">
            <w:pPr>
              <w:numPr>
                <w:ilvl w:val="0"/>
                <w:numId w:val="61"/>
              </w:numPr>
              <w:ind w:left="317" w:hanging="317"/>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Managing risks</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6D556508" w14:textId="77777777" w:rsidR="009C7A8B" w:rsidRPr="009C7A8B" w:rsidRDefault="009C7A8B" w:rsidP="009C7A8B">
            <w:pPr>
              <w:jc w:val="left"/>
              <w:rPr>
                <w:rFonts w:ascii="Calibri" w:eastAsia="Calibri" w:hAnsi="Calibri" w:cs="Calibri"/>
                <w:color w:val="4F81BD"/>
                <w:sz w:val="6"/>
                <w:szCs w:val="6"/>
                <w:lang w:val="en-US"/>
                <w14:textFill>
                  <w14:solidFill>
                    <w14:srgbClr w14:val="4F81BD">
                      <w14:lumMod w14:val="75000"/>
                    </w14:srgbClr>
                  </w14:solidFill>
                </w14:textFill>
              </w:rPr>
            </w:pPr>
          </w:p>
          <w:p w14:paraId="45B770F5" w14:textId="77777777" w:rsidR="00151987" w:rsidRPr="00151987" w:rsidRDefault="00151987" w:rsidP="009E15BD">
            <w:pPr>
              <w:numPr>
                <w:ilvl w:val="0"/>
                <w:numId w:val="81"/>
              </w:num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design of the projects was made in accordance to the environmental law, and it was mandatory to accomplish some environmental standards to implement the projects.</w:t>
            </w:r>
          </w:p>
          <w:p w14:paraId="2975341B"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105CC621"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52299D0E"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217AFD5A"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06562251"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316F2EE1"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11664316" w14:textId="77777777" w:rsidR="00151987" w:rsidRPr="00151987" w:rsidRDefault="00151987" w:rsidP="009E15BD">
            <w:pPr>
              <w:numPr>
                <w:ilvl w:val="0"/>
                <w:numId w:val="81"/>
              </w:numPr>
              <w:ind w:left="317" w:hanging="317"/>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auditors of the projects carried out permanent follow-ups to verify compliance with environmental regulations, to avoid observations by the Ministry of Environment of the Bolivian State.</w:t>
            </w:r>
          </w:p>
          <w:p w14:paraId="1B285233" w14:textId="77777777" w:rsidR="00151987" w:rsidRPr="00151987" w:rsidRDefault="00151987" w:rsidP="00151987">
            <w:pPr>
              <w:ind w:left="317"/>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0011E037" w14:textId="77777777" w:rsidR="009C7A8B" w:rsidRPr="009C7A8B" w:rsidRDefault="009C7A8B" w:rsidP="009C7A8B">
            <w:pPr>
              <w:jc w:val="left"/>
              <w:rPr>
                <w:rFonts w:ascii="Calibri" w:eastAsia="Calibri" w:hAnsi="Calibri" w:cs="Calibri"/>
                <w:color w:val="4F81BD"/>
                <w:sz w:val="6"/>
                <w:szCs w:val="6"/>
                <w:lang w:val="en-US"/>
                <w14:textFill>
                  <w14:solidFill>
                    <w14:srgbClr w14:val="4F81BD">
                      <w14:lumMod w14:val="75000"/>
                    </w14:srgbClr>
                  </w14:solidFill>
                </w14:textFill>
              </w:rPr>
            </w:pPr>
          </w:p>
          <w:p w14:paraId="74E632A2" w14:textId="77777777" w:rsidR="00151987" w:rsidRPr="00151987" w:rsidRDefault="00151987" w:rsidP="009E15BD">
            <w:pPr>
              <w:numPr>
                <w:ilvl w:val="0"/>
                <w:numId w:val="82"/>
              </w:num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Each project had a mitigation and management plan for the waste generated from the production process of the economic units, both in the municipality of Tiquipaya and Sacaba.</w:t>
            </w:r>
          </w:p>
          <w:p w14:paraId="3E317553" w14:textId="77777777" w:rsidR="00151987" w:rsidRPr="00151987" w:rsidRDefault="00151987" w:rsidP="009E15BD">
            <w:pPr>
              <w:numPr>
                <w:ilvl w:val="0"/>
                <w:numId w:val="82"/>
              </w:num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projects were implemented in accordance to the state law and standards permanently.</w:t>
            </w:r>
          </w:p>
          <w:p w14:paraId="0A6ED064"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583D3AA2" w14:textId="77777777" w:rsidR="00151987" w:rsidRPr="00151987" w:rsidRDefault="00151987" w:rsidP="009E15BD">
            <w:pPr>
              <w:numPr>
                <w:ilvl w:val="0"/>
                <w:numId w:val="82"/>
              </w:num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Municipal Governments have certificates that endorse the application of mitigation measures in their economic activities.</w:t>
            </w:r>
          </w:p>
          <w:p w14:paraId="3FFF3C6E"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p w14:paraId="3DBE3129" w14:textId="77777777" w:rsidR="00151987" w:rsidRPr="00151987" w:rsidRDefault="00151987" w:rsidP="00151987">
            <w:pPr>
              <w:ind w:left="317" w:hanging="317"/>
              <w:jc w:val="left"/>
              <w:rPr>
                <w:rFonts w:ascii="Calibri" w:eastAsia="Calibri" w:hAnsi="Calibri" w:cs="Calibri"/>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365F91"/>
            </w:tcBorders>
            <w:shd w:val="clear" w:color="auto" w:fill="FFFFFF"/>
          </w:tcPr>
          <w:p w14:paraId="4470CCA2" w14:textId="77777777" w:rsidR="00151987" w:rsidRPr="00151987" w:rsidRDefault="00151987" w:rsidP="00151987">
            <w:pPr>
              <w:rPr>
                <w:rFonts w:ascii="Calibri" w:eastAsia="Calibri" w:hAnsi="Calibri" w:cs="Times New Roman"/>
                <w:sz w:val="18"/>
                <w:szCs w:val="18"/>
                <w:lang w:val="en-US"/>
              </w:rPr>
            </w:pPr>
          </w:p>
        </w:tc>
        <w:tc>
          <w:tcPr>
            <w:tcW w:w="2295" w:type="dxa"/>
            <w:tcBorders>
              <w:top w:val="single" w:sz="4" w:space="0" w:color="2E74B5"/>
              <w:left w:val="single" w:sz="4" w:space="0" w:color="365F91"/>
              <w:bottom w:val="single" w:sz="4" w:space="0" w:color="2E74B5"/>
              <w:right w:val="single" w:sz="4" w:space="0" w:color="365F91"/>
            </w:tcBorders>
            <w:shd w:val="clear" w:color="auto" w:fill="FFFFFF"/>
          </w:tcPr>
          <w:p w14:paraId="36673B6B" w14:textId="77777777" w:rsidR="00151987" w:rsidRPr="00151987" w:rsidRDefault="00151987" w:rsidP="00151987">
            <w:pPr>
              <w:rPr>
                <w:rFonts w:ascii="Calibri" w:eastAsia="Calibri" w:hAnsi="Calibri" w:cs="Times New Roman"/>
                <w:sz w:val="18"/>
                <w:szCs w:val="18"/>
                <w:lang w:val="en-US"/>
              </w:rPr>
            </w:pPr>
          </w:p>
        </w:tc>
        <w:tc>
          <w:tcPr>
            <w:tcW w:w="2295" w:type="dxa"/>
            <w:tcBorders>
              <w:top w:val="single" w:sz="4" w:space="0" w:color="2E74B5"/>
              <w:left w:val="single" w:sz="4" w:space="0" w:color="365F91"/>
              <w:bottom w:val="single" w:sz="4" w:space="0" w:color="2E74B5"/>
              <w:right w:val="single" w:sz="4" w:space="0" w:color="365F91"/>
            </w:tcBorders>
            <w:shd w:val="clear" w:color="auto" w:fill="FFFFFF"/>
          </w:tcPr>
          <w:p w14:paraId="315F462C" w14:textId="77777777" w:rsidR="00151987" w:rsidRPr="00151987" w:rsidRDefault="00151987" w:rsidP="00151987">
            <w:pPr>
              <w:rPr>
                <w:rFonts w:ascii="Calibri" w:eastAsia="Calibri" w:hAnsi="Calibri" w:cs="Times New Roman"/>
                <w:sz w:val="18"/>
                <w:szCs w:val="18"/>
                <w:lang w:val="en-US"/>
              </w:rPr>
            </w:pPr>
          </w:p>
        </w:tc>
      </w:tr>
      <w:tr w:rsidR="009164B2" w:rsidRPr="00151987" w14:paraId="2078058B"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276D5F9D" w14:textId="77777777" w:rsidR="00151987" w:rsidRPr="00151987" w:rsidRDefault="00151987" w:rsidP="00151987">
            <w:pPr>
              <w:spacing w:before="120" w:after="12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8</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29F9C4EE" w14:textId="77777777" w:rsidR="00151987" w:rsidRPr="00151987" w:rsidRDefault="00151987" w:rsidP="00151987">
            <w:pPr>
              <w:spacing w:before="120" w:after="120"/>
              <w:jc w:val="left"/>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E04AF75"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10</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4CC02E8" w14:textId="77777777" w:rsidR="00151987" w:rsidRPr="00151987" w:rsidRDefault="00151987" w:rsidP="00151987">
            <w:pPr>
              <w:spacing w:before="120" w:after="120"/>
              <w:jc w:val="center"/>
              <w:rPr>
                <w:rFonts w:ascii="Calibri" w:eastAsia="Calibri" w:hAnsi="Calibri" w:cs="Calibri"/>
                <w:b/>
                <w:color w:val="365F91"/>
                <w:sz w:val="12"/>
                <w:szCs w:val="12"/>
                <w:lang w:val="en-US"/>
              </w:rPr>
            </w:pPr>
          </w:p>
          <w:p w14:paraId="61984B3B" w14:textId="77777777" w:rsidR="00151987" w:rsidRPr="00151987" w:rsidRDefault="00151987" w:rsidP="00151987">
            <w:pPr>
              <w:spacing w:before="120" w:after="120"/>
              <w:jc w:val="center"/>
              <w:rPr>
                <w:rFonts w:ascii="Calibri" w:eastAsia="Calibri" w:hAnsi="Calibri" w:cs="Calibri"/>
                <w:b/>
                <w:color w:val="365F91"/>
                <w:sz w:val="18"/>
                <w:szCs w:val="18"/>
                <w:lang w:val="en-US"/>
              </w:rPr>
            </w:pPr>
            <w:r w:rsidRPr="00151987">
              <w:rPr>
                <w:rFonts w:ascii="Calibri" w:eastAsia="Calibri" w:hAnsi="Calibri" w:cs="Calibri"/>
                <w:b/>
                <w:color w:val="365F91"/>
                <w:sz w:val="18"/>
                <w:szCs w:val="18"/>
                <w:lang w:val="en-US"/>
              </w:rPr>
              <w:t>11</w:t>
            </w:r>
          </w:p>
        </w:tc>
        <w:tc>
          <w:tcPr>
            <w:tcW w:w="2295" w:type="dxa"/>
            <w:tcBorders>
              <w:top w:val="single" w:sz="4" w:space="0" w:color="2E74B5"/>
              <w:left w:val="single" w:sz="4" w:space="0" w:color="2E74B5"/>
              <w:bottom w:val="single" w:sz="4" w:space="0" w:color="365F91"/>
              <w:right w:val="single" w:sz="4" w:space="0" w:color="365F91"/>
            </w:tcBorders>
            <w:shd w:val="clear" w:color="auto" w:fill="DBE5F1"/>
          </w:tcPr>
          <w:p w14:paraId="2A8B052E"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w:t>
            </w:r>
          </w:p>
        </w:tc>
        <w:tc>
          <w:tcPr>
            <w:tcW w:w="2295" w:type="dxa"/>
            <w:tcBorders>
              <w:top w:val="single" w:sz="4" w:space="0" w:color="2E74B5"/>
              <w:left w:val="single" w:sz="4" w:space="0" w:color="365F91"/>
              <w:bottom w:val="single" w:sz="4" w:space="0" w:color="365F91"/>
              <w:right w:val="single" w:sz="4" w:space="0" w:color="365F91"/>
            </w:tcBorders>
            <w:shd w:val="clear" w:color="auto" w:fill="DBE5F1"/>
          </w:tcPr>
          <w:p w14:paraId="32527B05"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0</w:t>
            </w:r>
          </w:p>
        </w:tc>
        <w:tc>
          <w:tcPr>
            <w:tcW w:w="2295" w:type="dxa"/>
            <w:tcBorders>
              <w:top w:val="single" w:sz="4" w:space="0" w:color="2E74B5"/>
              <w:left w:val="single" w:sz="4" w:space="0" w:color="365F91"/>
              <w:bottom w:val="single" w:sz="4" w:space="0" w:color="365F91"/>
              <w:right w:val="single" w:sz="4" w:space="0" w:color="365F91"/>
            </w:tcBorders>
            <w:shd w:val="clear" w:color="auto" w:fill="DBE5F1"/>
          </w:tcPr>
          <w:p w14:paraId="21464955"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w:t>
            </w:r>
          </w:p>
        </w:tc>
      </w:tr>
      <w:tr w:rsidR="009164B2" w:rsidRPr="00151987" w14:paraId="0FF46781"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FFFFFF"/>
          </w:tcPr>
          <w:p w14:paraId="377959CC" w14:textId="77777777" w:rsidR="00151987" w:rsidRPr="00151987" w:rsidRDefault="00151987" w:rsidP="00151987">
            <w:pPr>
              <w:spacing w:before="60"/>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8</w:t>
            </w:r>
          </w:p>
        </w:tc>
        <w:tc>
          <w:tcPr>
            <w:tcW w:w="2551" w:type="dxa"/>
            <w:tcBorders>
              <w:top w:val="single" w:sz="4" w:space="0" w:color="2E74B5"/>
              <w:left w:val="single" w:sz="4" w:space="0" w:color="2E74B5"/>
              <w:bottom w:val="single" w:sz="4" w:space="0" w:color="2E74B5"/>
              <w:right w:val="single" w:sz="4" w:space="0" w:color="2E74B5"/>
            </w:tcBorders>
            <w:shd w:val="clear" w:color="auto" w:fill="FFFFFF"/>
          </w:tcPr>
          <w:p w14:paraId="4576B8B5" w14:textId="77777777" w:rsidR="00151987" w:rsidRPr="00151987" w:rsidRDefault="00151987" w:rsidP="00151987">
            <w:pPr>
              <w:spacing w:before="60" w:after="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Capacity Development, e.g.</w:t>
            </w:r>
          </w:p>
          <w:p w14:paraId="7698CA2C" w14:textId="77777777" w:rsidR="00151987" w:rsidRPr="00151987" w:rsidRDefault="00151987" w:rsidP="009E15BD">
            <w:pPr>
              <w:numPr>
                <w:ilvl w:val="0"/>
                <w:numId w:val="64"/>
              </w:numPr>
              <w:spacing w:before="60" w:after="60"/>
              <w:ind w:left="317" w:hanging="284"/>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Communication/advocacy</w:t>
            </w:r>
          </w:p>
          <w:p w14:paraId="5E90F2B1" w14:textId="77777777" w:rsidR="00151987" w:rsidRPr="00151987" w:rsidRDefault="00151987" w:rsidP="009E15BD">
            <w:pPr>
              <w:numPr>
                <w:ilvl w:val="0"/>
                <w:numId w:val="64"/>
              </w:numPr>
              <w:ind w:left="317" w:hanging="284"/>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Training</w:t>
            </w:r>
          </w:p>
          <w:p w14:paraId="79BB621D" w14:textId="77777777" w:rsidR="00151987" w:rsidRPr="00151987" w:rsidRDefault="00151987" w:rsidP="009E15BD">
            <w:pPr>
              <w:numPr>
                <w:ilvl w:val="0"/>
                <w:numId w:val="64"/>
              </w:numPr>
              <w:ind w:left="317" w:hanging="284"/>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Mentoring</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24AFEF5E" w14:textId="77777777" w:rsidR="00151987" w:rsidRPr="00151987" w:rsidRDefault="00151987" w:rsidP="00151987">
            <w:pPr>
              <w:tabs>
                <w:tab w:val="left" w:pos="573"/>
              </w:tabs>
              <w:jc w:val="left"/>
              <w:rPr>
                <w:rFonts w:ascii="Calibri" w:eastAsia="Calibri" w:hAnsi="Calibri" w:cs="Times New Roman"/>
                <w:color w:val="4F81BD"/>
                <w:sz w:val="6"/>
                <w:szCs w:val="6"/>
                <w:lang w:val="en-US"/>
                <w14:textFill>
                  <w14:solidFill>
                    <w14:srgbClr w14:val="4F81BD">
                      <w14:lumMod w14:val="75000"/>
                    </w14:srgbClr>
                  </w14:solidFill>
                </w14:textFill>
              </w:rPr>
            </w:pPr>
          </w:p>
          <w:p w14:paraId="0C7EB44E" w14:textId="77777777" w:rsidR="00151987" w:rsidRPr="00151987" w:rsidRDefault="00151987" w:rsidP="009E15BD">
            <w:pPr>
              <w:numPr>
                <w:ilvl w:val="0"/>
                <w:numId w:val="91"/>
              </w:num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Training and workshop for different target groups with appropriated training methodologies. </w:t>
            </w:r>
          </w:p>
          <w:p w14:paraId="73D7CEED"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92A5BF3"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9164AE0"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74345CC"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AD97575"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37BD4E3"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0A2B19B"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C843012"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634F530"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8AEF354"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AB99C88"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DB6DE08"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B709D77"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A55BFCA"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6AB6EE5"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9C9F7BF"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43228D6"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3557A66"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1458109"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273F1FD"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51747D5" w14:textId="77777777" w:rsidR="00151987" w:rsidRPr="00151987" w:rsidRDefault="00151987" w:rsidP="00151987">
            <w:pPr>
              <w:tabs>
                <w:tab w:val="left" w:pos="573"/>
              </w:tabs>
              <w:ind w:left="394"/>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92B96D0" w14:textId="77777777" w:rsidR="00151987" w:rsidRPr="00151987" w:rsidRDefault="00151987" w:rsidP="009E15BD">
            <w:pPr>
              <w:numPr>
                <w:ilvl w:val="0"/>
                <w:numId w:val="91"/>
              </w:num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On the job training or learning by doing for female villagers. </w:t>
            </w:r>
          </w:p>
          <w:p w14:paraId="08457AA3"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C7E8738"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D165E89"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E359CE3"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9D0989E"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27BAB74"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D6D7AFA" w14:textId="77777777" w:rsidR="00151987" w:rsidRPr="00151987" w:rsidRDefault="00151987" w:rsidP="009E15BD">
            <w:pPr>
              <w:numPr>
                <w:ilvl w:val="0"/>
                <w:numId w:val="91"/>
              </w:numPr>
              <w:tabs>
                <w:tab w:val="left" w:pos="573"/>
              </w:tabs>
              <w:spacing w:before="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The training on gender-sensitive planning</w:t>
            </w:r>
          </w:p>
          <w:p w14:paraId="3C1389C9"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499AA00"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61BB4DE"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FF66D96"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D6CB29"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A3CE285" w14:textId="697BFB22" w:rsidR="00151987" w:rsidRPr="00151987" w:rsidRDefault="00151987" w:rsidP="009E15BD">
            <w:pPr>
              <w:numPr>
                <w:ilvl w:val="0"/>
                <w:numId w:val="91"/>
              </w:num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Study tours with good knowledge </w:t>
            </w:r>
            <w:r w:rsidR="0054117E" w:rsidRPr="00151987">
              <w:rPr>
                <w:rFonts w:ascii="Calibri" w:eastAsia="Calibri" w:hAnsi="Calibri" w:cs="Times New Roman"/>
                <w:color w:val="4F81BD"/>
                <w:sz w:val="18"/>
                <w:szCs w:val="18"/>
                <w:lang w:val="en-US"/>
                <w14:textFill>
                  <w14:solidFill>
                    <w14:srgbClr w14:val="4F81BD">
                      <w14:lumMod w14:val="75000"/>
                    </w14:srgbClr>
                  </w14:solidFill>
                </w14:textFill>
              </w:rPr>
              <w:t>application (</w:t>
            </w:r>
            <w:r w:rsidRPr="00151987">
              <w:rPr>
                <w:rFonts w:ascii="Calibri" w:eastAsia="Calibri" w:hAnsi="Calibri" w:cs="Times New Roman"/>
                <w:color w:val="4F81BD"/>
                <w:sz w:val="18"/>
                <w:szCs w:val="18"/>
                <w:lang w:val="en-US"/>
                <w14:textFill>
                  <w14:solidFill>
                    <w14:srgbClr w14:val="4F81BD">
                      <w14:lumMod w14:val="75000"/>
                    </w14:srgbClr>
                  </w14:solidFill>
                </w14:textFill>
              </w:rPr>
              <w:t>2)</w:t>
            </w:r>
          </w:p>
          <w:p w14:paraId="0CCB079F" w14:textId="77777777" w:rsidR="00151987" w:rsidRPr="00151987" w:rsidRDefault="00151987" w:rsidP="00151987">
            <w:pPr>
              <w:tabs>
                <w:tab w:val="left" w:pos="573"/>
              </w:tabs>
              <w:ind w:left="394"/>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D1DF5A8" w14:textId="77777777" w:rsidR="00151987" w:rsidRPr="00151987" w:rsidRDefault="00151987" w:rsidP="00151987">
            <w:pPr>
              <w:tabs>
                <w:tab w:val="left" w:pos="573"/>
              </w:tabs>
              <w:ind w:left="394"/>
              <w:jc w:val="left"/>
              <w:rPr>
                <w:rFonts w:ascii="Calibri" w:eastAsia="Calibri" w:hAnsi="Calibri" w:cs="Times New Roman"/>
                <w:color w:val="4F81BD"/>
                <w:lang w:val="en-US"/>
                <w14:textFill>
                  <w14:solidFill>
                    <w14:srgbClr w14:val="4F81BD">
                      <w14:lumMod w14:val="75000"/>
                    </w14:srgbClr>
                  </w14:solidFill>
                </w14:textFill>
              </w:rPr>
            </w:pPr>
          </w:p>
          <w:p w14:paraId="4165FE0E" w14:textId="77777777" w:rsidR="00151987" w:rsidRPr="00151987" w:rsidRDefault="00151987" w:rsidP="009E15BD">
            <w:pPr>
              <w:numPr>
                <w:ilvl w:val="0"/>
                <w:numId w:val="91"/>
              </w:num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Creation of female owned productive groups is very powerful capacity building approach.</w:t>
            </w:r>
          </w:p>
          <w:p w14:paraId="00D038A1"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F192E49" w14:textId="77777777" w:rsidR="00151987" w:rsidRPr="00151987" w:rsidRDefault="00151987" w:rsidP="009E15BD">
            <w:pPr>
              <w:numPr>
                <w:ilvl w:val="0"/>
                <w:numId w:val="91"/>
              </w:num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technical capacities of the Municipal Government officials were strengthened to be in dialogue spaces with the producers.</w:t>
            </w:r>
          </w:p>
          <w:p w14:paraId="14119066" w14:textId="77777777" w:rsidR="00151987" w:rsidRPr="00151987" w:rsidRDefault="00151987" w:rsidP="00151987">
            <w:pPr>
              <w:rPr>
                <w:rFonts w:ascii="Calibri" w:eastAsia="Calibri" w:hAnsi="Calibri" w:cs="Calibri"/>
                <w:color w:val="4F81BD"/>
                <w:sz w:val="18"/>
                <w:szCs w:val="18"/>
                <w:lang w:val="en-US"/>
                <w14:textFill>
                  <w14:solidFill>
                    <w14:srgbClr w14:val="4F81BD">
                      <w14:lumMod w14:val="75000"/>
                    </w14:srgbClr>
                  </w14:solidFill>
                </w14:textFill>
              </w:rPr>
            </w:pPr>
          </w:p>
          <w:p w14:paraId="00DD4AE3"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448E91EC"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2C80F210" w14:textId="77777777" w:rsidR="00151987" w:rsidRPr="00151987" w:rsidRDefault="00151987" w:rsidP="009E15BD">
            <w:pPr>
              <w:numPr>
                <w:ilvl w:val="0"/>
                <w:numId w:val="91"/>
              </w:num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identification of operative processes accelerates the capacity trainings on new technicians (due to constant personnel rotation).</w:t>
            </w:r>
          </w:p>
          <w:p w14:paraId="69D32142"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63AFCBD3" w14:textId="77777777" w:rsidR="00151987" w:rsidRPr="00151987" w:rsidRDefault="00151987" w:rsidP="009E15BD">
            <w:pPr>
              <w:numPr>
                <w:ilvl w:val="0"/>
                <w:numId w:val="91"/>
              </w:num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Permanent backups of communicative and capacity inputs between the municipalities-UNDP team.</w:t>
            </w:r>
          </w:p>
          <w:p w14:paraId="6A2B383D"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457D47B6"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7234E316" w14:textId="77777777" w:rsidR="00151987" w:rsidRPr="00151987" w:rsidRDefault="00151987" w:rsidP="009E15BD">
            <w:pPr>
              <w:numPr>
                <w:ilvl w:val="0"/>
                <w:numId w:val="91"/>
              </w:num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Identifying operative processes to contribute to the efficient implementation.</w:t>
            </w:r>
          </w:p>
          <w:p w14:paraId="71F8B841"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6DC179CA" w14:textId="77777777" w:rsidR="00151987" w:rsidRPr="00151987" w:rsidRDefault="00151987" w:rsidP="009E15BD">
            <w:pPr>
              <w:numPr>
                <w:ilvl w:val="0"/>
                <w:numId w:val="91"/>
              </w:num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Continuous training of community champions and PDCs at NFLC on SMU and Modern Agricultural Technics</w:t>
            </w:r>
          </w:p>
          <w:p w14:paraId="326A350B" w14:textId="77777777" w:rsidR="00151987" w:rsidRPr="00151987" w:rsidRDefault="00151987" w:rsidP="00151987">
            <w:pPr>
              <w:tabs>
                <w:tab w:val="left" w:pos="573"/>
              </w:tabs>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2F81A7CF" w14:textId="77777777" w:rsidR="00151987" w:rsidRPr="00151987" w:rsidRDefault="00151987" w:rsidP="00151987">
            <w:pPr>
              <w:tabs>
                <w:tab w:val="left" w:pos="573"/>
              </w:tabs>
              <w:jc w:val="left"/>
              <w:rPr>
                <w:rFonts w:ascii="Calibri" w:eastAsia="Calibri" w:hAnsi="Calibri" w:cs="Calibri"/>
                <w:color w:val="4F81BD"/>
                <w:sz w:val="18"/>
                <w:szCs w:val="18"/>
                <w:lang w:val="en-US"/>
                <w14:textFill>
                  <w14:solidFill>
                    <w14:srgbClr w14:val="4F81BD">
                      <w14:lumMod w14:val="75000"/>
                    </w14:srgbClr>
                  </w14:solidFill>
                </w14:textFill>
              </w:rPr>
            </w:pPr>
          </w:p>
          <w:p w14:paraId="1C0F8E9D" w14:textId="77777777" w:rsidR="00151987" w:rsidRPr="00151987" w:rsidRDefault="00151987" w:rsidP="00151987">
            <w:pPr>
              <w:tabs>
                <w:tab w:val="left" w:pos="573"/>
              </w:tabs>
              <w:ind w:left="360"/>
              <w:jc w:val="left"/>
              <w:rPr>
                <w:rFonts w:ascii="Calibri" w:eastAsia="Calibri" w:hAnsi="Calibri" w:cs="Calibri"/>
                <w:color w:val="4F81BD"/>
                <w:sz w:val="18"/>
                <w:szCs w:val="18"/>
                <w:lang w:val="en-US"/>
                <w14:textFill>
                  <w14:solidFill>
                    <w14:srgbClr w14:val="4F81BD">
                      <w14:lumMod w14:val="75000"/>
                    </w14:srgbClr>
                  </w14:solidFill>
                </w14:textFill>
              </w:rPr>
            </w:pPr>
          </w:p>
          <w:p w14:paraId="1BDECB6B"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4D2E8C0E" w14:textId="77777777" w:rsidR="00151987" w:rsidRPr="00151987" w:rsidRDefault="00151987" w:rsidP="00151987">
            <w:pPr>
              <w:tabs>
                <w:tab w:val="left" w:pos="573"/>
              </w:tabs>
              <w:jc w:val="left"/>
              <w:rPr>
                <w:rFonts w:ascii="Calibri" w:eastAsia="Calibri" w:hAnsi="Calibri" w:cs="Times New Roman"/>
                <w:color w:val="4F81BD"/>
                <w:sz w:val="6"/>
                <w:szCs w:val="6"/>
                <w:lang w:val="en-US"/>
                <w14:textFill>
                  <w14:solidFill>
                    <w14:srgbClr w14:val="4F81BD">
                      <w14:lumMod w14:val="75000"/>
                    </w14:srgbClr>
                  </w14:solidFill>
                </w14:textFill>
              </w:rPr>
            </w:pPr>
          </w:p>
          <w:p w14:paraId="0DBFDA2B"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Build the capacity of LWU staff, counterparts, and villagers who are involved in the ISNC Project</w:t>
            </w:r>
          </w:p>
          <w:p w14:paraId="14215860"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RRDPA delivered (ToT) equipped participants with basic knowledge and skills in small business development.</w:t>
            </w:r>
          </w:p>
          <w:p w14:paraId="5E48098E" w14:textId="3301B432" w:rsidR="00151987" w:rsidRPr="00151987" w:rsidRDefault="00347895"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LWU Conducted</w:t>
            </w:r>
            <w:r w:rsidR="00151987"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 TOT participants learned about the operation and management of the village development fund.</w:t>
            </w:r>
          </w:p>
          <w:p w14:paraId="0CA36CA6"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Two staff from the livelihood support centers attended the IT training course in Vientiane Capital where they learn how to use the modern IT facilities</w:t>
            </w:r>
          </w:p>
          <w:p w14:paraId="748BCA88" w14:textId="77777777" w:rsidR="00151987" w:rsidRPr="00151987" w:rsidRDefault="00151987" w:rsidP="00151987">
            <w:pPr>
              <w:tabs>
                <w:tab w:val="left" w:pos="573"/>
              </w:tabs>
              <w:ind w:left="239"/>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1E5C662"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After this course, these trainers are planning and conducting additional training courses in their target groups which are multiple effects of a single course.  </w:t>
            </w:r>
          </w:p>
          <w:p w14:paraId="56F8648F"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2369C51"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The results of this course include increased knowledge on gender-sensitive planning methodology among the provincial leaders. </w:t>
            </w:r>
            <w:r w:rsidRPr="00151987">
              <w:rPr>
                <w:rFonts w:ascii="Calibri" w:eastAsia="Calibri" w:hAnsi="Calibri" w:cs="Times New Roman"/>
                <w:color w:val="4F81BD"/>
                <w:sz w:val="18"/>
                <w:szCs w:val="18"/>
                <w:lang w:val="en-US"/>
                <w14:textFill>
                  <w14:solidFill>
                    <w14:srgbClr w14:val="4F81BD">
                      <w14:lumMod w14:val="75000"/>
                    </w14:srgbClr>
                  </w14:solidFill>
                </w14:textFill>
              </w:rPr>
              <w:br/>
            </w:r>
          </w:p>
          <w:p w14:paraId="54178526"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Bring new idea and apply community driven projects in the target areas. </w:t>
            </w:r>
          </w:p>
          <w:p w14:paraId="255BE5B6"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sz w:val="18"/>
                <w:szCs w:val="18"/>
                <w:lang w:val="en-US" w:eastAsia="ko-KR"/>
                <w14:textFill>
                  <w14:solidFill>
                    <w14:srgbClr w14:val="4F81BD">
                      <w14:lumMod w14:val="75000"/>
                    </w14:srgbClr>
                  </w14:solidFill>
                </w14:textFill>
              </w:rPr>
            </w:pPr>
            <w:r w:rsidRPr="00151987">
              <w:rPr>
                <w:rFonts w:ascii="Calibri" w:eastAsia="Calibri" w:hAnsi="Calibri" w:cs="Times New Roman" w:hint="eastAsia"/>
                <w:color w:val="4F81BD"/>
                <w:sz w:val="18"/>
                <w:szCs w:val="18"/>
                <w:lang w:val="en-US" w:eastAsia="ko-KR"/>
                <w14:textFill>
                  <w14:solidFill>
                    <w14:srgbClr w14:val="4F81BD">
                      <w14:lumMod w14:val="75000"/>
                    </w14:srgbClr>
                  </w14:solidFill>
                </w14:textFill>
              </w:rPr>
              <w:t>Sharing Lessons by Peer Learning</w:t>
            </w:r>
          </w:p>
          <w:p w14:paraId="518847F7"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43DA831" w14:textId="77777777" w:rsidR="00151987" w:rsidRPr="00151987" w:rsidRDefault="00151987" w:rsidP="009E15BD">
            <w:pPr>
              <w:numPr>
                <w:ilvl w:val="0"/>
                <w:numId w:val="93"/>
              </w:numPr>
              <w:tabs>
                <w:tab w:val="left" w:pos="573"/>
              </w:tabs>
              <w:ind w:left="360"/>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There are technical data sheets of good practices carried out in economic units</w:t>
            </w:r>
          </w:p>
          <w:p w14:paraId="7C6A5B5B" w14:textId="77777777" w:rsidR="00151987" w:rsidRPr="00151987" w:rsidRDefault="00151987" w:rsidP="00151987">
            <w:pPr>
              <w:tabs>
                <w:tab w:val="left" w:pos="573"/>
              </w:tabs>
              <w:ind w:left="642"/>
              <w:jc w:val="left"/>
              <w:rPr>
                <w:rFonts w:ascii="Calibri" w:eastAsia="Calibri" w:hAnsi="Calibri" w:cs="Calibri"/>
                <w:color w:val="4F81BD"/>
                <w:sz w:val="18"/>
                <w:szCs w:val="18"/>
                <w:lang w:val="en-US"/>
                <w14:textFill>
                  <w14:solidFill>
                    <w14:srgbClr w14:val="4F81BD">
                      <w14:lumMod w14:val="75000"/>
                    </w14:srgbClr>
                  </w14:solidFill>
                </w14:textFill>
              </w:rPr>
            </w:pPr>
          </w:p>
          <w:p w14:paraId="173FA022" w14:textId="77777777" w:rsidR="00151987" w:rsidRPr="00151987" w:rsidRDefault="00151987" w:rsidP="00151987">
            <w:pPr>
              <w:tabs>
                <w:tab w:val="left" w:pos="573"/>
              </w:tabs>
              <w:ind w:left="642"/>
              <w:jc w:val="left"/>
              <w:rPr>
                <w:rFonts w:ascii="Calibri" w:eastAsia="Calibri" w:hAnsi="Calibri" w:cs="Calibri"/>
                <w:color w:val="4F81BD"/>
                <w:sz w:val="18"/>
                <w:szCs w:val="18"/>
                <w:lang w:val="en-US"/>
                <w14:textFill>
                  <w14:solidFill>
                    <w14:srgbClr w14:val="4F81BD">
                      <w14:lumMod w14:val="75000"/>
                    </w14:srgbClr>
                  </w14:solidFill>
                </w14:textFill>
              </w:rPr>
            </w:pPr>
          </w:p>
          <w:p w14:paraId="7EEEE561"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Added value on municipalities’ public management and communication management, generating continuity and sustainability on the implementation of the Project.</w:t>
            </w:r>
          </w:p>
          <w:p w14:paraId="2DE2C0D0"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F0BA7BA"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D2E854E"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CBCC931"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17F3E0F"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97C9699"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BAA3A8F"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C9544A9"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577D086"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0878950" w14:textId="77777777" w:rsidR="00151987" w:rsidRPr="00151987" w:rsidRDefault="00151987" w:rsidP="009E15BD">
            <w:pPr>
              <w:numPr>
                <w:ilvl w:val="0"/>
                <w:numId w:val="93"/>
              </w:numPr>
              <w:tabs>
                <w:tab w:val="left" w:pos="573"/>
              </w:tabs>
              <w:ind w:left="360"/>
              <w:jc w:val="left"/>
              <w:rPr>
                <w:rFonts w:ascii="Calibri" w:eastAsia="Calibri" w:hAnsi="Calibri" w:cs="Times New Roman"/>
                <w:color w:val="4F81BD"/>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instruments used in the projects are being used by the technicians of the municipalities, because they have been quite practical in their use</w:t>
            </w:r>
          </w:p>
          <w:p w14:paraId="0AAB735E" w14:textId="77777777" w:rsidR="00151987" w:rsidRPr="00151987" w:rsidRDefault="00151987" w:rsidP="00151987">
            <w:p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E75A48D" w14:textId="77777777" w:rsidR="00151987" w:rsidRPr="00151987" w:rsidRDefault="00151987" w:rsidP="009E15BD">
            <w:pPr>
              <w:numPr>
                <w:ilvl w:val="0"/>
                <w:numId w:val="100"/>
              </w:numPr>
              <w:tabs>
                <w:tab w:val="left" w:pos="573"/>
              </w:tabs>
              <w:ind w:left="151" w:hanging="18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Number of SMU Groups increased by 50%;</w:t>
            </w:r>
          </w:p>
          <w:p w14:paraId="3236B966" w14:textId="77777777" w:rsidR="00151987" w:rsidRPr="00151987" w:rsidRDefault="00151987" w:rsidP="00151987">
            <w:pPr>
              <w:tabs>
                <w:tab w:val="left" w:pos="573"/>
              </w:tabs>
              <w:ind w:left="15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8734169" w14:textId="77777777" w:rsidR="00151987" w:rsidRPr="00151987" w:rsidRDefault="00151987" w:rsidP="00151987">
            <w:pPr>
              <w:tabs>
                <w:tab w:val="left" w:pos="573"/>
              </w:tabs>
              <w:ind w:left="15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8A164A8" w14:textId="77777777" w:rsidR="00151987" w:rsidRPr="00151987" w:rsidRDefault="00151987" w:rsidP="00151987">
            <w:pPr>
              <w:tabs>
                <w:tab w:val="left" w:pos="573"/>
              </w:tabs>
              <w:ind w:left="15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29F89A0" w14:textId="77777777" w:rsidR="00151987" w:rsidRPr="00151987" w:rsidRDefault="00151987" w:rsidP="00151987">
            <w:pPr>
              <w:tabs>
                <w:tab w:val="left" w:pos="573"/>
              </w:tabs>
              <w:ind w:left="151"/>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D6F9E10" w14:textId="77777777" w:rsidR="00151987" w:rsidRPr="00151987" w:rsidRDefault="00151987" w:rsidP="009E15BD">
            <w:pPr>
              <w:numPr>
                <w:ilvl w:val="0"/>
                <w:numId w:val="100"/>
              </w:numPr>
              <w:tabs>
                <w:tab w:val="left" w:pos="573"/>
              </w:tabs>
              <w:ind w:left="151" w:hanging="180"/>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Community champions were able to put the new skills into practices and interest other community members to adopt these practices – for example piggery farming using IMO, Rearing exotic Poultry and cross fertilizing with local breeds</w:t>
            </w:r>
          </w:p>
        </w:tc>
        <w:tc>
          <w:tcPr>
            <w:tcW w:w="2295" w:type="dxa"/>
            <w:tcBorders>
              <w:top w:val="single" w:sz="4" w:space="0" w:color="2E74B5"/>
              <w:left w:val="single" w:sz="4" w:space="0" w:color="2E74B5"/>
              <w:bottom w:val="single" w:sz="4" w:space="0" w:color="365F91"/>
              <w:right w:val="single" w:sz="4" w:space="0" w:color="365F91"/>
            </w:tcBorders>
            <w:shd w:val="clear" w:color="auto" w:fill="FFFFFF"/>
          </w:tcPr>
          <w:p w14:paraId="5E0F849B" w14:textId="77777777" w:rsidR="00151987" w:rsidRPr="00151987" w:rsidRDefault="00151987" w:rsidP="00151987">
            <w:pPr>
              <w:tabs>
                <w:tab w:val="left" w:pos="573"/>
              </w:tabs>
              <w:jc w:val="left"/>
              <w:rPr>
                <w:rFonts w:ascii="Calibri" w:eastAsia="Calibri" w:hAnsi="Calibri" w:cs="Times New Roman"/>
                <w:color w:val="4F81BD"/>
                <w:sz w:val="6"/>
                <w:szCs w:val="6"/>
                <w14:textFill>
                  <w14:solidFill>
                    <w14:srgbClr w14:val="4F81BD">
                      <w14:lumMod w14:val="75000"/>
                    </w14:srgbClr>
                  </w14:solidFill>
                </w14:textFill>
              </w:rPr>
            </w:pPr>
          </w:p>
          <w:p w14:paraId="145F2260" w14:textId="77777777" w:rsidR="00151987" w:rsidRPr="00151987" w:rsidRDefault="00151987" w:rsidP="009E15BD">
            <w:pPr>
              <w:numPr>
                <w:ilvl w:val="0"/>
                <w:numId w:val="72"/>
              </w:numPr>
              <w:tabs>
                <w:tab w:val="left" w:pos="573"/>
              </w:tabs>
              <w:jc w:val="left"/>
              <w:rPr>
                <w:rFonts w:ascii="Calibri" w:eastAsia="Calibri" w:hAnsi="Calibri" w:cs="Times New Roman"/>
                <w:color w:val="4F81BD"/>
                <w:sz w:val="18"/>
                <w:szCs w:val="18"/>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Low literacy rate among ethnic women prevented female full participation and difficulty in communication during the training and workshops. </w:t>
            </w:r>
          </w:p>
          <w:p w14:paraId="20B67E37" w14:textId="77777777" w:rsidR="00151987" w:rsidRPr="00151987" w:rsidRDefault="00151987" w:rsidP="009E15BD">
            <w:pPr>
              <w:numPr>
                <w:ilvl w:val="0"/>
                <w:numId w:val="72"/>
              </w:numPr>
              <w:tabs>
                <w:tab w:val="left" w:pos="573"/>
              </w:tabs>
              <w:jc w:val="left"/>
              <w:rPr>
                <w:rFonts w:ascii="Calibri" w:eastAsia="Calibri" w:hAnsi="Calibri" w:cs="Times New Roman"/>
                <w:color w:val="4F81BD"/>
                <w:sz w:val="18"/>
                <w:szCs w:val="18"/>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Lack of fund for follow up and additional supports</w:t>
            </w:r>
          </w:p>
          <w:p w14:paraId="1414C672" w14:textId="77777777" w:rsidR="00151987" w:rsidRPr="00151987" w:rsidRDefault="00151987" w:rsidP="00151987">
            <w:pPr>
              <w:tabs>
                <w:tab w:val="left" w:pos="573"/>
              </w:tabs>
              <w:jc w:val="left"/>
              <w:rPr>
                <w:rFonts w:ascii="Calibri" w:eastAsia="Calibri" w:hAnsi="Calibri" w:cs="Times New Roman"/>
                <w:color w:val="4F81BD"/>
                <w:sz w:val="18"/>
                <w:szCs w:val="18"/>
                <w14:textFill>
                  <w14:solidFill>
                    <w14:srgbClr w14:val="4F81BD">
                      <w14:lumMod w14:val="75000"/>
                    </w14:srgbClr>
                  </w14:solidFill>
                </w14:textFill>
              </w:rPr>
            </w:pPr>
          </w:p>
        </w:tc>
        <w:tc>
          <w:tcPr>
            <w:tcW w:w="2295" w:type="dxa"/>
            <w:tcBorders>
              <w:top w:val="single" w:sz="4" w:space="0" w:color="2E74B5"/>
              <w:left w:val="single" w:sz="4" w:space="0" w:color="365F91"/>
              <w:bottom w:val="single" w:sz="4" w:space="0" w:color="365F91"/>
              <w:right w:val="single" w:sz="4" w:space="0" w:color="365F91"/>
            </w:tcBorders>
            <w:shd w:val="clear" w:color="auto" w:fill="FFFFFF"/>
          </w:tcPr>
          <w:p w14:paraId="7C0DBB4F" w14:textId="77777777" w:rsidR="00151987" w:rsidRPr="00151987" w:rsidRDefault="00151987" w:rsidP="00151987">
            <w:pPr>
              <w:tabs>
                <w:tab w:val="left" w:pos="573"/>
              </w:tabs>
              <w:jc w:val="left"/>
              <w:rPr>
                <w:rFonts w:ascii="Calibri" w:eastAsia="Calibri" w:hAnsi="Calibri" w:cs="Times New Roman"/>
                <w:color w:val="4F81BD"/>
                <w14:textFill>
                  <w14:solidFill>
                    <w14:srgbClr w14:val="4F81BD">
                      <w14:lumMod w14:val="75000"/>
                    </w14:srgbClr>
                  </w14:solidFill>
                </w14:textFill>
              </w:rPr>
            </w:pPr>
          </w:p>
        </w:tc>
        <w:tc>
          <w:tcPr>
            <w:tcW w:w="2295" w:type="dxa"/>
            <w:tcBorders>
              <w:top w:val="single" w:sz="4" w:space="0" w:color="2E74B5"/>
              <w:left w:val="single" w:sz="4" w:space="0" w:color="365F91"/>
              <w:bottom w:val="single" w:sz="4" w:space="0" w:color="365F91"/>
              <w:right w:val="single" w:sz="4" w:space="0" w:color="365F91"/>
            </w:tcBorders>
            <w:shd w:val="clear" w:color="auto" w:fill="FFFFFF"/>
          </w:tcPr>
          <w:p w14:paraId="35D7B2DF" w14:textId="77777777" w:rsidR="00151987" w:rsidRPr="00151987" w:rsidRDefault="00151987" w:rsidP="00151987">
            <w:pPr>
              <w:tabs>
                <w:tab w:val="left" w:pos="573"/>
              </w:tabs>
              <w:jc w:val="left"/>
              <w:rPr>
                <w:rFonts w:ascii="Calibri" w:eastAsia="Calibri" w:hAnsi="Calibri" w:cs="Times New Roman"/>
                <w:color w:val="4F81BD"/>
                <w:sz w:val="6"/>
                <w:szCs w:val="6"/>
                <w:lang w:val="en-US"/>
                <w14:textFill>
                  <w14:solidFill>
                    <w14:srgbClr w14:val="4F81BD">
                      <w14:lumMod w14:val="75000"/>
                    </w14:srgbClr>
                  </w14:solidFill>
                </w14:textFill>
              </w:rPr>
            </w:pPr>
          </w:p>
          <w:p w14:paraId="2EF5E184" w14:textId="77777777" w:rsidR="00151987" w:rsidRPr="00151987" w:rsidRDefault="00151987" w:rsidP="009E15BD">
            <w:pPr>
              <w:numPr>
                <w:ilvl w:val="0"/>
                <w:numId w:val="73"/>
              </w:num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Develop local and simple communication tools.</w:t>
            </w:r>
          </w:p>
          <w:p w14:paraId="29D949E4" w14:textId="77777777" w:rsidR="00151987" w:rsidRPr="00151987" w:rsidRDefault="00151987" w:rsidP="009E15BD">
            <w:pPr>
              <w:numPr>
                <w:ilvl w:val="0"/>
                <w:numId w:val="73"/>
              </w:numPr>
              <w:tabs>
                <w:tab w:val="left" w:pos="573"/>
              </w:tabs>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Develop new projects and activities.</w:t>
            </w:r>
          </w:p>
        </w:tc>
      </w:tr>
      <w:tr w:rsidR="009164B2" w:rsidRPr="00151987" w14:paraId="76F74D28" w14:textId="77777777" w:rsidTr="00151987">
        <w:tc>
          <w:tcPr>
            <w:tcW w:w="421" w:type="dxa"/>
            <w:tcBorders>
              <w:top w:val="single" w:sz="4" w:space="0" w:color="365F91"/>
              <w:left w:val="single" w:sz="4" w:space="0" w:color="365F91"/>
              <w:bottom w:val="single" w:sz="4" w:space="0" w:color="365F91"/>
              <w:right w:val="single" w:sz="4" w:space="0" w:color="2E74B5"/>
            </w:tcBorders>
            <w:shd w:val="clear" w:color="auto" w:fill="DBE5F1"/>
          </w:tcPr>
          <w:p w14:paraId="2E3371C4" w14:textId="77777777" w:rsidR="00151987" w:rsidRPr="00151987" w:rsidRDefault="00151987" w:rsidP="00151987">
            <w:pPr>
              <w:spacing w:before="120" w:after="12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9</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06A044FF" w14:textId="77777777" w:rsidR="00151987" w:rsidRPr="00151987" w:rsidRDefault="00151987" w:rsidP="00151987">
            <w:pPr>
              <w:spacing w:before="120" w:after="120"/>
              <w:jc w:val="left"/>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D83A77A"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15</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EBCE00A"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8</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3EEBCEFA"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7702382"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2</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240F3880" w14:textId="77777777" w:rsidR="00151987" w:rsidRPr="00151987" w:rsidRDefault="00151987" w:rsidP="00151987">
            <w:pPr>
              <w:spacing w:before="120" w:after="120"/>
              <w:jc w:val="center"/>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w:t>
            </w:r>
          </w:p>
        </w:tc>
      </w:tr>
      <w:tr w:rsidR="009164B2" w:rsidRPr="00151987" w14:paraId="3E5758CC"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FFFFFF"/>
          </w:tcPr>
          <w:p w14:paraId="0857DC63" w14:textId="77777777" w:rsidR="00151987" w:rsidRPr="00151987" w:rsidRDefault="00151987" w:rsidP="00151987">
            <w:pPr>
              <w:spacing w:before="60"/>
              <w:rPr>
                <w:rFonts w:ascii="Calibri" w:eastAsia="Calibri" w:hAnsi="Calibri" w:cs="Times New Roman"/>
                <w:color w:val="365F91"/>
                <w:sz w:val="18"/>
                <w:szCs w:val="18"/>
                <w:lang w:val="en-US"/>
              </w:rPr>
            </w:pPr>
          </w:p>
        </w:tc>
        <w:tc>
          <w:tcPr>
            <w:tcW w:w="2551" w:type="dxa"/>
            <w:tcBorders>
              <w:top w:val="single" w:sz="4" w:space="0" w:color="2E74B5"/>
              <w:left w:val="single" w:sz="4" w:space="0" w:color="2E74B5"/>
              <w:bottom w:val="single" w:sz="4" w:space="0" w:color="2E74B5"/>
              <w:right w:val="single" w:sz="4" w:space="0" w:color="2E74B5"/>
            </w:tcBorders>
            <w:shd w:val="clear" w:color="auto" w:fill="FFFFFF"/>
          </w:tcPr>
          <w:p w14:paraId="2DAE8853" w14:textId="77777777" w:rsidR="00151987" w:rsidRPr="00151987" w:rsidRDefault="00151987"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Sustainability of:</w:t>
            </w:r>
          </w:p>
          <w:p w14:paraId="1BB0A123" w14:textId="77777777" w:rsidR="00151987" w:rsidRPr="00151987" w:rsidRDefault="00151987"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a)  Systems established</w:t>
            </w:r>
          </w:p>
          <w:p w14:paraId="62226C0B" w14:textId="77777777" w:rsidR="00151987" w:rsidRPr="00151987" w:rsidRDefault="00151987"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b)  Networks established</w:t>
            </w:r>
          </w:p>
          <w:p w14:paraId="5D97C1E7" w14:textId="77777777" w:rsidR="00151987" w:rsidRPr="00151987" w:rsidRDefault="00151987"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c)  Knowledge and skills</w:t>
            </w:r>
          </w:p>
          <w:p w14:paraId="21F6A7F1" w14:textId="77777777" w:rsidR="00151987" w:rsidRPr="00151987" w:rsidRDefault="00151987"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d)  Existence of exit strategy</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0E95870B" w14:textId="77777777" w:rsidR="00151987" w:rsidRPr="00151987" w:rsidRDefault="00151987" w:rsidP="00151987">
            <w:pPr>
              <w:jc w:val="left"/>
              <w:rPr>
                <w:rFonts w:ascii="Calibri" w:eastAsia="Calibri" w:hAnsi="Calibri" w:cs="Times New Roman"/>
                <w:color w:val="4F81BD"/>
                <w:sz w:val="6"/>
                <w:szCs w:val="6"/>
                <w:lang w:val="en-US"/>
                <w14:textFill>
                  <w14:solidFill>
                    <w14:srgbClr w14:val="4F81BD">
                      <w14:lumMod w14:val="75000"/>
                    </w14:srgbClr>
                  </w14:solidFill>
                </w14:textFill>
              </w:rPr>
            </w:pPr>
          </w:p>
          <w:p w14:paraId="196A7735" w14:textId="77777777" w:rsidR="00151987" w:rsidRPr="00151987" w:rsidRDefault="00151987" w:rsidP="009E15BD">
            <w:pPr>
              <w:numPr>
                <w:ilvl w:val="0"/>
                <w:numId w:val="92"/>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bCs/>
                <w:iCs/>
                <w:color w:val="4F81BD"/>
                <w:sz w:val="18"/>
                <w:szCs w:val="18"/>
                <w:lang w:val="en-US"/>
                <w14:textFill>
                  <w14:solidFill>
                    <w14:srgbClr w14:val="4F81BD">
                      <w14:lumMod w14:val="75000"/>
                    </w14:srgbClr>
                  </w14:solidFill>
                </w14:textFill>
              </w:rPr>
              <w:t>Integration of environmental sustainability productions and economic activities.</w:t>
            </w:r>
          </w:p>
          <w:p w14:paraId="246BE74D" w14:textId="77777777" w:rsidR="00151987" w:rsidRPr="00151987" w:rsidRDefault="00151987" w:rsidP="009E15BD">
            <w:pPr>
              <w:numPr>
                <w:ilvl w:val="0"/>
                <w:numId w:val="92"/>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bCs/>
                <w:iCs/>
                <w:color w:val="4F81BD"/>
                <w:sz w:val="18"/>
                <w:szCs w:val="18"/>
                <w:lang w:val="en-US"/>
                <w14:textFill>
                  <w14:solidFill>
                    <w14:srgbClr w14:val="4F81BD">
                      <w14:lumMod w14:val="75000"/>
                    </w14:srgbClr>
                  </w14:solidFill>
                </w14:textFill>
              </w:rPr>
              <w:t>Organized organic farming course</w:t>
            </w:r>
          </w:p>
          <w:p w14:paraId="5A952D8B" w14:textId="77777777" w:rsidR="00151987" w:rsidRP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8010CA8" w14:textId="77777777" w:rsidR="00151987" w:rsidRP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B4F56BB" w14:textId="77777777" w:rsidR="00151987" w:rsidRP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DBF2BA3" w14:textId="77777777" w:rsidR="00151987" w:rsidRPr="00151987" w:rsidRDefault="00151987" w:rsidP="009E15BD">
            <w:pPr>
              <w:numPr>
                <w:ilvl w:val="0"/>
                <w:numId w:val="92"/>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Project created local development infrastructure </w:t>
            </w:r>
          </w:p>
          <w:p w14:paraId="69F9CEAD" w14:textId="77777777" w:rsidR="00151987" w:rsidRPr="00151987" w:rsidRDefault="00151987" w:rsidP="009E15BD">
            <w:pPr>
              <w:numPr>
                <w:ilvl w:val="0"/>
                <w:numId w:val="92"/>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Created village saving groups which will be a long run financial sources and improve the saving attitude of the villagers. </w:t>
            </w:r>
          </w:p>
          <w:p w14:paraId="2F7AA11C" w14:textId="77777777" w:rsidR="00151987" w:rsidRPr="00151987" w:rsidRDefault="00151987" w:rsidP="009E15BD">
            <w:pPr>
              <w:numPr>
                <w:ilvl w:val="0"/>
                <w:numId w:val="92"/>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Developed the network and linkage with GIZ vocational training program. </w:t>
            </w:r>
          </w:p>
          <w:p w14:paraId="0E8375FC" w14:textId="77777777" w:rsidR="00151987" w:rsidRPr="00151987" w:rsidRDefault="00151987" w:rsidP="009E15BD">
            <w:pPr>
              <w:numPr>
                <w:ilvl w:val="0"/>
                <w:numId w:val="92"/>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Female groups have food cooking skills. </w:t>
            </w:r>
          </w:p>
          <w:p w14:paraId="6451EA9C" w14:textId="77777777" w:rsidR="00151987" w:rsidRP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5A24700"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tools for the baseline survey, design / implementation of projects were worked and shared with the municipal governments.</w:t>
            </w:r>
          </w:p>
          <w:p w14:paraId="2D8AAD28"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Alliance with public entities and producers has been basic to promote in-time sustainability after the implementation of the process.</w:t>
            </w:r>
          </w:p>
          <w:p w14:paraId="3C21AF6C"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73539E8B"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69F6324E"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24F4C543"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Collection of data and lessons learnt for the whole implementation of the projects</w:t>
            </w:r>
          </w:p>
          <w:p w14:paraId="5D405688"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08448C48"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During the implementation of the project, it was possible to work with public entities and NGOs that will complement the activities programmed in the projects.</w:t>
            </w:r>
          </w:p>
          <w:p w14:paraId="48C656B6"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7BF95290"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exit strategy was aimed at strengthening marketing activities, which were oriented to the participation of productive fairs, provision of productive inputs and assistance in the implementation of some productive processes.</w:t>
            </w:r>
          </w:p>
          <w:p w14:paraId="26E16556"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2FF95402"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To have a designated technician on lessons learnt and data collection was primordial to validate processes and to have a proper feedback.</w:t>
            </w:r>
          </w:p>
          <w:p w14:paraId="0B189A4F"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49E48A69"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Thanks to the project, we have seen the need to create a platform for productive associations</w:t>
            </w:r>
          </w:p>
          <w:p w14:paraId="5F9EC372"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68BCDC6E"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30615702"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2153A28C"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208F9EE4"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40CF55FD" w14:textId="77777777" w:rsidR="00151987" w:rsidRPr="00151987" w:rsidRDefault="00151987" w:rsidP="00151987">
            <w:p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p>
          <w:p w14:paraId="6D22977C" w14:textId="77777777" w:rsidR="00151987" w:rsidRP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31A6250"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Working through the Lower Local Governments, Parish Development Committees (PDCs), and Community Groups </w:t>
            </w:r>
          </w:p>
          <w:p w14:paraId="063A710E" w14:textId="77777777" w:rsidR="00151987" w:rsidRPr="00151987" w:rsidRDefault="00151987" w:rsidP="009E15BD">
            <w:pPr>
              <w:numPr>
                <w:ilvl w:val="0"/>
                <w:numId w:val="92"/>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Documentation of Best Practices and Experiences</w:t>
            </w:r>
          </w:p>
        </w:tc>
        <w:tc>
          <w:tcPr>
            <w:tcW w:w="2295" w:type="dxa"/>
            <w:tcBorders>
              <w:top w:val="single" w:sz="4" w:space="0" w:color="2E74B5"/>
              <w:left w:val="single" w:sz="4" w:space="0" w:color="2E74B5"/>
              <w:bottom w:val="single" w:sz="4" w:space="0" w:color="2E74B5"/>
              <w:right w:val="single" w:sz="4" w:space="0" w:color="2E74B5"/>
            </w:tcBorders>
            <w:shd w:val="clear" w:color="auto" w:fill="FFFFFF"/>
          </w:tcPr>
          <w:p w14:paraId="0B0FDF56" w14:textId="77777777" w:rsidR="00151987" w:rsidRPr="00151987" w:rsidRDefault="00151987" w:rsidP="00151987">
            <w:pPr>
              <w:ind w:left="34"/>
              <w:jc w:val="left"/>
              <w:rPr>
                <w:rFonts w:ascii="Calibri" w:eastAsia="Calibri" w:hAnsi="Calibri" w:cs="Times New Roman"/>
                <w:bCs/>
                <w:iCs/>
                <w:color w:val="4F81BD"/>
                <w:sz w:val="6"/>
                <w:szCs w:val="6"/>
                <w:lang w:val="en-US"/>
                <w14:textFill>
                  <w14:solidFill>
                    <w14:srgbClr w14:val="4F81BD">
                      <w14:lumMod w14:val="75000"/>
                    </w14:srgbClr>
                  </w14:solidFill>
                </w14:textFill>
              </w:rPr>
            </w:pPr>
          </w:p>
          <w:p w14:paraId="7AF79106" w14:textId="77777777" w:rsidR="00151987" w:rsidRPr="00151987" w:rsidRDefault="00151987" w:rsidP="009E15BD">
            <w:pPr>
              <w:numPr>
                <w:ilvl w:val="0"/>
                <w:numId w:val="70"/>
              </w:numPr>
              <w:ind w:left="317" w:hanging="283"/>
              <w:jc w:val="left"/>
              <w:rPr>
                <w:rFonts w:ascii="Calibri" w:eastAsia="Calibri" w:hAnsi="Calibri" w:cs="Times New Roman"/>
                <w:bCs/>
                <w:iCs/>
                <w:color w:val="4F81BD"/>
                <w:sz w:val="18"/>
                <w:szCs w:val="18"/>
                <w:lang w:val="en-US"/>
                <w14:textFill>
                  <w14:solidFill>
                    <w14:srgbClr w14:val="4F81BD">
                      <w14:lumMod w14:val="75000"/>
                    </w14:srgbClr>
                  </w14:solidFill>
                </w14:textFill>
              </w:rPr>
            </w:pPr>
            <w:r w:rsidRPr="00151987">
              <w:rPr>
                <w:rFonts w:ascii="Calibri" w:eastAsia="Calibri" w:hAnsi="Calibri" w:cs="Times New Roman"/>
                <w:bCs/>
                <w:iCs/>
                <w:color w:val="4F81BD"/>
                <w:sz w:val="18"/>
                <w:szCs w:val="18"/>
                <w:lang w:val="en-US"/>
                <w14:textFill>
                  <w14:solidFill>
                    <w14:srgbClr w14:val="4F81BD">
                      <w14:lumMod w14:val="75000"/>
                    </w14:srgbClr>
                  </w14:solidFill>
                </w14:textFill>
              </w:rPr>
              <w:t>Aim to contribute to the improvement of social benefit and the local environment.</w:t>
            </w:r>
          </w:p>
          <w:p w14:paraId="06838885" w14:textId="77777777" w:rsidR="00151987" w:rsidRPr="00151987" w:rsidRDefault="00151987" w:rsidP="009E15BD">
            <w:pPr>
              <w:numPr>
                <w:ilvl w:val="0"/>
                <w:numId w:val="69"/>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bCs/>
                <w:iCs/>
                <w:color w:val="4F81BD"/>
                <w:sz w:val="18"/>
                <w:szCs w:val="18"/>
                <w:lang w:val="en-US"/>
                <w14:textFill>
                  <w14:solidFill>
                    <w14:srgbClr w14:val="4F81BD">
                      <w14:lumMod w14:val="75000"/>
                    </w14:srgbClr>
                  </w14:solidFill>
                </w14:textFill>
              </w:rPr>
              <w:t xml:space="preserve">These supports will gain the medium- and long-term environmental benefits of organic agriculture. </w:t>
            </w:r>
          </w:p>
          <w:p w14:paraId="7F191B2C" w14:textId="77777777" w:rsidR="00151987" w:rsidRPr="00151987" w:rsidRDefault="00151987" w:rsidP="00151987">
            <w:pPr>
              <w:ind w:left="317"/>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134646B" w14:textId="0E1D822C" w:rsidR="00151987" w:rsidRPr="00151987" w:rsidRDefault="00151987" w:rsidP="009E15BD">
            <w:pPr>
              <w:numPr>
                <w:ilvl w:val="0"/>
                <w:numId w:val="69"/>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Growing its financial capital for various activities. </w:t>
            </w:r>
            <w:r w:rsidR="00347895" w:rsidRPr="00151987">
              <w:rPr>
                <w:rFonts w:ascii="Calibri" w:eastAsia="Calibri" w:hAnsi="Calibri" w:cs="Times New Roman"/>
                <w:color w:val="4F81BD"/>
                <w:sz w:val="18"/>
                <w:szCs w:val="18"/>
                <w:lang w:val="en-US"/>
                <w14:textFill>
                  <w14:solidFill>
                    <w14:srgbClr w14:val="4F81BD">
                      <w14:lumMod w14:val="75000"/>
                    </w14:srgbClr>
                  </w14:solidFill>
                </w14:textFill>
              </w:rPr>
              <w:t>E.g,</w:t>
            </w: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 Community Livestock Bank,</w:t>
            </w:r>
          </w:p>
          <w:p w14:paraId="51FD130B"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74D07359"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7BE60747"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42B22900"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47DBC8BB"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55B07EB5"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6EF9B83F"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7D1E4890"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0DD2A9F0"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65CE05C5" w14:textId="77777777" w:rsidR="00151987" w:rsidRPr="00151987" w:rsidRDefault="00151987" w:rsidP="009E15BD">
            <w:pPr>
              <w:numPr>
                <w:ilvl w:val="0"/>
                <w:numId w:val="84"/>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Articulation of producers with different funding actors may permit further activities complementing the projects, in terms of good manufacturing practices and food safety.</w:t>
            </w:r>
          </w:p>
          <w:p w14:paraId="2BC04F81" w14:textId="77777777" w:rsidR="00151987" w:rsidRPr="00151987" w:rsidRDefault="00151987" w:rsidP="009E15BD">
            <w:pPr>
              <w:numPr>
                <w:ilvl w:val="0"/>
                <w:numId w:val="83"/>
              </w:numPr>
              <w:ind w:left="317" w:hanging="283"/>
              <w:jc w:val="left"/>
              <w:rPr>
                <w:rFonts w:ascii="Calibri" w:eastAsia="Calibri" w:hAnsi="Calibri" w:cs="Calibri"/>
                <w:color w:val="4F81BD"/>
                <w:sz w:val="18"/>
                <w:szCs w:val="18"/>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Maintain an indirect accompaniment could boost the growth in the production of the enterprises with which the Project worked.</w:t>
            </w:r>
          </w:p>
          <w:p w14:paraId="0BB6C1C9"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D34FF27"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52D71C7"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B72CDCF"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E4E7B68"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3E10C57"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3BA32AFD"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DB50D63"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5CF9B3C"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8830179"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4DC4D08"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2841016"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F69F037"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E3127C1"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ECECC51"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E80F18E"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3BF9BEB"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8CD5D37"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97DCE76"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A6669A4"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45EFC48B"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A53EE07"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0DF3ABE"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2EDD4758"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7A06B6E8"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6EA3EE78" w14:textId="77777777" w:rsid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6696BD21" w14:textId="77777777" w:rsidR="00D26FE1" w:rsidRDefault="00D26FE1"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22006C1B" w14:textId="77777777" w:rsidR="00151987" w:rsidRPr="00D26FE1"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53FFAB0" w14:textId="77777777" w:rsid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0661B21" w14:textId="77777777" w:rsidR="00D26FE1" w:rsidRDefault="00D26FE1"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82BB8A7" w14:textId="77777777" w:rsidR="00D26FE1" w:rsidRDefault="00D26FE1"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057954A" w14:textId="77777777" w:rsidR="00D26FE1" w:rsidRDefault="00D26FE1"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B0721AF" w14:textId="77777777" w:rsidR="00D26FE1" w:rsidRDefault="00D26FE1"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BA3FC54" w14:textId="77777777" w:rsidR="00D26FE1" w:rsidRDefault="00D26FE1"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5D1426D6" w14:textId="77777777" w:rsidR="00D26FE1" w:rsidRPr="00D26FE1" w:rsidRDefault="00D26FE1"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280F23B" w14:textId="77777777" w:rsidR="00151987" w:rsidRPr="00151987" w:rsidRDefault="00151987" w:rsidP="009E15BD">
            <w:pPr>
              <w:numPr>
                <w:ilvl w:val="0"/>
                <w:numId w:val="83"/>
              </w:numPr>
              <w:ind w:left="317" w:hanging="283"/>
              <w:jc w:val="left"/>
              <w:rPr>
                <w:rFonts w:ascii="Calibri" w:eastAsia="Calibri" w:hAnsi="Calibri" w:cs="Times New Roman"/>
                <w:color w:val="4F81BD"/>
                <w:lang w:val="en-US"/>
                <w14:textFill>
                  <w14:solidFill>
                    <w14:srgbClr w14:val="4F81BD">
                      <w14:lumMod w14:val="75000"/>
                    </w14:srgbClr>
                  </w14:solidFill>
                </w14:textFill>
              </w:rPr>
            </w:pPr>
            <w:r w:rsidRPr="00151987">
              <w:rPr>
                <w:rFonts w:ascii="Calibri" w:eastAsia="Calibri" w:hAnsi="Calibri" w:cs="Calibri"/>
                <w:color w:val="4F81BD"/>
                <w:sz w:val="18"/>
                <w:szCs w:val="18"/>
                <w:lang w:val="en-US"/>
                <w14:textFill>
                  <w14:solidFill>
                    <w14:srgbClr w14:val="4F81BD">
                      <w14:lumMod w14:val="75000"/>
                    </w14:srgbClr>
                  </w14:solidFill>
                </w14:textFill>
              </w:rPr>
              <w:t>The presidents of associations of producers have held some meetings to analyze these actions and have in these spaces the participation of public and private entities related to the productive sector</w:t>
            </w:r>
          </w:p>
          <w:p w14:paraId="27D96F11" w14:textId="77777777" w:rsidR="00151987" w:rsidRPr="00151987" w:rsidRDefault="00151987" w:rsidP="00151987">
            <w:pPr>
              <w:ind w:left="317" w:hanging="283"/>
              <w:jc w:val="left"/>
              <w:rPr>
                <w:rFonts w:ascii="Calibri" w:eastAsia="Calibri" w:hAnsi="Calibri" w:cs="Times New Roman"/>
                <w:color w:val="4F81BD"/>
                <w:lang w:val="en-US"/>
                <w14:textFill>
                  <w14:solidFill>
                    <w14:srgbClr w14:val="4F81BD">
                      <w14:lumMod w14:val="75000"/>
                    </w14:srgbClr>
                  </w14:solidFill>
                </w14:textFill>
              </w:rPr>
            </w:pPr>
          </w:p>
          <w:p w14:paraId="5B86AA68" w14:textId="77777777" w:rsidR="00151987" w:rsidRPr="00151987" w:rsidRDefault="00151987" w:rsidP="009E15BD">
            <w:pPr>
              <w:numPr>
                <w:ilvl w:val="0"/>
                <w:numId w:val="101"/>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Ownership of Projects at Lower Local Government level and Community Level. </w:t>
            </w:r>
          </w:p>
          <w:p w14:paraId="58443058" w14:textId="77777777" w:rsidR="00151987" w:rsidRPr="00151987" w:rsidRDefault="00151987" w:rsidP="009E15BD">
            <w:pPr>
              <w:numPr>
                <w:ilvl w:val="0"/>
                <w:numId w:val="101"/>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Published a story book on ISNC Experiences and Best Practices</w:t>
            </w:r>
          </w:p>
        </w:tc>
        <w:tc>
          <w:tcPr>
            <w:tcW w:w="2295" w:type="dxa"/>
            <w:tcBorders>
              <w:top w:val="single" w:sz="4" w:space="0" w:color="365F91"/>
              <w:left w:val="single" w:sz="4" w:space="0" w:color="2E74B5"/>
              <w:bottom w:val="single" w:sz="4" w:space="0" w:color="365F91"/>
              <w:right w:val="single" w:sz="4" w:space="0" w:color="365F91"/>
            </w:tcBorders>
            <w:shd w:val="clear" w:color="auto" w:fill="FFFFFF"/>
          </w:tcPr>
          <w:p w14:paraId="4AFF94A2" w14:textId="77777777" w:rsidR="00151987" w:rsidRPr="00151987" w:rsidRDefault="00151987" w:rsidP="00151987">
            <w:pPr>
              <w:ind w:left="34"/>
              <w:jc w:val="left"/>
              <w:rPr>
                <w:rFonts w:ascii="Calibri" w:eastAsia="Calibri" w:hAnsi="Calibri" w:cs="Times New Roman"/>
                <w:color w:val="4F81BD"/>
                <w:sz w:val="6"/>
                <w:szCs w:val="6"/>
                <w:lang w:val="en-US"/>
                <w14:textFill>
                  <w14:solidFill>
                    <w14:srgbClr w14:val="4F81BD">
                      <w14:lumMod w14:val="75000"/>
                    </w14:srgbClr>
                  </w14:solidFill>
                </w14:textFill>
              </w:rPr>
            </w:pPr>
          </w:p>
          <w:p w14:paraId="49F5DD92" w14:textId="77777777" w:rsidR="00151987" w:rsidRPr="00151987" w:rsidRDefault="00151987" w:rsidP="009E15BD">
            <w:pPr>
              <w:numPr>
                <w:ilvl w:val="0"/>
                <w:numId w:val="105"/>
              </w:numPr>
              <w:ind w:left="263" w:hanging="229"/>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 xml:space="preserve">Exit Strategy – there was no clear exit strategy  </w:t>
            </w:r>
            <w:r w:rsidRPr="00151987">
              <w:rPr>
                <w:rFonts w:ascii="Calibri" w:eastAsia="Calibri" w:hAnsi="Calibri" w:cs="Times New Roman"/>
                <w:color w:val="4F81BD"/>
                <w:sz w:val="18"/>
                <w:szCs w:val="18"/>
                <w:lang w:val="en-US"/>
                <w14:textFill>
                  <w14:solidFill>
                    <w14:srgbClr w14:val="4F81BD">
                      <w14:lumMod w14:val="75000"/>
                    </w14:srgbClr>
                  </w14:solidFill>
                </w14:textFill>
              </w:rPr>
              <w:br/>
            </w:r>
          </w:p>
          <w:p w14:paraId="78421841"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1AA97D3C" w14:textId="77777777" w:rsidR="00151987" w:rsidRPr="00151987" w:rsidRDefault="00151987" w:rsidP="00151987">
            <w:pPr>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733637F1" w14:textId="77777777" w:rsidR="00151987" w:rsidRPr="00151987" w:rsidRDefault="00151987" w:rsidP="00151987">
            <w:p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020D0DE5" w14:textId="77777777" w:rsidR="00151987" w:rsidRPr="00151987" w:rsidRDefault="00151987" w:rsidP="009E15BD">
            <w:pPr>
              <w:numPr>
                <w:ilvl w:val="0"/>
                <w:numId w:val="105"/>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Limited planning for dissemination of knowledge, best practices and experiences of the ISNC</w:t>
            </w:r>
          </w:p>
        </w:tc>
        <w:tc>
          <w:tcPr>
            <w:tcW w:w="2295" w:type="dxa"/>
            <w:tcBorders>
              <w:top w:val="single" w:sz="4" w:space="0" w:color="365F91"/>
              <w:left w:val="single" w:sz="4" w:space="0" w:color="365F91"/>
              <w:bottom w:val="single" w:sz="4" w:space="0" w:color="365F91"/>
              <w:right w:val="single" w:sz="4" w:space="0" w:color="365F91"/>
            </w:tcBorders>
            <w:shd w:val="clear" w:color="auto" w:fill="FFFFFF"/>
          </w:tcPr>
          <w:p w14:paraId="49DAA8B0" w14:textId="77777777" w:rsidR="00151987" w:rsidRPr="00151987" w:rsidRDefault="00151987" w:rsidP="00151987">
            <w:pPr>
              <w:ind w:left="34"/>
              <w:jc w:val="left"/>
              <w:rPr>
                <w:rFonts w:ascii="Calibri" w:eastAsia="Calibri" w:hAnsi="Calibri" w:cs="Times New Roman"/>
                <w:color w:val="4F81BD"/>
                <w:sz w:val="6"/>
                <w:szCs w:val="6"/>
                <w:lang w:val="en-US"/>
                <w14:textFill>
                  <w14:solidFill>
                    <w14:srgbClr w14:val="4F81BD">
                      <w14:lumMod w14:val="75000"/>
                    </w14:srgbClr>
                  </w14:solidFill>
                </w14:textFill>
              </w:rPr>
            </w:pPr>
          </w:p>
          <w:p w14:paraId="64863F01" w14:textId="77777777" w:rsidR="00151987" w:rsidRPr="00151987" w:rsidRDefault="00151987" w:rsidP="009E15BD">
            <w:pPr>
              <w:numPr>
                <w:ilvl w:val="0"/>
                <w:numId w:val="106"/>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Some of the key project interventions were commenced in the final quartile of the project lifetime</w:t>
            </w:r>
          </w:p>
          <w:p w14:paraId="0D2BFCC2" w14:textId="77777777" w:rsidR="00151987" w:rsidRPr="00151987" w:rsidRDefault="00151987" w:rsidP="00151987">
            <w:pPr>
              <w:ind w:left="317"/>
              <w:jc w:val="left"/>
              <w:rPr>
                <w:rFonts w:ascii="Calibri" w:eastAsia="Calibri" w:hAnsi="Calibri" w:cs="Times New Roman"/>
                <w:color w:val="4F81BD"/>
                <w:sz w:val="18"/>
                <w:szCs w:val="18"/>
                <w:lang w:val="en-US"/>
                <w14:textFill>
                  <w14:solidFill>
                    <w14:srgbClr w14:val="4F81BD">
                      <w14:lumMod w14:val="75000"/>
                    </w14:srgbClr>
                  </w14:solidFill>
                </w14:textFill>
              </w:rPr>
            </w:pPr>
          </w:p>
          <w:p w14:paraId="6B8C4776" w14:textId="77777777" w:rsidR="00151987" w:rsidRPr="00151987" w:rsidRDefault="00151987" w:rsidP="009E15BD">
            <w:pPr>
              <w:numPr>
                <w:ilvl w:val="0"/>
                <w:numId w:val="106"/>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Not all the stakeholders had access to the Best Practices and Experiences of the ISNC</w:t>
            </w:r>
          </w:p>
        </w:tc>
        <w:tc>
          <w:tcPr>
            <w:tcW w:w="2295" w:type="dxa"/>
            <w:tcBorders>
              <w:top w:val="single" w:sz="4" w:space="0" w:color="365F91"/>
              <w:left w:val="single" w:sz="4" w:space="0" w:color="365F91"/>
              <w:bottom w:val="single" w:sz="4" w:space="0" w:color="365F91"/>
              <w:right w:val="single" w:sz="4" w:space="0" w:color="365F91"/>
            </w:tcBorders>
            <w:shd w:val="clear" w:color="auto" w:fill="FFFFFF"/>
          </w:tcPr>
          <w:p w14:paraId="7F9E616A" w14:textId="77777777" w:rsidR="00151987" w:rsidRPr="00151987" w:rsidRDefault="00151987" w:rsidP="00151987">
            <w:pPr>
              <w:ind w:left="34"/>
              <w:jc w:val="left"/>
              <w:rPr>
                <w:rFonts w:ascii="Calibri" w:eastAsia="Calibri" w:hAnsi="Calibri" w:cs="Times New Roman"/>
                <w:color w:val="4F81BD"/>
                <w:sz w:val="6"/>
                <w:szCs w:val="6"/>
                <w:lang w:val="en-US"/>
                <w14:textFill>
                  <w14:solidFill>
                    <w14:srgbClr w14:val="4F81BD">
                      <w14:lumMod w14:val="75000"/>
                    </w14:srgbClr>
                  </w14:solidFill>
                </w14:textFill>
              </w:rPr>
            </w:pPr>
          </w:p>
          <w:p w14:paraId="7A0C20E8" w14:textId="77777777" w:rsidR="00151987" w:rsidRPr="00151987" w:rsidRDefault="00151987" w:rsidP="009E15BD">
            <w:pPr>
              <w:numPr>
                <w:ilvl w:val="0"/>
                <w:numId w:val="106"/>
              </w:numPr>
              <w:ind w:left="317" w:hanging="283"/>
              <w:jc w:val="left"/>
              <w:rPr>
                <w:rFonts w:ascii="Calibri" w:eastAsia="Calibri" w:hAnsi="Calibri" w:cs="Times New Roman"/>
                <w:color w:val="4F81BD"/>
                <w:sz w:val="18"/>
                <w:szCs w:val="18"/>
                <w:lang w:val="en-US"/>
                <w14:textFill>
                  <w14:solidFill>
                    <w14:srgbClr w14:val="4F81BD">
                      <w14:lumMod w14:val="75000"/>
                    </w14:srgbClr>
                  </w14:solidFill>
                </w14:textFill>
              </w:rPr>
            </w:pPr>
            <w:r w:rsidRPr="00151987">
              <w:rPr>
                <w:rFonts w:ascii="Calibri" w:eastAsia="Calibri" w:hAnsi="Calibri" w:cs="Times New Roman"/>
                <w:color w:val="4F81BD"/>
                <w:sz w:val="18"/>
                <w:szCs w:val="18"/>
                <w:lang w:val="en-US"/>
                <w14:textFill>
                  <w14:solidFill>
                    <w14:srgbClr w14:val="4F81BD">
                      <w14:lumMod w14:val="75000"/>
                    </w14:srgbClr>
                  </w14:solidFill>
                </w14:textFill>
              </w:rPr>
              <w:t>Have a clear exit strategy for these projects.</w:t>
            </w:r>
          </w:p>
        </w:tc>
      </w:tr>
      <w:tr w:rsidR="009164B2" w:rsidRPr="00151987" w14:paraId="4BFCF22F" w14:textId="77777777" w:rsidTr="00151987">
        <w:tc>
          <w:tcPr>
            <w:tcW w:w="421" w:type="dxa"/>
            <w:tcBorders>
              <w:top w:val="single" w:sz="4" w:space="0" w:color="365F91"/>
              <w:left w:val="single" w:sz="4" w:space="0" w:color="365F91"/>
              <w:bottom w:val="single" w:sz="4" w:space="0" w:color="365F91"/>
              <w:right w:val="single" w:sz="4" w:space="0" w:color="2E74B5"/>
            </w:tcBorders>
            <w:shd w:val="clear" w:color="auto" w:fill="DBE5F1"/>
          </w:tcPr>
          <w:p w14:paraId="37F64EF8" w14:textId="77777777" w:rsidR="00151987" w:rsidRPr="00151987" w:rsidRDefault="00151987" w:rsidP="00151987">
            <w:pPr>
              <w:spacing w:before="60"/>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10</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7F405728" w14:textId="77777777" w:rsidR="00151987" w:rsidRPr="00151987" w:rsidRDefault="00151987" w:rsidP="00151987">
            <w:pPr>
              <w:spacing w:before="60"/>
              <w:jc w:val="left"/>
              <w:rPr>
                <w:rFonts w:ascii="Calibri" w:eastAsia="Calibri" w:hAnsi="Calibri" w:cs="Times New Roman"/>
                <w:b/>
                <w:color w:val="365F91"/>
                <w:sz w:val="18"/>
                <w:szCs w:val="18"/>
                <w:lang w:val="en-US"/>
              </w:rPr>
            </w:pPr>
            <w:r w:rsidRPr="00151987">
              <w:rPr>
                <w:rFonts w:ascii="Calibri" w:eastAsia="Calibri" w:hAnsi="Calibri" w:cs="Times New Roman"/>
                <w:b/>
                <w:color w:val="365F91"/>
                <w:sz w:val="18"/>
                <w:szCs w:val="18"/>
                <w:lang w:val="en-US"/>
              </w:rPr>
              <w:t>SCORINGS</w:t>
            </w: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25C9C48" w14:textId="77777777" w:rsidR="00151987" w:rsidRPr="00151987" w:rsidRDefault="00151987" w:rsidP="00151987">
            <w:pPr>
              <w:rPr>
                <w:rFonts w:ascii="Calibri" w:eastAsia="Calibri" w:hAnsi="Calibri" w:cs="Times New Roman"/>
                <w:b/>
                <w:color w:val="365F91"/>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5E44EA6" w14:textId="77777777" w:rsidR="00151987" w:rsidRPr="00151987" w:rsidRDefault="00151987" w:rsidP="00151987">
            <w:pPr>
              <w:rPr>
                <w:rFonts w:ascii="Calibri" w:eastAsia="Calibri" w:hAnsi="Calibri" w:cs="Times New Roman"/>
                <w:b/>
                <w:color w:val="365F91"/>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2A9FDA2" w14:textId="77777777" w:rsidR="00151987" w:rsidRPr="00151987" w:rsidRDefault="00151987" w:rsidP="00151987">
            <w:pPr>
              <w:rPr>
                <w:rFonts w:ascii="Calibri" w:eastAsia="Calibri" w:hAnsi="Calibri" w:cs="Times New Roman"/>
                <w:b/>
                <w:color w:val="365F91"/>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7E742D0E" w14:textId="77777777" w:rsidR="00151987" w:rsidRPr="00151987" w:rsidRDefault="00151987" w:rsidP="00151987">
            <w:pPr>
              <w:rPr>
                <w:rFonts w:ascii="Calibri" w:eastAsia="Calibri" w:hAnsi="Calibri" w:cs="Times New Roman"/>
                <w:b/>
                <w:color w:val="365F91"/>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49F16001" w14:textId="77777777" w:rsidR="00151987" w:rsidRPr="00151987" w:rsidRDefault="00151987" w:rsidP="00151987">
            <w:pPr>
              <w:rPr>
                <w:rFonts w:ascii="Calibri" w:eastAsia="Calibri" w:hAnsi="Calibri" w:cs="Times New Roman"/>
                <w:b/>
                <w:color w:val="365F91"/>
                <w:sz w:val="18"/>
                <w:szCs w:val="18"/>
                <w:lang w:val="en-US"/>
              </w:rPr>
            </w:pPr>
          </w:p>
        </w:tc>
      </w:tr>
      <w:tr w:rsidR="009164B2" w:rsidRPr="00151987" w14:paraId="6902603D" w14:textId="77777777" w:rsidTr="00151987">
        <w:tc>
          <w:tcPr>
            <w:tcW w:w="421" w:type="dxa"/>
            <w:tcBorders>
              <w:top w:val="single" w:sz="4" w:space="0" w:color="2E74B5"/>
              <w:left w:val="single" w:sz="4" w:space="0" w:color="2E74B5"/>
              <w:bottom w:val="single" w:sz="4" w:space="0" w:color="2E74B5"/>
              <w:right w:val="single" w:sz="4" w:space="0" w:color="2E74B5"/>
            </w:tcBorders>
            <w:shd w:val="clear" w:color="auto" w:fill="DBE5F1"/>
          </w:tcPr>
          <w:p w14:paraId="41E3DD86" w14:textId="77777777" w:rsidR="00151987" w:rsidRPr="00151987" w:rsidRDefault="00151987" w:rsidP="00151987">
            <w:pPr>
              <w:spacing w:before="60"/>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10</w:t>
            </w:r>
          </w:p>
        </w:tc>
        <w:tc>
          <w:tcPr>
            <w:tcW w:w="2551" w:type="dxa"/>
            <w:tcBorders>
              <w:top w:val="single" w:sz="4" w:space="0" w:color="2E74B5"/>
              <w:left w:val="single" w:sz="4" w:space="0" w:color="2E74B5"/>
              <w:bottom w:val="single" w:sz="4" w:space="0" w:color="2E74B5"/>
              <w:right w:val="single" w:sz="4" w:space="0" w:color="2E74B5"/>
            </w:tcBorders>
            <w:shd w:val="clear" w:color="auto" w:fill="DBE5F1"/>
          </w:tcPr>
          <w:p w14:paraId="5DB63F76" w14:textId="2A81B060" w:rsidR="00151987" w:rsidRPr="00151987" w:rsidRDefault="00347895" w:rsidP="00151987">
            <w:pPr>
              <w:spacing w:before="60"/>
              <w:jc w:val="left"/>
              <w:rPr>
                <w:rFonts w:ascii="Calibri" w:eastAsia="Calibri" w:hAnsi="Calibri" w:cs="Times New Roman"/>
                <w:color w:val="365F91"/>
                <w:sz w:val="18"/>
                <w:szCs w:val="18"/>
                <w:lang w:val="en-US"/>
              </w:rPr>
            </w:pPr>
            <w:r w:rsidRPr="00151987">
              <w:rPr>
                <w:rFonts w:ascii="Calibri" w:eastAsia="Calibri" w:hAnsi="Calibri" w:cs="Times New Roman"/>
                <w:color w:val="365F91"/>
                <w:sz w:val="18"/>
                <w:szCs w:val="18"/>
                <w:lang w:val="en-US"/>
              </w:rPr>
              <w:t>Other items</w:t>
            </w:r>
          </w:p>
          <w:p w14:paraId="33AD6D48" w14:textId="77777777" w:rsidR="00151987" w:rsidRPr="00151987" w:rsidRDefault="00151987" w:rsidP="00151987">
            <w:pPr>
              <w:spacing w:before="60"/>
              <w:jc w:val="left"/>
              <w:rPr>
                <w:rFonts w:ascii="Calibri" w:eastAsia="Calibri" w:hAnsi="Calibri" w:cs="Times New Roman"/>
                <w:color w:val="365F91"/>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1F462DB6" w14:textId="77777777" w:rsidR="00151987" w:rsidRPr="00151987" w:rsidRDefault="00151987" w:rsidP="00151987">
            <w:pPr>
              <w:rPr>
                <w:rFonts w:ascii="Calibri" w:eastAsia="Calibri" w:hAnsi="Calibri" w:cs="Times New Roman"/>
                <w:sz w:val="18"/>
                <w:szCs w:val="18"/>
                <w:lang w:val="en-US"/>
              </w:rPr>
            </w:pPr>
          </w:p>
        </w:tc>
        <w:tc>
          <w:tcPr>
            <w:tcW w:w="2295" w:type="dxa"/>
            <w:tcBorders>
              <w:top w:val="single" w:sz="4" w:space="0" w:color="2E74B5"/>
              <w:left w:val="single" w:sz="4" w:space="0" w:color="2E74B5"/>
              <w:bottom w:val="single" w:sz="4" w:space="0" w:color="2E74B5"/>
              <w:right w:val="single" w:sz="4" w:space="0" w:color="2E74B5"/>
            </w:tcBorders>
            <w:shd w:val="clear" w:color="auto" w:fill="DBE5F1"/>
          </w:tcPr>
          <w:p w14:paraId="62546EB0" w14:textId="77777777" w:rsidR="00151987" w:rsidRPr="00151987" w:rsidRDefault="00151987" w:rsidP="00151987">
            <w:pPr>
              <w:rPr>
                <w:rFonts w:ascii="Calibri" w:eastAsia="Calibri" w:hAnsi="Calibri" w:cs="Times New Roman"/>
                <w:sz w:val="18"/>
                <w:szCs w:val="18"/>
                <w:lang w:val="en-US"/>
              </w:rPr>
            </w:pPr>
          </w:p>
        </w:tc>
        <w:tc>
          <w:tcPr>
            <w:tcW w:w="2295" w:type="dxa"/>
            <w:tcBorders>
              <w:top w:val="single" w:sz="4" w:space="0" w:color="365F91"/>
              <w:left w:val="single" w:sz="4" w:space="0" w:color="2E74B5"/>
              <w:bottom w:val="single" w:sz="4" w:space="0" w:color="365F91"/>
              <w:right w:val="single" w:sz="4" w:space="0" w:color="365F91"/>
            </w:tcBorders>
            <w:shd w:val="clear" w:color="auto" w:fill="DBE5F1"/>
          </w:tcPr>
          <w:p w14:paraId="5C275264" w14:textId="77777777" w:rsidR="00151987" w:rsidRPr="00151987" w:rsidRDefault="00151987" w:rsidP="00151987">
            <w:pPr>
              <w:rPr>
                <w:rFonts w:ascii="Calibri" w:eastAsia="Calibri" w:hAnsi="Calibri" w:cs="Times New Roman"/>
                <w:sz w:val="18"/>
                <w:szCs w:val="18"/>
                <w:lang w:val="en-US"/>
              </w:rPr>
            </w:pPr>
          </w:p>
        </w:tc>
        <w:tc>
          <w:tcPr>
            <w:tcW w:w="2295" w:type="dxa"/>
            <w:tcBorders>
              <w:top w:val="single" w:sz="4" w:space="0" w:color="365F91"/>
              <w:left w:val="single" w:sz="4" w:space="0" w:color="365F91"/>
              <w:bottom w:val="single" w:sz="4" w:space="0" w:color="365F91"/>
              <w:right w:val="single" w:sz="4" w:space="0" w:color="365F91"/>
            </w:tcBorders>
            <w:shd w:val="clear" w:color="auto" w:fill="DBE5F1"/>
          </w:tcPr>
          <w:p w14:paraId="6B90BB37" w14:textId="77777777" w:rsidR="00151987" w:rsidRPr="00151987" w:rsidRDefault="00151987" w:rsidP="00151987">
            <w:pPr>
              <w:rPr>
                <w:rFonts w:ascii="Calibri" w:eastAsia="Calibri" w:hAnsi="Calibri" w:cs="Times New Roman"/>
                <w:sz w:val="18"/>
                <w:szCs w:val="18"/>
                <w:lang w:val="en-US"/>
              </w:rPr>
            </w:pPr>
          </w:p>
        </w:tc>
        <w:tc>
          <w:tcPr>
            <w:tcW w:w="2295" w:type="dxa"/>
            <w:tcBorders>
              <w:top w:val="single" w:sz="4" w:space="0" w:color="365F91"/>
              <w:left w:val="single" w:sz="4" w:space="0" w:color="365F91"/>
              <w:bottom w:val="single" w:sz="4" w:space="0" w:color="365F91"/>
              <w:right w:val="single" w:sz="4" w:space="0" w:color="365F91"/>
            </w:tcBorders>
            <w:shd w:val="clear" w:color="auto" w:fill="DBE5F1"/>
          </w:tcPr>
          <w:p w14:paraId="2A6B149C" w14:textId="77777777" w:rsidR="00151987" w:rsidRPr="00151987" w:rsidRDefault="00151987" w:rsidP="00151987">
            <w:pPr>
              <w:rPr>
                <w:rFonts w:ascii="Calibri" w:eastAsia="Calibri" w:hAnsi="Calibri" w:cs="Times New Roman"/>
                <w:sz w:val="18"/>
                <w:szCs w:val="18"/>
                <w:lang w:val="en-US"/>
              </w:rPr>
            </w:pPr>
          </w:p>
        </w:tc>
      </w:tr>
    </w:tbl>
    <w:p w14:paraId="1B32ED83" w14:textId="77777777" w:rsidR="00151987" w:rsidRPr="00151987" w:rsidRDefault="00151987" w:rsidP="00151987">
      <w:pPr>
        <w:rPr>
          <w:rFonts w:ascii="Calibri" w:eastAsia="Calibri" w:hAnsi="Calibri" w:cs="Times New Roman"/>
          <w:b/>
          <w:u w:val="single"/>
          <w:lang w:val="en-US"/>
        </w:rPr>
      </w:pPr>
    </w:p>
    <w:p w14:paraId="4671620F" w14:textId="06CBA668" w:rsidR="00151987" w:rsidRPr="00151987" w:rsidRDefault="00151987" w:rsidP="00151987">
      <w:pPr>
        <w:rPr>
          <w:color w:val="2E74B5" w:themeColor="accent1" w:themeShade="BF"/>
        </w:rPr>
      </w:pPr>
    </w:p>
    <w:p w14:paraId="66ABB659" w14:textId="77777777" w:rsidR="00803BAF" w:rsidRDefault="00803BAF" w:rsidP="006B546E">
      <w:pPr>
        <w:rPr>
          <w:color w:val="2E74B5" w:themeColor="accent1" w:themeShade="BF"/>
        </w:rPr>
      </w:pPr>
    </w:p>
    <w:p w14:paraId="647F6CD1" w14:textId="77777777" w:rsidR="00803BAF" w:rsidRPr="006B546E" w:rsidRDefault="00803BAF" w:rsidP="006B546E">
      <w:pPr>
        <w:rPr>
          <w:color w:val="2E74B5" w:themeColor="accent1" w:themeShade="BF"/>
        </w:rPr>
      </w:pPr>
    </w:p>
    <w:p w14:paraId="2B116D2A" w14:textId="77777777" w:rsidR="006B546E" w:rsidRPr="006B546E" w:rsidRDefault="006B546E" w:rsidP="006B546E">
      <w:pPr>
        <w:rPr>
          <w:color w:val="2E74B5" w:themeColor="accent1" w:themeShade="BF"/>
        </w:rPr>
      </w:pPr>
    </w:p>
    <w:p w14:paraId="5883D444" w14:textId="77777777" w:rsidR="0028400B" w:rsidRPr="006B546E" w:rsidRDefault="0028400B"/>
    <w:p w14:paraId="68D26C0A" w14:textId="77777777" w:rsidR="0094246A" w:rsidRDefault="0094246A"/>
    <w:p w14:paraId="441AF7D7" w14:textId="77777777" w:rsidR="00D26FE1" w:rsidRDefault="00D26FE1"/>
    <w:p w14:paraId="4BF521C0" w14:textId="77777777" w:rsidR="00D26FE1" w:rsidRPr="00D26FE1" w:rsidRDefault="00D26FE1" w:rsidP="00D26FE1">
      <w:pPr>
        <w:rPr>
          <w:b/>
          <w:color w:val="2E74B5" w:themeColor="accent1" w:themeShade="BF"/>
          <w:sz w:val="28"/>
          <w:szCs w:val="28"/>
          <w:lang w:val="en-US"/>
        </w:rPr>
      </w:pPr>
      <w:r w:rsidRPr="00D26FE1">
        <w:rPr>
          <w:b/>
          <w:color w:val="2E74B5" w:themeColor="accent1" w:themeShade="BF"/>
          <w:sz w:val="28"/>
          <w:szCs w:val="28"/>
          <w:lang w:val="en-US"/>
        </w:rPr>
        <w:t>TYPE B COUNTRIES (MYANMAR, RWANDA, VIETNAM) TOTAL SCORES</w:t>
      </w:r>
    </w:p>
    <w:p w14:paraId="161C9207" w14:textId="77777777" w:rsidR="00D26FE1" w:rsidRPr="00D26FE1" w:rsidRDefault="00D26FE1" w:rsidP="00D26FE1">
      <w:pPr>
        <w:rPr>
          <w:b/>
          <w:u w:val="single"/>
          <w:lang w:val="en-US"/>
        </w:rPr>
      </w:pPr>
    </w:p>
    <w:tbl>
      <w:tblPr>
        <w:tblStyle w:val="TableGrid12"/>
        <w:tblW w:w="0" w:type="auto"/>
        <w:tblLayout w:type="fixed"/>
        <w:tblLook w:val="04A0" w:firstRow="1" w:lastRow="0" w:firstColumn="1" w:lastColumn="0" w:noHBand="0" w:noVBand="1"/>
      </w:tblPr>
      <w:tblGrid>
        <w:gridCol w:w="421"/>
        <w:gridCol w:w="2337"/>
        <w:gridCol w:w="2338"/>
        <w:gridCol w:w="2338"/>
        <w:gridCol w:w="2337"/>
        <w:gridCol w:w="2338"/>
        <w:gridCol w:w="2338"/>
      </w:tblGrid>
      <w:tr w:rsidR="00D26FE1" w:rsidRPr="00D26FE1" w14:paraId="4F15B660" w14:textId="77777777" w:rsidTr="00140F17">
        <w:tc>
          <w:tcPr>
            <w:tcW w:w="421" w:type="dxa"/>
            <w:tcBorders>
              <w:bottom w:val="single" w:sz="4" w:space="0" w:color="2E74B5"/>
            </w:tcBorders>
            <w:shd w:val="clear" w:color="auto" w:fill="1F4E79" w:themeFill="accent1" w:themeFillShade="80"/>
          </w:tcPr>
          <w:p w14:paraId="611AD0C3" w14:textId="77777777" w:rsidR="00D26FE1" w:rsidRPr="00D26FE1" w:rsidRDefault="00D26FE1" w:rsidP="00D26FE1">
            <w:pPr>
              <w:spacing w:before="120" w:after="120"/>
              <w:jc w:val="center"/>
              <w:rPr>
                <w:b/>
                <w:color w:val="FFFFFF" w:themeColor="background1"/>
                <w:sz w:val="18"/>
                <w:szCs w:val="18"/>
                <w:lang w:val="en-US"/>
              </w:rPr>
            </w:pPr>
          </w:p>
        </w:tc>
        <w:tc>
          <w:tcPr>
            <w:tcW w:w="2337" w:type="dxa"/>
            <w:tcBorders>
              <w:bottom w:val="single" w:sz="4" w:space="0" w:color="2E74B5"/>
            </w:tcBorders>
            <w:shd w:val="clear" w:color="auto" w:fill="1F4E79" w:themeFill="accent1" w:themeFillShade="80"/>
          </w:tcPr>
          <w:p w14:paraId="5CC7A7D9" w14:textId="77777777" w:rsidR="00D26FE1" w:rsidRPr="00D26FE1" w:rsidRDefault="00D26FE1" w:rsidP="00D26FE1">
            <w:pPr>
              <w:spacing w:before="120" w:after="120"/>
              <w:jc w:val="center"/>
              <w:rPr>
                <w:b/>
                <w:color w:val="FFFFFF" w:themeColor="background1"/>
                <w:sz w:val="18"/>
                <w:szCs w:val="18"/>
                <w:lang w:val="en-US"/>
              </w:rPr>
            </w:pPr>
            <w:r w:rsidRPr="00D26FE1">
              <w:rPr>
                <w:b/>
                <w:color w:val="FFFFFF" w:themeColor="background1"/>
                <w:sz w:val="18"/>
                <w:szCs w:val="18"/>
                <w:lang w:val="en-US"/>
              </w:rPr>
              <w:t>ITEM</w:t>
            </w:r>
          </w:p>
        </w:tc>
        <w:tc>
          <w:tcPr>
            <w:tcW w:w="2338" w:type="dxa"/>
            <w:tcBorders>
              <w:bottom w:val="single" w:sz="4" w:space="0" w:color="2E74B5"/>
            </w:tcBorders>
            <w:shd w:val="clear" w:color="auto" w:fill="1F4E79" w:themeFill="accent1" w:themeFillShade="80"/>
          </w:tcPr>
          <w:p w14:paraId="727F15F5" w14:textId="77777777" w:rsidR="00D26FE1" w:rsidRPr="00D26FE1" w:rsidRDefault="00D26FE1" w:rsidP="00D26FE1">
            <w:pPr>
              <w:spacing w:before="120" w:after="120"/>
              <w:jc w:val="center"/>
              <w:rPr>
                <w:b/>
                <w:color w:val="FFFFFF" w:themeColor="background1"/>
                <w:sz w:val="18"/>
                <w:szCs w:val="18"/>
                <w:lang w:val="en-US"/>
              </w:rPr>
            </w:pPr>
            <w:r w:rsidRPr="00D26FE1">
              <w:rPr>
                <w:b/>
                <w:color w:val="FFFFFF" w:themeColor="background1"/>
                <w:sz w:val="18"/>
                <w:szCs w:val="18"/>
                <w:lang w:val="en-US"/>
              </w:rPr>
              <w:t>WHAT WORKED WELL</w:t>
            </w:r>
          </w:p>
        </w:tc>
        <w:tc>
          <w:tcPr>
            <w:tcW w:w="2338" w:type="dxa"/>
            <w:tcBorders>
              <w:bottom w:val="single" w:sz="4" w:space="0" w:color="2E74B5"/>
            </w:tcBorders>
            <w:shd w:val="clear" w:color="auto" w:fill="1F4E79" w:themeFill="accent1" w:themeFillShade="80"/>
          </w:tcPr>
          <w:p w14:paraId="0EFCA2D4" w14:textId="77777777" w:rsidR="00A9315B" w:rsidRPr="00A9315B" w:rsidRDefault="00A9315B" w:rsidP="00D26FE1">
            <w:pPr>
              <w:spacing w:before="120" w:after="120"/>
              <w:ind w:left="720"/>
              <w:contextualSpacing/>
              <w:rPr>
                <w:b/>
                <w:color w:val="FFFFFF" w:themeColor="background1"/>
                <w:sz w:val="12"/>
                <w:szCs w:val="12"/>
                <w:lang w:val="en-US"/>
              </w:rPr>
            </w:pPr>
          </w:p>
          <w:p w14:paraId="107A47F3" w14:textId="77777777" w:rsidR="00D26FE1" w:rsidRPr="00D26FE1" w:rsidRDefault="00D26FE1" w:rsidP="00D26FE1">
            <w:pPr>
              <w:spacing w:before="120" w:after="120"/>
              <w:ind w:left="720"/>
              <w:contextualSpacing/>
              <w:rPr>
                <w:b/>
                <w:color w:val="FFFFFF" w:themeColor="background1"/>
                <w:sz w:val="18"/>
                <w:szCs w:val="18"/>
                <w:lang w:val="en-US"/>
              </w:rPr>
            </w:pPr>
            <w:r w:rsidRPr="00D26FE1">
              <w:rPr>
                <w:b/>
                <w:color w:val="FFFFFF" w:themeColor="background1"/>
                <w:sz w:val="18"/>
                <w:szCs w:val="18"/>
                <w:lang w:val="en-US"/>
              </w:rPr>
              <w:t>IMPACT/EFFECT</w:t>
            </w:r>
          </w:p>
        </w:tc>
        <w:tc>
          <w:tcPr>
            <w:tcW w:w="2337" w:type="dxa"/>
            <w:tcBorders>
              <w:bottom w:val="single" w:sz="4" w:space="0" w:color="2E74B5"/>
            </w:tcBorders>
            <w:shd w:val="clear" w:color="auto" w:fill="1F4E79" w:themeFill="accent1" w:themeFillShade="80"/>
          </w:tcPr>
          <w:p w14:paraId="3E26F724" w14:textId="77777777" w:rsidR="00D26FE1" w:rsidRPr="00D26FE1" w:rsidRDefault="00D26FE1" w:rsidP="00D26FE1">
            <w:pPr>
              <w:spacing w:before="120" w:after="120"/>
              <w:jc w:val="center"/>
              <w:rPr>
                <w:b/>
                <w:color w:val="FFFFFF" w:themeColor="background1"/>
                <w:sz w:val="18"/>
                <w:szCs w:val="18"/>
                <w:lang w:val="en-US"/>
              </w:rPr>
            </w:pPr>
            <w:r w:rsidRPr="00D26FE1">
              <w:rPr>
                <w:b/>
                <w:color w:val="FFFFFF" w:themeColor="background1"/>
                <w:sz w:val="18"/>
                <w:szCs w:val="18"/>
                <w:lang w:val="en-US"/>
              </w:rPr>
              <w:t>WHAT DID NOT WORK WELL</w:t>
            </w:r>
          </w:p>
        </w:tc>
        <w:tc>
          <w:tcPr>
            <w:tcW w:w="2338" w:type="dxa"/>
            <w:tcBorders>
              <w:bottom w:val="single" w:sz="4" w:space="0" w:color="2E74B5"/>
            </w:tcBorders>
            <w:shd w:val="clear" w:color="auto" w:fill="1F4E79" w:themeFill="accent1" w:themeFillShade="80"/>
          </w:tcPr>
          <w:p w14:paraId="0CFF5F02" w14:textId="77777777" w:rsidR="00A9315B" w:rsidRPr="00A9315B" w:rsidRDefault="00A9315B" w:rsidP="00D26FE1">
            <w:pPr>
              <w:spacing w:before="120" w:after="120"/>
              <w:ind w:left="720"/>
              <w:contextualSpacing/>
              <w:rPr>
                <w:b/>
                <w:color w:val="FFFFFF" w:themeColor="background1"/>
                <w:sz w:val="12"/>
                <w:szCs w:val="12"/>
                <w:lang w:val="en-US"/>
              </w:rPr>
            </w:pPr>
          </w:p>
          <w:p w14:paraId="77E3ECF4" w14:textId="77777777" w:rsidR="00D26FE1" w:rsidRPr="00D26FE1" w:rsidRDefault="00D26FE1" w:rsidP="00D26FE1">
            <w:pPr>
              <w:spacing w:before="120" w:after="120"/>
              <w:ind w:left="720"/>
              <w:contextualSpacing/>
              <w:rPr>
                <w:b/>
                <w:color w:val="FFFFFF" w:themeColor="background1"/>
                <w:sz w:val="18"/>
                <w:szCs w:val="18"/>
                <w:lang w:val="en-US"/>
              </w:rPr>
            </w:pPr>
            <w:r w:rsidRPr="00D26FE1">
              <w:rPr>
                <w:b/>
                <w:color w:val="FFFFFF" w:themeColor="background1"/>
                <w:sz w:val="18"/>
                <w:szCs w:val="18"/>
                <w:lang w:val="en-US"/>
              </w:rPr>
              <w:t>IMPACT/EFFECT</w:t>
            </w:r>
          </w:p>
        </w:tc>
        <w:tc>
          <w:tcPr>
            <w:tcW w:w="2338" w:type="dxa"/>
            <w:tcBorders>
              <w:bottom w:val="single" w:sz="4" w:space="0" w:color="2E74B5"/>
            </w:tcBorders>
            <w:shd w:val="clear" w:color="auto" w:fill="1F4E79" w:themeFill="accent1" w:themeFillShade="80"/>
          </w:tcPr>
          <w:p w14:paraId="3BEC87D9" w14:textId="77777777" w:rsidR="00A9315B" w:rsidRDefault="00A9315B" w:rsidP="00D26FE1">
            <w:pPr>
              <w:spacing w:before="120" w:after="120"/>
              <w:ind w:left="360"/>
              <w:contextualSpacing/>
              <w:rPr>
                <w:b/>
                <w:color w:val="FFFFFF" w:themeColor="background1"/>
                <w:sz w:val="12"/>
                <w:szCs w:val="12"/>
                <w:lang w:val="en-US"/>
              </w:rPr>
            </w:pPr>
          </w:p>
          <w:p w14:paraId="06711EF6" w14:textId="77777777" w:rsidR="00140F17" w:rsidRPr="00A9315B" w:rsidRDefault="00140F17" w:rsidP="00D26FE1">
            <w:pPr>
              <w:spacing w:before="120" w:after="120"/>
              <w:ind w:left="360"/>
              <w:contextualSpacing/>
              <w:rPr>
                <w:b/>
                <w:color w:val="FFFFFF" w:themeColor="background1"/>
                <w:sz w:val="12"/>
                <w:szCs w:val="12"/>
                <w:lang w:val="en-US"/>
              </w:rPr>
            </w:pPr>
          </w:p>
          <w:p w14:paraId="7E06346A" w14:textId="77777777" w:rsidR="00D26FE1" w:rsidRPr="00D26FE1" w:rsidRDefault="00D26FE1" w:rsidP="00D26FE1">
            <w:pPr>
              <w:spacing w:before="120" w:after="120"/>
              <w:ind w:left="360"/>
              <w:contextualSpacing/>
              <w:rPr>
                <w:b/>
                <w:color w:val="FFFFFF" w:themeColor="background1"/>
                <w:sz w:val="18"/>
                <w:szCs w:val="18"/>
                <w:lang w:val="en-US"/>
              </w:rPr>
            </w:pPr>
            <w:r w:rsidRPr="00D26FE1">
              <w:rPr>
                <w:b/>
                <w:color w:val="FFFFFF" w:themeColor="background1"/>
                <w:sz w:val="18"/>
                <w:szCs w:val="18"/>
                <w:lang w:val="en-US"/>
              </w:rPr>
              <w:t>PROPOSED CHANGES</w:t>
            </w:r>
          </w:p>
        </w:tc>
      </w:tr>
      <w:tr w:rsidR="00D26FE1" w:rsidRPr="00D26FE1" w14:paraId="613F31B3"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F02620F" w14:textId="77777777" w:rsidR="00D26FE1" w:rsidRPr="00D26FE1" w:rsidRDefault="00D26FE1" w:rsidP="00D26FE1">
            <w:pPr>
              <w:spacing w:before="120" w:after="120" w:line="280" w:lineRule="exact"/>
              <w:ind w:left="171" w:hanging="142"/>
              <w:contextualSpacing/>
              <w:jc w:val="left"/>
              <w:rPr>
                <w:rFonts w:ascii="Calibri" w:eastAsia="Calibri" w:hAnsi="Calibri"/>
                <w:b/>
                <w:color w:val="2E74B5" w:themeColor="accent1" w:themeShade="BF"/>
                <w:sz w:val="18"/>
                <w:szCs w:val="18"/>
              </w:rPr>
            </w:pPr>
            <w:r w:rsidRPr="00D26FE1">
              <w:rPr>
                <w:rFonts w:ascii="Calibri" w:eastAsia="Calibri" w:hAnsi="Calibri"/>
                <w:b/>
                <w:color w:val="2E74B5" w:themeColor="accent1" w:themeShade="BF"/>
                <w:sz w:val="18"/>
                <w:szCs w:val="18"/>
              </w:rPr>
              <w:t>1</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978A37A" w14:textId="77777777" w:rsidR="00D26FE1" w:rsidRPr="00D26FE1" w:rsidRDefault="00D26FE1" w:rsidP="00D26FE1">
            <w:pPr>
              <w:spacing w:before="60"/>
              <w:ind w:left="24"/>
              <w:contextualSpacing/>
              <w:jc w:val="left"/>
              <w:rPr>
                <w:rFonts w:ascii="Calibri" w:eastAsia="Calibri" w:hAnsi="Calibri"/>
                <w:b/>
                <w:color w:val="2E74B5" w:themeColor="accent1" w:themeShade="BF"/>
                <w:sz w:val="6"/>
                <w:szCs w:val="6"/>
              </w:rPr>
            </w:pPr>
          </w:p>
          <w:p w14:paraId="54246AD7" w14:textId="77777777" w:rsidR="00D26FE1" w:rsidRPr="00D26FE1" w:rsidRDefault="00D26FE1" w:rsidP="00D26FE1">
            <w:pPr>
              <w:spacing w:before="60"/>
              <w:ind w:left="24"/>
              <w:contextualSpacing/>
              <w:jc w:val="left"/>
              <w:rPr>
                <w:rFonts w:ascii="Calibri" w:eastAsia="Calibri" w:hAnsi="Calibri"/>
                <w:b/>
                <w:color w:val="2E74B5" w:themeColor="accent1" w:themeShade="BF"/>
                <w:sz w:val="18"/>
                <w:szCs w:val="18"/>
              </w:rPr>
            </w:pPr>
            <w:r w:rsidRPr="00D26FE1">
              <w:rPr>
                <w:rFonts w:ascii="Calibri" w:eastAsia="Calibri" w:hAnsi="Calibri"/>
                <w:b/>
                <w:color w:val="2E74B5" w:themeColor="accent1" w:themeShade="BF"/>
                <w:sz w:val="18"/>
                <w:szCs w:val="18"/>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423AD0C" w14:textId="77777777" w:rsidR="00D26FE1" w:rsidRPr="00D26FE1" w:rsidRDefault="00D26FE1" w:rsidP="00D26FE1">
            <w:pPr>
              <w:jc w:val="center"/>
              <w:rPr>
                <w:b/>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7B27143" w14:textId="77777777" w:rsidR="00D26FE1" w:rsidRPr="00D26FE1" w:rsidRDefault="00D26FE1" w:rsidP="00D26FE1">
            <w:pPr>
              <w:ind w:left="720"/>
              <w:contextualSpacing/>
              <w:rPr>
                <w:b/>
                <w:color w:val="2E74B5" w:themeColor="accent1" w:themeShade="BF"/>
                <w:sz w:val="18"/>
                <w:szCs w:val="18"/>
                <w:lang w:val="en-US"/>
              </w:rPr>
            </w:pP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3AFF141" w14:textId="77777777" w:rsidR="00D26FE1" w:rsidRPr="00D26FE1" w:rsidRDefault="00D26FE1" w:rsidP="00D26FE1">
            <w:pPr>
              <w:jc w:val="center"/>
              <w:rPr>
                <w:b/>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FC72341" w14:textId="77777777" w:rsidR="00D26FE1" w:rsidRPr="00D26FE1" w:rsidRDefault="00D26FE1" w:rsidP="00D26FE1">
            <w:pPr>
              <w:ind w:left="720"/>
              <w:contextualSpacing/>
              <w:rPr>
                <w:b/>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5A049E2" w14:textId="77777777" w:rsidR="00D26FE1" w:rsidRPr="00D26FE1" w:rsidRDefault="00D26FE1" w:rsidP="00D26FE1">
            <w:pPr>
              <w:ind w:left="360"/>
              <w:contextualSpacing/>
              <w:rPr>
                <w:b/>
                <w:color w:val="2E74B5" w:themeColor="accent1" w:themeShade="BF"/>
                <w:sz w:val="18"/>
                <w:szCs w:val="18"/>
                <w:lang w:val="en-US"/>
              </w:rPr>
            </w:pPr>
          </w:p>
        </w:tc>
      </w:tr>
      <w:tr w:rsidR="00D26FE1" w:rsidRPr="00D26FE1" w14:paraId="3CC22D1D" w14:textId="77777777" w:rsidTr="00140F17">
        <w:tc>
          <w:tcPr>
            <w:tcW w:w="421" w:type="dxa"/>
            <w:tcBorders>
              <w:top w:val="single" w:sz="4" w:space="0" w:color="2E74B5"/>
              <w:left w:val="single" w:sz="4" w:space="0" w:color="2E74B5"/>
              <w:bottom w:val="single" w:sz="4" w:space="0" w:color="2E74B5"/>
              <w:right w:val="single" w:sz="4" w:space="0" w:color="2E74B5"/>
            </w:tcBorders>
          </w:tcPr>
          <w:p w14:paraId="50628E9F" w14:textId="77777777" w:rsidR="00D26FE1" w:rsidRPr="00D26FE1" w:rsidRDefault="00D26FE1" w:rsidP="00D26FE1">
            <w:pPr>
              <w:spacing w:before="120" w:after="120" w:line="280" w:lineRule="exact"/>
              <w:ind w:left="171" w:hanging="142"/>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1</w:t>
            </w:r>
          </w:p>
        </w:tc>
        <w:tc>
          <w:tcPr>
            <w:tcW w:w="2337" w:type="dxa"/>
            <w:tcBorders>
              <w:top w:val="single" w:sz="4" w:space="0" w:color="2E74B5"/>
              <w:left w:val="single" w:sz="4" w:space="0" w:color="2E74B5"/>
              <w:bottom w:val="single" w:sz="4" w:space="0" w:color="2E74B5"/>
              <w:right w:val="single" w:sz="4" w:space="0" w:color="2E74B5"/>
            </w:tcBorders>
          </w:tcPr>
          <w:p w14:paraId="7006477F" w14:textId="77777777" w:rsidR="00D26FE1" w:rsidRPr="00D26FE1" w:rsidRDefault="00D26FE1" w:rsidP="00D26FE1">
            <w:pPr>
              <w:spacing w:before="60"/>
              <w:ind w:left="24"/>
              <w:contextualSpacing/>
              <w:jc w:val="left"/>
              <w:rPr>
                <w:rFonts w:ascii="Calibri" w:eastAsia="Calibri" w:hAnsi="Calibri"/>
                <w:color w:val="2E74B5" w:themeColor="accent1" w:themeShade="BF"/>
                <w:sz w:val="6"/>
                <w:szCs w:val="6"/>
              </w:rPr>
            </w:pPr>
          </w:p>
          <w:p w14:paraId="3BF1B5E5" w14:textId="77777777" w:rsidR="00D26FE1" w:rsidRPr="00D26FE1" w:rsidRDefault="00D26FE1" w:rsidP="00D26FE1">
            <w:pPr>
              <w:spacing w:before="60"/>
              <w:ind w:left="2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 xml:space="preserve">Policies, acts, strategies and </w:t>
            </w:r>
          </w:p>
          <w:p w14:paraId="42DBD541" w14:textId="77777777" w:rsidR="00D26FE1" w:rsidRPr="00D26FE1" w:rsidRDefault="00D26FE1" w:rsidP="00D26FE1">
            <w:pPr>
              <w:spacing w:before="60"/>
              <w:ind w:left="2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plans developed</w:t>
            </w:r>
          </w:p>
        </w:tc>
        <w:tc>
          <w:tcPr>
            <w:tcW w:w="2338" w:type="dxa"/>
            <w:tcBorders>
              <w:top w:val="single" w:sz="4" w:space="0" w:color="2E74B5"/>
              <w:left w:val="single" w:sz="4" w:space="0" w:color="2E74B5"/>
              <w:bottom w:val="single" w:sz="4" w:space="0" w:color="2E74B5"/>
              <w:right w:val="single" w:sz="4" w:space="0" w:color="2E74B5"/>
            </w:tcBorders>
          </w:tcPr>
          <w:p w14:paraId="0690E7E6" w14:textId="77777777" w:rsidR="00D26FE1" w:rsidRPr="00D26FE1" w:rsidRDefault="00D26FE1" w:rsidP="00D26FE1">
            <w:pPr>
              <w:rPr>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tcPr>
          <w:p w14:paraId="001D0866" w14:textId="77777777" w:rsidR="00D26FE1" w:rsidRPr="00D26FE1" w:rsidRDefault="00D26FE1" w:rsidP="00D26FE1">
            <w:pPr>
              <w:ind w:left="720"/>
              <w:contextualSpacing/>
              <w:rPr>
                <w:sz w:val="18"/>
                <w:szCs w:val="18"/>
                <w:lang w:val="en-US"/>
              </w:rPr>
            </w:pPr>
          </w:p>
        </w:tc>
        <w:tc>
          <w:tcPr>
            <w:tcW w:w="2337" w:type="dxa"/>
            <w:tcBorders>
              <w:top w:val="single" w:sz="4" w:space="0" w:color="2E74B5"/>
              <w:left w:val="single" w:sz="4" w:space="0" w:color="2E74B5"/>
              <w:bottom w:val="single" w:sz="4" w:space="0" w:color="2E74B5"/>
              <w:right w:val="single" w:sz="4" w:space="0" w:color="2E74B5"/>
            </w:tcBorders>
          </w:tcPr>
          <w:p w14:paraId="74D7DA1D" w14:textId="77777777" w:rsidR="00D26FE1" w:rsidRPr="00D26FE1" w:rsidRDefault="00D26FE1" w:rsidP="00D26FE1">
            <w:pPr>
              <w:rPr>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tcPr>
          <w:p w14:paraId="17D7790F" w14:textId="77777777" w:rsidR="00D26FE1" w:rsidRPr="00D26FE1" w:rsidRDefault="00D26FE1" w:rsidP="00D26FE1">
            <w:pPr>
              <w:rPr>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tcPr>
          <w:p w14:paraId="404BF350" w14:textId="77777777" w:rsidR="00D26FE1" w:rsidRPr="00D26FE1" w:rsidRDefault="00D26FE1" w:rsidP="00D26FE1">
            <w:pPr>
              <w:ind w:left="720"/>
              <w:contextualSpacing/>
              <w:rPr>
                <w:sz w:val="18"/>
                <w:szCs w:val="18"/>
                <w:lang w:val="en-US"/>
              </w:rPr>
            </w:pPr>
          </w:p>
        </w:tc>
      </w:tr>
      <w:tr w:rsidR="00D26FE1" w:rsidRPr="00D26FE1" w14:paraId="043BA467"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0497E57" w14:textId="77777777" w:rsidR="00D26FE1" w:rsidRPr="00D26FE1" w:rsidRDefault="00D26FE1" w:rsidP="00D26FE1">
            <w:pPr>
              <w:spacing w:before="120" w:after="120" w:line="280" w:lineRule="exact"/>
              <w:ind w:left="307" w:hanging="307"/>
              <w:contextualSpacing/>
              <w:jc w:val="center"/>
              <w:rPr>
                <w:rFonts w:ascii="Calibri" w:eastAsia="Calibri" w:hAnsi="Calibri"/>
                <w:b/>
                <w:color w:val="2E74B5" w:themeColor="accent1" w:themeShade="BF"/>
                <w:sz w:val="18"/>
                <w:szCs w:val="18"/>
              </w:rPr>
            </w:pPr>
            <w:r w:rsidRPr="00D26FE1">
              <w:rPr>
                <w:rFonts w:ascii="Calibri" w:eastAsia="Calibri" w:hAnsi="Calibri"/>
                <w:b/>
                <w:color w:val="2E74B5" w:themeColor="accent1" w:themeShade="BF"/>
                <w:sz w:val="18"/>
                <w:szCs w:val="18"/>
              </w:rPr>
              <w:t>2</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E808A0D" w14:textId="77777777" w:rsidR="00D26FE1" w:rsidRPr="00D26FE1" w:rsidRDefault="00D26FE1" w:rsidP="00D26FE1">
            <w:pPr>
              <w:spacing w:before="120" w:after="120" w:line="280" w:lineRule="exact"/>
              <w:ind w:left="24"/>
              <w:contextualSpacing/>
              <w:jc w:val="center"/>
              <w:rPr>
                <w:rFonts w:ascii="Calibri" w:eastAsia="Calibri" w:hAnsi="Calibri"/>
                <w:b/>
                <w:color w:val="2E74B5" w:themeColor="accent1" w:themeShade="BF"/>
                <w:sz w:val="18"/>
                <w:szCs w:val="18"/>
              </w:rPr>
            </w:pPr>
            <w:r w:rsidRPr="00D26FE1">
              <w:rPr>
                <w:rFonts w:ascii="Calibri" w:eastAsia="Calibri" w:hAnsi="Calibri"/>
                <w:b/>
                <w:color w:val="2E74B5" w:themeColor="accent1" w:themeShade="BF"/>
                <w:sz w:val="18"/>
                <w:szCs w:val="18"/>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43CE246"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7</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EC17F94"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5</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0483D0A"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5</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E5A6E3E"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4</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E44108C" w14:textId="77777777" w:rsidR="00D26FE1" w:rsidRPr="00D26FE1" w:rsidRDefault="00D26FE1" w:rsidP="00D26FE1">
            <w:pPr>
              <w:spacing w:before="120" w:after="120"/>
              <w:ind w:left="360"/>
              <w:contextualSpacing/>
              <w:jc w:val="center"/>
              <w:rPr>
                <w:b/>
                <w:color w:val="2E74B5" w:themeColor="accent1" w:themeShade="BF"/>
                <w:sz w:val="18"/>
                <w:szCs w:val="18"/>
                <w:lang w:val="en-US"/>
              </w:rPr>
            </w:pPr>
            <w:r w:rsidRPr="00D26FE1">
              <w:rPr>
                <w:b/>
                <w:color w:val="2E74B5" w:themeColor="accent1" w:themeShade="BF"/>
                <w:sz w:val="18"/>
                <w:szCs w:val="18"/>
                <w:lang w:val="en-US"/>
              </w:rPr>
              <w:t>6</w:t>
            </w:r>
          </w:p>
        </w:tc>
      </w:tr>
      <w:tr w:rsidR="00D26FE1" w:rsidRPr="00D26FE1" w14:paraId="3F0BAB94"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F1EB937" w14:textId="77777777" w:rsidR="00D26FE1" w:rsidRPr="00D26FE1" w:rsidRDefault="00D26FE1" w:rsidP="00D26FE1">
            <w:pPr>
              <w:spacing w:before="120" w:after="120" w:line="280" w:lineRule="exact"/>
              <w:ind w:left="307" w:hanging="307"/>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2</w:t>
            </w: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58B45CDA" w14:textId="77777777" w:rsidR="00D26FE1" w:rsidRPr="00D26FE1" w:rsidRDefault="00D26FE1" w:rsidP="00D26FE1">
            <w:pPr>
              <w:spacing w:before="120" w:after="60" w:line="280" w:lineRule="exact"/>
              <w:ind w:left="2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Design of intervention, e.g.:</w:t>
            </w:r>
          </w:p>
          <w:p w14:paraId="1A5B0A5D" w14:textId="77777777" w:rsidR="00D26FE1" w:rsidRPr="00D26FE1" w:rsidRDefault="00D26FE1" w:rsidP="009E15BD">
            <w:pPr>
              <w:numPr>
                <w:ilvl w:val="0"/>
                <w:numId w:val="63"/>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Project relevance for country</w:t>
            </w:r>
          </w:p>
          <w:p w14:paraId="31A94C3B" w14:textId="77777777" w:rsidR="00D26FE1" w:rsidRPr="00D26FE1" w:rsidRDefault="00D26FE1" w:rsidP="009E15BD">
            <w:pPr>
              <w:numPr>
                <w:ilvl w:val="0"/>
                <w:numId w:val="63"/>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Project relevance for 2030 goals</w:t>
            </w:r>
          </w:p>
          <w:p w14:paraId="46DE40FC" w14:textId="77777777" w:rsidR="00D26FE1" w:rsidRPr="00D26FE1" w:rsidRDefault="00D26FE1" w:rsidP="009E15BD">
            <w:pPr>
              <w:numPr>
                <w:ilvl w:val="0"/>
                <w:numId w:val="63"/>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Timeframe</w:t>
            </w:r>
          </w:p>
          <w:p w14:paraId="576FDD4F" w14:textId="77777777" w:rsidR="00D26FE1" w:rsidRPr="00D26FE1" w:rsidRDefault="00D26FE1" w:rsidP="009E15BD">
            <w:pPr>
              <w:numPr>
                <w:ilvl w:val="0"/>
                <w:numId w:val="63"/>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Approach</w:t>
            </w:r>
          </w:p>
          <w:p w14:paraId="798A10C3" w14:textId="77777777" w:rsidR="00D26FE1" w:rsidRPr="00D26FE1" w:rsidRDefault="00D26FE1" w:rsidP="009E15BD">
            <w:pPr>
              <w:numPr>
                <w:ilvl w:val="0"/>
                <w:numId w:val="63"/>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Budget</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40B20CB7" w14:textId="77777777" w:rsidR="00D26FE1" w:rsidRPr="00D26FE1" w:rsidRDefault="00D26FE1" w:rsidP="00D26FE1">
            <w:pPr>
              <w:spacing w:before="60"/>
              <w:ind w:left="360" w:hanging="360"/>
              <w:contextualSpacing/>
              <w:jc w:val="left"/>
              <w:rPr>
                <w:color w:val="2E74B5" w:themeColor="accent1" w:themeShade="BF"/>
                <w:sz w:val="6"/>
                <w:szCs w:val="6"/>
                <w:lang w:val="en-US"/>
              </w:rPr>
            </w:pPr>
          </w:p>
          <w:p w14:paraId="099E9656" w14:textId="49F18568" w:rsidR="00D26FE1" w:rsidRPr="00D26FE1" w:rsidRDefault="00D26FE1" w:rsidP="009E15BD">
            <w:pPr>
              <w:numPr>
                <w:ilvl w:val="0"/>
                <w:numId w:val="110"/>
              </w:numPr>
              <w:spacing w:before="60"/>
              <w:contextualSpacing/>
              <w:jc w:val="left"/>
              <w:rPr>
                <w:color w:val="2E74B5" w:themeColor="accent1" w:themeShade="BF"/>
                <w:sz w:val="18"/>
                <w:szCs w:val="18"/>
                <w:lang w:val="en-US"/>
              </w:rPr>
            </w:pPr>
            <w:r w:rsidRPr="00D26FE1">
              <w:rPr>
                <w:color w:val="2E74B5" w:themeColor="accent1" w:themeShade="BF"/>
                <w:sz w:val="18"/>
                <w:szCs w:val="18"/>
                <w:lang w:val="en-US"/>
              </w:rPr>
              <w:t xml:space="preserve">Avenues for knowledge </w:t>
            </w:r>
            <w:r w:rsidR="00347895" w:rsidRPr="00D26FE1">
              <w:rPr>
                <w:color w:val="2E74B5" w:themeColor="accent1" w:themeShade="BF"/>
                <w:sz w:val="18"/>
                <w:szCs w:val="18"/>
                <w:lang w:val="en-US"/>
              </w:rPr>
              <w:t>sharing (</w:t>
            </w:r>
            <w:r w:rsidRPr="00D26FE1">
              <w:rPr>
                <w:color w:val="2E74B5" w:themeColor="accent1" w:themeShade="BF"/>
                <w:sz w:val="18"/>
                <w:szCs w:val="18"/>
                <w:lang w:val="en-US"/>
              </w:rPr>
              <w:t>2)</w:t>
            </w:r>
          </w:p>
          <w:p w14:paraId="23FA0A28" w14:textId="77777777" w:rsidR="00D26FE1" w:rsidRPr="00D26FE1" w:rsidRDefault="00D26FE1" w:rsidP="00D26FE1">
            <w:pPr>
              <w:ind w:left="360" w:hanging="360"/>
              <w:jc w:val="left"/>
              <w:rPr>
                <w:color w:val="2E74B5" w:themeColor="accent1" w:themeShade="BF"/>
                <w:sz w:val="18"/>
                <w:szCs w:val="18"/>
                <w:lang w:val="en-US"/>
              </w:rPr>
            </w:pPr>
          </w:p>
          <w:p w14:paraId="4A645AC0" w14:textId="77777777" w:rsidR="00D26FE1" w:rsidRPr="00D26FE1" w:rsidRDefault="00D26FE1" w:rsidP="00D26FE1">
            <w:pPr>
              <w:ind w:left="360" w:hanging="360"/>
              <w:jc w:val="left"/>
              <w:rPr>
                <w:color w:val="2E74B5" w:themeColor="accent1" w:themeShade="BF"/>
                <w:sz w:val="18"/>
                <w:szCs w:val="18"/>
                <w:lang w:val="en-US"/>
              </w:rPr>
            </w:pPr>
          </w:p>
          <w:p w14:paraId="06FA56C3" w14:textId="77777777" w:rsidR="00D26FE1" w:rsidRPr="00D26FE1" w:rsidRDefault="00D26FE1" w:rsidP="00D26FE1">
            <w:pPr>
              <w:ind w:left="360" w:hanging="360"/>
              <w:jc w:val="left"/>
              <w:rPr>
                <w:color w:val="2E74B5" w:themeColor="accent1" w:themeShade="BF"/>
                <w:sz w:val="18"/>
                <w:szCs w:val="18"/>
                <w:lang w:val="en-US"/>
              </w:rPr>
            </w:pPr>
          </w:p>
          <w:p w14:paraId="4CDF369A" w14:textId="77777777" w:rsidR="00D26FE1" w:rsidRPr="00D26FE1" w:rsidRDefault="00D26FE1" w:rsidP="00D26FE1">
            <w:pPr>
              <w:ind w:left="360" w:hanging="360"/>
              <w:jc w:val="left"/>
              <w:rPr>
                <w:color w:val="2E74B5" w:themeColor="accent1" w:themeShade="BF"/>
                <w:sz w:val="18"/>
                <w:szCs w:val="18"/>
                <w:lang w:val="en-US"/>
              </w:rPr>
            </w:pPr>
          </w:p>
          <w:p w14:paraId="2A3EA1E4" w14:textId="77777777" w:rsidR="00D26FE1" w:rsidRPr="00D26FE1" w:rsidRDefault="00D26FE1" w:rsidP="00D26FE1">
            <w:pPr>
              <w:ind w:left="360" w:hanging="360"/>
              <w:jc w:val="left"/>
              <w:rPr>
                <w:color w:val="2E74B5" w:themeColor="accent1" w:themeShade="BF"/>
                <w:sz w:val="18"/>
                <w:szCs w:val="18"/>
                <w:lang w:val="en-US"/>
              </w:rPr>
            </w:pPr>
          </w:p>
          <w:p w14:paraId="3FD5698A" w14:textId="77777777" w:rsidR="00D26FE1" w:rsidRPr="00D26FE1" w:rsidRDefault="00D26FE1" w:rsidP="00D26FE1">
            <w:pPr>
              <w:ind w:left="360" w:hanging="360"/>
              <w:jc w:val="left"/>
              <w:rPr>
                <w:color w:val="2E74B5" w:themeColor="accent1" w:themeShade="BF"/>
                <w:sz w:val="18"/>
                <w:szCs w:val="18"/>
                <w:lang w:val="en-US"/>
              </w:rPr>
            </w:pPr>
          </w:p>
          <w:p w14:paraId="793EB86F" w14:textId="77777777" w:rsidR="00D26FE1" w:rsidRPr="00D26FE1" w:rsidRDefault="00D26FE1" w:rsidP="00D26FE1">
            <w:pPr>
              <w:ind w:left="360" w:hanging="360"/>
              <w:jc w:val="left"/>
              <w:rPr>
                <w:color w:val="2E74B5" w:themeColor="accent1" w:themeShade="BF"/>
                <w:sz w:val="18"/>
                <w:szCs w:val="18"/>
                <w:lang w:val="en-US"/>
              </w:rPr>
            </w:pPr>
          </w:p>
          <w:p w14:paraId="76366A57" w14:textId="77777777" w:rsidR="00D26FE1" w:rsidRPr="00D26FE1" w:rsidRDefault="00D26FE1" w:rsidP="00D26FE1">
            <w:pPr>
              <w:ind w:left="360" w:hanging="360"/>
              <w:jc w:val="left"/>
              <w:rPr>
                <w:color w:val="2E74B5" w:themeColor="accent1" w:themeShade="BF"/>
                <w:sz w:val="18"/>
                <w:szCs w:val="18"/>
                <w:lang w:val="en-US"/>
              </w:rPr>
            </w:pPr>
          </w:p>
          <w:p w14:paraId="209A7ABA" w14:textId="77777777" w:rsidR="00D26FE1" w:rsidRPr="00D26FE1" w:rsidRDefault="00D26FE1" w:rsidP="009E15BD">
            <w:pPr>
              <w:numPr>
                <w:ilvl w:val="0"/>
                <w:numId w:val="110"/>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Engaging youth in Interventions for sustainable development </w:t>
            </w:r>
          </w:p>
          <w:p w14:paraId="6162F36E" w14:textId="77777777" w:rsidR="00D26FE1" w:rsidRPr="00D26FE1" w:rsidRDefault="00D26FE1" w:rsidP="00D26FE1">
            <w:pPr>
              <w:ind w:left="360" w:hanging="360"/>
              <w:jc w:val="left"/>
              <w:rPr>
                <w:color w:val="2E74B5" w:themeColor="accent1" w:themeShade="BF"/>
                <w:lang w:val="en-US"/>
              </w:rPr>
            </w:pPr>
          </w:p>
          <w:p w14:paraId="2C21B634" w14:textId="77777777" w:rsidR="00D26FE1" w:rsidRPr="00D26FE1" w:rsidRDefault="00D26FE1" w:rsidP="009E15BD">
            <w:pPr>
              <w:numPr>
                <w:ilvl w:val="0"/>
                <w:numId w:val="110"/>
              </w:numPr>
              <w:contextualSpacing/>
              <w:jc w:val="left"/>
              <w:rPr>
                <w:color w:val="2E74B5" w:themeColor="accent1" w:themeShade="BF"/>
                <w:sz w:val="18"/>
                <w:szCs w:val="18"/>
                <w:lang w:val="en-US"/>
              </w:rPr>
            </w:pPr>
            <w:r w:rsidRPr="00D26FE1">
              <w:rPr>
                <w:color w:val="2E74B5" w:themeColor="accent1" w:themeShade="BF"/>
                <w:sz w:val="18"/>
                <w:szCs w:val="18"/>
                <w:lang w:val="en-US"/>
              </w:rPr>
              <w:t>Frame interventions in line with the global aims.</w:t>
            </w:r>
          </w:p>
          <w:p w14:paraId="2457AA4E" w14:textId="77777777" w:rsidR="00D26FE1" w:rsidRPr="00D26FE1" w:rsidRDefault="00D26FE1" w:rsidP="00D26FE1">
            <w:pPr>
              <w:ind w:left="360" w:hanging="360"/>
              <w:contextualSpacing/>
              <w:jc w:val="left"/>
              <w:rPr>
                <w:color w:val="2E74B5" w:themeColor="accent1" w:themeShade="BF"/>
                <w:sz w:val="18"/>
                <w:szCs w:val="18"/>
                <w:lang w:val="en-US"/>
              </w:rPr>
            </w:pPr>
          </w:p>
          <w:p w14:paraId="522D3BC4" w14:textId="77777777" w:rsidR="00D26FE1" w:rsidRPr="00D26FE1" w:rsidRDefault="00D26FE1" w:rsidP="00D26FE1">
            <w:pPr>
              <w:ind w:left="360" w:hanging="360"/>
              <w:contextualSpacing/>
              <w:jc w:val="left"/>
              <w:rPr>
                <w:color w:val="2E74B5" w:themeColor="accent1" w:themeShade="BF"/>
                <w:sz w:val="18"/>
                <w:szCs w:val="18"/>
              </w:rPr>
            </w:pPr>
          </w:p>
          <w:p w14:paraId="2C5AA858" w14:textId="77777777" w:rsidR="00D26FE1" w:rsidRPr="00D26FE1" w:rsidRDefault="00D26FE1" w:rsidP="00D26FE1">
            <w:pPr>
              <w:ind w:left="360" w:hanging="360"/>
              <w:contextualSpacing/>
              <w:jc w:val="left"/>
              <w:rPr>
                <w:color w:val="2E74B5" w:themeColor="accent1" w:themeShade="BF"/>
                <w:sz w:val="18"/>
                <w:szCs w:val="18"/>
              </w:rPr>
            </w:pPr>
          </w:p>
          <w:p w14:paraId="2CF8FF27" w14:textId="77777777" w:rsidR="00D26FE1" w:rsidRPr="00D26FE1" w:rsidRDefault="00D26FE1" w:rsidP="00D26FE1">
            <w:pPr>
              <w:ind w:left="360" w:hanging="360"/>
              <w:contextualSpacing/>
              <w:jc w:val="left"/>
              <w:rPr>
                <w:color w:val="2E74B5" w:themeColor="accent1" w:themeShade="BF"/>
                <w:sz w:val="18"/>
                <w:szCs w:val="18"/>
              </w:rPr>
            </w:pPr>
          </w:p>
          <w:p w14:paraId="67614412" w14:textId="77777777" w:rsidR="00D26FE1" w:rsidRPr="00D26FE1" w:rsidRDefault="00D26FE1" w:rsidP="00D26FE1">
            <w:pPr>
              <w:ind w:left="360" w:hanging="360"/>
              <w:contextualSpacing/>
              <w:jc w:val="left"/>
              <w:rPr>
                <w:color w:val="2E74B5" w:themeColor="accent1" w:themeShade="BF"/>
                <w:sz w:val="18"/>
                <w:szCs w:val="18"/>
              </w:rPr>
            </w:pPr>
          </w:p>
          <w:p w14:paraId="197D5CA1" w14:textId="77777777" w:rsidR="00D26FE1" w:rsidRPr="00D26FE1" w:rsidRDefault="00D26FE1" w:rsidP="009E15BD">
            <w:pPr>
              <w:numPr>
                <w:ilvl w:val="0"/>
                <w:numId w:val="110"/>
              </w:numPr>
              <w:contextualSpacing/>
              <w:jc w:val="left"/>
              <w:rPr>
                <w:color w:val="2E74B5" w:themeColor="accent1" w:themeShade="BF"/>
                <w:sz w:val="18"/>
                <w:szCs w:val="18"/>
                <w:lang w:val="en-US"/>
              </w:rPr>
            </w:pPr>
            <w:r w:rsidRPr="00D26FE1">
              <w:rPr>
                <w:color w:val="2E74B5" w:themeColor="accent1" w:themeShade="BF"/>
                <w:sz w:val="18"/>
                <w:szCs w:val="18"/>
              </w:rPr>
              <w:t>To capture experiences, good practice and lessons from UNDP’s experiences in different country contexts.</w:t>
            </w:r>
          </w:p>
          <w:p w14:paraId="79574A27" w14:textId="77777777" w:rsidR="00D26FE1" w:rsidRPr="00D26FE1" w:rsidRDefault="00D26FE1" w:rsidP="00D26FE1">
            <w:pPr>
              <w:ind w:left="360" w:hanging="360"/>
              <w:contextualSpacing/>
              <w:jc w:val="left"/>
              <w:rPr>
                <w:color w:val="2E74B5" w:themeColor="accent1" w:themeShade="BF"/>
                <w:sz w:val="18"/>
                <w:szCs w:val="18"/>
                <w:lang w:val="en-US"/>
              </w:rPr>
            </w:pPr>
          </w:p>
          <w:p w14:paraId="24C4A6D1" w14:textId="77777777" w:rsidR="00D26FE1" w:rsidRPr="00D26FE1" w:rsidRDefault="00D26FE1" w:rsidP="009E15BD">
            <w:pPr>
              <w:numPr>
                <w:ilvl w:val="0"/>
                <w:numId w:val="110"/>
              </w:numPr>
              <w:contextualSpacing/>
              <w:jc w:val="left"/>
              <w:rPr>
                <w:color w:val="2E74B5" w:themeColor="accent1" w:themeShade="BF"/>
                <w:sz w:val="18"/>
                <w:szCs w:val="18"/>
                <w:lang w:val="en-US"/>
              </w:rPr>
            </w:pPr>
            <w:r w:rsidRPr="00D26FE1">
              <w:rPr>
                <w:color w:val="2E74B5" w:themeColor="accent1" w:themeShade="BF"/>
                <w:sz w:val="18"/>
                <w:szCs w:val="18"/>
                <w:lang w:val="en-US"/>
              </w:rPr>
              <w:t>Conflict Sensitive and Social Cohesion Responsive Local Development</w:t>
            </w:r>
          </w:p>
          <w:p w14:paraId="27406217" w14:textId="77777777" w:rsidR="00D26FE1" w:rsidRPr="00D26FE1" w:rsidRDefault="00D26FE1" w:rsidP="00D26FE1">
            <w:pPr>
              <w:ind w:left="360" w:hanging="360"/>
              <w:contextualSpacing/>
              <w:jc w:val="left"/>
              <w:rPr>
                <w:color w:val="2E74B5" w:themeColor="accent1" w:themeShade="BF"/>
                <w:sz w:val="18"/>
                <w:szCs w:val="18"/>
                <w:lang w:val="en-US"/>
              </w:rPr>
            </w:pPr>
          </w:p>
          <w:p w14:paraId="6BFFCEBD" w14:textId="77777777" w:rsidR="00D26FE1" w:rsidRPr="00D26FE1" w:rsidRDefault="00D26FE1" w:rsidP="009E15BD">
            <w:pPr>
              <w:numPr>
                <w:ilvl w:val="0"/>
                <w:numId w:val="110"/>
              </w:numPr>
              <w:contextualSpacing/>
              <w:jc w:val="left"/>
              <w:rPr>
                <w:color w:val="2E74B5" w:themeColor="accent1" w:themeShade="BF"/>
                <w:sz w:val="18"/>
                <w:szCs w:val="18"/>
                <w:lang w:val="en-US"/>
              </w:rPr>
            </w:pPr>
            <w:r w:rsidRPr="00D26FE1">
              <w:rPr>
                <w:color w:val="2E74B5" w:themeColor="accent1" w:themeShade="BF"/>
                <w:sz w:val="18"/>
                <w:szCs w:val="18"/>
                <w:lang w:val="en-US"/>
              </w:rPr>
              <w:t>The timeframes were reasonable</w:t>
            </w:r>
          </w:p>
          <w:p w14:paraId="4FAB2650" w14:textId="77777777" w:rsidR="00D26FE1" w:rsidRPr="00D26FE1" w:rsidRDefault="00D26FE1" w:rsidP="00D26FE1">
            <w:pPr>
              <w:ind w:left="360" w:hanging="360"/>
              <w:contextualSpacing/>
              <w:jc w:val="left"/>
              <w:rPr>
                <w:color w:val="2E74B5" w:themeColor="accent1" w:themeShade="BF"/>
                <w:sz w:val="18"/>
                <w:szCs w:val="18"/>
                <w:lang w:val="en-US" w:eastAsia="ko-KR"/>
              </w:rPr>
            </w:pPr>
          </w:p>
          <w:p w14:paraId="73E9BC6D" w14:textId="77777777" w:rsidR="00D26FE1" w:rsidRPr="00D26FE1" w:rsidRDefault="00D26FE1" w:rsidP="009E15BD">
            <w:pPr>
              <w:numPr>
                <w:ilvl w:val="0"/>
                <w:numId w:val="110"/>
              </w:numPr>
              <w:contextualSpacing/>
              <w:jc w:val="left"/>
              <w:rPr>
                <w:color w:val="2E74B5" w:themeColor="accent1" w:themeShade="BF"/>
                <w:sz w:val="18"/>
                <w:szCs w:val="18"/>
                <w:lang w:val="en-US" w:eastAsia="ko-KR"/>
              </w:rPr>
            </w:pPr>
            <w:r w:rsidRPr="00D26FE1">
              <w:rPr>
                <w:rFonts w:ascii="Calibri" w:eastAsia="Calibri" w:hAnsi="Calibri"/>
                <w:color w:val="2E74B5" w:themeColor="accent1" w:themeShade="BF"/>
                <w:sz w:val="18"/>
                <w:szCs w:val="18"/>
                <w:lang w:val="da-DK"/>
              </w:rPr>
              <w:t>Project relevance for country</w:t>
            </w:r>
          </w:p>
          <w:p w14:paraId="68EE9AFB" w14:textId="77777777" w:rsidR="00D26FE1" w:rsidRPr="00D26FE1" w:rsidRDefault="00D26FE1" w:rsidP="00D26FE1">
            <w:pPr>
              <w:ind w:left="360" w:hanging="360"/>
              <w:jc w:val="left"/>
              <w:rPr>
                <w:color w:val="2E74B5" w:themeColor="accent1" w:themeShade="BF"/>
                <w:sz w:val="18"/>
                <w:szCs w:val="18"/>
                <w:lang w:val="en-US" w:eastAsia="ko-KR"/>
              </w:rPr>
            </w:pPr>
          </w:p>
          <w:p w14:paraId="24BC72EA" w14:textId="77777777" w:rsidR="00D26FE1" w:rsidRPr="00D26FE1" w:rsidRDefault="00D26FE1" w:rsidP="00D26FE1">
            <w:pPr>
              <w:ind w:left="360" w:hanging="360"/>
              <w:jc w:val="left"/>
              <w:rPr>
                <w:color w:val="2E74B5" w:themeColor="accent1" w:themeShade="BF"/>
                <w:sz w:val="18"/>
                <w:szCs w:val="18"/>
                <w:lang w:val="en-US" w:eastAsia="ko-KR"/>
              </w:rPr>
            </w:pPr>
          </w:p>
          <w:p w14:paraId="6C914BC7" w14:textId="77777777" w:rsidR="00D26FE1" w:rsidRPr="00D26FE1" w:rsidRDefault="00D26FE1" w:rsidP="00D26FE1">
            <w:pPr>
              <w:jc w:val="left"/>
              <w:rPr>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1D150A28" w14:textId="77777777" w:rsidR="00D26FE1" w:rsidRPr="00D26FE1" w:rsidRDefault="00D26FE1" w:rsidP="00D26FE1">
            <w:pPr>
              <w:ind w:left="360" w:hanging="360"/>
              <w:jc w:val="left"/>
              <w:rPr>
                <w:color w:val="2E74B5" w:themeColor="accent1" w:themeShade="BF"/>
                <w:sz w:val="6"/>
                <w:szCs w:val="6"/>
                <w:lang w:val="en-US"/>
              </w:rPr>
            </w:pPr>
          </w:p>
          <w:p w14:paraId="4B33538F" w14:textId="77777777"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Unlimited access to knowledge products including best practices and lessons from the knowledge product.</w:t>
            </w:r>
          </w:p>
          <w:p w14:paraId="0B19632E" w14:textId="1DBB57D1"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Promoting knowledge sharing and learning culture among </w:t>
            </w:r>
            <w:r w:rsidR="00347895" w:rsidRPr="00D26FE1">
              <w:rPr>
                <w:color w:val="2E74B5" w:themeColor="accent1" w:themeShade="BF"/>
                <w:sz w:val="18"/>
                <w:szCs w:val="18"/>
                <w:lang w:val="en-US"/>
              </w:rPr>
              <w:t>stakeholders (</w:t>
            </w:r>
            <w:r w:rsidRPr="00D26FE1">
              <w:rPr>
                <w:color w:val="2E74B5" w:themeColor="accent1" w:themeShade="BF"/>
                <w:sz w:val="18"/>
                <w:szCs w:val="18"/>
                <w:lang w:val="en-US"/>
              </w:rPr>
              <w:t>2)</w:t>
            </w:r>
          </w:p>
          <w:p w14:paraId="67FE8119" w14:textId="77777777" w:rsidR="00D26FE1" w:rsidRPr="00D26FE1" w:rsidRDefault="00D26FE1" w:rsidP="00D26FE1">
            <w:pPr>
              <w:ind w:left="360" w:hanging="360"/>
              <w:contextualSpacing/>
              <w:jc w:val="left"/>
              <w:rPr>
                <w:color w:val="2E74B5" w:themeColor="accent1" w:themeShade="BF"/>
                <w:sz w:val="18"/>
                <w:szCs w:val="18"/>
                <w:lang w:val="en-US"/>
              </w:rPr>
            </w:pPr>
          </w:p>
          <w:p w14:paraId="29AB8E6D" w14:textId="77777777"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Mainstreaming environment and climate changes into youth entrepreneur </w:t>
            </w:r>
            <w:r w:rsidRPr="00D26FE1">
              <w:rPr>
                <w:color w:val="2E74B5" w:themeColor="accent1" w:themeShade="BF"/>
                <w:sz w:val="18"/>
                <w:szCs w:val="18"/>
                <w:lang w:val="en-US"/>
              </w:rPr>
              <w:br/>
              <w:t xml:space="preserve"> </w:t>
            </w:r>
          </w:p>
          <w:p w14:paraId="3583A61E" w14:textId="77777777"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Framed a conflict sensitive intervention which national stakeholders found very valuable, given the development assistance going into primarily conflict-affected areas.</w:t>
            </w:r>
          </w:p>
          <w:p w14:paraId="1688A16C" w14:textId="77777777" w:rsidR="00D26FE1" w:rsidRPr="00D26FE1" w:rsidRDefault="00D26FE1" w:rsidP="00D26FE1">
            <w:pPr>
              <w:ind w:left="360" w:hanging="360"/>
              <w:jc w:val="left"/>
              <w:rPr>
                <w:color w:val="2E74B5" w:themeColor="accent1" w:themeShade="BF"/>
                <w:sz w:val="18"/>
                <w:szCs w:val="18"/>
                <w:lang w:val="en-US"/>
              </w:rPr>
            </w:pPr>
          </w:p>
          <w:p w14:paraId="12A55B84" w14:textId="77777777" w:rsidR="00D26FE1" w:rsidRPr="00D26FE1" w:rsidRDefault="00D26FE1" w:rsidP="00D26FE1">
            <w:pPr>
              <w:ind w:left="360" w:hanging="360"/>
              <w:jc w:val="left"/>
              <w:rPr>
                <w:color w:val="2E74B5" w:themeColor="accent1" w:themeShade="BF"/>
                <w:sz w:val="18"/>
                <w:szCs w:val="18"/>
                <w:lang w:val="en-US"/>
              </w:rPr>
            </w:pPr>
          </w:p>
          <w:p w14:paraId="6CB4A207" w14:textId="77777777" w:rsidR="00D26FE1" w:rsidRPr="00D26FE1" w:rsidRDefault="00D26FE1" w:rsidP="00D26FE1">
            <w:pPr>
              <w:ind w:left="360" w:hanging="360"/>
              <w:jc w:val="left"/>
              <w:rPr>
                <w:color w:val="2E74B5" w:themeColor="accent1" w:themeShade="BF"/>
                <w:sz w:val="18"/>
                <w:szCs w:val="18"/>
                <w:lang w:val="en-US"/>
              </w:rPr>
            </w:pPr>
          </w:p>
          <w:p w14:paraId="68B8E6E5" w14:textId="77777777" w:rsidR="00D26FE1" w:rsidRPr="00D26FE1" w:rsidRDefault="00D26FE1" w:rsidP="00D26FE1">
            <w:pPr>
              <w:ind w:left="360" w:hanging="360"/>
              <w:jc w:val="left"/>
              <w:rPr>
                <w:color w:val="2E74B5" w:themeColor="accent1" w:themeShade="BF"/>
                <w:sz w:val="18"/>
                <w:szCs w:val="18"/>
                <w:lang w:val="en-US"/>
              </w:rPr>
            </w:pPr>
          </w:p>
          <w:p w14:paraId="187EBEE1" w14:textId="77777777" w:rsidR="00D26FE1" w:rsidRPr="00D26FE1" w:rsidRDefault="00D26FE1" w:rsidP="00D26FE1">
            <w:pPr>
              <w:ind w:left="360" w:hanging="360"/>
              <w:jc w:val="left"/>
              <w:rPr>
                <w:color w:val="2E74B5" w:themeColor="accent1" w:themeShade="BF"/>
                <w:sz w:val="18"/>
                <w:szCs w:val="18"/>
                <w:lang w:val="en-US"/>
              </w:rPr>
            </w:pPr>
          </w:p>
          <w:p w14:paraId="516D6F7D" w14:textId="77777777" w:rsidR="00D26FE1" w:rsidRPr="00D26FE1" w:rsidRDefault="00D26FE1" w:rsidP="00D26FE1">
            <w:pPr>
              <w:ind w:left="360" w:hanging="360"/>
              <w:jc w:val="left"/>
              <w:rPr>
                <w:color w:val="2E74B5" w:themeColor="accent1" w:themeShade="BF"/>
                <w:sz w:val="18"/>
                <w:szCs w:val="18"/>
                <w:lang w:val="en-US"/>
              </w:rPr>
            </w:pPr>
          </w:p>
          <w:p w14:paraId="6E5AFFA0" w14:textId="77777777" w:rsidR="00D26FE1" w:rsidRPr="00D26FE1" w:rsidRDefault="00D26FE1" w:rsidP="00D26FE1">
            <w:pPr>
              <w:ind w:left="360" w:hanging="360"/>
              <w:jc w:val="left"/>
              <w:rPr>
                <w:color w:val="2E74B5" w:themeColor="accent1" w:themeShade="BF"/>
                <w:sz w:val="18"/>
                <w:szCs w:val="18"/>
                <w:lang w:val="en-US"/>
              </w:rPr>
            </w:pPr>
          </w:p>
          <w:p w14:paraId="340D8893" w14:textId="77777777" w:rsidR="00D26FE1" w:rsidRPr="00D26FE1" w:rsidRDefault="00D26FE1" w:rsidP="00D26FE1">
            <w:pPr>
              <w:ind w:left="360" w:hanging="360"/>
              <w:jc w:val="left"/>
              <w:rPr>
                <w:color w:val="2E74B5" w:themeColor="accent1" w:themeShade="BF"/>
                <w:sz w:val="18"/>
                <w:szCs w:val="18"/>
                <w:lang w:val="en-US"/>
              </w:rPr>
            </w:pPr>
          </w:p>
          <w:p w14:paraId="063D352A" w14:textId="77777777" w:rsidR="00D26FE1" w:rsidRPr="00D26FE1" w:rsidRDefault="00D26FE1" w:rsidP="00D26FE1">
            <w:pPr>
              <w:ind w:left="360" w:hanging="360"/>
              <w:jc w:val="left"/>
              <w:rPr>
                <w:color w:val="2E74B5" w:themeColor="accent1" w:themeShade="BF"/>
                <w:sz w:val="18"/>
                <w:szCs w:val="18"/>
                <w:lang w:val="en-US"/>
              </w:rPr>
            </w:pPr>
          </w:p>
          <w:p w14:paraId="752D43DA" w14:textId="77777777" w:rsidR="00D26FE1" w:rsidRPr="00D26FE1" w:rsidRDefault="00D26FE1" w:rsidP="00D26FE1">
            <w:pPr>
              <w:ind w:left="360" w:hanging="360"/>
              <w:jc w:val="left"/>
              <w:rPr>
                <w:color w:val="2E74B5" w:themeColor="accent1" w:themeShade="BF"/>
                <w:sz w:val="18"/>
                <w:szCs w:val="18"/>
                <w:lang w:val="en-US"/>
              </w:rPr>
            </w:pPr>
          </w:p>
          <w:p w14:paraId="6490F9DB" w14:textId="77777777" w:rsidR="00D26FE1" w:rsidRDefault="00D26FE1" w:rsidP="00D26FE1">
            <w:pPr>
              <w:ind w:left="360" w:hanging="360"/>
              <w:jc w:val="left"/>
              <w:rPr>
                <w:color w:val="2E74B5" w:themeColor="accent1" w:themeShade="BF"/>
                <w:sz w:val="18"/>
                <w:szCs w:val="18"/>
                <w:lang w:val="en-US"/>
              </w:rPr>
            </w:pPr>
          </w:p>
          <w:p w14:paraId="7FF0FA87" w14:textId="77777777" w:rsidR="00D26FE1" w:rsidRDefault="00D26FE1" w:rsidP="00D26FE1">
            <w:pPr>
              <w:ind w:left="360" w:hanging="360"/>
              <w:jc w:val="left"/>
              <w:rPr>
                <w:color w:val="2E74B5" w:themeColor="accent1" w:themeShade="BF"/>
                <w:sz w:val="18"/>
                <w:szCs w:val="18"/>
                <w:lang w:val="en-US"/>
              </w:rPr>
            </w:pPr>
          </w:p>
          <w:p w14:paraId="5AC7FBD3" w14:textId="77777777" w:rsidR="00D26FE1" w:rsidRDefault="00D26FE1" w:rsidP="00D26FE1">
            <w:pPr>
              <w:ind w:left="360" w:hanging="360"/>
              <w:jc w:val="left"/>
              <w:rPr>
                <w:color w:val="2E74B5" w:themeColor="accent1" w:themeShade="BF"/>
                <w:sz w:val="18"/>
                <w:szCs w:val="18"/>
                <w:lang w:val="en-US"/>
              </w:rPr>
            </w:pPr>
          </w:p>
          <w:p w14:paraId="4514A9BD" w14:textId="77777777" w:rsidR="00D26FE1" w:rsidRPr="00D26FE1" w:rsidRDefault="00D26FE1" w:rsidP="00D26FE1">
            <w:pPr>
              <w:ind w:left="360" w:hanging="360"/>
              <w:jc w:val="left"/>
              <w:rPr>
                <w:color w:val="2E74B5" w:themeColor="accent1" w:themeShade="BF"/>
                <w:sz w:val="18"/>
                <w:szCs w:val="18"/>
                <w:lang w:val="en-US"/>
              </w:rPr>
            </w:pPr>
          </w:p>
          <w:p w14:paraId="28CE238C" w14:textId="77777777" w:rsidR="00D26FE1" w:rsidRPr="00D26FE1" w:rsidRDefault="00D26FE1" w:rsidP="00D26FE1">
            <w:pPr>
              <w:ind w:left="360" w:hanging="360"/>
              <w:jc w:val="left"/>
              <w:rPr>
                <w:color w:val="2E74B5" w:themeColor="accent1" w:themeShade="BF"/>
                <w:sz w:val="18"/>
                <w:szCs w:val="18"/>
                <w:lang w:val="en-US" w:eastAsia="ko-KR"/>
              </w:rPr>
            </w:pPr>
          </w:p>
          <w:p w14:paraId="321AB61C" w14:textId="6C1C29F6"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Comparative analysis </w:t>
            </w:r>
            <w:r w:rsidR="00347895" w:rsidRPr="00D26FE1">
              <w:rPr>
                <w:color w:val="2E74B5" w:themeColor="accent1" w:themeShade="BF"/>
                <w:sz w:val="18"/>
                <w:szCs w:val="18"/>
                <w:lang w:val="en-US"/>
              </w:rPr>
              <w:t>between Rwanda’s</w:t>
            </w:r>
            <w:r w:rsidRPr="00D26FE1">
              <w:rPr>
                <w:color w:val="2E74B5" w:themeColor="accent1" w:themeShade="BF"/>
                <w:sz w:val="18"/>
                <w:szCs w:val="18"/>
                <w:lang w:val="en-US"/>
              </w:rPr>
              <w:t xml:space="preserve"> </w:t>
            </w:r>
            <w:r w:rsidR="00347895" w:rsidRPr="00D26FE1">
              <w:rPr>
                <w:color w:val="2E74B5" w:themeColor="accent1" w:themeShade="BF"/>
                <w:sz w:val="18"/>
                <w:szCs w:val="18"/>
                <w:lang w:val="en-US"/>
              </w:rPr>
              <w:t>home-grown</w:t>
            </w:r>
            <w:r w:rsidRPr="00D26FE1">
              <w:rPr>
                <w:color w:val="2E74B5" w:themeColor="accent1" w:themeShade="BF"/>
                <w:sz w:val="18"/>
                <w:szCs w:val="18"/>
                <w:lang w:val="en-US"/>
              </w:rPr>
              <w:t xml:space="preserve"> solutions and ROK’s Saemaul mode</w:t>
            </w:r>
          </w:p>
          <w:p w14:paraId="45C92178" w14:textId="77777777"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CoE was a good approach for Rwanda</w:t>
            </w: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5015D581" w14:textId="77777777" w:rsidR="00D26FE1" w:rsidRPr="00D26FE1" w:rsidRDefault="00D26FE1" w:rsidP="00D26FE1">
            <w:pPr>
              <w:ind w:left="360" w:hanging="360"/>
              <w:contextualSpacing/>
              <w:jc w:val="left"/>
              <w:rPr>
                <w:color w:val="2E74B5" w:themeColor="accent1" w:themeShade="BF"/>
                <w:sz w:val="6"/>
                <w:szCs w:val="6"/>
                <w:lang w:val="en-US"/>
              </w:rPr>
            </w:pPr>
          </w:p>
          <w:p w14:paraId="70AC98B1" w14:textId="77777777" w:rsidR="00D26FE1" w:rsidRPr="00D26FE1" w:rsidRDefault="00D26FE1" w:rsidP="009E15BD">
            <w:pPr>
              <w:numPr>
                <w:ilvl w:val="0"/>
                <w:numId w:val="115"/>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Inadequate attention to consulting national stakeholders during intervention design. </w:t>
            </w:r>
          </w:p>
          <w:p w14:paraId="286AAE8C" w14:textId="77777777" w:rsidR="00D26FE1" w:rsidRPr="00D26FE1" w:rsidRDefault="00D26FE1" w:rsidP="00D26FE1">
            <w:pPr>
              <w:ind w:left="360" w:hanging="360"/>
              <w:contextualSpacing/>
              <w:jc w:val="left"/>
              <w:rPr>
                <w:color w:val="2E74B5" w:themeColor="accent1" w:themeShade="BF"/>
                <w:sz w:val="18"/>
                <w:szCs w:val="18"/>
                <w:lang w:val="en-US"/>
              </w:rPr>
            </w:pPr>
          </w:p>
          <w:p w14:paraId="1FB6E83C" w14:textId="77777777" w:rsidR="00D26FE1" w:rsidRPr="00D26FE1" w:rsidRDefault="00D26FE1" w:rsidP="009E15BD">
            <w:pPr>
              <w:numPr>
                <w:ilvl w:val="0"/>
                <w:numId w:val="115"/>
              </w:numPr>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The timeframe not ideal for full operationalization of the COP and the online knowledge sharing platform</w:t>
            </w:r>
          </w:p>
          <w:p w14:paraId="46F80230" w14:textId="77777777" w:rsidR="00D26FE1" w:rsidRPr="00D26FE1" w:rsidRDefault="00D26FE1" w:rsidP="00D26FE1">
            <w:pPr>
              <w:ind w:left="360" w:hanging="360"/>
              <w:contextualSpacing/>
              <w:jc w:val="left"/>
              <w:rPr>
                <w:color w:val="2E74B5" w:themeColor="accent1" w:themeShade="BF"/>
                <w:sz w:val="18"/>
                <w:szCs w:val="18"/>
                <w:lang w:val="en-US" w:eastAsia="ko-KR"/>
              </w:rPr>
            </w:pPr>
          </w:p>
          <w:p w14:paraId="3378D4B6" w14:textId="77777777" w:rsidR="00D26FE1" w:rsidRPr="00D26FE1" w:rsidRDefault="00D26FE1" w:rsidP="009E15BD">
            <w:pPr>
              <w:numPr>
                <w:ilvl w:val="0"/>
                <w:numId w:val="115"/>
              </w:numPr>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 xml:space="preserve">The relevance to SDGs was not so much assessed </w:t>
            </w:r>
          </w:p>
          <w:p w14:paraId="3D852BD3" w14:textId="77777777" w:rsidR="00D26FE1" w:rsidRPr="00D26FE1" w:rsidRDefault="00D26FE1" w:rsidP="00D26FE1">
            <w:pPr>
              <w:ind w:left="360" w:hanging="360"/>
              <w:contextualSpacing/>
              <w:jc w:val="left"/>
              <w:rPr>
                <w:color w:val="2E74B5" w:themeColor="accent1" w:themeShade="BF"/>
                <w:sz w:val="18"/>
                <w:szCs w:val="18"/>
                <w:lang w:val="en-US" w:eastAsia="ko-KR"/>
              </w:rPr>
            </w:pPr>
          </w:p>
          <w:p w14:paraId="38EF1219" w14:textId="77777777" w:rsidR="00D26FE1" w:rsidRPr="00D26FE1" w:rsidRDefault="00D26FE1" w:rsidP="009E15BD">
            <w:pPr>
              <w:numPr>
                <w:ilvl w:val="0"/>
                <w:numId w:val="115"/>
              </w:numPr>
              <w:contextualSpacing/>
              <w:jc w:val="left"/>
              <w:rPr>
                <w:color w:val="2E74B5" w:themeColor="accent1" w:themeShade="BF"/>
                <w:sz w:val="18"/>
                <w:szCs w:val="18"/>
                <w:lang w:val="en-US"/>
              </w:rPr>
            </w:pPr>
            <w:r w:rsidRPr="00D26FE1">
              <w:rPr>
                <w:color w:val="2E74B5" w:themeColor="accent1" w:themeShade="BF"/>
                <w:sz w:val="18"/>
                <w:szCs w:val="18"/>
                <w:lang w:eastAsia="ko-KR"/>
              </w:rPr>
              <w:t>Budget</w:t>
            </w:r>
          </w:p>
          <w:p w14:paraId="469617C2" w14:textId="77777777" w:rsidR="00D26FE1" w:rsidRPr="00D26FE1" w:rsidRDefault="00D26FE1" w:rsidP="00D26FE1">
            <w:pPr>
              <w:ind w:left="360" w:hanging="360"/>
              <w:jc w:val="left"/>
              <w:rPr>
                <w:color w:val="2E74B5" w:themeColor="accent1" w:themeShade="BF"/>
                <w:sz w:val="18"/>
                <w:szCs w:val="18"/>
                <w:lang w:val="en-US"/>
              </w:rPr>
            </w:pPr>
          </w:p>
          <w:p w14:paraId="071A3CAE" w14:textId="77777777" w:rsidR="00D26FE1" w:rsidRPr="00D26FE1" w:rsidRDefault="00D26FE1" w:rsidP="00D26FE1">
            <w:pPr>
              <w:ind w:left="360" w:hanging="360"/>
              <w:jc w:val="left"/>
              <w:rPr>
                <w:color w:val="2E74B5" w:themeColor="accent1" w:themeShade="BF"/>
                <w:sz w:val="18"/>
                <w:szCs w:val="18"/>
                <w:lang w:val="en-US"/>
              </w:rPr>
            </w:pPr>
          </w:p>
          <w:p w14:paraId="14969277" w14:textId="77777777" w:rsidR="00D26FE1" w:rsidRPr="00D26FE1" w:rsidRDefault="00D26FE1" w:rsidP="009E15BD">
            <w:pPr>
              <w:numPr>
                <w:ilvl w:val="0"/>
                <w:numId w:val="115"/>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 implementation arrangement of the project was not well set. Heavy administration process </w:t>
            </w:r>
          </w:p>
          <w:p w14:paraId="6F7D9BFF" w14:textId="77777777" w:rsidR="00D26FE1" w:rsidRPr="00D26FE1" w:rsidRDefault="00D26FE1" w:rsidP="00D26FE1">
            <w:pPr>
              <w:ind w:left="360" w:hanging="360"/>
              <w:jc w:val="left"/>
              <w:rPr>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40D66B64" w14:textId="77777777" w:rsidR="00D26FE1" w:rsidRPr="00D26FE1" w:rsidRDefault="00D26FE1" w:rsidP="00D26FE1">
            <w:pPr>
              <w:ind w:left="360" w:hanging="360"/>
              <w:contextualSpacing/>
              <w:jc w:val="left"/>
              <w:rPr>
                <w:color w:val="2E74B5" w:themeColor="accent1" w:themeShade="BF"/>
                <w:sz w:val="6"/>
                <w:szCs w:val="6"/>
                <w:lang w:val="en-US"/>
              </w:rPr>
            </w:pPr>
          </w:p>
          <w:p w14:paraId="7CE2A893" w14:textId="77777777" w:rsidR="00D26FE1" w:rsidRPr="00D26FE1" w:rsidRDefault="00D26FE1" w:rsidP="009E15BD">
            <w:pPr>
              <w:numPr>
                <w:ilvl w:val="0"/>
                <w:numId w:val="128"/>
              </w:numPr>
              <w:contextualSpacing/>
              <w:jc w:val="left"/>
              <w:rPr>
                <w:color w:val="2E74B5" w:themeColor="accent1" w:themeShade="BF"/>
                <w:sz w:val="18"/>
                <w:szCs w:val="18"/>
                <w:lang w:val="en-US"/>
              </w:rPr>
            </w:pPr>
            <w:r w:rsidRPr="00D26FE1">
              <w:rPr>
                <w:color w:val="2E74B5" w:themeColor="accent1" w:themeShade="BF"/>
                <w:sz w:val="18"/>
                <w:szCs w:val="18"/>
                <w:lang w:val="en-US"/>
              </w:rPr>
              <w:t>CO felt pressured to participate.</w:t>
            </w:r>
          </w:p>
          <w:p w14:paraId="1E6A1A06" w14:textId="77777777" w:rsidR="00D26FE1" w:rsidRPr="00D26FE1" w:rsidRDefault="00D26FE1" w:rsidP="00D26FE1">
            <w:pPr>
              <w:ind w:left="360" w:hanging="360"/>
              <w:jc w:val="left"/>
              <w:rPr>
                <w:color w:val="2E74B5" w:themeColor="accent1" w:themeShade="BF"/>
                <w:sz w:val="18"/>
                <w:szCs w:val="18"/>
                <w:lang w:val="en-US"/>
              </w:rPr>
            </w:pPr>
          </w:p>
          <w:p w14:paraId="67750D27" w14:textId="77777777" w:rsidR="00D26FE1" w:rsidRPr="00D26FE1" w:rsidRDefault="00D26FE1" w:rsidP="00D26FE1">
            <w:pPr>
              <w:ind w:left="360" w:hanging="360"/>
              <w:jc w:val="left"/>
              <w:rPr>
                <w:color w:val="2E74B5" w:themeColor="accent1" w:themeShade="BF"/>
                <w:sz w:val="18"/>
                <w:szCs w:val="18"/>
                <w:lang w:val="en-US"/>
              </w:rPr>
            </w:pPr>
          </w:p>
          <w:p w14:paraId="10867B1F" w14:textId="77777777" w:rsidR="00D26FE1" w:rsidRPr="00D26FE1" w:rsidRDefault="00D26FE1" w:rsidP="00D26FE1">
            <w:pPr>
              <w:ind w:left="360" w:hanging="360"/>
              <w:jc w:val="left"/>
              <w:rPr>
                <w:color w:val="2E74B5" w:themeColor="accent1" w:themeShade="BF"/>
                <w:sz w:val="18"/>
                <w:szCs w:val="18"/>
                <w:lang w:val="en-US"/>
              </w:rPr>
            </w:pPr>
          </w:p>
          <w:p w14:paraId="122E0199" w14:textId="77777777" w:rsidR="00D26FE1" w:rsidRPr="00D26FE1" w:rsidRDefault="00D26FE1" w:rsidP="009E15BD">
            <w:pPr>
              <w:numPr>
                <w:ilvl w:val="0"/>
                <w:numId w:val="128"/>
              </w:numPr>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he established community and platform might be no longer functional in near future</w:t>
            </w:r>
          </w:p>
          <w:p w14:paraId="09FFF9F1" w14:textId="77777777" w:rsidR="00D26FE1" w:rsidRPr="00D26FE1" w:rsidRDefault="00D26FE1" w:rsidP="00D26FE1">
            <w:pPr>
              <w:ind w:left="360" w:hanging="360"/>
              <w:jc w:val="left"/>
              <w:rPr>
                <w:color w:val="2E74B5" w:themeColor="accent1" w:themeShade="BF"/>
                <w:sz w:val="18"/>
                <w:szCs w:val="18"/>
                <w:lang w:val="en-US" w:eastAsia="ko-KR"/>
              </w:rPr>
            </w:pPr>
          </w:p>
          <w:p w14:paraId="3C243E3C" w14:textId="77777777" w:rsidR="00D26FE1" w:rsidRPr="00D26FE1" w:rsidRDefault="00D26FE1" w:rsidP="00D26FE1">
            <w:pPr>
              <w:ind w:left="360" w:hanging="360"/>
              <w:jc w:val="left"/>
              <w:rPr>
                <w:color w:val="2E74B5" w:themeColor="accent1" w:themeShade="BF"/>
                <w:sz w:val="18"/>
                <w:szCs w:val="18"/>
                <w:lang w:val="en-US" w:eastAsia="ko-KR"/>
              </w:rPr>
            </w:pPr>
          </w:p>
          <w:p w14:paraId="557459AA" w14:textId="77777777" w:rsidR="00D26FE1" w:rsidRPr="00D26FE1" w:rsidRDefault="00D26FE1" w:rsidP="00D26FE1">
            <w:pPr>
              <w:ind w:left="360" w:hanging="360"/>
              <w:jc w:val="left"/>
              <w:rPr>
                <w:color w:val="2E74B5" w:themeColor="accent1" w:themeShade="BF"/>
                <w:lang w:val="en-US" w:eastAsia="ko-KR"/>
              </w:rPr>
            </w:pPr>
            <w:r w:rsidRPr="00D26FE1">
              <w:rPr>
                <w:color w:val="2E74B5" w:themeColor="accent1" w:themeShade="BF"/>
                <w:lang w:val="en-US" w:eastAsia="ko-KR"/>
              </w:rPr>
              <w:t>-</w:t>
            </w:r>
          </w:p>
          <w:p w14:paraId="6BA0AEBD" w14:textId="77777777" w:rsidR="00D26FE1" w:rsidRPr="00D26FE1" w:rsidRDefault="00D26FE1" w:rsidP="00D26FE1">
            <w:pPr>
              <w:ind w:left="360" w:hanging="360"/>
              <w:jc w:val="left"/>
              <w:rPr>
                <w:color w:val="2E74B5" w:themeColor="accent1" w:themeShade="BF"/>
                <w:sz w:val="18"/>
                <w:szCs w:val="18"/>
                <w:lang w:val="en-US" w:eastAsia="ko-KR"/>
              </w:rPr>
            </w:pPr>
          </w:p>
          <w:p w14:paraId="0E5C7CA7" w14:textId="77777777" w:rsidR="00D26FE1" w:rsidRPr="00D26FE1" w:rsidRDefault="00D26FE1" w:rsidP="00D26FE1">
            <w:pPr>
              <w:ind w:left="360" w:hanging="360"/>
              <w:jc w:val="left"/>
              <w:rPr>
                <w:color w:val="2E74B5" w:themeColor="accent1" w:themeShade="BF"/>
                <w:sz w:val="18"/>
                <w:szCs w:val="18"/>
                <w:lang w:val="en-US" w:eastAsia="ko-KR"/>
              </w:rPr>
            </w:pPr>
          </w:p>
          <w:p w14:paraId="0D26CD0A" w14:textId="77777777" w:rsidR="00D26FE1" w:rsidRPr="00D26FE1" w:rsidRDefault="00D26FE1" w:rsidP="00D26FE1">
            <w:pPr>
              <w:ind w:left="360" w:hanging="360"/>
              <w:jc w:val="left"/>
              <w:rPr>
                <w:color w:val="2E74B5" w:themeColor="accent1" w:themeShade="BF"/>
                <w:sz w:val="18"/>
                <w:szCs w:val="18"/>
                <w:lang w:val="en-US" w:eastAsia="ko-KR"/>
              </w:rPr>
            </w:pPr>
          </w:p>
          <w:p w14:paraId="2494BF38" w14:textId="77777777" w:rsidR="00D26FE1" w:rsidRPr="00D26FE1" w:rsidRDefault="00D26FE1" w:rsidP="009E15BD">
            <w:pPr>
              <w:numPr>
                <w:ilvl w:val="0"/>
                <w:numId w:val="128"/>
              </w:numPr>
              <w:contextualSpacing/>
              <w:jc w:val="left"/>
              <w:rPr>
                <w:color w:val="2E74B5" w:themeColor="accent1" w:themeShade="BF"/>
                <w:lang w:val="en-US"/>
              </w:rPr>
            </w:pPr>
            <w:r w:rsidRPr="00D26FE1">
              <w:rPr>
                <w:color w:val="2E74B5" w:themeColor="accent1" w:themeShade="BF"/>
                <w:sz w:val="18"/>
                <w:lang w:val="en-US" w:eastAsia="ko-KR"/>
              </w:rPr>
              <w:t>The budget was not sufficient</w:t>
            </w:r>
          </w:p>
          <w:p w14:paraId="79787EDD" w14:textId="77777777" w:rsidR="00D26FE1" w:rsidRPr="00D26FE1" w:rsidRDefault="00D26FE1" w:rsidP="00D26FE1">
            <w:pPr>
              <w:ind w:left="360" w:hanging="360"/>
              <w:jc w:val="left"/>
              <w:rPr>
                <w:color w:val="2E74B5" w:themeColor="accent1" w:themeShade="BF"/>
                <w:sz w:val="18"/>
                <w:szCs w:val="18"/>
                <w:lang w:val="en-US"/>
              </w:rPr>
            </w:pPr>
          </w:p>
          <w:p w14:paraId="1EA7D4FB" w14:textId="77777777" w:rsidR="00D26FE1" w:rsidRPr="00D26FE1" w:rsidRDefault="00D26FE1" w:rsidP="009E15BD">
            <w:pPr>
              <w:numPr>
                <w:ilvl w:val="0"/>
                <w:numId w:val="128"/>
              </w:numPr>
              <w:contextualSpacing/>
              <w:jc w:val="left"/>
              <w:rPr>
                <w:color w:val="2E74B5" w:themeColor="accent1" w:themeShade="BF"/>
                <w:lang w:val="en-US"/>
              </w:rPr>
            </w:pPr>
            <w:r w:rsidRPr="00D26FE1">
              <w:rPr>
                <w:color w:val="2E74B5" w:themeColor="accent1" w:themeShade="BF"/>
                <w:sz w:val="18"/>
                <w:szCs w:val="18"/>
                <w:lang w:val="en-US"/>
              </w:rPr>
              <w:t xml:space="preserve">Delays in implementing some projects activities. Few activities were implemented at the end of the project </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7A25BDB" w14:textId="77777777" w:rsidR="00D26FE1" w:rsidRPr="00D26FE1" w:rsidRDefault="00D26FE1" w:rsidP="009E15BD">
            <w:pPr>
              <w:numPr>
                <w:ilvl w:val="0"/>
                <w:numId w:val="127"/>
              </w:numPr>
              <w:spacing w:before="60"/>
              <w:jc w:val="left"/>
              <w:rPr>
                <w:rFonts w:ascii="Calibri" w:eastAsia="Calibri" w:hAnsi="Calibri" w:cs="Times New Roman"/>
                <w:color w:val="2E74B5" w:themeColor="accent1" w:themeShade="BF"/>
                <w:sz w:val="18"/>
                <w:szCs w:val="20"/>
                <w:lang w:val="en-US"/>
              </w:rPr>
            </w:pPr>
            <w:r w:rsidRPr="00D26FE1">
              <w:rPr>
                <w:rFonts w:ascii="Calibri" w:eastAsia="Calibri" w:hAnsi="Calibri" w:cs="Times New Roman"/>
                <w:color w:val="2E74B5" w:themeColor="accent1" w:themeShade="BF"/>
                <w:sz w:val="18"/>
                <w:szCs w:val="20"/>
                <w:lang w:val="en-US"/>
              </w:rPr>
              <w:t>Continued technical assistance and mainstreaming to ensure ISNC elements are reviewed, assessed and promoted after 2020(2)</w:t>
            </w:r>
          </w:p>
          <w:p w14:paraId="1AAA9CA7" w14:textId="77777777" w:rsidR="00D26FE1" w:rsidRPr="00D26FE1" w:rsidRDefault="00D26FE1" w:rsidP="009E15BD">
            <w:pPr>
              <w:numPr>
                <w:ilvl w:val="0"/>
                <w:numId w:val="127"/>
              </w:numPr>
              <w:spacing w:after="60"/>
              <w:jc w:val="left"/>
              <w:rPr>
                <w:rFonts w:ascii="Calibri" w:eastAsia="Calibri" w:hAnsi="Calibri" w:cs="Times New Roman"/>
                <w:color w:val="2E74B5" w:themeColor="accent1" w:themeShade="BF"/>
                <w:sz w:val="18"/>
                <w:szCs w:val="20"/>
                <w:lang w:val="en-US"/>
              </w:rPr>
            </w:pPr>
            <w:r w:rsidRPr="00D26FE1">
              <w:rPr>
                <w:rFonts w:ascii="Calibri" w:eastAsia="Calibri" w:hAnsi="Calibri" w:cs="Times New Roman"/>
                <w:color w:val="2E74B5" w:themeColor="accent1" w:themeShade="BF"/>
                <w:sz w:val="18"/>
                <w:szCs w:val="20"/>
                <w:lang w:val="en-US"/>
              </w:rPr>
              <w:t>Develop strategic action-plan to integrate and role out ISNC spirits in SEDP (2021-2025)</w:t>
            </w:r>
          </w:p>
          <w:p w14:paraId="1E488012" w14:textId="77777777" w:rsidR="00D26FE1" w:rsidRPr="00D26FE1" w:rsidRDefault="00D26FE1" w:rsidP="009E15BD">
            <w:pPr>
              <w:numPr>
                <w:ilvl w:val="0"/>
                <w:numId w:val="127"/>
              </w:numPr>
              <w:contextualSpacing/>
              <w:jc w:val="left"/>
              <w:rPr>
                <w:color w:val="2E74B5" w:themeColor="accent1" w:themeShade="BF"/>
                <w:sz w:val="18"/>
                <w:szCs w:val="18"/>
                <w:lang w:val="en-US"/>
              </w:rPr>
            </w:pPr>
            <w:r w:rsidRPr="00D26FE1">
              <w:rPr>
                <w:rFonts w:ascii="Calibri" w:eastAsia="Calibri" w:hAnsi="Calibri" w:cs="Times New Roman"/>
                <w:color w:val="2E74B5" w:themeColor="accent1" w:themeShade="BF"/>
                <w:sz w:val="18"/>
                <w:szCs w:val="20"/>
                <w:lang w:val="en-US"/>
              </w:rPr>
              <w:t xml:space="preserve">ISNC should also be promoted in social assistance programs, </w:t>
            </w:r>
          </w:p>
          <w:p w14:paraId="5E65FE5D" w14:textId="77777777" w:rsidR="00D26FE1" w:rsidRPr="00D26FE1" w:rsidRDefault="00D26FE1" w:rsidP="009E15BD">
            <w:pPr>
              <w:numPr>
                <w:ilvl w:val="0"/>
                <w:numId w:val="127"/>
              </w:numPr>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F</w:t>
            </w:r>
            <w:r w:rsidRPr="00D26FE1">
              <w:rPr>
                <w:color w:val="2E74B5" w:themeColor="accent1" w:themeShade="BF"/>
                <w:sz w:val="18"/>
                <w:szCs w:val="18"/>
                <w:lang w:val="en-US" w:eastAsia="ko-KR"/>
              </w:rPr>
              <w:t>or further utilization of the set community &amp; platform, another follow- up or support would be required in a longer timeframe (3-4 years.)</w:t>
            </w:r>
          </w:p>
          <w:p w14:paraId="09DC2F19" w14:textId="77777777" w:rsidR="00D26FE1" w:rsidRPr="00D26FE1" w:rsidRDefault="00D26FE1" w:rsidP="009E15BD">
            <w:pPr>
              <w:numPr>
                <w:ilvl w:val="0"/>
                <w:numId w:val="127"/>
              </w:numPr>
              <w:contextualSpacing/>
              <w:jc w:val="left"/>
              <w:rPr>
                <w:color w:val="2E74B5" w:themeColor="accent1" w:themeShade="BF"/>
                <w:sz w:val="18"/>
                <w:szCs w:val="18"/>
                <w:lang w:val="en-US" w:eastAsia="ko-KR"/>
              </w:rPr>
            </w:pPr>
            <w:r w:rsidRPr="00D26FE1">
              <w:rPr>
                <w:color w:val="2E74B5" w:themeColor="accent1" w:themeShade="BF"/>
                <w:sz w:val="18"/>
                <w:lang w:val="en-US" w:eastAsia="ko-KR"/>
              </w:rPr>
              <w:t>Enough funding to ensure the maintenance of interventions beyond the project period.</w:t>
            </w:r>
          </w:p>
          <w:p w14:paraId="5F07887A" w14:textId="77777777" w:rsidR="00D26FE1" w:rsidRPr="00D26FE1" w:rsidRDefault="00D26FE1" w:rsidP="009E15BD">
            <w:pPr>
              <w:numPr>
                <w:ilvl w:val="0"/>
                <w:numId w:val="127"/>
              </w:numPr>
              <w:contextualSpacing/>
              <w:jc w:val="left"/>
              <w:rPr>
                <w:color w:val="2E74B5" w:themeColor="accent1" w:themeShade="BF"/>
                <w:sz w:val="18"/>
                <w:szCs w:val="18"/>
                <w:lang w:val="en-US" w:eastAsia="ko-KR"/>
              </w:rPr>
            </w:pPr>
            <w:r w:rsidRPr="00D26FE1">
              <w:rPr>
                <w:color w:val="2E74B5" w:themeColor="accent1" w:themeShade="BF"/>
                <w:sz w:val="18"/>
                <w:szCs w:val="18"/>
                <w:lang w:val="en-US"/>
              </w:rPr>
              <w:t>Government institution to lead the implementation of all activities and disburse the project cost to Government or partner organization particularly when that organization has a good record for implementing projects. This increase ownership to implementer and it reduces approval process of project activities.</w:t>
            </w:r>
          </w:p>
        </w:tc>
      </w:tr>
      <w:tr w:rsidR="00D26FE1" w:rsidRPr="00D26FE1" w14:paraId="41F89A0B"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DC21EE3" w14:textId="77777777" w:rsidR="00D26FE1" w:rsidRPr="00D26FE1" w:rsidRDefault="00D26FE1" w:rsidP="00D26FE1">
            <w:pPr>
              <w:spacing w:before="120" w:after="120"/>
              <w:rPr>
                <w:rFonts w:ascii="Calibri" w:eastAsia="Calibri" w:hAnsi="Calibri"/>
                <w:b/>
                <w:color w:val="2E74B5" w:themeColor="accent1" w:themeShade="BF"/>
                <w:sz w:val="18"/>
                <w:szCs w:val="18"/>
              </w:rPr>
            </w:pPr>
            <w:r w:rsidRPr="00D26FE1">
              <w:rPr>
                <w:rFonts w:ascii="Calibri" w:eastAsia="Calibri" w:hAnsi="Calibri"/>
                <w:b/>
                <w:color w:val="2E74B5" w:themeColor="accent1" w:themeShade="BF"/>
                <w:sz w:val="18"/>
                <w:szCs w:val="18"/>
              </w:rPr>
              <w:t>3</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B27C74D" w14:textId="77777777" w:rsidR="00D26FE1" w:rsidRPr="00D26FE1" w:rsidRDefault="00D26FE1" w:rsidP="00D26FE1">
            <w:pPr>
              <w:spacing w:before="120" w:after="120" w:line="280" w:lineRule="exact"/>
              <w:contextualSpacing/>
              <w:jc w:val="left"/>
              <w:rPr>
                <w:rFonts w:ascii="Calibri" w:eastAsia="Calibri" w:hAnsi="Calibri"/>
                <w:b/>
                <w:color w:val="2E74B5" w:themeColor="accent1" w:themeShade="BF"/>
                <w:sz w:val="18"/>
                <w:szCs w:val="18"/>
              </w:rPr>
            </w:pPr>
            <w:r w:rsidRPr="00D26FE1">
              <w:rPr>
                <w:rFonts w:ascii="Calibri" w:eastAsia="Calibri" w:hAnsi="Calibri"/>
                <w:b/>
                <w:color w:val="2E74B5" w:themeColor="accent1" w:themeShade="BF"/>
                <w:sz w:val="18"/>
                <w:szCs w:val="18"/>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015B0D6"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14</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B2DCFBD"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20</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787893C"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5A89B24"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0546D7A"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4</w:t>
            </w:r>
          </w:p>
        </w:tc>
      </w:tr>
      <w:tr w:rsidR="00D26FE1" w:rsidRPr="00D26FE1" w14:paraId="36539A64" w14:textId="77777777" w:rsidTr="00140F17">
        <w:tc>
          <w:tcPr>
            <w:tcW w:w="421" w:type="dxa"/>
            <w:tcBorders>
              <w:top w:val="single" w:sz="4" w:space="0" w:color="2E74B5"/>
              <w:left w:val="single" w:sz="4" w:space="0" w:color="2E74B5"/>
              <w:bottom w:val="single" w:sz="4" w:space="0" w:color="2E74B5"/>
              <w:right w:val="single" w:sz="4" w:space="0" w:color="2E74B5"/>
            </w:tcBorders>
          </w:tcPr>
          <w:p w14:paraId="793A5EBA" w14:textId="77777777" w:rsidR="00D26FE1" w:rsidRPr="00D26FE1" w:rsidRDefault="00D26FE1" w:rsidP="00D26FE1">
            <w:pPr>
              <w:spacing w:before="60"/>
              <w:rPr>
                <w:color w:val="2E74B5" w:themeColor="accent1" w:themeShade="BF"/>
                <w:sz w:val="18"/>
                <w:szCs w:val="18"/>
                <w:lang w:val="da-DK"/>
              </w:rPr>
            </w:pPr>
            <w:r w:rsidRPr="00D26FE1">
              <w:rPr>
                <w:rFonts w:ascii="Calibri" w:eastAsia="Calibri" w:hAnsi="Calibri"/>
                <w:color w:val="2E74B5" w:themeColor="accent1" w:themeShade="BF"/>
                <w:sz w:val="18"/>
                <w:szCs w:val="18"/>
              </w:rPr>
              <w:t>3</w:t>
            </w:r>
          </w:p>
        </w:tc>
        <w:tc>
          <w:tcPr>
            <w:tcW w:w="2337" w:type="dxa"/>
            <w:tcBorders>
              <w:top w:val="single" w:sz="4" w:space="0" w:color="2E74B5"/>
              <w:left w:val="single" w:sz="4" w:space="0" w:color="2E74B5"/>
              <w:bottom w:val="single" w:sz="4" w:space="0" w:color="2E74B5"/>
              <w:right w:val="single" w:sz="4" w:space="0" w:color="2E74B5"/>
            </w:tcBorders>
          </w:tcPr>
          <w:p w14:paraId="4F50FFC7" w14:textId="77777777" w:rsidR="00D26FE1" w:rsidRPr="00D26FE1" w:rsidRDefault="00D26FE1" w:rsidP="00D26FE1">
            <w:pPr>
              <w:spacing w:before="240"/>
              <w:contextualSpacing/>
              <w:jc w:val="left"/>
              <w:rPr>
                <w:rFonts w:ascii="Calibri" w:eastAsia="Calibri" w:hAnsi="Calibri"/>
                <w:color w:val="2E74B5" w:themeColor="accent1" w:themeShade="BF"/>
                <w:sz w:val="6"/>
                <w:szCs w:val="6"/>
              </w:rPr>
            </w:pPr>
          </w:p>
          <w:p w14:paraId="71715905" w14:textId="77777777" w:rsidR="00D26FE1" w:rsidRPr="00D26FE1" w:rsidRDefault="00D26FE1" w:rsidP="00D26FE1">
            <w:pPr>
              <w:spacing w:before="240"/>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Involvement of stakeholders:</w:t>
            </w:r>
          </w:p>
          <w:p w14:paraId="24710BF4" w14:textId="77777777" w:rsidR="00D26FE1" w:rsidRPr="00D26FE1" w:rsidRDefault="00D26FE1"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D26FE1">
              <w:rPr>
                <w:rFonts w:ascii="Calibri" w:eastAsia="Calibri" w:hAnsi="Calibri" w:cs="Times New Roman"/>
                <w:color w:val="2E74B5" w:themeColor="accent1" w:themeShade="BF"/>
                <w:sz w:val="18"/>
                <w:szCs w:val="18"/>
              </w:rPr>
              <w:t>Organisation</w:t>
            </w:r>
          </w:p>
          <w:p w14:paraId="1FE4624A" w14:textId="77777777" w:rsidR="00D26FE1" w:rsidRPr="00D26FE1" w:rsidRDefault="00D26FE1"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D26FE1">
              <w:rPr>
                <w:rFonts w:ascii="Calibri" w:eastAsia="Calibri" w:hAnsi="Calibri" w:cs="Times New Roman"/>
                <w:color w:val="2E74B5" w:themeColor="accent1" w:themeShade="BF"/>
                <w:sz w:val="18"/>
                <w:szCs w:val="18"/>
              </w:rPr>
              <w:t>Partnerships</w:t>
            </w:r>
          </w:p>
          <w:p w14:paraId="179B71C6" w14:textId="77777777" w:rsidR="00D26FE1" w:rsidRPr="00D26FE1" w:rsidRDefault="00D26FE1" w:rsidP="009E15BD">
            <w:pPr>
              <w:numPr>
                <w:ilvl w:val="0"/>
                <w:numId w:val="58"/>
              </w:numPr>
              <w:ind w:left="317" w:hanging="284"/>
              <w:contextualSpacing/>
              <w:rPr>
                <w:rFonts w:ascii="Calibri" w:eastAsia="Calibri" w:hAnsi="Calibri" w:cs="Times New Roman"/>
                <w:color w:val="2E74B5" w:themeColor="accent1" w:themeShade="BF"/>
                <w:sz w:val="18"/>
                <w:szCs w:val="18"/>
              </w:rPr>
            </w:pPr>
            <w:r w:rsidRPr="00D26FE1">
              <w:rPr>
                <w:rFonts w:ascii="Calibri" w:eastAsia="Calibri" w:hAnsi="Calibri" w:cs="Times New Roman"/>
                <w:color w:val="2E74B5" w:themeColor="accent1" w:themeShade="BF"/>
                <w:sz w:val="18"/>
                <w:szCs w:val="18"/>
              </w:rPr>
              <w:t>Ownership</w:t>
            </w:r>
          </w:p>
          <w:p w14:paraId="416877F2" w14:textId="77777777" w:rsidR="00D26FE1" w:rsidRPr="00D26FE1" w:rsidRDefault="00D26FE1" w:rsidP="009E15BD">
            <w:pPr>
              <w:numPr>
                <w:ilvl w:val="0"/>
                <w:numId w:val="58"/>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s="Times New Roman"/>
                <w:color w:val="2E74B5" w:themeColor="accent1" w:themeShade="BF"/>
                <w:sz w:val="18"/>
                <w:szCs w:val="18"/>
              </w:rPr>
              <w:t>Citizen involvement</w:t>
            </w:r>
          </w:p>
          <w:p w14:paraId="5FCE4F89" w14:textId="77777777" w:rsidR="00D26FE1" w:rsidRPr="00D26FE1" w:rsidRDefault="00D26FE1" w:rsidP="009E15BD">
            <w:pPr>
              <w:numPr>
                <w:ilvl w:val="0"/>
                <w:numId w:val="58"/>
              </w:numPr>
              <w:ind w:left="317" w:hanging="284"/>
              <w:contextualSpacing/>
              <w:jc w:val="left"/>
              <w:rPr>
                <w:rFonts w:ascii="Calibri" w:eastAsia="Calibri" w:hAnsi="Calibri"/>
                <w:color w:val="2E74B5" w:themeColor="accent1" w:themeShade="BF"/>
                <w:sz w:val="18"/>
                <w:szCs w:val="18"/>
              </w:rPr>
            </w:pPr>
            <w:r w:rsidRPr="00D26FE1">
              <w:rPr>
                <w:rFonts w:ascii="Calibri" w:eastAsia="Calibri" w:hAnsi="Calibri"/>
                <w:color w:val="2E74B5" w:themeColor="accent1" w:themeShade="BF"/>
                <w:sz w:val="18"/>
                <w:szCs w:val="18"/>
              </w:rPr>
              <w:t>Type of involvement</w:t>
            </w:r>
          </w:p>
          <w:p w14:paraId="08CE25B2" w14:textId="77777777" w:rsidR="00D26FE1" w:rsidRPr="00D26FE1" w:rsidRDefault="00D26FE1" w:rsidP="00D26FE1">
            <w:pPr>
              <w:spacing w:before="60"/>
              <w:rPr>
                <w:color w:val="2E74B5" w:themeColor="accent1" w:themeShade="BF"/>
                <w:sz w:val="18"/>
                <w:szCs w:val="18"/>
                <w:lang w:val="da-DK"/>
              </w:rPr>
            </w:pPr>
          </w:p>
        </w:tc>
        <w:tc>
          <w:tcPr>
            <w:tcW w:w="2338" w:type="dxa"/>
            <w:tcBorders>
              <w:top w:val="single" w:sz="4" w:space="0" w:color="2E74B5"/>
              <w:left w:val="single" w:sz="4" w:space="0" w:color="2E74B5"/>
              <w:bottom w:val="single" w:sz="4" w:space="0" w:color="2E74B5"/>
              <w:right w:val="single" w:sz="4" w:space="0" w:color="2E74B5"/>
            </w:tcBorders>
          </w:tcPr>
          <w:p w14:paraId="7188E1FD" w14:textId="77777777" w:rsidR="006047C7" w:rsidRPr="00483B71" w:rsidRDefault="006047C7" w:rsidP="00483B71">
            <w:pPr>
              <w:spacing w:before="60"/>
              <w:contextualSpacing/>
              <w:jc w:val="left"/>
              <w:rPr>
                <w:color w:val="2E74B5" w:themeColor="accent1" w:themeShade="BF"/>
                <w:sz w:val="6"/>
                <w:szCs w:val="6"/>
                <w:lang w:val="en-US"/>
              </w:rPr>
            </w:pPr>
          </w:p>
          <w:p w14:paraId="6788D8DB" w14:textId="3BF8826E" w:rsidR="00D26FE1" w:rsidRPr="00D26FE1" w:rsidRDefault="00D26FE1" w:rsidP="009E15BD">
            <w:pPr>
              <w:numPr>
                <w:ilvl w:val="0"/>
                <w:numId w:val="111"/>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Participation of stakeholders in design of </w:t>
            </w:r>
            <w:r w:rsidR="00347895" w:rsidRPr="00D26FE1">
              <w:rPr>
                <w:color w:val="2E74B5" w:themeColor="accent1" w:themeShade="BF"/>
                <w:sz w:val="18"/>
                <w:szCs w:val="18"/>
                <w:lang w:val="en-US"/>
              </w:rPr>
              <w:t>interventions (</w:t>
            </w:r>
            <w:r w:rsidRPr="00D26FE1">
              <w:rPr>
                <w:color w:val="2E74B5" w:themeColor="accent1" w:themeShade="BF"/>
                <w:sz w:val="18"/>
                <w:szCs w:val="18"/>
                <w:lang w:val="en-US"/>
              </w:rPr>
              <w:t xml:space="preserve">2)  </w:t>
            </w:r>
          </w:p>
          <w:p w14:paraId="07F4366F" w14:textId="77777777" w:rsidR="00D26FE1" w:rsidRPr="00D26FE1" w:rsidRDefault="00D26FE1" w:rsidP="00D26FE1">
            <w:pPr>
              <w:ind w:left="248" w:hanging="248"/>
              <w:contextualSpacing/>
              <w:jc w:val="left"/>
              <w:rPr>
                <w:color w:val="2E74B5" w:themeColor="accent1" w:themeShade="BF"/>
                <w:sz w:val="18"/>
                <w:szCs w:val="18"/>
                <w:lang w:val="en-US"/>
              </w:rPr>
            </w:pPr>
          </w:p>
          <w:p w14:paraId="3ED8F0E1" w14:textId="77777777" w:rsidR="00D26FE1" w:rsidRPr="00D26FE1" w:rsidRDefault="00D26FE1" w:rsidP="00D26FE1">
            <w:pPr>
              <w:ind w:left="248" w:hanging="248"/>
              <w:contextualSpacing/>
              <w:jc w:val="left"/>
              <w:rPr>
                <w:color w:val="2E74B5" w:themeColor="accent1" w:themeShade="BF"/>
                <w:sz w:val="18"/>
                <w:szCs w:val="18"/>
                <w:lang w:val="en-US"/>
              </w:rPr>
            </w:pPr>
          </w:p>
          <w:p w14:paraId="239DB631" w14:textId="77777777" w:rsidR="00D26FE1" w:rsidRPr="00D26FE1" w:rsidRDefault="00D26FE1" w:rsidP="00D26FE1">
            <w:pPr>
              <w:ind w:left="248" w:hanging="248"/>
              <w:contextualSpacing/>
              <w:jc w:val="left"/>
              <w:rPr>
                <w:color w:val="2E74B5" w:themeColor="accent1" w:themeShade="BF"/>
                <w:sz w:val="18"/>
                <w:szCs w:val="18"/>
                <w:lang w:val="en-US"/>
              </w:rPr>
            </w:pPr>
          </w:p>
          <w:p w14:paraId="74633018" w14:textId="46B7EC1C" w:rsidR="00D26FE1" w:rsidRPr="00D26FE1" w:rsidRDefault="00D26FE1" w:rsidP="009E15BD">
            <w:pPr>
              <w:numPr>
                <w:ilvl w:val="0"/>
                <w:numId w:val="111"/>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Stakeholders collected and shared knowledge </w:t>
            </w:r>
            <w:r w:rsidR="00347895" w:rsidRPr="00D26FE1">
              <w:rPr>
                <w:color w:val="2E74B5" w:themeColor="accent1" w:themeShade="BF"/>
                <w:sz w:val="18"/>
                <w:szCs w:val="18"/>
                <w:lang w:val="en-US"/>
              </w:rPr>
              <w:t>products. (</w:t>
            </w:r>
            <w:r w:rsidRPr="00D26FE1">
              <w:rPr>
                <w:color w:val="2E74B5" w:themeColor="accent1" w:themeShade="BF"/>
                <w:sz w:val="18"/>
                <w:szCs w:val="18"/>
                <w:lang w:val="en-US"/>
              </w:rPr>
              <w:t xml:space="preserve">2) </w:t>
            </w:r>
          </w:p>
          <w:p w14:paraId="1C38EEB3" w14:textId="77777777" w:rsidR="00D26FE1" w:rsidRPr="00D26FE1" w:rsidRDefault="00D26FE1" w:rsidP="00D26FE1">
            <w:pPr>
              <w:ind w:left="248" w:hanging="248"/>
              <w:jc w:val="left"/>
              <w:rPr>
                <w:color w:val="2E74B5" w:themeColor="accent1" w:themeShade="BF"/>
                <w:sz w:val="18"/>
                <w:szCs w:val="18"/>
                <w:lang w:val="en-US"/>
              </w:rPr>
            </w:pPr>
          </w:p>
          <w:p w14:paraId="4F2A04BF" w14:textId="77777777" w:rsidR="00D26FE1" w:rsidRPr="00D26FE1" w:rsidRDefault="00D26FE1" w:rsidP="00D26FE1">
            <w:pPr>
              <w:ind w:left="248" w:hanging="248"/>
              <w:jc w:val="left"/>
              <w:rPr>
                <w:color w:val="2E74B5" w:themeColor="accent1" w:themeShade="BF"/>
                <w:sz w:val="18"/>
                <w:szCs w:val="18"/>
                <w:lang w:val="en-US"/>
              </w:rPr>
            </w:pPr>
          </w:p>
          <w:p w14:paraId="1A04E450" w14:textId="77777777" w:rsidR="00D26FE1" w:rsidRPr="00D26FE1" w:rsidRDefault="00D26FE1" w:rsidP="00D26FE1">
            <w:pPr>
              <w:jc w:val="left"/>
              <w:rPr>
                <w:color w:val="2E74B5" w:themeColor="accent1" w:themeShade="BF"/>
                <w:sz w:val="18"/>
                <w:szCs w:val="18"/>
                <w:lang w:val="en-US"/>
              </w:rPr>
            </w:pPr>
          </w:p>
          <w:p w14:paraId="48B78B22" w14:textId="77777777" w:rsidR="00D26FE1" w:rsidRPr="00D26FE1" w:rsidRDefault="00D26FE1" w:rsidP="00D26FE1">
            <w:pPr>
              <w:ind w:left="248" w:hanging="248"/>
              <w:contextualSpacing/>
              <w:jc w:val="left"/>
              <w:rPr>
                <w:color w:val="2E74B5" w:themeColor="accent1" w:themeShade="BF"/>
                <w:sz w:val="18"/>
                <w:szCs w:val="18"/>
                <w:lang w:val="en-US"/>
              </w:rPr>
            </w:pPr>
          </w:p>
          <w:p w14:paraId="4461686D" w14:textId="77777777" w:rsidR="00D26FE1" w:rsidRPr="00D26FE1" w:rsidRDefault="00D26FE1" w:rsidP="009E15BD">
            <w:pPr>
              <w:numPr>
                <w:ilvl w:val="0"/>
                <w:numId w:val="111"/>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Stakeholders participate in interviewing process for the study report</w:t>
            </w:r>
          </w:p>
          <w:p w14:paraId="67EFE59A" w14:textId="77777777" w:rsidR="00D26FE1" w:rsidRPr="00D26FE1" w:rsidRDefault="00D26FE1" w:rsidP="00D26FE1">
            <w:pPr>
              <w:ind w:left="248" w:hanging="248"/>
              <w:jc w:val="left"/>
              <w:rPr>
                <w:color w:val="2E74B5" w:themeColor="accent1" w:themeShade="BF"/>
                <w:sz w:val="18"/>
                <w:szCs w:val="18"/>
                <w:lang w:val="en-US"/>
              </w:rPr>
            </w:pPr>
          </w:p>
          <w:p w14:paraId="79483423" w14:textId="77777777" w:rsidR="00D26FE1" w:rsidRPr="00D26FE1" w:rsidRDefault="00D26FE1" w:rsidP="00D26FE1">
            <w:pPr>
              <w:ind w:left="248" w:hanging="248"/>
              <w:jc w:val="left"/>
              <w:rPr>
                <w:color w:val="2E74B5" w:themeColor="accent1" w:themeShade="BF"/>
                <w:sz w:val="18"/>
                <w:szCs w:val="18"/>
                <w:lang w:val="en-US"/>
              </w:rPr>
            </w:pPr>
          </w:p>
          <w:p w14:paraId="620511D5" w14:textId="77777777" w:rsidR="00D26FE1" w:rsidRPr="00D26FE1" w:rsidRDefault="00D26FE1" w:rsidP="00D26FE1">
            <w:pPr>
              <w:ind w:left="248" w:hanging="248"/>
              <w:contextualSpacing/>
              <w:jc w:val="left"/>
              <w:rPr>
                <w:color w:val="2E74B5" w:themeColor="accent1" w:themeShade="BF"/>
                <w:sz w:val="18"/>
                <w:szCs w:val="18"/>
                <w:lang w:val="en-US"/>
              </w:rPr>
            </w:pPr>
          </w:p>
          <w:p w14:paraId="778A009A" w14:textId="1A351096" w:rsidR="00D26FE1" w:rsidRPr="00D26FE1" w:rsidRDefault="00D26FE1" w:rsidP="009E15BD">
            <w:pPr>
              <w:numPr>
                <w:ilvl w:val="0"/>
                <w:numId w:val="111"/>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Stakeholders participated in trainings and </w:t>
            </w:r>
            <w:r w:rsidR="00347895" w:rsidRPr="00D26FE1">
              <w:rPr>
                <w:color w:val="2E74B5" w:themeColor="accent1" w:themeShade="BF"/>
                <w:sz w:val="18"/>
                <w:szCs w:val="18"/>
                <w:lang w:val="en-US"/>
              </w:rPr>
              <w:t>workshops (</w:t>
            </w:r>
            <w:r w:rsidRPr="00D26FE1">
              <w:rPr>
                <w:color w:val="2E74B5" w:themeColor="accent1" w:themeShade="BF"/>
                <w:sz w:val="18"/>
                <w:szCs w:val="18"/>
                <w:lang w:val="en-US"/>
              </w:rPr>
              <w:t>2)</w:t>
            </w:r>
          </w:p>
          <w:p w14:paraId="04460730" w14:textId="77777777" w:rsidR="00D26FE1" w:rsidRPr="00D26FE1" w:rsidRDefault="00D26FE1" w:rsidP="00D26FE1">
            <w:pPr>
              <w:ind w:left="248" w:hanging="248"/>
              <w:contextualSpacing/>
              <w:jc w:val="left"/>
              <w:rPr>
                <w:color w:val="2E74B5" w:themeColor="accent1" w:themeShade="BF"/>
                <w:sz w:val="18"/>
                <w:szCs w:val="18"/>
                <w:lang w:val="en-US"/>
              </w:rPr>
            </w:pPr>
          </w:p>
          <w:p w14:paraId="0D8E7E01" w14:textId="77777777" w:rsidR="00D26FE1" w:rsidRPr="00D26FE1" w:rsidRDefault="00D26FE1" w:rsidP="00D26FE1">
            <w:pPr>
              <w:ind w:left="248" w:hanging="248"/>
              <w:contextualSpacing/>
              <w:jc w:val="left"/>
              <w:rPr>
                <w:color w:val="2E74B5" w:themeColor="accent1" w:themeShade="BF"/>
                <w:sz w:val="18"/>
                <w:szCs w:val="18"/>
                <w:lang w:val="en-US"/>
              </w:rPr>
            </w:pPr>
          </w:p>
          <w:p w14:paraId="2E849D5E" w14:textId="77777777" w:rsidR="00D26FE1" w:rsidRPr="00D26FE1" w:rsidRDefault="00D26FE1" w:rsidP="00D26FE1">
            <w:pPr>
              <w:ind w:left="248" w:hanging="248"/>
              <w:contextualSpacing/>
              <w:jc w:val="left"/>
              <w:rPr>
                <w:color w:val="2E74B5" w:themeColor="accent1" w:themeShade="BF"/>
                <w:sz w:val="18"/>
                <w:szCs w:val="18"/>
                <w:lang w:val="en-US"/>
              </w:rPr>
            </w:pPr>
          </w:p>
          <w:p w14:paraId="3095F10C" w14:textId="77777777" w:rsidR="00D26FE1" w:rsidRPr="00D26FE1" w:rsidRDefault="00D26FE1" w:rsidP="00D26FE1">
            <w:pPr>
              <w:ind w:left="248" w:hanging="248"/>
              <w:contextualSpacing/>
              <w:jc w:val="left"/>
              <w:rPr>
                <w:color w:val="2E74B5" w:themeColor="accent1" w:themeShade="BF"/>
                <w:sz w:val="18"/>
                <w:szCs w:val="18"/>
                <w:lang w:val="en-US"/>
              </w:rPr>
            </w:pPr>
          </w:p>
          <w:p w14:paraId="034D214B" w14:textId="77777777" w:rsidR="00D26FE1" w:rsidRPr="00D26FE1" w:rsidRDefault="00D26FE1" w:rsidP="00D26FE1">
            <w:pPr>
              <w:ind w:left="248" w:hanging="248"/>
              <w:jc w:val="left"/>
              <w:rPr>
                <w:color w:val="2E74B5" w:themeColor="accent1" w:themeShade="BF"/>
                <w:sz w:val="18"/>
                <w:szCs w:val="18"/>
                <w:lang w:val="en-US"/>
              </w:rPr>
            </w:pPr>
          </w:p>
          <w:p w14:paraId="4102FC1C" w14:textId="77777777" w:rsidR="00D26FE1" w:rsidRPr="00D26FE1" w:rsidRDefault="00D26FE1" w:rsidP="00D26FE1">
            <w:pPr>
              <w:ind w:left="248" w:hanging="248"/>
              <w:jc w:val="left"/>
              <w:rPr>
                <w:color w:val="2E74B5" w:themeColor="accent1" w:themeShade="BF"/>
                <w:sz w:val="18"/>
                <w:szCs w:val="18"/>
                <w:lang w:val="en-US"/>
              </w:rPr>
            </w:pPr>
          </w:p>
          <w:p w14:paraId="2A8E8B0D" w14:textId="77777777" w:rsidR="00D26FE1" w:rsidRPr="00D26FE1" w:rsidRDefault="00D26FE1" w:rsidP="00D26FE1">
            <w:pPr>
              <w:ind w:left="248" w:hanging="248"/>
              <w:jc w:val="left"/>
              <w:rPr>
                <w:color w:val="2E74B5" w:themeColor="accent1" w:themeShade="BF"/>
                <w:sz w:val="18"/>
                <w:szCs w:val="18"/>
                <w:lang w:val="en-US"/>
              </w:rPr>
            </w:pPr>
          </w:p>
          <w:p w14:paraId="39794A24" w14:textId="77777777" w:rsidR="00D26FE1" w:rsidRPr="00D26FE1" w:rsidRDefault="00D26FE1" w:rsidP="00D26FE1">
            <w:pPr>
              <w:ind w:left="248" w:hanging="248"/>
              <w:jc w:val="left"/>
              <w:rPr>
                <w:color w:val="2E74B5" w:themeColor="accent1" w:themeShade="BF"/>
                <w:sz w:val="18"/>
                <w:szCs w:val="18"/>
                <w:lang w:val="en-US"/>
              </w:rPr>
            </w:pPr>
          </w:p>
          <w:p w14:paraId="7D1E0770"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04105505" w14:textId="77777777" w:rsidR="00D26FE1" w:rsidRPr="00D26FE1" w:rsidRDefault="00D26FE1" w:rsidP="009E15BD">
            <w:pPr>
              <w:numPr>
                <w:ilvl w:val="0"/>
                <w:numId w:val="111"/>
              </w:numPr>
              <w:ind w:left="248" w:hanging="248"/>
              <w:contextualSpacing/>
              <w:jc w:val="left"/>
              <w:rPr>
                <w:rFonts w:ascii="Calibri" w:eastAsia="Calibri" w:hAnsi="Calibri" w:cs="Times New Roman"/>
                <w:color w:val="2E74B5" w:themeColor="accent1" w:themeShade="BF"/>
                <w:sz w:val="18"/>
                <w:szCs w:val="18"/>
              </w:rPr>
            </w:pPr>
            <w:r w:rsidRPr="00D26FE1">
              <w:rPr>
                <w:rFonts w:ascii="Calibri" w:eastAsia="Calibri" w:hAnsi="Calibri" w:cs="Times New Roman"/>
                <w:color w:val="2E74B5" w:themeColor="accent1" w:themeShade="BF"/>
                <w:sz w:val="18"/>
                <w:szCs w:val="18"/>
                <w:lang w:val="en-US"/>
              </w:rPr>
              <w:t>Partnership worked well, close collaboration with regular follow-up from both ends.</w:t>
            </w:r>
          </w:p>
          <w:p w14:paraId="019A41B7" w14:textId="77777777" w:rsidR="00D26FE1" w:rsidRPr="00D26FE1" w:rsidRDefault="00D26FE1" w:rsidP="00D26FE1">
            <w:pPr>
              <w:ind w:left="248" w:hanging="248"/>
              <w:jc w:val="left"/>
              <w:rPr>
                <w:color w:val="2E74B5" w:themeColor="accent1" w:themeShade="BF"/>
                <w:sz w:val="18"/>
                <w:szCs w:val="18"/>
                <w:lang w:val="en-US"/>
              </w:rPr>
            </w:pPr>
          </w:p>
          <w:p w14:paraId="15D7B2FE" w14:textId="77777777" w:rsidR="00D26FE1" w:rsidRPr="00D26FE1" w:rsidRDefault="00D26FE1" w:rsidP="00D26FE1">
            <w:pPr>
              <w:ind w:left="248" w:hanging="248"/>
              <w:jc w:val="left"/>
              <w:rPr>
                <w:color w:val="2E74B5" w:themeColor="accent1" w:themeShade="BF"/>
                <w:sz w:val="18"/>
                <w:szCs w:val="18"/>
                <w:lang w:val="en-US"/>
              </w:rPr>
            </w:pPr>
          </w:p>
          <w:p w14:paraId="0EFA85E1" w14:textId="77777777" w:rsidR="00D26FE1" w:rsidRPr="00D26FE1" w:rsidRDefault="00D26FE1" w:rsidP="00D26FE1">
            <w:pPr>
              <w:ind w:left="248" w:hanging="248"/>
              <w:jc w:val="left"/>
              <w:rPr>
                <w:color w:val="2E74B5" w:themeColor="accent1" w:themeShade="BF"/>
                <w:sz w:val="18"/>
                <w:szCs w:val="18"/>
                <w:lang w:val="en-US"/>
              </w:rPr>
            </w:pPr>
          </w:p>
          <w:p w14:paraId="3BEED248" w14:textId="77777777" w:rsidR="00D26FE1" w:rsidRPr="00D26FE1" w:rsidRDefault="00D26FE1" w:rsidP="00D26FE1">
            <w:pPr>
              <w:ind w:left="248" w:hanging="248"/>
              <w:jc w:val="left"/>
              <w:rPr>
                <w:color w:val="2E74B5" w:themeColor="accent1" w:themeShade="BF"/>
                <w:sz w:val="18"/>
                <w:szCs w:val="18"/>
                <w:lang w:val="en-US"/>
              </w:rPr>
            </w:pPr>
          </w:p>
          <w:p w14:paraId="5405E591" w14:textId="77777777" w:rsidR="00D26FE1" w:rsidRPr="00D26FE1" w:rsidRDefault="00D26FE1" w:rsidP="00D26FE1">
            <w:pPr>
              <w:ind w:left="248" w:hanging="248"/>
              <w:jc w:val="left"/>
              <w:rPr>
                <w:color w:val="2E74B5" w:themeColor="accent1" w:themeShade="BF"/>
                <w:sz w:val="18"/>
                <w:szCs w:val="18"/>
                <w:lang w:val="en-US"/>
              </w:rPr>
            </w:pPr>
          </w:p>
          <w:p w14:paraId="0144BFE6" w14:textId="77777777" w:rsidR="00D26FE1" w:rsidRPr="00D26FE1" w:rsidRDefault="00D26FE1" w:rsidP="00D26FE1">
            <w:pPr>
              <w:ind w:left="248" w:hanging="248"/>
              <w:jc w:val="left"/>
              <w:rPr>
                <w:color w:val="2E74B5" w:themeColor="accent1" w:themeShade="BF"/>
                <w:sz w:val="18"/>
                <w:szCs w:val="18"/>
                <w:lang w:val="en-US"/>
              </w:rPr>
            </w:pPr>
          </w:p>
          <w:p w14:paraId="45829453" w14:textId="77777777" w:rsidR="00D26FE1" w:rsidRPr="00D26FE1" w:rsidRDefault="00D26FE1" w:rsidP="00D26FE1">
            <w:pPr>
              <w:ind w:left="248" w:hanging="248"/>
              <w:jc w:val="left"/>
              <w:rPr>
                <w:color w:val="2E74B5" w:themeColor="accent1" w:themeShade="BF"/>
                <w:sz w:val="18"/>
                <w:szCs w:val="18"/>
                <w:lang w:val="en-US"/>
              </w:rPr>
            </w:pPr>
          </w:p>
          <w:p w14:paraId="3D810FB7" w14:textId="77777777" w:rsidR="00D26FE1" w:rsidRPr="00D26FE1" w:rsidRDefault="00D26FE1" w:rsidP="00D26FE1">
            <w:pPr>
              <w:ind w:left="248" w:hanging="248"/>
              <w:jc w:val="left"/>
              <w:rPr>
                <w:color w:val="2E74B5" w:themeColor="accent1" w:themeShade="BF"/>
                <w:sz w:val="18"/>
                <w:szCs w:val="18"/>
                <w:lang w:val="en-US"/>
              </w:rPr>
            </w:pPr>
          </w:p>
          <w:p w14:paraId="1B44C370" w14:textId="77777777" w:rsidR="00D26FE1" w:rsidRPr="00D26FE1" w:rsidRDefault="00D26FE1" w:rsidP="00D26FE1">
            <w:pPr>
              <w:ind w:left="248" w:hanging="248"/>
              <w:jc w:val="left"/>
              <w:rPr>
                <w:color w:val="2E74B5" w:themeColor="accent1" w:themeShade="BF"/>
                <w:sz w:val="18"/>
                <w:szCs w:val="18"/>
                <w:lang w:val="en-US"/>
              </w:rPr>
            </w:pPr>
          </w:p>
          <w:p w14:paraId="380A5F01" w14:textId="77777777" w:rsidR="00D26FE1" w:rsidRPr="00D26FE1" w:rsidRDefault="00D26FE1" w:rsidP="00D26FE1">
            <w:pPr>
              <w:ind w:left="248" w:hanging="248"/>
              <w:jc w:val="left"/>
              <w:rPr>
                <w:color w:val="2E74B5" w:themeColor="accent1" w:themeShade="BF"/>
                <w:sz w:val="18"/>
                <w:szCs w:val="18"/>
                <w:lang w:val="en-US"/>
              </w:rPr>
            </w:pPr>
          </w:p>
          <w:p w14:paraId="00EB6F80" w14:textId="77777777" w:rsidR="00D26FE1" w:rsidRPr="00D26FE1" w:rsidRDefault="00D26FE1" w:rsidP="00D26FE1">
            <w:pPr>
              <w:ind w:left="248" w:hanging="248"/>
              <w:jc w:val="left"/>
              <w:rPr>
                <w:color w:val="2E74B5" w:themeColor="accent1" w:themeShade="BF"/>
                <w:sz w:val="18"/>
                <w:szCs w:val="18"/>
                <w:lang w:val="en-US"/>
              </w:rPr>
            </w:pPr>
          </w:p>
          <w:p w14:paraId="63213593" w14:textId="77777777" w:rsidR="00D26FE1" w:rsidRPr="00D26FE1" w:rsidRDefault="00D26FE1" w:rsidP="00D26FE1">
            <w:pPr>
              <w:ind w:left="248" w:hanging="248"/>
              <w:jc w:val="left"/>
              <w:rPr>
                <w:color w:val="2E74B5" w:themeColor="accent1" w:themeShade="BF"/>
                <w:sz w:val="18"/>
                <w:szCs w:val="18"/>
                <w:lang w:val="en-US"/>
              </w:rPr>
            </w:pPr>
          </w:p>
          <w:p w14:paraId="0C112B76" w14:textId="77777777" w:rsidR="00D26FE1" w:rsidRPr="00D26FE1" w:rsidRDefault="00D26FE1" w:rsidP="00D26FE1">
            <w:pPr>
              <w:ind w:left="248" w:hanging="248"/>
              <w:jc w:val="left"/>
              <w:rPr>
                <w:color w:val="2E74B5" w:themeColor="accent1" w:themeShade="BF"/>
                <w:sz w:val="18"/>
                <w:szCs w:val="18"/>
                <w:lang w:val="en-US"/>
              </w:rPr>
            </w:pPr>
          </w:p>
          <w:p w14:paraId="09BD11C2" w14:textId="77777777" w:rsidR="00D26FE1" w:rsidRPr="00D26FE1" w:rsidRDefault="00D26FE1" w:rsidP="00D26FE1">
            <w:pPr>
              <w:ind w:left="248" w:hanging="248"/>
              <w:jc w:val="left"/>
              <w:rPr>
                <w:color w:val="2E74B5" w:themeColor="accent1" w:themeShade="BF"/>
                <w:sz w:val="18"/>
                <w:szCs w:val="18"/>
                <w:lang w:val="en-US"/>
              </w:rPr>
            </w:pPr>
          </w:p>
          <w:p w14:paraId="355EE252" w14:textId="77777777" w:rsidR="00D26FE1" w:rsidRPr="00D26FE1" w:rsidRDefault="00D26FE1" w:rsidP="009E15BD">
            <w:pPr>
              <w:numPr>
                <w:ilvl w:val="0"/>
                <w:numId w:val="111"/>
              </w:numPr>
              <w:ind w:left="248" w:hanging="248"/>
              <w:contextualSpacing/>
              <w:jc w:val="left"/>
              <w:rPr>
                <w:bCs/>
                <w:color w:val="2E74B5" w:themeColor="accent1" w:themeShade="BF"/>
                <w:sz w:val="18"/>
                <w:szCs w:val="18"/>
              </w:rPr>
            </w:pPr>
            <w:r w:rsidRPr="00D26FE1">
              <w:rPr>
                <w:bCs/>
                <w:color w:val="2E74B5" w:themeColor="accent1" w:themeShade="BF"/>
                <w:sz w:val="18"/>
                <w:szCs w:val="18"/>
              </w:rPr>
              <w:t>Participation of high policy making agencies</w:t>
            </w:r>
          </w:p>
          <w:p w14:paraId="141D2907" w14:textId="77777777" w:rsidR="00D26FE1" w:rsidRPr="00D26FE1" w:rsidRDefault="00D26FE1" w:rsidP="00D26FE1">
            <w:pPr>
              <w:ind w:left="248" w:hanging="248"/>
              <w:jc w:val="left"/>
              <w:rPr>
                <w:b/>
                <w:color w:val="2E74B5" w:themeColor="accent1" w:themeShade="BF"/>
                <w:sz w:val="18"/>
                <w:szCs w:val="18"/>
                <w:lang w:val="en-US"/>
              </w:rPr>
            </w:pPr>
            <w:r w:rsidRPr="00D26FE1">
              <w:rPr>
                <w:b/>
                <w:color w:val="2E74B5" w:themeColor="accent1" w:themeShade="BF"/>
                <w:sz w:val="18"/>
                <w:szCs w:val="18"/>
                <w:lang w:val="en-US"/>
              </w:rPr>
              <w:br/>
            </w:r>
          </w:p>
          <w:p w14:paraId="3DBB9EBA" w14:textId="77777777" w:rsidR="00D26FE1" w:rsidRPr="00D26FE1" w:rsidRDefault="00D26FE1" w:rsidP="00D26FE1">
            <w:pPr>
              <w:ind w:left="248" w:hanging="248"/>
              <w:jc w:val="left"/>
              <w:rPr>
                <w:color w:val="2E74B5" w:themeColor="accent1" w:themeShade="BF"/>
                <w:sz w:val="18"/>
                <w:szCs w:val="18"/>
                <w:lang w:val="en-US"/>
              </w:rPr>
            </w:pPr>
          </w:p>
          <w:p w14:paraId="61C50D5A" w14:textId="77777777" w:rsidR="00D26FE1" w:rsidRPr="00D26FE1" w:rsidRDefault="00D26FE1" w:rsidP="00D26FE1">
            <w:pPr>
              <w:ind w:left="248" w:hanging="248"/>
              <w:jc w:val="left"/>
              <w:rPr>
                <w:color w:val="2E74B5" w:themeColor="accent1" w:themeShade="BF"/>
                <w:sz w:val="18"/>
                <w:szCs w:val="18"/>
                <w:lang w:val="en-US"/>
              </w:rPr>
            </w:pPr>
          </w:p>
          <w:p w14:paraId="5F9E0FFB" w14:textId="77777777" w:rsidR="00D26FE1" w:rsidRPr="00D26FE1" w:rsidRDefault="00D26FE1" w:rsidP="00D26FE1">
            <w:pPr>
              <w:ind w:left="248" w:hanging="248"/>
              <w:jc w:val="left"/>
              <w:rPr>
                <w:color w:val="2E74B5" w:themeColor="accent1" w:themeShade="BF"/>
                <w:sz w:val="18"/>
                <w:szCs w:val="18"/>
                <w:lang w:val="en-US"/>
              </w:rPr>
            </w:pPr>
          </w:p>
          <w:p w14:paraId="4DD80BAA" w14:textId="77777777" w:rsidR="00D26FE1" w:rsidRPr="00D26FE1" w:rsidRDefault="00D26FE1" w:rsidP="00D26FE1">
            <w:pPr>
              <w:ind w:left="248" w:hanging="248"/>
              <w:jc w:val="left"/>
              <w:rPr>
                <w:color w:val="2E74B5" w:themeColor="accent1" w:themeShade="BF"/>
                <w:sz w:val="18"/>
                <w:szCs w:val="18"/>
                <w:lang w:val="en-US"/>
              </w:rPr>
            </w:pPr>
          </w:p>
          <w:p w14:paraId="74445FC8" w14:textId="77777777" w:rsidR="00D26FE1" w:rsidRPr="00D26FE1" w:rsidRDefault="00D26FE1" w:rsidP="00D26FE1">
            <w:pPr>
              <w:ind w:left="248" w:hanging="248"/>
              <w:jc w:val="left"/>
              <w:rPr>
                <w:color w:val="2E74B5" w:themeColor="accent1" w:themeShade="BF"/>
                <w:sz w:val="18"/>
                <w:szCs w:val="18"/>
                <w:lang w:val="en-US"/>
              </w:rPr>
            </w:pPr>
            <w:r w:rsidRPr="00D26FE1">
              <w:rPr>
                <w:color w:val="2E74B5" w:themeColor="accent1" w:themeShade="BF"/>
                <w:sz w:val="18"/>
                <w:szCs w:val="18"/>
                <w:lang w:val="en-US"/>
              </w:rPr>
              <w:br/>
            </w:r>
          </w:p>
          <w:p w14:paraId="7E1B727D" w14:textId="77777777" w:rsidR="00D26FE1" w:rsidRPr="00D26FE1" w:rsidRDefault="00D26FE1" w:rsidP="00D26FE1">
            <w:pPr>
              <w:ind w:left="248" w:hanging="248"/>
              <w:jc w:val="left"/>
              <w:rPr>
                <w:color w:val="2E74B5" w:themeColor="accent1" w:themeShade="BF"/>
                <w:sz w:val="18"/>
                <w:szCs w:val="18"/>
                <w:lang w:val="en-US"/>
              </w:rPr>
            </w:pPr>
          </w:p>
          <w:p w14:paraId="7E0428E8" w14:textId="77777777" w:rsidR="00D26FE1" w:rsidRPr="00D26FE1" w:rsidRDefault="00D26FE1" w:rsidP="009E15BD">
            <w:pPr>
              <w:numPr>
                <w:ilvl w:val="0"/>
                <w:numId w:val="111"/>
              </w:numPr>
              <w:ind w:left="248" w:hanging="248"/>
              <w:contextualSpacing/>
              <w:jc w:val="left"/>
              <w:rPr>
                <w:color w:val="2E74B5" w:themeColor="accent1" w:themeShade="BF"/>
                <w:sz w:val="18"/>
                <w:szCs w:val="18"/>
                <w:lang w:val="en-US"/>
              </w:rPr>
            </w:pPr>
            <w:r w:rsidRPr="00D26FE1">
              <w:rPr>
                <w:bCs/>
                <w:color w:val="2E74B5" w:themeColor="accent1" w:themeShade="BF"/>
                <w:sz w:val="18"/>
                <w:szCs w:val="18"/>
              </w:rPr>
              <w:t>Partnerships</w:t>
            </w:r>
          </w:p>
          <w:p w14:paraId="00A24419" w14:textId="77777777" w:rsidR="00D26FE1" w:rsidRPr="00D26FE1" w:rsidRDefault="00D26FE1" w:rsidP="00D26FE1">
            <w:pPr>
              <w:ind w:left="248" w:hanging="248"/>
              <w:jc w:val="left"/>
              <w:rPr>
                <w:color w:val="2E74B5" w:themeColor="accent1" w:themeShade="BF"/>
                <w:sz w:val="18"/>
                <w:szCs w:val="18"/>
                <w:lang w:val="en-US"/>
              </w:rPr>
            </w:pPr>
          </w:p>
          <w:p w14:paraId="6C1B1147" w14:textId="77777777" w:rsidR="00D26FE1" w:rsidRPr="00D26FE1" w:rsidRDefault="00D26FE1" w:rsidP="00D26FE1">
            <w:pPr>
              <w:ind w:left="248" w:hanging="248"/>
              <w:jc w:val="left"/>
              <w:rPr>
                <w:color w:val="2E74B5" w:themeColor="accent1" w:themeShade="BF"/>
                <w:sz w:val="18"/>
                <w:szCs w:val="18"/>
                <w:lang w:val="en-US"/>
              </w:rPr>
            </w:pPr>
          </w:p>
          <w:p w14:paraId="6572B259" w14:textId="77777777" w:rsidR="00D26FE1" w:rsidRPr="00D26FE1" w:rsidRDefault="00D26FE1" w:rsidP="00D26FE1">
            <w:pPr>
              <w:ind w:left="248" w:hanging="248"/>
              <w:jc w:val="left"/>
              <w:rPr>
                <w:color w:val="2E74B5" w:themeColor="accent1" w:themeShade="BF"/>
                <w:sz w:val="18"/>
                <w:szCs w:val="18"/>
                <w:lang w:val="en-US"/>
              </w:rPr>
            </w:pPr>
          </w:p>
          <w:p w14:paraId="7C30F8BD" w14:textId="77777777" w:rsidR="00D26FE1" w:rsidRPr="00D26FE1" w:rsidRDefault="00D26FE1" w:rsidP="00D26FE1">
            <w:pPr>
              <w:ind w:left="248" w:hanging="248"/>
              <w:jc w:val="left"/>
              <w:rPr>
                <w:color w:val="2E74B5" w:themeColor="accent1" w:themeShade="BF"/>
                <w:sz w:val="18"/>
                <w:szCs w:val="18"/>
                <w:lang w:val="en-US"/>
              </w:rPr>
            </w:pPr>
          </w:p>
          <w:p w14:paraId="7DC366E3" w14:textId="77777777" w:rsidR="00D26FE1" w:rsidRPr="00D26FE1" w:rsidRDefault="00D26FE1" w:rsidP="00D26FE1">
            <w:pPr>
              <w:ind w:left="248" w:hanging="248"/>
              <w:jc w:val="left"/>
              <w:rPr>
                <w:color w:val="2E74B5" w:themeColor="accent1" w:themeShade="BF"/>
                <w:sz w:val="18"/>
                <w:szCs w:val="18"/>
                <w:lang w:val="en-US"/>
              </w:rPr>
            </w:pPr>
          </w:p>
          <w:p w14:paraId="4C4F18F6" w14:textId="77777777" w:rsidR="00D26FE1" w:rsidRPr="00D26FE1" w:rsidRDefault="00D26FE1" w:rsidP="00D26FE1">
            <w:pPr>
              <w:ind w:left="248" w:hanging="248"/>
              <w:jc w:val="left"/>
              <w:rPr>
                <w:color w:val="2E74B5" w:themeColor="accent1" w:themeShade="BF"/>
                <w:sz w:val="18"/>
                <w:szCs w:val="18"/>
                <w:lang w:val="en-US"/>
              </w:rPr>
            </w:pPr>
          </w:p>
          <w:p w14:paraId="117D7102" w14:textId="77777777" w:rsidR="00D26FE1" w:rsidRPr="00D26FE1" w:rsidRDefault="00D26FE1" w:rsidP="00D26FE1">
            <w:pPr>
              <w:ind w:left="248" w:hanging="248"/>
              <w:jc w:val="left"/>
              <w:rPr>
                <w:color w:val="2E74B5" w:themeColor="accent1" w:themeShade="BF"/>
                <w:sz w:val="18"/>
                <w:szCs w:val="18"/>
                <w:lang w:val="en-US"/>
              </w:rPr>
            </w:pPr>
          </w:p>
          <w:p w14:paraId="146512D3" w14:textId="77777777" w:rsidR="00D26FE1" w:rsidRPr="00D26FE1" w:rsidRDefault="00D26FE1" w:rsidP="009E15BD">
            <w:pPr>
              <w:numPr>
                <w:ilvl w:val="0"/>
                <w:numId w:val="111"/>
              </w:numPr>
              <w:ind w:left="248" w:hanging="248"/>
              <w:contextualSpacing/>
              <w:jc w:val="left"/>
              <w:rPr>
                <w:bCs/>
                <w:color w:val="2E74B5" w:themeColor="accent1" w:themeShade="BF"/>
                <w:sz w:val="18"/>
                <w:szCs w:val="18"/>
              </w:rPr>
            </w:pPr>
            <w:r w:rsidRPr="00D26FE1">
              <w:rPr>
                <w:bCs/>
                <w:color w:val="2E74B5" w:themeColor="accent1" w:themeShade="BF"/>
                <w:sz w:val="18"/>
              </w:rPr>
              <w:t xml:space="preserve">A network was set up of </w:t>
            </w:r>
            <w:r w:rsidRPr="00D26FE1">
              <w:rPr>
                <w:bCs/>
                <w:color w:val="2E74B5" w:themeColor="accent1" w:themeShade="BF"/>
                <w:sz w:val="18"/>
                <w:szCs w:val="18"/>
              </w:rPr>
              <w:t>Interested stakeholders</w:t>
            </w:r>
          </w:p>
          <w:p w14:paraId="048FEBDE" w14:textId="77777777" w:rsidR="00D26FE1" w:rsidRPr="00D26FE1" w:rsidRDefault="00D26FE1" w:rsidP="00D26FE1">
            <w:pPr>
              <w:ind w:left="248" w:hanging="248"/>
              <w:jc w:val="left"/>
              <w:rPr>
                <w:color w:val="2E74B5" w:themeColor="accent1" w:themeShade="BF"/>
                <w:sz w:val="18"/>
                <w:szCs w:val="18"/>
                <w:lang w:val="en-US"/>
              </w:rPr>
            </w:pPr>
          </w:p>
          <w:p w14:paraId="20585481" w14:textId="77777777" w:rsidR="00D26FE1" w:rsidRPr="00D26FE1" w:rsidRDefault="00D26FE1" w:rsidP="00D26FE1">
            <w:pPr>
              <w:ind w:left="248" w:hanging="248"/>
              <w:jc w:val="left"/>
              <w:rPr>
                <w:color w:val="2E74B5" w:themeColor="accent1" w:themeShade="BF"/>
                <w:sz w:val="18"/>
                <w:szCs w:val="18"/>
                <w:lang w:val="en-US"/>
              </w:rPr>
            </w:pPr>
          </w:p>
          <w:p w14:paraId="77AE9CD2" w14:textId="77777777" w:rsidR="00D26FE1" w:rsidRPr="00D26FE1" w:rsidRDefault="00D26FE1" w:rsidP="00D26FE1">
            <w:pPr>
              <w:ind w:left="248" w:hanging="248"/>
              <w:jc w:val="left"/>
              <w:rPr>
                <w:color w:val="2E74B5" w:themeColor="accent1" w:themeShade="BF"/>
                <w:sz w:val="18"/>
                <w:szCs w:val="18"/>
                <w:lang w:val="en-US"/>
              </w:rPr>
            </w:pPr>
          </w:p>
          <w:p w14:paraId="00C31AD4" w14:textId="77777777" w:rsidR="00D26FE1" w:rsidRPr="00D26FE1" w:rsidRDefault="00D26FE1" w:rsidP="00D26FE1">
            <w:pPr>
              <w:ind w:left="248" w:hanging="248"/>
              <w:jc w:val="left"/>
              <w:rPr>
                <w:color w:val="2E74B5" w:themeColor="accent1" w:themeShade="BF"/>
                <w:sz w:val="18"/>
                <w:szCs w:val="18"/>
                <w:lang w:val="en-US"/>
              </w:rPr>
            </w:pPr>
          </w:p>
          <w:p w14:paraId="57E8F847" w14:textId="77777777" w:rsidR="00D26FE1" w:rsidRPr="00D26FE1" w:rsidRDefault="00D26FE1" w:rsidP="00D26FE1">
            <w:pPr>
              <w:ind w:left="248" w:hanging="248"/>
              <w:jc w:val="left"/>
              <w:rPr>
                <w:color w:val="2E74B5" w:themeColor="accent1" w:themeShade="BF"/>
                <w:sz w:val="18"/>
                <w:szCs w:val="18"/>
                <w:lang w:val="en-US"/>
              </w:rPr>
            </w:pPr>
          </w:p>
          <w:p w14:paraId="1F899DA7" w14:textId="77777777" w:rsidR="00D26FE1" w:rsidRPr="00D26FE1" w:rsidRDefault="00D26FE1" w:rsidP="00D26FE1">
            <w:pPr>
              <w:ind w:left="248" w:hanging="248"/>
              <w:jc w:val="left"/>
              <w:rPr>
                <w:color w:val="2E74B5" w:themeColor="accent1" w:themeShade="BF"/>
                <w:sz w:val="18"/>
                <w:szCs w:val="18"/>
                <w:lang w:val="en-US"/>
              </w:rPr>
            </w:pPr>
          </w:p>
          <w:p w14:paraId="7D71D725" w14:textId="77777777" w:rsidR="00D26FE1" w:rsidRPr="00D26FE1" w:rsidRDefault="00D26FE1" w:rsidP="00D26FE1">
            <w:pPr>
              <w:ind w:left="248" w:hanging="248"/>
              <w:jc w:val="left"/>
              <w:rPr>
                <w:color w:val="2E74B5" w:themeColor="accent1" w:themeShade="BF"/>
                <w:sz w:val="18"/>
                <w:szCs w:val="18"/>
                <w:lang w:val="en-US"/>
              </w:rPr>
            </w:pPr>
          </w:p>
          <w:p w14:paraId="1357B196" w14:textId="77777777" w:rsidR="00D26FE1" w:rsidRPr="00D26FE1" w:rsidRDefault="00D26FE1" w:rsidP="00D26FE1">
            <w:pPr>
              <w:ind w:left="248" w:hanging="248"/>
              <w:jc w:val="left"/>
              <w:rPr>
                <w:color w:val="2E74B5" w:themeColor="accent1" w:themeShade="BF"/>
                <w:sz w:val="18"/>
                <w:szCs w:val="18"/>
                <w:lang w:val="en-US"/>
              </w:rPr>
            </w:pPr>
          </w:p>
          <w:p w14:paraId="264486CF" w14:textId="77777777" w:rsidR="00D26FE1" w:rsidRPr="00D26FE1" w:rsidRDefault="00D26FE1" w:rsidP="00D26FE1">
            <w:pPr>
              <w:ind w:left="248" w:hanging="248"/>
              <w:jc w:val="left"/>
              <w:rPr>
                <w:color w:val="2E74B5" w:themeColor="accent1" w:themeShade="BF"/>
                <w:sz w:val="18"/>
                <w:szCs w:val="18"/>
                <w:lang w:val="en-US"/>
              </w:rPr>
            </w:pPr>
          </w:p>
          <w:p w14:paraId="2DF47955" w14:textId="77777777" w:rsidR="00D26FE1" w:rsidRPr="00D26FE1" w:rsidRDefault="00D26FE1" w:rsidP="00D26FE1">
            <w:pPr>
              <w:ind w:left="248" w:hanging="248"/>
              <w:jc w:val="left"/>
              <w:rPr>
                <w:color w:val="2E74B5" w:themeColor="accent1" w:themeShade="BF"/>
                <w:sz w:val="18"/>
                <w:szCs w:val="18"/>
                <w:lang w:val="en-US"/>
              </w:rPr>
            </w:pPr>
          </w:p>
          <w:p w14:paraId="16DF8C52" w14:textId="638ABD73" w:rsidR="00D26FE1" w:rsidRPr="00D26FE1" w:rsidRDefault="00D26FE1" w:rsidP="009E15BD">
            <w:pPr>
              <w:numPr>
                <w:ilvl w:val="0"/>
                <w:numId w:val="111"/>
              </w:numPr>
              <w:ind w:left="248" w:hanging="248"/>
              <w:contextualSpacing/>
              <w:jc w:val="left"/>
              <w:rPr>
                <w:color w:val="2E74B5" w:themeColor="accent1" w:themeShade="BF"/>
                <w:sz w:val="18"/>
                <w:szCs w:val="18"/>
                <w:lang w:val="en-US"/>
              </w:rPr>
            </w:pPr>
            <w:r w:rsidRPr="00D26FE1">
              <w:rPr>
                <w:color w:val="2E74B5" w:themeColor="accent1" w:themeShade="BF"/>
                <w:sz w:val="18"/>
              </w:rPr>
              <w:t xml:space="preserve">Stocktaking exercise of </w:t>
            </w:r>
            <w:r w:rsidR="00347895" w:rsidRPr="00D26FE1">
              <w:rPr>
                <w:color w:val="2E74B5" w:themeColor="accent1" w:themeShade="BF"/>
                <w:sz w:val="18"/>
              </w:rPr>
              <w:t>current SMU</w:t>
            </w:r>
            <w:r w:rsidRPr="00D26FE1">
              <w:rPr>
                <w:color w:val="2E74B5" w:themeColor="accent1" w:themeShade="BF"/>
                <w:sz w:val="18"/>
              </w:rPr>
              <w:t xml:space="preserve"> best practices in combination with a study tour on SMU model</w:t>
            </w:r>
          </w:p>
          <w:p w14:paraId="1916E27C" w14:textId="77777777" w:rsidR="00D26FE1" w:rsidRPr="00D26FE1" w:rsidRDefault="00D26FE1" w:rsidP="00D26FE1">
            <w:pPr>
              <w:ind w:left="248" w:hanging="248"/>
              <w:contextualSpacing/>
              <w:jc w:val="left"/>
              <w:rPr>
                <w:color w:val="2E74B5" w:themeColor="accent1" w:themeShade="BF"/>
                <w:sz w:val="18"/>
                <w:szCs w:val="18"/>
                <w:lang w:val="en-US"/>
              </w:rPr>
            </w:pPr>
          </w:p>
          <w:p w14:paraId="1DFB6778" w14:textId="77777777" w:rsidR="00D26FE1" w:rsidRPr="00D26FE1" w:rsidRDefault="00D26FE1" w:rsidP="00D26FE1">
            <w:pPr>
              <w:ind w:left="248" w:hanging="248"/>
              <w:contextualSpacing/>
              <w:jc w:val="left"/>
              <w:rPr>
                <w:color w:val="2E74B5" w:themeColor="accent1" w:themeShade="BF"/>
                <w:sz w:val="18"/>
                <w:szCs w:val="18"/>
                <w:lang w:val="en-US"/>
              </w:rPr>
            </w:pPr>
          </w:p>
          <w:p w14:paraId="50BD37D1" w14:textId="77777777" w:rsidR="00D26FE1" w:rsidRPr="00D26FE1" w:rsidRDefault="00D26FE1" w:rsidP="00D26FE1">
            <w:pPr>
              <w:ind w:left="248" w:hanging="248"/>
              <w:contextualSpacing/>
              <w:jc w:val="left"/>
              <w:rPr>
                <w:color w:val="2E74B5" w:themeColor="accent1" w:themeShade="BF"/>
                <w:sz w:val="18"/>
                <w:szCs w:val="18"/>
                <w:lang w:val="en-US"/>
              </w:rPr>
            </w:pPr>
          </w:p>
          <w:p w14:paraId="061322DF" w14:textId="77777777" w:rsidR="00D26FE1" w:rsidRPr="00D26FE1" w:rsidRDefault="00D26FE1" w:rsidP="00D26FE1">
            <w:pPr>
              <w:ind w:left="248" w:hanging="248"/>
              <w:contextualSpacing/>
              <w:jc w:val="left"/>
              <w:rPr>
                <w:color w:val="2E74B5" w:themeColor="accent1" w:themeShade="BF"/>
                <w:sz w:val="18"/>
                <w:szCs w:val="18"/>
                <w:lang w:val="en-US"/>
              </w:rPr>
            </w:pPr>
          </w:p>
          <w:p w14:paraId="272D859A" w14:textId="77777777" w:rsidR="00D26FE1" w:rsidRPr="00D26FE1" w:rsidRDefault="00D26FE1" w:rsidP="00D26FE1">
            <w:pPr>
              <w:ind w:left="248" w:hanging="248"/>
              <w:contextualSpacing/>
              <w:jc w:val="left"/>
              <w:rPr>
                <w:color w:val="2E74B5" w:themeColor="accent1" w:themeShade="BF"/>
                <w:sz w:val="18"/>
                <w:szCs w:val="18"/>
                <w:lang w:val="en-US"/>
              </w:rPr>
            </w:pPr>
          </w:p>
          <w:p w14:paraId="186B2E74" w14:textId="77777777" w:rsidR="00D26FE1" w:rsidRPr="00D26FE1" w:rsidRDefault="00D26FE1" w:rsidP="009E15BD">
            <w:pPr>
              <w:numPr>
                <w:ilvl w:val="0"/>
                <w:numId w:val="111"/>
              </w:numPr>
              <w:ind w:left="248" w:hanging="248"/>
              <w:contextualSpacing/>
              <w:jc w:val="left"/>
              <w:rPr>
                <w:bCs/>
                <w:color w:val="2E74B5" w:themeColor="accent1" w:themeShade="BF"/>
                <w:sz w:val="18"/>
                <w:szCs w:val="18"/>
              </w:rPr>
            </w:pPr>
            <w:r w:rsidRPr="00D26FE1">
              <w:rPr>
                <w:bCs/>
                <w:color w:val="2E74B5" w:themeColor="accent1" w:themeShade="BF"/>
                <w:sz w:val="18"/>
                <w:szCs w:val="18"/>
              </w:rPr>
              <w:t xml:space="preserve"> Networking (communities, local/central government agencies, private sector, CSOs)</w:t>
            </w:r>
          </w:p>
          <w:p w14:paraId="62E1D2E2" w14:textId="77777777" w:rsidR="00D26FE1" w:rsidRPr="00D26FE1" w:rsidRDefault="00D26FE1" w:rsidP="00D26FE1">
            <w:pPr>
              <w:ind w:left="248"/>
              <w:contextualSpacing/>
              <w:jc w:val="left"/>
              <w:rPr>
                <w:bCs/>
                <w:color w:val="2E74B5" w:themeColor="accent1" w:themeShade="BF"/>
                <w:sz w:val="18"/>
                <w:szCs w:val="18"/>
              </w:rPr>
            </w:pPr>
          </w:p>
          <w:p w14:paraId="0C641187" w14:textId="77777777" w:rsidR="00D26FE1" w:rsidRPr="00D26FE1" w:rsidRDefault="00D26FE1" w:rsidP="009E15BD">
            <w:pPr>
              <w:numPr>
                <w:ilvl w:val="0"/>
                <w:numId w:val="111"/>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Citizen involvement especially at the community level</w:t>
            </w:r>
          </w:p>
        </w:tc>
        <w:tc>
          <w:tcPr>
            <w:tcW w:w="2338" w:type="dxa"/>
            <w:tcBorders>
              <w:top w:val="single" w:sz="4" w:space="0" w:color="2E74B5"/>
              <w:left w:val="single" w:sz="4" w:space="0" w:color="2E74B5"/>
              <w:bottom w:val="single" w:sz="4" w:space="0" w:color="2E74B5"/>
              <w:right w:val="single" w:sz="4" w:space="0" w:color="2E74B5"/>
            </w:tcBorders>
          </w:tcPr>
          <w:p w14:paraId="76013152" w14:textId="77777777" w:rsidR="00D26FE1" w:rsidRPr="00D26FE1" w:rsidRDefault="00D26FE1" w:rsidP="00D26FE1">
            <w:pPr>
              <w:jc w:val="left"/>
              <w:rPr>
                <w:color w:val="2E74B5" w:themeColor="accent1" w:themeShade="BF"/>
                <w:sz w:val="6"/>
                <w:szCs w:val="6"/>
                <w:lang w:val="en-US"/>
              </w:rPr>
            </w:pPr>
          </w:p>
          <w:p w14:paraId="26CE095B"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 intervention had good support from participating national government institutions. </w:t>
            </w:r>
          </w:p>
          <w:p w14:paraId="4949B78F" w14:textId="77777777" w:rsidR="00D26FE1" w:rsidRPr="00D26FE1" w:rsidRDefault="00D26FE1" w:rsidP="00D26FE1">
            <w:pPr>
              <w:ind w:left="248" w:hanging="248"/>
              <w:contextualSpacing/>
              <w:jc w:val="left"/>
              <w:rPr>
                <w:color w:val="2E74B5" w:themeColor="accent1" w:themeShade="BF"/>
                <w:sz w:val="18"/>
                <w:szCs w:val="18"/>
                <w:lang w:val="en-US"/>
              </w:rPr>
            </w:pPr>
          </w:p>
          <w:p w14:paraId="2C13B813" w14:textId="77777777" w:rsidR="00D26FE1" w:rsidRPr="00D26FE1" w:rsidRDefault="00D26FE1" w:rsidP="00D26FE1">
            <w:pPr>
              <w:ind w:left="248" w:hanging="248"/>
              <w:contextualSpacing/>
              <w:jc w:val="left"/>
              <w:rPr>
                <w:color w:val="2E74B5" w:themeColor="accent1" w:themeShade="BF"/>
                <w:sz w:val="18"/>
                <w:szCs w:val="18"/>
                <w:lang w:val="en-US"/>
              </w:rPr>
            </w:pPr>
          </w:p>
          <w:p w14:paraId="0B89838D" w14:textId="6622FA8D"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Understanding the importance of availing knowledge products and knowledge </w:t>
            </w:r>
            <w:r w:rsidR="00347895" w:rsidRPr="00D26FE1">
              <w:rPr>
                <w:color w:val="2E74B5" w:themeColor="accent1" w:themeShade="BF"/>
                <w:sz w:val="18"/>
                <w:szCs w:val="18"/>
                <w:lang w:val="en-US"/>
              </w:rPr>
              <w:t>sharing. (</w:t>
            </w:r>
            <w:r w:rsidRPr="00D26FE1">
              <w:rPr>
                <w:color w:val="2E74B5" w:themeColor="accent1" w:themeShade="BF"/>
                <w:sz w:val="18"/>
                <w:szCs w:val="18"/>
                <w:lang w:val="en-US"/>
              </w:rPr>
              <w:t>2)</w:t>
            </w:r>
          </w:p>
          <w:p w14:paraId="3588791D"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eastAsia="ko-KR"/>
              </w:rPr>
              <w:t>Promote synergies among projects on SMU.</w:t>
            </w:r>
            <w:r w:rsidRPr="00D26FE1">
              <w:rPr>
                <w:color w:val="2E74B5" w:themeColor="accent1" w:themeShade="BF"/>
                <w:sz w:val="18"/>
                <w:szCs w:val="18"/>
                <w:lang w:val="en-US"/>
              </w:rPr>
              <w:br/>
            </w:r>
          </w:p>
          <w:p w14:paraId="4F9B0C8D"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The interviewees have opportunity to reflect their conflict sensitivity experiences of their organization</w:t>
            </w:r>
            <w:r w:rsidRPr="00D26FE1">
              <w:rPr>
                <w:color w:val="2E74B5" w:themeColor="accent1" w:themeShade="BF"/>
                <w:sz w:val="18"/>
                <w:szCs w:val="18"/>
                <w:lang w:val="en-US"/>
              </w:rPr>
              <w:br/>
            </w:r>
          </w:p>
          <w:p w14:paraId="0A3D4DD9"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Awareness that staff from different levels should learn </w:t>
            </w:r>
          </w:p>
          <w:p w14:paraId="6CE04264"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They got new ideas to integrate </w:t>
            </w:r>
          </w:p>
          <w:p w14:paraId="725FD7E2"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Resulted in input to the Centre on Excellence as well as establishing a group of active members of the CoPs</w:t>
            </w:r>
          </w:p>
          <w:p w14:paraId="61E9E61F" w14:textId="77777777" w:rsidR="00D26FE1" w:rsidRPr="00D26FE1" w:rsidRDefault="00D26FE1" w:rsidP="00D26FE1">
            <w:pPr>
              <w:ind w:left="248" w:hanging="248"/>
              <w:jc w:val="left"/>
              <w:rPr>
                <w:color w:val="2E74B5" w:themeColor="accent1" w:themeShade="BF"/>
                <w:sz w:val="18"/>
                <w:szCs w:val="18"/>
                <w:lang w:val="en-US" w:eastAsia="ko-KR"/>
              </w:rPr>
            </w:pPr>
          </w:p>
          <w:p w14:paraId="652E1830"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Transparency between donor and UNDP, which resulted in a closure of the project that was good.</w:t>
            </w:r>
          </w:p>
          <w:p w14:paraId="3462DCFA"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Promote the importance of conflict sensitivity in project management</w:t>
            </w:r>
          </w:p>
          <w:p w14:paraId="4FC4401B" w14:textId="77777777" w:rsidR="00D26FE1" w:rsidRPr="00D26FE1" w:rsidRDefault="00D26FE1" w:rsidP="009E15BD">
            <w:pPr>
              <w:numPr>
                <w:ilvl w:val="0"/>
                <w:numId w:val="129"/>
              </w:numPr>
              <w:ind w:left="248" w:hanging="248"/>
              <w:jc w:val="left"/>
              <w:rPr>
                <w:bCs/>
                <w:color w:val="2E74B5" w:themeColor="accent1" w:themeShade="BF"/>
                <w:sz w:val="18"/>
              </w:rPr>
            </w:pPr>
            <w:r w:rsidRPr="00D26FE1">
              <w:rPr>
                <w:bCs/>
                <w:color w:val="2E74B5" w:themeColor="accent1" w:themeShade="BF"/>
                <w:sz w:val="18"/>
              </w:rPr>
              <w:t xml:space="preserve">Aiming to secure political commitment and support </w:t>
            </w:r>
          </w:p>
          <w:p w14:paraId="36DC2B1E" w14:textId="0C9F9AD5" w:rsidR="00D26FE1" w:rsidRPr="00D26FE1" w:rsidRDefault="00D26FE1" w:rsidP="009E15BD">
            <w:pPr>
              <w:numPr>
                <w:ilvl w:val="0"/>
                <w:numId w:val="129"/>
              </w:numPr>
              <w:ind w:left="248" w:hanging="248"/>
              <w:contextualSpacing/>
              <w:jc w:val="left"/>
              <w:rPr>
                <w:bCs/>
                <w:color w:val="2E74B5" w:themeColor="accent1" w:themeShade="BF"/>
                <w:sz w:val="18"/>
              </w:rPr>
            </w:pPr>
            <w:r w:rsidRPr="00D26FE1">
              <w:rPr>
                <w:iCs/>
                <w:color w:val="2E74B5" w:themeColor="accent1" w:themeShade="BF"/>
                <w:sz w:val="18"/>
              </w:rPr>
              <w:t xml:space="preserve">Empowered EM to participate and contribute to national policy and program design and </w:t>
            </w:r>
            <w:r w:rsidR="00347895" w:rsidRPr="00D26FE1">
              <w:rPr>
                <w:iCs/>
                <w:color w:val="2E74B5" w:themeColor="accent1" w:themeShade="BF"/>
                <w:sz w:val="18"/>
              </w:rPr>
              <w:t>implementation (</w:t>
            </w:r>
            <w:r w:rsidRPr="00D26FE1">
              <w:rPr>
                <w:iCs/>
                <w:color w:val="2E74B5" w:themeColor="accent1" w:themeShade="BF"/>
                <w:sz w:val="18"/>
              </w:rPr>
              <w:t>2)</w:t>
            </w:r>
          </w:p>
          <w:p w14:paraId="376EF989" w14:textId="77777777" w:rsidR="00D26FE1" w:rsidRPr="00D26FE1" w:rsidRDefault="00D26FE1" w:rsidP="00D26FE1">
            <w:pPr>
              <w:ind w:left="248" w:hanging="248"/>
              <w:contextualSpacing/>
              <w:jc w:val="left"/>
              <w:rPr>
                <w:bCs/>
                <w:color w:val="2E74B5" w:themeColor="accent1" w:themeShade="BF"/>
                <w:sz w:val="18"/>
              </w:rPr>
            </w:pPr>
          </w:p>
          <w:p w14:paraId="3767DC3B" w14:textId="655EF5E1" w:rsidR="00D26FE1" w:rsidRPr="00D26FE1" w:rsidRDefault="00D26FE1" w:rsidP="009E15BD">
            <w:pPr>
              <w:numPr>
                <w:ilvl w:val="0"/>
                <w:numId w:val="129"/>
              </w:numPr>
              <w:ind w:left="248" w:hanging="248"/>
              <w:contextualSpacing/>
              <w:jc w:val="left"/>
              <w:rPr>
                <w:bCs/>
                <w:color w:val="2E74B5" w:themeColor="accent1" w:themeShade="BF"/>
                <w:sz w:val="18"/>
              </w:rPr>
            </w:pPr>
            <w:r w:rsidRPr="00D26FE1">
              <w:rPr>
                <w:bCs/>
                <w:iCs/>
                <w:color w:val="2E74B5" w:themeColor="accent1" w:themeShade="BF"/>
                <w:sz w:val="18"/>
              </w:rPr>
              <w:t xml:space="preserve">Evidence of strong commitment </w:t>
            </w:r>
            <w:r w:rsidR="00347895" w:rsidRPr="00D26FE1">
              <w:rPr>
                <w:bCs/>
                <w:iCs/>
                <w:color w:val="2E74B5" w:themeColor="accent1" w:themeShade="BF"/>
                <w:sz w:val="18"/>
              </w:rPr>
              <w:t>to ISNC</w:t>
            </w:r>
            <w:r w:rsidRPr="00D26FE1">
              <w:rPr>
                <w:bCs/>
                <w:iCs/>
                <w:color w:val="2E74B5" w:themeColor="accent1" w:themeShade="BF"/>
                <w:sz w:val="18"/>
              </w:rPr>
              <w:t xml:space="preserve"> </w:t>
            </w:r>
            <w:r w:rsidR="00347895" w:rsidRPr="00D26FE1">
              <w:rPr>
                <w:bCs/>
                <w:iCs/>
                <w:color w:val="2E74B5" w:themeColor="accent1" w:themeShade="BF"/>
                <w:sz w:val="18"/>
              </w:rPr>
              <w:t>application</w:t>
            </w:r>
            <w:r w:rsidR="00347895" w:rsidRPr="00D26FE1">
              <w:rPr>
                <w:bCs/>
                <w:color w:val="2E74B5" w:themeColor="accent1" w:themeShade="BF"/>
                <w:sz w:val="18"/>
              </w:rPr>
              <w:t xml:space="preserve"> (</w:t>
            </w:r>
            <w:r w:rsidRPr="00D26FE1">
              <w:rPr>
                <w:bCs/>
                <w:color w:val="2E74B5" w:themeColor="accent1" w:themeShade="BF"/>
                <w:sz w:val="18"/>
              </w:rPr>
              <w:t>2)</w:t>
            </w:r>
          </w:p>
          <w:p w14:paraId="267886A5" w14:textId="77777777" w:rsidR="00D26FE1" w:rsidRPr="00D26FE1" w:rsidRDefault="00D26FE1" w:rsidP="009E15BD">
            <w:pPr>
              <w:numPr>
                <w:ilvl w:val="0"/>
                <w:numId w:val="129"/>
              </w:numPr>
              <w:ind w:left="248" w:hanging="248"/>
              <w:jc w:val="left"/>
              <w:rPr>
                <w:bCs/>
                <w:color w:val="2E74B5" w:themeColor="accent1" w:themeShade="BF"/>
                <w:sz w:val="18"/>
              </w:rPr>
            </w:pPr>
            <w:r w:rsidRPr="00D26FE1">
              <w:rPr>
                <w:iCs/>
                <w:color w:val="2E74B5" w:themeColor="accent1" w:themeShade="BF"/>
                <w:sz w:val="18"/>
              </w:rPr>
              <w:t>Organize the</w:t>
            </w:r>
            <w:r w:rsidRPr="00D26FE1">
              <w:rPr>
                <w:iCs/>
                <w:color w:val="2E74B5" w:themeColor="accent1" w:themeShade="BF"/>
                <w:sz w:val="18"/>
                <w:lang w:val="en-US"/>
              </w:rPr>
              <w:t xml:space="preserve"> partnership building for local implementation promoting the role of women in social-economic development (2017)</w:t>
            </w:r>
          </w:p>
          <w:p w14:paraId="78D23F28" w14:textId="77777777" w:rsidR="00D26FE1" w:rsidRPr="00D26FE1" w:rsidRDefault="00D26FE1" w:rsidP="00D26FE1">
            <w:pPr>
              <w:ind w:left="248" w:hanging="248"/>
              <w:jc w:val="left"/>
              <w:rPr>
                <w:bCs/>
                <w:color w:val="2E74B5" w:themeColor="accent1" w:themeShade="BF"/>
                <w:sz w:val="18"/>
              </w:rPr>
            </w:pPr>
          </w:p>
          <w:p w14:paraId="34CDCBDB" w14:textId="77777777" w:rsidR="00D26FE1" w:rsidRPr="00D26FE1" w:rsidRDefault="00D26FE1" w:rsidP="009E15BD">
            <w:pPr>
              <w:numPr>
                <w:ilvl w:val="0"/>
                <w:numId w:val="129"/>
              </w:numPr>
              <w:ind w:left="248" w:hanging="248"/>
              <w:jc w:val="left"/>
              <w:rPr>
                <w:bCs/>
                <w:color w:val="2E74B5" w:themeColor="accent1" w:themeShade="BF"/>
                <w:sz w:val="18"/>
              </w:rPr>
            </w:pPr>
            <w:r w:rsidRPr="00D26FE1">
              <w:rPr>
                <w:color w:val="2E74B5" w:themeColor="accent1" w:themeShade="BF"/>
                <w:sz w:val="18"/>
              </w:rPr>
              <w:t xml:space="preserve">Sound implementation approach, combining lessons learnt from ROK with best practices, delivering buy-in and putting ISNC approaches in place. </w:t>
            </w:r>
          </w:p>
          <w:p w14:paraId="561260CE" w14:textId="77777777" w:rsidR="00D26FE1" w:rsidRPr="00D26FE1" w:rsidRDefault="00D26FE1" w:rsidP="00D26FE1">
            <w:pPr>
              <w:ind w:left="248" w:hanging="248"/>
              <w:contextualSpacing/>
              <w:jc w:val="left"/>
              <w:rPr>
                <w:bCs/>
                <w:color w:val="2E74B5" w:themeColor="accent1" w:themeShade="BF"/>
                <w:sz w:val="18"/>
              </w:rPr>
            </w:pPr>
          </w:p>
          <w:p w14:paraId="1A18AD48" w14:textId="77777777" w:rsidR="00D26FE1" w:rsidRPr="00D26FE1" w:rsidRDefault="00D26FE1" w:rsidP="009E15BD">
            <w:pPr>
              <w:numPr>
                <w:ilvl w:val="0"/>
                <w:numId w:val="129"/>
              </w:numPr>
              <w:ind w:left="248" w:hanging="248"/>
              <w:jc w:val="left"/>
              <w:rPr>
                <w:bCs/>
                <w:color w:val="2E74B5" w:themeColor="accent1" w:themeShade="BF"/>
                <w:sz w:val="18"/>
              </w:rPr>
            </w:pPr>
            <w:r w:rsidRPr="00D26FE1">
              <w:rPr>
                <w:color w:val="2E74B5" w:themeColor="accent1" w:themeShade="BF"/>
                <w:sz w:val="18"/>
              </w:rPr>
              <w:t>For supporting community driven initiatives formulated and maintained in order to support the implementation of the NTPs 2016-2020.</w:t>
            </w:r>
          </w:p>
          <w:p w14:paraId="3FBC72F5" w14:textId="77777777" w:rsidR="00D26FE1" w:rsidRPr="00D26FE1" w:rsidRDefault="00D26FE1" w:rsidP="009E15BD">
            <w:pPr>
              <w:numPr>
                <w:ilvl w:val="0"/>
                <w:numId w:val="129"/>
              </w:numPr>
              <w:ind w:left="248" w:hanging="248"/>
              <w:jc w:val="left"/>
              <w:rPr>
                <w:bCs/>
                <w:color w:val="2E74B5" w:themeColor="accent1" w:themeShade="BF"/>
                <w:sz w:val="18"/>
              </w:rPr>
            </w:pPr>
            <w:r w:rsidRPr="00D26FE1">
              <w:rPr>
                <w:color w:val="2E74B5" w:themeColor="accent1" w:themeShade="BF"/>
                <w:sz w:val="18"/>
              </w:rPr>
              <w:t xml:space="preserve">Raised awareness showing the needs and measures for tailoring and replicating </w:t>
            </w:r>
          </w:p>
          <w:p w14:paraId="3B92E5A4" w14:textId="77777777" w:rsidR="00D26FE1" w:rsidRPr="00D26FE1" w:rsidRDefault="00D26FE1" w:rsidP="00D26FE1">
            <w:pPr>
              <w:ind w:left="248" w:hanging="248"/>
              <w:jc w:val="left"/>
              <w:rPr>
                <w:bCs/>
                <w:color w:val="2E74B5" w:themeColor="accent1" w:themeShade="BF"/>
                <w:sz w:val="18"/>
              </w:rPr>
            </w:pPr>
          </w:p>
          <w:p w14:paraId="0D8086BE" w14:textId="77777777" w:rsidR="00D26FE1" w:rsidRPr="00D26FE1" w:rsidRDefault="00D26FE1" w:rsidP="009E15BD">
            <w:pPr>
              <w:numPr>
                <w:ilvl w:val="0"/>
                <w:numId w:val="129"/>
              </w:numPr>
              <w:ind w:left="248" w:hanging="248"/>
              <w:jc w:val="left"/>
              <w:rPr>
                <w:bCs/>
                <w:color w:val="2E74B5" w:themeColor="accent1" w:themeShade="BF"/>
                <w:sz w:val="18"/>
              </w:rPr>
            </w:pPr>
            <w:r w:rsidRPr="00D26FE1">
              <w:rPr>
                <w:iCs/>
                <w:color w:val="2E74B5" w:themeColor="accent1" w:themeShade="BF"/>
                <w:sz w:val="18"/>
              </w:rPr>
              <w:t>Through TA from ISNC, the new approach of NTP-SPR (2016-2020) have been conducted, which resulted in consensus on the design of NTP-SPR (2016-2020) and its instruction papers.</w:t>
            </w:r>
          </w:p>
          <w:p w14:paraId="16BDE96A" w14:textId="77777777" w:rsidR="00D26FE1" w:rsidRPr="00D26FE1" w:rsidRDefault="00D26FE1" w:rsidP="00D26FE1">
            <w:pPr>
              <w:ind w:left="248" w:hanging="248"/>
              <w:jc w:val="left"/>
              <w:rPr>
                <w:color w:val="2E74B5" w:themeColor="accent1" w:themeShade="BF"/>
                <w:lang w:val="en-US"/>
              </w:rPr>
            </w:pPr>
          </w:p>
        </w:tc>
        <w:tc>
          <w:tcPr>
            <w:tcW w:w="2337" w:type="dxa"/>
            <w:tcBorders>
              <w:top w:val="single" w:sz="4" w:space="0" w:color="2E74B5"/>
              <w:left w:val="single" w:sz="4" w:space="0" w:color="2E74B5"/>
              <w:bottom w:val="single" w:sz="4" w:space="0" w:color="2E74B5"/>
              <w:right w:val="single" w:sz="4" w:space="0" w:color="2E74B5"/>
            </w:tcBorders>
          </w:tcPr>
          <w:p w14:paraId="0EB03870" w14:textId="77777777" w:rsidR="00D26FE1" w:rsidRPr="00D26FE1" w:rsidRDefault="00D26FE1" w:rsidP="00D26FE1">
            <w:pPr>
              <w:jc w:val="left"/>
              <w:rPr>
                <w:color w:val="2E74B5" w:themeColor="accent1" w:themeShade="BF"/>
                <w:sz w:val="6"/>
                <w:szCs w:val="6"/>
                <w:lang w:val="en-US"/>
              </w:rPr>
            </w:pPr>
          </w:p>
          <w:p w14:paraId="1971EB9E" w14:textId="77777777" w:rsidR="00D26FE1" w:rsidRPr="00D26FE1" w:rsidRDefault="00D26FE1" w:rsidP="009E15BD">
            <w:pPr>
              <w:numPr>
                <w:ilvl w:val="0"/>
                <w:numId w:val="120"/>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The country level institution and SU project implementers were very focused on implementing the SU model as was</w:t>
            </w:r>
          </w:p>
          <w:p w14:paraId="4268D873" w14:textId="77777777" w:rsidR="00D26FE1" w:rsidRPr="00D26FE1" w:rsidRDefault="00D26FE1" w:rsidP="00D26FE1">
            <w:pPr>
              <w:ind w:left="248" w:hanging="248"/>
              <w:contextualSpacing/>
              <w:jc w:val="left"/>
              <w:rPr>
                <w:color w:val="2E74B5" w:themeColor="accent1" w:themeShade="BF"/>
                <w:sz w:val="18"/>
                <w:szCs w:val="18"/>
                <w:lang w:val="en-US"/>
              </w:rPr>
            </w:pPr>
          </w:p>
          <w:p w14:paraId="4B449BA1" w14:textId="77777777" w:rsidR="00D26FE1" w:rsidRPr="00D26FE1" w:rsidRDefault="00D26FE1" w:rsidP="009E15BD">
            <w:pPr>
              <w:numPr>
                <w:ilvl w:val="0"/>
                <w:numId w:val="120"/>
              </w:numPr>
              <w:ind w:left="248" w:hanging="248"/>
              <w:contextualSpacing/>
              <w:jc w:val="left"/>
              <w:rPr>
                <w:color w:val="2E74B5" w:themeColor="accent1" w:themeShade="BF"/>
                <w:sz w:val="18"/>
                <w:szCs w:val="18"/>
                <w:lang w:val="en-US"/>
              </w:rPr>
            </w:pPr>
            <w:r w:rsidRPr="00D26FE1">
              <w:rPr>
                <w:rFonts w:hint="eastAsia"/>
                <w:color w:val="2E74B5" w:themeColor="accent1" w:themeShade="BF"/>
                <w:sz w:val="18"/>
                <w:szCs w:val="18"/>
                <w:lang w:val="en-US" w:eastAsia="ko-KR"/>
              </w:rPr>
              <w:t>D</w:t>
            </w:r>
            <w:r w:rsidRPr="00D26FE1">
              <w:rPr>
                <w:color w:val="2E74B5" w:themeColor="accent1" w:themeShade="BF"/>
                <w:sz w:val="18"/>
                <w:szCs w:val="18"/>
                <w:lang w:val="en-US" w:eastAsia="ko-KR"/>
              </w:rPr>
              <w:t>ue to limited resources project did not enable the participation of stakeholders on ground.</w:t>
            </w:r>
          </w:p>
        </w:tc>
        <w:tc>
          <w:tcPr>
            <w:tcW w:w="2338" w:type="dxa"/>
            <w:tcBorders>
              <w:top w:val="single" w:sz="4" w:space="0" w:color="2E74B5"/>
              <w:left w:val="single" w:sz="4" w:space="0" w:color="2E74B5"/>
              <w:bottom w:val="single" w:sz="4" w:space="0" w:color="2E74B5"/>
              <w:right w:val="single" w:sz="4" w:space="0" w:color="2E74B5"/>
            </w:tcBorders>
          </w:tcPr>
          <w:p w14:paraId="22133FE3" w14:textId="77777777" w:rsidR="00D26FE1" w:rsidRPr="00D26FE1" w:rsidRDefault="00D26FE1" w:rsidP="00D26FE1">
            <w:pPr>
              <w:jc w:val="left"/>
              <w:rPr>
                <w:color w:val="2E74B5" w:themeColor="accent1" w:themeShade="BF"/>
                <w:sz w:val="6"/>
                <w:szCs w:val="6"/>
                <w:lang w:val="en-US"/>
              </w:rPr>
            </w:pPr>
          </w:p>
          <w:p w14:paraId="5786BD7B"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 ability to influence the SU Myanmar project was limited. </w:t>
            </w:r>
          </w:p>
          <w:p w14:paraId="6720059A" w14:textId="77777777" w:rsidR="00D26FE1" w:rsidRPr="00D26FE1" w:rsidRDefault="00D26FE1" w:rsidP="00D26FE1">
            <w:pPr>
              <w:ind w:left="248" w:hanging="248"/>
              <w:jc w:val="left"/>
              <w:rPr>
                <w:color w:val="2E74B5" w:themeColor="accent1" w:themeShade="BF"/>
                <w:sz w:val="18"/>
                <w:szCs w:val="18"/>
                <w:lang w:val="en-US"/>
              </w:rPr>
            </w:pPr>
          </w:p>
          <w:p w14:paraId="5283D0B1" w14:textId="77777777" w:rsidR="00D26FE1" w:rsidRPr="00D26FE1" w:rsidRDefault="00D26FE1" w:rsidP="00D26FE1">
            <w:pPr>
              <w:ind w:left="248" w:hanging="248"/>
              <w:jc w:val="left"/>
              <w:rPr>
                <w:color w:val="2E74B5" w:themeColor="accent1" w:themeShade="BF"/>
                <w:sz w:val="18"/>
                <w:szCs w:val="18"/>
                <w:lang w:val="en-US"/>
              </w:rPr>
            </w:pPr>
          </w:p>
          <w:p w14:paraId="25E9F7C9" w14:textId="77777777" w:rsidR="00D26FE1" w:rsidRPr="00D26FE1" w:rsidRDefault="00D26FE1" w:rsidP="00D26FE1">
            <w:pPr>
              <w:ind w:left="248" w:hanging="248"/>
              <w:jc w:val="left"/>
              <w:rPr>
                <w:color w:val="2E74B5" w:themeColor="accent1" w:themeShade="BF"/>
                <w:sz w:val="18"/>
                <w:szCs w:val="18"/>
                <w:lang w:val="en-US"/>
              </w:rPr>
            </w:pPr>
          </w:p>
          <w:p w14:paraId="1BD39990" w14:textId="77777777" w:rsidR="00D26FE1" w:rsidRPr="00D26FE1" w:rsidRDefault="00D26FE1" w:rsidP="009E15BD">
            <w:pPr>
              <w:numPr>
                <w:ilvl w:val="0"/>
                <w:numId w:val="128"/>
              </w:numPr>
              <w:ind w:left="248" w:hanging="248"/>
              <w:contextualSpacing/>
              <w:jc w:val="left"/>
              <w:rPr>
                <w:color w:val="2E74B5" w:themeColor="accent1" w:themeShade="BF"/>
                <w:lang w:val="en-US"/>
              </w:rPr>
            </w:pPr>
            <w:r w:rsidRPr="00D26FE1">
              <w:rPr>
                <w:color w:val="2E74B5" w:themeColor="accent1" w:themeShade="BF"/>
                <w:sz w:val="18"/>
                <w:szCs w:val="18"/>
                <w:lang w:val="en-US" w:eastAsia="ko-KR"/>
              </w:rPr>
              <w:t>Difficult to expect the impact of knowledge sharing could trickle down to the stakeholders on ground.</w:t>
            </w:r>
          </w:p>
        </w:tc>
        <w:tc>
          <w:tcPr>
            <w:tcW w:w="2338" w:type="dxa"/>
            <w:tcBorders>
              <w:top w:val="single" w:sz="4" w:space="0" w:color="2E74B5"/>
              <w:left w:val="single" w:sz="4" w:space="0" w:color="2E74B5"/>
              <w:bottom w:val="single" w:sz="4" w:space="0" w:color="2E74B5"/>
              <w:right w:val="single" w:sz="4" w:space="0" w:color="2E74B5"/>
            </w:tcBorders>
          </w:tcPr>
          <w:p w14:paraId="1FB6DDFD" w14:textId="77777777" w:rsidR="00D26FE1" w:rsidRPr="00D26FE1" w:rsidRDefault="00D26FE1" w:rsidP="00D26FE1">
            <w:pPr>
              <w:jc w:val="left"/>
              <w:rPr>
                <w:color w:val="2E74B5" w:themeColor="accent1" w:themeShade="BF"/>
                <w:sz w:val="6"/>
                <w:szCs w:val="6"/>
                <w:lang w:val="en-US"/>
              </w:rPr>
            </w:pPr>
          </w:p>
          <w:p w14:paraId="456F00FC"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rFonts w:ascii="Calibri" w:eastAsia="Calibri" w:hAnsi="Calibri" w:cs="Times New Roman"/>
                <w:color w:val="2E74B5" w:themeColor="accent1" w:themeShade="BF"/>
                <w:sz w:val="18"/>
                <w:szCs w:val="20"/>
                <w:lang w:val="en-US"/>
              </w:rPr>
              <w:t>A network of should be established and maintained to most effectively mobilize resources from different sources.</w:t>
            </w:r>
          </w:p>
          <w:p w14:paraId="4E85A7BA"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Stronger buy-in from donor at all levels, with trickle-down messages to country level and project level offices and personnel.</w:t>
            </w:r>
          </w:p>
          <w:p w14:paraId="78805EC9" w14:textId="46537E40" w:rsidR="00D26FE1" w:rsidRPr="00D26FE1" w:rsidRDefault="00D26FE1" w:rsidP="009E15BD">
            <w:pPr>
              <w:numPr>
                <w:ilvl w:val="0"/>
                <w:numId w:val="127"/>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 xml:space="preserve">he project could expand to largely involve diverse group of </w:t>
            </w:r>
            <w:r w:rsidR="00347895" w:rsidRPr="00D26FE1">
              <w:rPr>
                <w:color w:val="2E74B5" w:themeColor="accent1" w:themeShade="BF"/>
                <w:sz w:val="18"/>
                <w:szCs w:val="18"/>
                <w:lang w:val="en-US" w:eastAsia="ko-KR"/>
              </w:rPr>
              <w:t>stakeholders (</w:t>
            </w:r>
            <w:r w:rsidRPr="00D26FE1">
              <w:rPr>
                <w:color w:val="2E74B5" w:themeColor="accent1" w:themeShade="BF"/>
                <w:sz w:val="18"/>
                <w:szCs w:val="18"/>
                <w:lang w:val="en-US" w:eastAsia="ko-KR"/>
              </w:rPr>
              <w:t>2)</w:t>
            </w:r>
          </w:p>
          <w:p w14:paraId="6FC14B83" w14:textId="22D972D1"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Better choice </w:t>
            </w:r>
            <w:r w:rsidR="00347895" w:rsidRPr="00D26FE1">
              <w:rPr>
                <w:color w:val="2E74B5" w:themeColor="accent1" w:themeShade="BF"/>
                <w:sz w:val="18"/>
                <w:szCs w:val="18"/>
                <w:lang w:val="en-US"/>
              </w:rPr>
              <w:t>of implementation</w:t>
            </w:r>
            <w:r w:rsidRPr="00D26FE1">
              <w:rPr>
                <w:color w:val="2E74B5" w:themeColor="accent1" w:themeShade="BF"/>
                <w:sz w:val="18"/>
                <w:szCs w:val="18"/>
                <w:lang w:val="en-US"/>
              </w:rPr>
              <w:t xml:space="preserve"> organization given its relevance</w:t>
            </w:r>
          </w:p>
          <w:p w14:paraId="657AE297" w14:textId="77777777" w:rsidR="00D26FE1" w:rsidRPr="00D26FE1" w:rsidRDefault="00D26FE1" w:rsidP="00D26FE1">
            <w:pPr>
              <w:ind w:left="248" w:hanging="248"/>
              <w:jc w:val="left"/>
              <w:rPr>
                <w:color w:val="2E74B5" w:themeColor="accent1" w:themeShade="BF"/>
                <w:lang w:val="en-US"/>
              </w:rPr>
            </w:pPr>
          </w:p>
        </w:tc>
      </w:tr>
      <w:tr w:rsidR="00D26FE1" w:rsidRPr="00D26FE1" w14:paraId="1987B102"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056B882" w14:textId="77777777" w:rsidR="00D26FE1" w:rsidRPr="00D26FE1" w:rsidRDefault="00D26FE1" w:rsidP="00D26FE1">
            <w:pPr>
              <w:spacing w:before="120" w:after="120"/>
              <w:rPr>
                <w:b/>
                <w:color w:val="2E74B5" w:themeColor="accent1" w:themeShade="BF"/>
                <w:sz w:val="18"/>
                <w:szCs w:val="18"/>
                <w:lang w:val="da-DK"/>
              </w:rPr>
            </w:pPr>
            <w:r w:rsidRPr="00D26FE1">
              <w:rPr>
                <w:b/>
                <w:color w:val="2E74B5" w:themeColor="accent1" w:themeShade="BF"/>
                <w:sz w:val="18"/>
                <w:szCs w:val="18"/>
                <w:lang w:val="da-DK"/>
              </w:rPr>
              <w:t>4</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9F12652" w14:textId="77777777" w:rsidR="00D26FE1" w:rsidRPr="00D26FE1" w:rsidRDefault="00D26FE1" w:rsidP="00D26FE1">
            <w:pPr>
              <w:spacing w:before="120" w:after="120"/>
              <w:rPr>
                <w:b/>
                <w:color w:val="2E74B5" w:themeColor="accent1" w:themeShade="BF"/>
                <w:sz w:val="18"/>
                <w:szCs w:val="18"/>
                <w:lang w:val="da-DK"/>
              </w:rPr>
            </w:pPr>
            <w:r w:rsidRPr="00D26FE1">
              <w:rPr>
                <w:b/>
                <w:color w:val="2E74B5" w:themeColor="accent1" w:themeShade="BF"/>
                <w:sz w:val="18"/>
                <w:szCs w:val="18"/>
                <w:lang w:val="da-DK"/>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358027D"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7</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2644210"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8</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B4732AF"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570395F"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D55A42A"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6</w:t>
            </w:r>
          </w:p>
        </w:tc>
      </w:tr>
      <w:tr w:rsidR="00D26FE1" w:rsidRPr="00D26FE1" w14:paraId="79EC5C87"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59E53BA" w14:textId="77777777" w:rsidR="00D26FE1" w:rsidRPr="00D26FE1" w:rsidRDefault="00D26FE1" w:rsidP="00D26FE1">
            <w:pPr>
              <w:spacing w:before="60"/>
              <w:rPr>
                <w:color w:val="2E74B5" w:themeColor="accent1" w:themeShade="BF"/>
                <w:sz w:val="18"/>
                <w:szCs w:val="18"/>
                <w:lang w:val="da-DK"/>
              </w:rPr>
            </w:pPr>
            <w:r w:rsidRPr="00D26FE1">
              <w:rPr>
                <w:color w:val="2E74B5" w:themeColor="accent1" w:themeShade="BF"/>
                <w:sz w:val="18"/>
                <w:szCs w:val="18"/>
                <w:lang w:val="da-DK"/>
              </w:rPr>
              <w:t>4</w:t>
            </w: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5FEAA50" w14:textId="77777777" w:rsidR="00D26FE1" w:rsidRPr="00D26FE1" w:rsidRDefault="00D26FE1" w:rsidP="00D26FE1">
            <w:pPr>
              <w:spacing w:before="60"/>
              <w:rPr>
                <w:color w:val="2E74B5" w:themeColor="accent1" w:themeShade="BF"/>
                <w:sz w:val="18"/>
                <w:szCs w:val="18"/>
                <w:lang w:val="da-DK"/>
              </w:rPr>
            </w:pPr>
            <w:r w:rsidRPr="00D26FE1">
              <w:rPr>
                <w:color w:val="2E74B5" w:themeColor="accent1" w:themeShade="BF"/>
                <w:sz w:val="18"/>
                <w:szCs w:val="18"/>
                <w:lang w:val="da-DK"/>
              </w:rPr>
              <w:t>Administration:</w:t>
            </w:r>
          </w:p>
          <w:p w14:paraId="35D88B31" w14:textId="77777777" w:rsidR="00D26FE1" w:rsidRPr="00D26FE1" w:rsidRDefault="00D26FE1" w:rsidP="009E15BD">
            <w:pPr>
              <w:numPr>
                <w:ilvl w:val="0"/>
                <w:numId w:val="62"/>
              </w:numPr>
              <w:spacing w:before="60"/>
              <w:ind w:left="318" w:hanging="284"/>
              <w:contextualSpacing/>
              <w:rPr>
                <w:color w:val="2E74B5" w:themeColor="accent1" w:themeShade="BF"/>
                <w:sz w:val="18"/>
                <w:szCs w:val="18"/>
                <w:lang w:val="en-US"/>
              </w:rPr>
            </w:pPr>
            <w:r w:rsidRPr="00D26FE1">
              <w:rPr>
                <w:color w:val="2E74B5" w:themeColor="accent1" w:themeShade="BF"/>
                <w:sz w:val="18"/>
                <w:szCs w:val="18"/>
                <w:lang w:val="en-US"/>
              </w:rPr>
              <w:t xml:space="preserve">Timeliness </w:t>
            </w:r>
          </w:p>
          <w:p w14:paraId="4F609F41" w14:textId="77777777" w:rsidR="00D26FE1" w:rsidRPr="00D26FE1" w:rsidRDefault="00D26FE1" w:rsidP="009E15BD">
            <w:pPr>
              <w:numPr>
                <w:ilvl w:val="0"/>
                <w:numId w:val="62"/>
              </w:numPr>
              <w:spacing w:before="60"/>
              <w:ind w:left="318" w:hanging="284"/>
              <w:contextualSpacing/>
              <w:rPr>
                <w:color w:val="2E74B5" w:themeColor="accent1" w:themeShade="BF"/>
                <w:sz w:val="18"/>
                <w:szCs w:val="18"/>
                <w:lang w:val="en-US"/>
              </w:rPr>
            </w:pPr>
            <w:r w:rsidRPr="00D26FE1">
              <w:rPr>
                <w:color w:val="2E74B5" w:themeColor="accent1" w:themeShade="BF"/>
                <w:sz w:val="18"/>
                <w:szCs w:val="18"/>
                <w:lang w:val="en-US"/>
              </w:rPr>
              <w:t>Procedures</w:t>
            </w:r>
          </w:p>
          <w:p w14:paraId="48CA7341" w14:textId="77777777" w:rsidR="00D26FE1" w:rsidRPr="00D26FE1" w:rsidRDefault="00D26FE1" w:rsidP="009E15BD">
            <w:pPr>
              <w:numPr>
                <w:ilvl w:val="0"/>
                <w:numId w:val="62"/>
              </w:numPr>
              <w:spacing w:before="60"/>
              <w:ind w:left="318" w:hanging="284"/>
              <w:contextualSpacing/>
              <w:jc w:val="left"/>
              <w:rPr>
                <w:color w:val="2E74B5" w:themeColor="accent1" w:themeShade="BF"/>
                <w:sz w:val="18"/>
                <w:szCs w:val="18"/>
                <w:lang w:val="en-US"/>
              </w:rPr>
            </w:pPr>
            <w:r w:rsidRPr="00D26FE1">
              <w:rPr>
                <w:color w:val="2E74B5" w:themeColor="accent1" w:themeShade="BF"/>
                <w:sz w:val="18"/>
                <w:szCs w:val="18"/>
                <w:lang w:val="en-US"/>
              </w:rPr>
              <w:t>Funds/budget versus activities</w:t>
            </w:r>
          </w:p>
          <w:p w14:paraId="19B45B02" w14:textId="77777777" w:rsidR="00D26FE1" w:rsidRPr="00D26FE1" w:rsidRDefault="00D26FE1" w:rsidP="009E15BD">
            <w:pPr>
              <w:numPr>
                <w:ilvl w:val="0"/>
                <w:numId w:val="62"/>
              </w:numPr>
              <w:ind w:left="318" w:hanging="284"/>
              <w:contextualSpacing/>
              <w:jc w:val="left"/>
              <w:rPr>
                <w:color w:val="2E74B5" w:themeColor="accent1" w:themeShade="BF"/>
                <w:sz w:val="18"/>
                <w:szCs w:val="18"/>
                <w:lang w:val="en-US"/>
              </w:rPr>
            </w:pPr>
            <w:r w:rsidRPr="00D26FE1">
              <w:rPr>
                <w:color w:val="2E74B5" w:themeColor="accent1" w:themeShade="BF"/>
                <w:sz w:val="18"/>
                <w:szCs w:val="18"/>
                <w:lang w:val="en-US"/>
              </w:rPr>
              <w:t>HQ Support</w:t>
            </w:r>
          </w:p>
          <w:p w14:paraId="37141FC3" w14:textId="77777777" w:rsidR="00D26FE1" w:rsidRPr="00D26FE1" w:rsidRDefault="00D26FE1" w:rsidP="009E15BD">
            <w:pPr>
              <w:numPr>
                <w:ilvl w:val="0"/>
                <w:numId w:val="62"/>
              </w:numPr>
              <w:ind w:left="317" w:hanging="284"/>
              <w:contextualSpacing/>
              <w:jc w:val="left"/>
              <w:rPr>
                <w:color w:val="2E74B5" w:themeColor="accent1" w:themeShade="BF"/>
                <w:sz w:val="18"/>
                <w:szCs w:val="18"/>
                <w:lang w:val="en-US"/>
              </w:rPr>
            </w:pPr>
            <w:r w:rsidRPr="00D26FE1">
              <w:rPr>
                <w:color w:val="2E74B5" w:themeColor="accent1" w:themeShade="BF"/>
                <w:sz w:val="18"/>
                <w:szCs w:val="18"/>
                <w:lang w:val="en-US"/>
              </w:rPr>
              <w:t>UNDP HQ coordination</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1A1352FC" w14:textId="77777777" w:rsidR="00D26FE1" w:rsidRPr="00D26FE1" w:rsidRDefault="00D26FE1" w:rsidP="00D26FE1">
            <w:pPr>
              <w:spacing w:before="60"/>
              <w:ind w:left="248" w:hanging="248"/>
              <w:contextualSpacing/>
              <w:jc w:val="left"/>
              <w:rPr>
                <w:color w:val="2E74B5" w:themeColor="accent1" w:themeShade="BF"/>
                <w:sz w:val="6"/>
                <w:szCs w:val="6"/>
                <w:lang w:val="en-US"/>
              </w:rPr>
            </w:pPr>
          </w:p>
          <w:p w14:paraId="72634A89" w14:textId="77777777" w:rsidR="00D26FE1" w:rsidRPr="00D26FE1" w:rsidRDefault="00D26FE1" w:rsidP="009E15BD">
            <w:pPr>
              <w:numPr>
                <w:ilvl w:val="0"/>
                <w:numId w:val="116"/>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 administrative, financial and reporting requirements were fairly simple and straightforward. </w:t>
            </w:r>
          </w:p>
          <w:p w14:paraId="662F646D" w14:textId="77777777" w:rsidR="00D26FE1" w:rsidRPr="00D26FE1" w:rsidRDefault="00D26FE1" w:rsidP="00D26FE1">
            <w:pPr>
              <w:ind w:left="248" w:hanging="248"/>
              <w:jc w:val="left"/>
              <w:rPr>
                <w:color w:val="2E74B5" w:themeColor="accent1" w:themeShade="BF"/>
                <w:sz w:val="18"/>
                <w:szCs w:val="18"/>
                <w:lang w:val="en-US"/>
              </w:rPr>
            </w:pPr>
          </w:p>
          <w:p w14:paraId="432C90C6" w14:textId="77777777" w:rsidR="00D26FE1" w:rsidRPr="00D26FE1" w:rsidRDefault="00D26FE1" w:rsidP="00D26FE1">
            <w:pPr>
              <w:ind w:left="248" w:hanging="248"/>
              <w:jc w:val="left"/>
              <w:rPr>
                <w:color w:val="2E74B5" w:themeColor="accent1" w:themeShade="BF"/>
                <w:sz w:val="18"/>
                <w:szCs w:val="18"/>
                <w:lang w:val="en-US"/>
              </w:rPr>
            </w:pPr>
          </w:p>
          <w:p w14:paraId="1FBADA57" w14:textId="77777777" w:rsidR="00D26FE1" w:rsidRPr="00D26FE1" w:rsidRDefault="00D26FE1" w:rsidP="00D26FE1">
            <w:pPr>
              <w:ind w:left="248" w:hanging="248"/>
              <w:contextualSpacing/>
              <w:jc w:val="left"/>
              <w:rPr>
                <w:color w:val="2E74B5" w:themeColor="accent1" w:themeShade="BF"/>
                <w:sz w:val="18"/>
                <w:szCs w:val="18"/>
                <w:lang w:val="en-US"/>
              </w:rPr>
            </w:pPr>
          </w:p>
          <w:p w14:paraId="5E571059" w14:textId="77777777" w:rsidR="00D26FE1" w:rsidRPr="00D26FE1" w:rsidRDefault="00D26FE1" w:rsidP="009E15BD">
            <w:pPr>
              <w:numPr>
                <w:ilvl w:val="0"/>
                <w:numId w:val="116"/>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UNDP took all administration tasks which went well</w:t>
            </w:r>
          </w:p>
          <w:p w14:paraId="4D1B10E1" w14:textId="77777777" w:rsidR="00D26FE1" w:rsidRPr="00D26FE1" w:rsidRDefault="00D26FE1" w:rsidP="00D26FE1">
            <w:pPr>
              <w:ind w:left="248" w:hanging="248"/>
              <w:jc w:val="left"/>
              <w:rPr>
                <w:color w:val="2E74B5" w:themeColor="accent1" w:themeShade="BF"/>
                <w:sz w:val="18"/>
                <w:szCs w:val="18"/>
                <w:lang w:val="en-US"/>
              </w:rPr>
            </w:pPr>
          </w:p>
          <w:p w14:paraId="22636CD2" w14:textId="77777777" w:rsidR="00D26FE1" w:rsidRPr="00D26FE1" w:rsidRDefault="00D26FE1" w:rsidP="00D26FE1">
            <w:pPr>
              <w:ind w:left="248" w:hanging="248"/>
              <w:jc w:val="left"/>
              <w:rPr>
                <w:color w:val="2E74B5" w:themeColor="accent1" w:themeShade="BF"/>
                <w:sz w:val="18"/>
                <w:szCs w:val="18"/>
                <w:lang w:val="en-US"/>
              </w:rPr>
            </w:pPr>
          </w:p>
          <w:p w14:paraId="5B52690A" w14:textId="77777777" w:rsidR="00D26FE1" w:rsidRPr="00D26FE1" w:rsidRDefault="00D26FE1" w:rsidP="00D26FE1">
            <w:pPr>
              <w:ind w:left="248" w:hanging="248"/>
              <w:jc w:val="left"/>
              <w:rPr>
                <w:color w:val="2E74B5" w:themeColor="accent1" w:themeShade="BF"/>
                <w:sz w:val="18"/>
                <w:szCs w:val="18"/>
                <w:lang w:val="en-US"/>
              </w:rPr>
            </w:pPr>
          </w:p>
          <w:p w14:paraId="039479AE" w14:textId="77777777" w:rsidR="00D26FE1" w:rsidRPr="00D26FE1" w:rsidRDefault="00D26FE1" w:rsidP="00D26FE1">
            <w:pPr>
              <w:ind w:left="248" w:hanging="248"/>
              <w:jc w:val="left"/>
              <w:rPr>
                <w:color w:val="2E74B5" w:themeColor="accent1" w:themeShade="BF"/>
                <w:sz w:val="18"/>
                <w:szCs w:val="18"/>
                <w:lang w:val="en-US"/>
              </w:rPr>
            </w:pPr>
          </w:p>
          <w:p w14:paraId="720CC1E7" w14:textId="77777777" w:rsidR="00D26FE1" w:rsidRPr="00D26FE1" w:rsidRDefault="00D26FE1" w:rsidP="00D26FE1">
            <w:pPr>
              <w:ind w:left="248" w:hanging="248"/>
              <w:jc w:val="left"/>
              <w:rPr>
                <w:color w:val="2E74B5" w:themeColor="accent1" w:themeShade="BF"/>
                <w:sz w:val="18"/>
                <w:szCs w:val="18"/>
                <w:lang w:val="en-US"/>
              </w:rPr>
            </w:pPr>
          </w:p>
          <w:p w14:paraId="6E77B5DF" w14:textId="77777777" w:rsidR="00D26FE1" w:rsidRPr="00D26FE1" w:rsidRDefault="00D26FE1" w:rsidP="00D26FE1">
            <w:pPr>
              <w:ind w:left="248" w:hanging="248"/>
              <w:jc w:val="left"/>
              <w:rPr>
                <w:color w:val="2E74B5" w:themeColor="accent1" w:themeShade="BF"/>
                <w:sz w:val="18"/>
                <w:szCs w:val="18"/>
                <w:lang w:val="en-US"/>
              </w:rPr>
            </w:pPr>
          </w:p>
          <w:p w14:paraId="01892F11" w14:textId="77777777" w:rsidR="00D26FE1" w:rsidRPr="00D26FE1" w:rsidRDefault="00D26FE1" w:rsidP="00D26FE1">
            <w:pPr>
              <w:ind w:left="248" w:hanging="248"/>
              <w:jc w:val="left"/>
              <w:rPr>
                <w:color w:val="2E74B5" w:themeColor="accent1" w:themeShade="BF"/>
                <w:sz w:val="18"/>
                <w:szCs w:val="18"/>
                <w:lang w:val="en-US"/>
              </w:rPr>
            </w:pPr>
          </w:p>
          <w:p w14:paraId="06DF46D1" w14:textId="77777777" w:rsidR="00D26FE1" w:rsidRPr="00D26FE1" w:rsidRDefault="00D26FE1" w:rsidP="00D26FE1">
            <w:pPr>
              <w:ind w:left="248" w:hanging="248"/>
              <w:jc w:val="left"/>
              <w:rPr>
                <w:color w:val="2E74B5" w:themeColor="accent1" w:themeShade="BF"/>
                <w:sz w:val="18"/>
                <w:szCs w:val="18"/>
                <w:lang w:val="en-US"/>
              </w:rPr>
            </w:pPr>
          </w:p>
          <w:p w14:paraId="3EAC76C6" w14:textId="77777777" w:rsidR="00D26FE1" w:rsidRPr="00D26FE1" w:rsidRDefault="00D26FE1" w:rsidP="00D26FE1">
            <w:pPr>
              <w:ind w:left="248" w:hanging="248"/>
              <w:jc w:val="left"/>
              <w:rPr>
                <w:color w:val="2E74B5" w:themeColor="accent1" w:themeShade="BF"/>
                <w:sz w:val="18"/>
                <w:szCs w:val="18"/>
                <w:lang w:val="en-US"/>
              </w:rPr>
            </w:pPr>
          </w:p>
          <w:p w14:paraId="79556DC5" w14:textId="77777777" w:rsidR="00D26FE1" w:rsidRPr="00D26FE1" w:rsidRDefault="00D26FE1" w:rsidP="00D26FE1">
            <w:pPr>
              <w:ind w:left="248" w:hanging="248"/>
              <w:jc w:val="left"/>
              <w:rPr>
                <w:color w:val="2E74B5" w:themeColor="accent1" w:themeShade="BF"/>
                <w:sz w:val="18"/>
                <w:szCs w:val="18"/>
                <w:lang w:val="en-US"/>
              </w:rPr>
            </w:pPr>
          </w:p>
          <w:p w14:paraId="5D610D02" w14:textId="77777777" w:rsidR="00D26FE1" w:rsidRPr="00D26FE1" w:rsidRDefault="00D26FE1" w:rsidP="00D26FE1">
            <w:pPr>
              <w:ind w:left="248" w:hanging="248"/>
              <w:jc w:val="left"/>
              <w:rPr>
                <w:color w:val="2E74B5" w:themeColor="accent1" w:themeShade="BF"/>
                <w:sz w:val="18"/>
                <w:szCs w:val="18"/>
                <w:lang w:val="en-US"/>
              </w:rPr>
            </w:pPr>
          </w:p>
          <w:p w14:paraId="6F3CFC09" w14:textId="77777777" w:rsidR="00D26FE1" w:rsidRPr="00D26FE1" w:rsidRDefault="00D26FE1" w:rsidP="00D26FE1">
            <w:pPr>
              <w:ind w:left="248" w:hanging="248"/>
              <w:jc w:val="left"/>
              <w:rPr>
                <w:color w:val="2E74B5" w:themeColor="accent1" w:themeShade="BF"/>
                <w:sz w:val="18"/>
                <w:szCs w:val="18"/>
                <w:lang w:val="en-US"/>
              </w:rPr>
            </w:pPr>
          </w:p>
          <w:p w14:paraId="119DDE35" w14:textId="77777777" w:rsidR="00D26FE1" w:rsidRPr="00D26FE1" w:rsidRDefault="00D26FE1" w:rsidP="00D26FE1">
            <w:pPr>
              <w:ind w:left="248" w:hanging="248"/>
              <w:jc w:val="left"/>
              <w:rPr>
                <w:color w:val="2E74B5" w:themeColor="accent1" w:themeShade="BF"/>
                <w:sz w:val="18"/>
                <w:szCs w:val="18"/>
                <w:lang w:val="en-US"/>
              </w:rPr>
            </w:pPr>
          </w:p>
          <w:p w14:paraId="70625152" w14:textId="77777777" w:rsidR="00D26FE1" w:rsidRPr="00D26FE1" w:rsidRDefault="00D26FE1" w:rsidP="00D26FE1">
            <w:pPr>
              <w:ind w:left="248" w:hanging="248"/>
              <w:jc w:val="left"/>
              <w:rPr>
                <w:color w:val="2E74B5" w:themeColor="accent1" w:themeShade="BF"/>
                <w:sz w:val="18"/>
                <w:szCs w:val="18"/>
                <w:lang w:val="en-US"/>
              </w:rPr>
            </w:pPr>
          </w:p>
          <w:p w14:paraId="74E6AF39" w14:textId="77777777" w:rsidR="00D26FE1" w:rsidRPr="00D26FE1" w:rsidRDefault="00D26FE1" w:rsidP="00D26FE1">
            <w:pPr>
              <w:ind w:left="248" w:hanging="248"/>
              <w:jc w:val="left"/>
              <w:rPr>
                <w:color w:val="2E74B5" w:themeColor="accent1" w:themeShade="BF"/>
                <w:sz w:val="18"/>
                <w:szCs w:val="18"/>
                <w:lang w:val="en-US"/>
              </w:rPr>
            </w:pPr>
          </w:p>
          <w:p w14:paraId="50DD1AD6" w14:textId="77777777" w:rsidR="00D26FE1" w:rsidRPr="00D26FE1" w:rsidRDefault="00D26FE1" w:rsidP="00D26FE1">
            <w:pPr>
              <w:ind w:left="248" w:hanging="248"/>
              <w:jc w:val="left"/>
              <w:rPr>
                <w:color w:val="2E74B5" w:themeColor="accent1" w:themeShade="BF"/>
                <w:sz w:val="18"/>
                <w:szCs w:val="18"/>
                <w:lang w:val="en-US"/>
              </w:rPr>
            </w:pPr>
          </w:p>
          <w:p w14:paraId="4D5B6AC5" w14:textId="77777777" w:rsidR="00D26FE1" w:rsidRPr="00D26FE1" w:rsidRDefault="00D26FE1" w:rsidP="009E15BD">
            <w:pPr>
              <w:numPr>
                <w:ilvl w:val="0"/>
                <w:numId w:val="116"/>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Support received from HQ was helpful, responsive and timely.</w:t>
            </w:r>
          </w:p>
          <w:p w14:paraId="471BD80A" w14:textId="77777777" w:rsidR="00D26FE1" w:rsidRPr="00D26FE1" w:rsidRDefault="00D26FE1" w:rsidP="00D26FE1">
            <w:pPr>
              <w:ind w:left="248" w:hanging="248"/>
              <w:jc w:val="left"/>
              <w:rPr>
                <w:color w:val="2E74B5" w:themeColor="accent1" w:themeShade="BF"/>
                <w:sz w:val="18"/>
                <w:szCs w:val="18"/>
                <w:lang w:val="en-US"/>
              </w:rPr>
            </w:pPr>
          </w:p>
          <w:p w14:paraId="123BD49F" w14:textId="77777777" w:rsidR="00D26FE1" w:rsidRPr="00D26FE1" w:rsidRDefault="00D26FE1" w:rsidP="00D26FE1">
            <w:pPr>
              <w:ind w:left="248" w:hanging="248"/>
              <w:jc w:val="left"/>
              <w:rPr>
                <w:color w:val="2E74B5" w:themeColor="accent1" w:themeShade="BF"/>
                <w:sz w:val="18"/>
                <w:szCs w:val="18"/>
                <w:lang w:val="en-US"/>
              </w:rPr>
            </w:pPr>
          </w:p>
          <w:p w14:paraId="1C589B33" w14:textId="77777777" w:rsidR="00D26FE1" w:rsidRPr="00D26FE1" w:rsidRDefault="00D26FE1" w:rsidP="00D26FE1">
            <w:pPr>
              <w:jc w:val="left"/>
              <w:rPr>
                <w:color w:val="2E74B5" w:themeColor="accent1" w:themeShade="BF"/>
                <w:sz w:val="18"/>
                <w:szCs w:val="18"/>
                <w:lang w:val="en-US"/>
              </w:rPr>
            </w:pPr>
          </w:p>
          <w:p w14:paraId="0E46B94A" w14:textId="3539D205" w:rsidR="00D26FE1" w:rsidRPr="00D26FE1" w:rsidRDefault="00D26FE1" w:rsidP="009E15BD">
            <w:pPr>
              <w:numPr>
                <w:ilvl w:val="0"/>
                <w:numId w:val="116"/>
              </w:numPr>
              <w:ind w:left="248" w:hanging="248"/>
              <w:contextualSpacing/>
              <w:jc w:val="left"/>
              <w:rPr>
                <w:color w:val="2E74B5" w:themeColor="accent1" w:themeShade="BF"/>
                <w:sz w:val="18"/>
                <w:szCs w:val="18"/>
              </w:rPr>
            </w:pPr>
            <w:r w:rsidRPr="00D26FE1">
              <w:rPr>
                <w:color w:val="2E74B5" w:themeColor="accent1" w:themeShade="BF"/>
                <w:sz w:val="18"/>
                <w:szCs w:val="18"/>
              </w:rPr>
              <w:t xml:space="preserve">ISNC approach integrated within the GOVN policy agenda and </w:t>
            </w:r>
            <w:r w:rsidR="00347895" w:rsidRPr="00D26FE1">
              <w:rPr>
                <w:color w:val="2E74B5" w:themeColor="accent1" w:themeShade="BF"/>
                <w:sz w:val="18"/>
                <w:szCs w:val="18"/>
              </w:rPr>
              <w:t>discourse (</w:t>
            </w:r>
            <w:r w:rsidRPr="00D26FE1">
              <w:rPr>
                <w:color w:val="2E74B5" w:themeColor="accent1" w:themeShade="BF"/>
                <w:sz w:val="18"/>
                <w:szCs w:val="18"/>
              </w:rPr>
              <w:t>2)</w:t>
            </w:r>
          </w:p>
          <w:p w14:paraId="4A3F037B" w14:textId="77777777" w:rsidR="00D26FE1" w:rsidRPr="00D26FE1" w:rsidRDefault="00D26FE1" w:rsidP="00D26FE1">
            <w:pPr>
              <w:ind w:left="248" w:hanging="248"/>
              <w:jc w:val="left"/>
              <w:rPr>
                <w:color w:val="2E74B5" w:themeColor="accent1" w:themeShade="BF"/>
                <w:sz w:val="18"/>
                <w:szCs w:val="18"/>
              </w:rPr>
            </w:pPr>
          </w:p>
          <w:p w14:paraId="6E7556FA" w14:textId="77777777" w:rsidR="00D26FE1" w:rsidRPr="00D26FE1" w:rsidRDefault="00D26FE1" w:rsidP="009E15BD">
            <w:pPr>
              <w:numPr>
                <w:ilvl w:val="0"/>
                <w:numId w:val="116"/>
              </w:numPr>
              <w:ind w:left="248" w:hanging="248"/>
              <w:contextualSpacing/>
              <w:jc w:val="left"/>
              <w:rPr>
                <w:color w:val="2E74B5" w:themeColor="accent1" w:themeShade="BF"/>
                <w:sz w:val="18"/>
                <w:szCs w:val="18"/>
                <w:lang w:val="en-US"/>
              </w:rPr>
            </w:pPr>
            <w:r w:rsidRPr="00D26FE1">
              <w:rPr>
                <w:color w:val="2E74B5" w:themeColor="accent1" w:themeShade="BF"/>
                <w:sz w:val="18"/>
                <w:szCs w:val="18"/>
              </w:rPr>
              <w:t xml:space="preserve">At the local, delivery-level, the project was co-implemented </w:t>
            </w:r>
          </w:p>
          <w:p w14:paraId="2696B819" w14:textId="77777777" w:rsidR="00D26FE1" w:rsidRPr="00D26FE1" w:rsidRDefault="00D26FE1" w:rsidP="00D26FE1">
            <w:pPr>
              <w:ind w:left="248" w:hanging="248"/>
              <w:jc w:val="left"/>
              <w:rPr>
                <w:color w:val="2E74B5" w:themeColor="accent1" w:themeShade="BF"/>
                <w:sz w:val="18"/>
                <w:szCs w:val="18"/>
                <w:lang w:val="en-US"/>
              </w:rPr>
            </w:pPr>
          </w:p>
          <w:p w14:paraId="7F21538C" w14:textId="77777777" w:rsidR="00D26FE1" w:rsidRPr="00D26FE1" w:rsidRDefault="00D26FE1" w:rsidP="009E15BD">
            <w:pPr>
              <w:numPr>
                <w:ilvl w:val="0"/>
                <w:numId w:val="116"/>
              </w:numPr>
              <w:ind w:left="248" w:hanging="248"/>
              <w:contextualSpacing/>
              <w:jc w:val="left"/>
              <w:rPr>
                <w:color w:val="2E74B5" w:themeColor="accent1" w:themeShade="BF"/>
                <w:sz w:val="18"/>
                <w:szCs w:val="18"/>
                <w:lang w:val="en-US"/>
              </w:rPr>
            </w:pPr>
            <w:r w:rsidRPr="00D26FE1">
              <w:rPr>
                <w:color w:val="2E74B5" w:themeColor="accent1" w:themeShade="BF"/>
                <w:sz w:val="18"/>
                <w:szCs w:val="18"/>
              </w:rPr>
              <w:t xml:space="preserve">Implementing unit was well experienced </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C8F121A" w14:textId="77777777" w:rsidR="00D26FE1" w:rsidRPr="00D26FE1" w:rsidRDefault="00D26FE1" w:rsidP="00D26FE1">
            <w:pPr>
              <w:spacing w:before="60"/>
              <w:ind w:left="248" w:hanging="248"/>
              <w:contextualSpacing/>
              <w:jc w:val="left"/>
              <w:rPr>
                <w:color w:val="2E74B5" w:themeColor="accent1" w:themeShade="BF"/>
                <w:sz w:val="6"/>
                <w:szCs w:val="6"/>
                <w:lang w:val="en-US"/>
              </w:rPr>
            </w:pPr>
          </w:p>
          <w:p w14:paraId="57B64D2E" w14:textId="44C09A91" w:rsidR="00D26FE1" w:rsidRPr="00D26FE1" w:rsidRDefault="00D26FE1" w:rsidP="009E15BD">
            <w:pPr>
              <w:numPr>
                <w:ilvl w:val="0"/>
                <w:numId w:val="129"/>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The CO was able to draw in and align activities and resources to ongoing work</w:t>
            </w:r>
            <w:r>
              <w:rPr>
                <w:color w:val="2E74B5" w:themeColor="accent1" w:themeShade="BF"/>
                <w:sz w:val="18"/>
                <w:szCs w:val="18"/>
                <w:lang w:val="en-US"/>
              </w:rPr>
              <w:t xml:space="preserve"> </w:t>
            </w:r>
            <w:r w:rsidRPr="00D26FE1">
              <w:rPr>
                <w:color w:val="2E74B5" w:themeColor="accent1" w:themeShade="BF"/>
                <w:sz w:val="18"/>
                <w:szCs w:val="18"/>
                <w:lang w:val="en-US"/>
              </w:rPr>
              <w:t>plans, without setting-up new projects and accountability systems.</w:t>
            </w:r>
          </w:p>
          <w:p w14:paraId="07BBC078" w14:textId="77777777" w:rsidR="00D26FE1" w:rsidRPr="00D26FE1" w:rsidRDefault="00D26FE1" w:rsidP="00D26FE1">
            <w:pPr>
              <w:ind w:left="248" w:hanging="248"/>
              <w:jc w:val="left"/>
              <w:rPr>
                <w:color w:val="2E74B5" w:themeColor="accent1" w:themeShade="BF"/>
                <w:sz w:val="18"/>
                <w:szCs w:val="18"/>
                <w:lang w:val="en-US"/>
              </w:rPr>
            </w:pPr>
          </w:p>
          <w:p w14:paraId="48D37E81"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lang w:val="en-US"/>
              </w:rPr>
              <w:t>All administration and logistical support run efficiently in all project activities</w:t>
            </w:r>
          </w:p>
          <w:p w14:paraId="74A8FC91"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Regional office in Africa was very supportive in knowledge management activities. </w:t>
            </w:r>
          </w:p>
          <w:p w14:paraId="11EE417D" w14:textId="77777777" w:rsidR="00D26FE1" w:rsidRPr="00D26FE1" w:rsidRDefault="00D26FE1" w:rsidP="009E15BD">
            <w:pPr>
              <w:numPr>
                <w:ilvl w:val="0"/>
                <w:numId w:val="129"/>
              </w:numPr>
              <w:ind w:left="248" w:hanging="248"/>
              <w:jc w:val="left"/>
              <w:rPr>
                <w:color w:val="2E74B5" w:themeColor="accent1" w:themeShade="BF"/>
                <w:sz w:val="18"/>
                <w:szCs w:val="18"/>
              </w:rPr>
            </w:pPr>
            <w:r w:rsidRPr="00D26FE1">
              <w:rPr>
                <w:color w:val="2E74B5" w:themeColor="accent1" w:themeShade="BF"/>
                <w:sz w:val="18"/>
                <w:szCs w:val="18"/>
                <w:lang w:val="en-US"/>
              </w:rPr>
              <w:t>Feedback and advice regarding closing of the project.</w:t>
            </w:r>
          </w:p>
          <w:p w14:paraId="7C5300CB" w14:textId="77777777" w:rsidR="00D26FE1" w:rsidRPr="00D26FE1" w:rsidRDefault="00D26FE1" w:rsidP="009E15BD">
            <w:pPr>
              <w:numPr>
                <w:ilvl w:val="0"/>
                <w:numId w:val="129"/>
              </w:numPr>
              <w:ind w:left="248" w:hanging="248"/>
              <w:jc w:val="left"/>
              <w:rPr>
                <w:color w:val="2E74B5" w:themeColor="accent1" w:themeShade="BF"/>
                <w:sz w:val="18"/>
                <w:szCs w:val="18"/>
              </w:rPr>
            </w:pPr>
            <w:r w:rsidRPr="00D26FE1">
              <w:rPr>
                <w:color w:val="2E74B5" w:themeColor="accent1" w:themeShade="BF"/>
                <w:sz w:val="18"/>
                <w:szCs w:val="18"/>
              </w:rPr>
              <w:t>favourable platform for advocating for ISNC with policymakers</w:t>
            </w:r>
          </w:p>
          <w:p w14:paraId="17526848" w14:textId="77777777" w:rsidR="00D26FE1" w:rsidRPr="00D26FE1" w:rsidRDefault="00D26FE1" w:rsidP="009E15BD">
            <w:pPr>
              <w:numPr>
                <w:ilvl w:val="0"/>
                <w:numId w:val="129"/>
              </w:numPr>
              <w:ind w:left="248" w:hanging="248"/>
              <w:jc w:val="left"/>
              <w:rPr>
                <w:rFonts w:ascii="Calibri" w:eastAsia="Calibri" w:hAnsi="Calibri" w:cs="Times New Roman"/>
                <w:color w:val="2E74B5" w:themeColor="accent1" w:themeShade="BF"/>
                <w:sz w:val="18"/>
                <w:szCs w:val="20"/>
                <w:lang w:val="en-US"/>
              </w:rPr>
            </w:pPr>
            <w:r w:rsidRPr="00D26FE1">
              <w:rPr>
                <w:rFonts w:ascii="Calibri" w:eastAsia="Arial" w:hAnsi="Calibri" w:cs="Arial"/>
                <w:color w:val="2E74B5" w:themeColor="accent1" w:themeShade="BF"/>
                <w:sz w:val="18"/>
                <w:szCs w:val="20"/>
              </w:rPr>
              <w:t>Effectively met the needs and generated changes in mind set and design of PR policies and program.</w:t>
            </w:r>
          </w:p>
          <w:p w14:paraId="4F77416F" w14:textId="77777777" w:rsidR="00D26FE1" w:rsidRPr="00D26FE1" w:rsidRDefault="00D26FE1" w:rsidP="00D26FE1">
            <w:pPr>
              <w:ind w:left="248" w:hanging="248"/>
              <w:jc w:val="left"/>
              <w:rPr>
                <w:color w:val="2E74B5" w:themeColor="accent1" w:themeShade="BF"/>
                <w:sz w:val="18"/>
                <w:szCs w:val="18"/>
              </w:rPr>
            </w:pPr>
          </w:p>
          <w:p w14:paraId="2D1630C4" w14:textId="77777777" w:rsidR="00D26FE1" w:rsidRPr="00D26FE1" w:rsidRDefault="00D26FE1" w:rsidP="009E15BD">
            <w:pPr>
              <w:numPr>
                <w:ilvl w:val="0"/>
                <w:numId w:val="129"/>
              </w:numPr>
              <w:ind w:left="248" w:hanging="248"/>
              <w:jc w:val="left"/>
              <w:rPr>
                <w:color w:val="2E74B5" w:themeColor="accent1" w:themeShade="BF"/>
                <w:sz w:val="18"/>
                <w:szCs w:val="18"/>
              </w:rPr>
            </w:pPr>
            <w:r w:rsidRPr="00D26FE1">
              <w:rPr>
                <w:color w:val="2E74B5" w:themeColor="accent1" w:themeShade="BF"/>
                <w:sz w:val="18"/>
                <w:szCs w:val="18"/>
                <w:lang w:val="en-US"/>
              </w:rPr>
              <w:t xml:space="preserve"> </w:t>
            </w:r>
            <w:r w:rsidRPr="00D26FE1">
              <w:rPr>
                <w:color w:val="2E74B5" w:themeColor="accent1" w:themeShade="BF"/>
                <w:sz w:val="18"/>
                <w:szCs w:val="18"/>
              </w:rPr>
              <w:t>Links and feedback mechanism between implementation and policy levels were ensured.</w:t>
            </w:r>
          </w:p>
          <w:p w14:paraId="4759A931" w14:textId="77777777" w:rsidR="00D26FE1" w:rsidRPr="00D26FE1" w:rsidRDefault="00D26FE1" w:rsidP="00D26FE1">
            <w:pPr>
              <w:ind w:left="248" w:hanging="248"/>
              <w:jc w:val="left"/>
              <w:rPr>
                <w:color w:val="2E74B5" w:themeColor="accent1" w:themeShade="BF"/>
                <w:sz w:val="18"/>
                <w:szCs w:val="18"/>
              </w:rPr>
            </w:pPr>
          </w:p>
          <w:p w14:paraId="55BC9C69" w14:textId="77777777" w:rsidR="00D26FE1" w:rsidRPr="00D26FE1" w:rsidRDefault="00D26FE1" w:rsidP="009E15BD">
            <w:pPr>
              <w:numPr>
                <w:ilvl w:val="0"/>
                <w:numId w:val="129"/>
              </w:numPr>
              <w:ind w:left="248" w:hanging="248"/>
              <w:jc w:val="left"/>
              <w:rPr>
                <w:color w:val="2E74B5" w:themeColor="accent1" w:themeShade="BF"/>
                <w:sz w:val="18"/>
                <w:szCs w:val="18"/>
              </w:rPr>
            </w:pPr>
            <w:r w:rsidRPr="00D26FE1">
              <w:rPr>
                <w:color w:val="2E74B5" w:themeColor="accent1" w:themeShade="BF"/>
                <w:sz w:val="18"/>
                <w:szCs w:val="18"/>
                <w:lang w:val="en-US"/>
              </w:rPr>
              <w:t>A network of INSC champions have been established at all levels</w:t>
            </w:r>
          </w:p>
          <w:p w14:paraId="3FC9394B" w14:textId="77777777" w:rsidR="00D26FE1" w:rsidRPr="00D26FE1" w:rsidRDefault="00D26FE1" w:rsidP="00D26FE1">
            <w:pPr>
              <w:ind w:left="248" w:hanging="248"/>
              <w:jc w:val="left"/>
              <w:rPr>
                <w:color w:val="2E74B5" w:themeColor="accent1" w:themeShade="BF"/>
                <w:sz w:val="18"/>
                <w:szCs w:val="18"/>
                <w:lang w:val="en-US"/>
              </w:rPr>
            </w:pP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5A7C139" w14:textId="77777777" w:rsidR="00D26FE1" w:rsidRPr="00D26FE1" w:rsidRDefault="00D26FE1" w:rsidP="00D26FE1">
            <w:pPr>
              <w:ind w:left="248" w:hanging="248"/>
              <w:contextualSpacing/>
              <w:jc w:val="left"/>
              <w:rPr>
                <w:color w:val="2E74B5" w:themeColor="accent1" w:themeShade="BF"/>
                <w:sz w:val="6"/>
                <w:szCs w:val="6"/>
                <w:lang w:val="en-US"/>
              </w:rPr>
            </w:pPr>
          </w:p>
          <w:p w14:paraId="2FAC6C6B" w14:textId="77777777" w:rsidR="00D26FE1" w:rsidRPr="00D26FE1" w:rsidRDefault="00D26FE1" w:rsidP="009E15BD">
            <w:pPr>
              <w:numPr>
                <w:ilvl w:val="0"/>
                <w:numId w:val="123"/>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eastAsia="ko-KR"/>
              </w:rPr>
              <w:t>Inflexibility of budget (2)</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4C80E01" w14:textId="77777777" w:rsidR="00D26FE1" w:rsidRPr="00D26FE1" w:rsidRDefault="00D26FE1" w:rsidP="00D26FE1">
            <w:pPr>
              <w:ind w:left="248" w:hanging="248"/>
              <w:contextualSpacing/>
              <w:jc w:val="left"/>
              <w:rPr>
                <w:color w:val="2E74B5" w:themeColor="accent1" w:themeShade="BF"/>
                <w:sz w:val="6"/>
                <w:szCs w:val="6"/>
                <w:lang w:val="en-US"/>
              </w:rPr>
            </w:pPr>
          </w:p>
          <w:p w14:paraId="09CDFAA2"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eastAsia="ko-KR"/>
              </w:rPr>
              <w:t>More than half of the activities were implemented in the last year with a very packed timeline.</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E14CA28" w14:textId="77777777" w:rsidR="00D26FE1" w:rsidRPr="00D26FE1" w:rsidRDefault="00D26FE1" w:rsidP="00D26FE1">
            <w:pPr>
              <w:ind w:left="248" w:hanging="248"/>
              <w:jc w:val="left"/>
              <w:rPr>
                <w:rFonts w:ascii="Calibri" w:eastAsia="Calibri" w:hAnsi="Calibri" w:cs="Times New Roman"/>
                <w:color w:val="2E74B5" w:themeColor="accent1" w:themeShade="BF"/>
                <w:sz w:val="6"/>
                <w:szCs w:val="6"/>
                <w:lang w:val="en-US"/>
              </w:rPr>
            </w:pPr>
          </w:p>
          <w:p w14:paraId="3E9C27F0" w14:textId="77777777" w:rsidR="00D26FE1" w:rsidRPr="00D26FE1" w:rsidRDefault="00D26FE1" w:rsidP="009E15BD">
            <w:pPr>
              <w:numPr>
                <w:ilvl w:val="0"/>
                <w:numId w:val="127"/>
              </w:numPr>
              <w:ind w:left="248" w:hanging="248"/>
              <w:jc w:val="left"/>
              <w:rPr>
                <w:rFonts w:ascii="Calibri" w:eastAsia="Calibri" w:hAnsi="Calibri" w:cs="Times New Roman"/>
                <w:color w:val="2E74B5" w:themeColor="accent1" w:themeShade="BF"/>
                <w:sz w:val="18"/>
                <w:szCs w:val="20"/>
                <w:lang w:val="en-US"/>
              </w:rPr>
            </w:pPr>
            <w:r w:rsidRPr="00D26FE1">
              <w:rPr>
                <w:rFonts w:ascii="Calibri" w:eastAsia="Calibri" w:hAnsi="Calibri" w:cs="Times New Roman"/>
                <w:color w:val="2E74B5" w:themeColor="accent1" w:themeShade="BF"/>
                <w:sz w:val="18"/>
                <w:szCs w:val="20"/>
                <w:lang w:val="en-US"/>
              </w:rPr>
              <w:t xml:space="preserve">UNDP has practiced needs based technical supports which is very relevant to VN. </w:t>
            </w:r>
          </w:p>
          <w:p w14:paraId="07B50000" w14:textId="77777777" w:rsidR="00D26FE1" w:rsidRPr="00D26FE1" w:rsidRDefault="00D26FE1" w:rsidP="009E15BD">
            <w:pPr>
              <w:numPr>
                <w:ilvl w:val="0"/>
                <w:numId w:val="127"/>
              </w:numPr>
              <w:ind w:left="248" w:hanging="248"/>
              <w:jc w:val="left"/>
              <w:rPr>
                <w:rFonts w:ascii="Calibri" w:eastAsia="Calibri" w:hAnsi="Calibri" w:cs="Times New Roman"/>
                <w:color w:val="2E74B5" w:themeColor="accent1" w:themeShade="BF"/>
                <w:sz w:val="18"/>
                <w:szCs w:val="20"/>
                <w:lang w:val="en-US"/>
              </w:rPr>
            </w:pPr>
            <w:r w:rsidRPr="00D26FE1">
              <w:rPr>
                <w:rFonts w:ascii="Calibri" w:eastAsia="Calibri" w:hAnsi="Calibri" w:cs="Times New Roman"/>
                <w:color w:val="2E74B5" w:themeColor="accent1" w:themeShade="BF"/>
                <w:sz w:val="18"/>
                <w:szCs w:val="20"/>
                <w:lang w:val="en-US"/>
              </w:rPr>
              <w:t>Continue coordination with UNDP, as a good example others</w:t>
            </w:r>
          </w:p>
          <w:p w14:paraId="45CDC35C"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rFonts w:ascii="Calibri" w:eastAsia="Calibri" w:hAnsi="Calibri" w:cs="Times New Roman"/>
                <w:color w:val="2E74B5" w:themeColor="accent1" w:themeShade="BF"/>
                <w:sz w:val="18"/>
                <w:szCs w:val="20"/>
                <w:lang w:val="en-US"/>
              </w:rPr>
              <w:t>Context fit is important. then with appropriate support and facilitation.</w:t>
            </w:r>
          </w:p>
          <w:p w14:paraId="01CC8594"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 CO would have benefitted from stronger technical advisory support.  </w:t>
            </w:r>
          </w:p>
          <w:p w14:paraId="1E2D3A7C"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rFonts w:hint="eastAsia"/>
                <w:color w:val="2E74B5" w:themeColor="accent1" w:themeShade="BF"/>
                <w:sz w:val="18"/>
                <w:szCs w:val="18"/>
                <w:lang w:val="en-US" w:eastAsia="ko-KR"/>
              </w:rPr>
              <w:t>M</w:t>
            </w:r>
            <w:r w:rsidRPr="00D26FE1">
              <w:rPr>
                <w:color w:val="2E74B5" w:themeColor="accent1" w:themeShade="BF"/>
                <w:sz w:val="18"/>
                <w:szCs w:val="18"/>
                <w:lang w:val="en-US" w:eastAsia="ko-KR"/>
              </w:rPr>
              <w:t>ore flexible reallocation of the annual budget to other implementation</w:t>
            </w:r>
          </w:p>
          <w:p w14:paraId="482977F9" w14:textId="352E45D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eastAsia="ko-KR"/>
              </w:rPr>
              <w:t xml:space="preserve">Proper activity procedures and follow up </w:t>
            </w:r>
            <w:r w:rsidR="00347895" w:rsidRPr="00D26FE1">
              <w:rPr>
                <w:color w:val="2E74B5" w:themeColor="accent1" w:themeShade="BF"/>
                <w:sz w:val="18"/>
                <w:szCs w:val="18"/>
                <w:lang w:val="en-US" w:eastAsia="ko-KR"/>
              </w:rPr>
              <w:t>e.g.</w:t>
            </w:r>
            <w:r w:rsidRPr="00D26FE1">
              <w:rPr>
                <w:color w:val="2E74B5" w:themeColor="accent1" w:themeShade="BF"/>
                <w:sz w:val="18"/>
                <w:szCs w:val="18"/>
                <w:lang w:val="en-US" w:eastAsia="ko-KR"/>
              </w:rPr>
              <w:t xml:space="preserve"> invitations for workshops.</w:t>
            </w:r>
          </w:p>
        </w:tc>
      </w:tr>
      <w:tr w:rsidR="00D26FE1" w:rsidRPr="00D26FE1" w14:paraId="1DA095F0" w14:textId="77777777" w:rsidTr="00140F17">
        <w:tc>
          <w:tcPr>
            <w:tcW w:w="421" w:type="dxa"/>
            <w:tcBorders>
              <w:top w:val="single" w:sz="4" w:space="0" w:color="2E74B5"/>
              <w:left w:val="single" w:sz="4" w:space="0" w:color="2E74B5" w:themeColor="accent1" w:themeShade="BF"/>
              <w:bottom w:val="single" w:sz="4" w:space="0" w:color="2E74B5" w:themeColor="accent1" w:themeShade="BF"/>
              <w:right w:val="single" w:sz="4" w:space="0" w:color="2E74B5"/>
            </w:tcBorders>
            <w:shd w:val="clear" w:color="auto" w:fill="DEEAF6" w:themeFill="accent1" w:themeFillTint="33"/>
          </w:tcPr>
          <w:p w14:paraId="7BA69569" w14:textId="77777777" w:rsidR="00D26FE1" w:rsidRPr="00D26FE1" w:rsidRDefault="00D26FE1" w:rsidP="00D26FE1">
            <w:pPr>
              <w:spacing w:before="120" w:after="120"/>
              <w:rPr>
                <w:b/>
                <w:color w:val="2E74B5" w:themeColor="accent1" w:themeShade="BF"/>
                <w:sz w:val="18"/>
                <w:szCs w:val="18"/>
                <w:lang w:val="en-US"/>
              </w:rPr>
            </w:pPr>
            <w:r w:rsidRPr="00D26FE1">
              <w:rPr>
                <w:b/>
                <w:color w:val="2E74B5" w:themeColor="accent1" w:themeShade="BF"/>
                <w:sz w:val="18"/>
                <w:szCs w:val="18"/>
                <w:lang w:val="en-US"/>
              </w:rPr>
              <w:t>5</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0BECC6A" w14:textId="77777777" w:rsidR="00D26FE1" w:rsidRPr="00D26FE1" w:rsidRDefault="00D26FE1" w:rsidP="00D26FE1">
            <w:pPr>
              <w:spacing w:before="120" w:after="120"/>
              <w:rPr>
                <w:b/>
                <w:color w:val="2E74B5" w:themeColor="accent1" w:themeShade="BF"/>
                <w:sz w:val="18"/>
                <w:szCs w:val="18"/>
                <w:lang w:val="en-US"/>
              </w:rPr>
            </w:pPr>
            <w:r w:rsidRPr="00D26FE1">
              <w:rPr>
                <w:b/>
                <w:color w:val="2E74B5" w:themeColor="accent1" w:themeShade="BF"/>
                <w:sz w:val="18"/>
                <w:szCs w:val="18"/>
                <w:lang w:val="en-US"/>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2B4CE4E"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D5B7156"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817B267"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024022C"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07402EA"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r>
      <w:tr w:rsidR="00D26FE1" w:rsidRPr="00D26FE1" w14:paraId="75491B43" w14:textId="77777777" w:rsidTr="00140F17">
        <w:tc>
          <w:tcPr>
            <w:tcW w:w="421" w:type="dxa"/>
            <w:tcBorders>
              <w:top w:val="single" w:sz="4" w:space="0" w:color="2E74B5"/>
              <w:left w:val="single" w:sz="4" w:space="0" w:color="2E74B5" w:themeColor="accent1" w:themeShade="BF"/>
              <w:bottom w:val="single" w:sz="4" w:space="0" w:color="2E74B5" w:themeColor="accent1" w:themeShade="BF"/>
              <w:right w:val="single" w:sz="4" w:space="0" w:color="2E74B5"/>
            </w:tcBorders>
          </w:tcPr>
          <w:p w14:paraId="34A4E43E" w14:textId="77777777" w:rsidR="00D26FE1" w:rsidRPr="00D26FE1" w:rsidRDefault="00D26FE1" w:rsidP="00D26FE1">
            <w:pPr>
              <w:spacing w:before="60"/>
              <w:rPr>
                <w:color w:val="2E74B5" w:themeColor="accent1" w:themeShade="BF"/>
                <w:sz w:val="18"/>
                <w:szCs w:val="18"/>
                <w:lang w:val="en-US"/>
              </w:rPr>
            </w:pPr>
            <w:r w:rsidRPr="00D26FE1">
              <w:rPr>
                <w:color w:val="2E74B5" w:themeColor="accent1" w:themeShade="BF"/>
                <w:sz w:val="18"/>
                <w:szCs w:val="18"/>
                <w:lang w:val="en-US"/>
              </w:rPr>
              <w:t>5*</w:t>
            </w:r>
          </w:p>
        </w:tc>
        <w:tc>
          <w:tcPr>
            <w:tcW w:w="2337" w:type="dxa"/>
            <w:tcBorders>
              <w:top w:val="single" w:sz="4" w:space="0" w:color="2E74B5"/>
              <w:left w:val="single" w:sz="4" w:space="0" w:color="2E74B5"/>
              <w:bottom w:val="single" w:sz="4" w:space="0" w:color="2E74B5"/>
              <w:right w:val="single" w:sz="4" w:space="0" w:color="2E74B5"/>
            </w:tcBorders>
          </w:tcPr>
          <w:p w14:paraId="34D4E003" w14:textId="0F335CE9" w:rsidR="00D26FE1" w:rsidRPr="00D26FE1" w:rsidRDefault="00347895" w:rsidP="00D26FE1">
            <w:pPr>
              <w:spacing w:before="60"/>
              <w:rPr>
                <w:color w:val="2E74B5" w:themeColor="accent1" w:themeShade="BF"/>
                <w:sz w:val="18"/>
                <w:szCs w:val="18"/>
                <w:lang w:val="en-US"/>
              </w:rPr>
            </w:pPr>
            <w:r w:rsidRPr="00D26FE1">
              <w:rPr>
                <w:color w:val="2E74B5" w:themeColor="accent1" w:themeShade="BF"/>
                <w:sz w:val="18"/>
                <w:szCs w:val="18"/>
                <w:lang w:val="en-US"/>
              </w:rPr>
              <w:t>Organization</w:t>
            </w:r>
            <w:r w:rsidR="00D26FE1" w:rsidRPr="00D26FE1">
              <w:rPr>
                <w:color w:val="2E74B5" w:themeColor="accent1" w:themeShade="BF"/>
                <w:sz w:val="18"/>
                <w:szCs w:val="18"/>
                <w:lang w:val="en-US"/>
              </w:rPr>
              <w:t xml:space="preserve"> of the work:</w:t>
            </w:r>
          </w:p>
          <w:p w14:paraId="65A2A37C" w14:textId="77777777" w:rsidR="00D26FE1" w:rsidRPr="00D26FE1" w:rsidRDefault="00D26FE1" w:rsidP="009E15BD">
            <w:pPr>
              <w:numPr>
                <w:ilvl w:val="0"/>
                <w:numId w:val="60"/>
              </w:numPr>
              <w:ind w:left="317" w:hanging="284"/>
              <w:contextualSpacing/>
              <w:rPr>
                <w:color w:val="2E74B5" w:themeColor="accent1" w:themeShade="BF"/>
                <w:sz w:val="18"/>
                <w:szCs w:val="18"/>
                <w:lang w:val="en-US"/>
              </w:rPr>
            </w:pPr>
            <w:r w:rsidRPr="00D26FE1">
              <w:rPr>
                <w:color w:val="2E74B5" w:themeColor="accent1" w:themeShade="BF"/>
                <w:sz w:val="18"/>
                <w:szCs w:val="18"/>
                <w:lang w:val="en-US"/>
              </w:rPr>
              <w:t>Systems</w:t>
            </w:r>
          </w:p>
          <w:p w14:paraId="2B66C86E" w14:textId="77777777" w:rsidR="00D26FE1" w:rsidRPr="00D26FE1" w:rsidRDefault="00D26FE1" w:rsidP="009E15BD">
            <w:pPr>
              <w:numPr>
                <w:ilvl w:val="0"/>
                <w:numId w:val="60"/>
              </w:numPr>
              <w:ind w:left="317" w:hanging="284"/>
              <w:contextualSpacing/>
              <w:rPr>
                <w:color w:val="2E74B5" w:themeColor="accent1" w:themeShade="BF"/>
                <w:sz w:val="18"/>
                <w:szCs w:val="18"/>
                <w:lang w:val="en-US"/>
              </w:rPr>
            </w:pPr>
            <w:r w:rsidRPr="00D26FE1">
              <w:rPr>
                <w:color w:val="2E74B5" w:themeColor="accent1" w:themeShade="BF"/>
                <w:sz w:val="18"/>
                <w:szCs w:val="18"/>
                <w:lang w:val="en-US"/>
              </w:rPr>
              <w:t>Structures</w:t>
            </w:r>
          </w:p>
          <w:p w14:paraId="2123EB85" w14:textId="77777777" w:rsidR="00D26FE1" w:rsidRPr="00D26FE1" w:rsidRDefault="00D26FE1" w:rsidP="009E15BD">
            <w:pPr>
              <w:numPr>
                <w:ilvl w:val="0"/>
                <w:numId w:val="60"/>
              </w:numPr>
              <w:ind w:left="317" w:hanging="284"/>
              <w:contextualSpacing/>
              <w:rPr>
                <w:color w:val="2E74B5" w:themeColor="accent1" w:themeShade="BF"/>
                <w:sz w:val="18"/>
                <w:szCs w:val="18"/>
                <w:lang w:val="en-US"/>
              </w:rPr>
            </w:pPr>
            <w:r w:rsidRPr="00D26FE1">
              <w:rPr>
                <w:color w:val="2E74B5" w:themeColor="accent1" w:themeShade="BF"/>
                <w:sz w:val="18"/>
                <w:szCs w:val="18"/>
                <w:lang w:val="en-US"/>
              </w:rPr>
              <w:t>Staffing</w:t>
            </w:r>
          </w:p>
          <w:p w14:paraId="7A0F12B2" w14:textId="77777777" w:rsidR="00D26FE1" w:rsidRPr="00D26FE1" w:rsidRDefault="00D26FE1" w:rsidP="009E15BD">
            <w:pPr>
              <w:numPr>
                <w:ilvl w:val="0"/>
                <w:numId w:val="60"/>
              </w:numPr>
              <w:ind w:left="317" w:hanging="284"/>
              <w:contextualSpacing/>
              <w:rPr>
                <w:color w:val="2E74B5" w:themeColor="accent1" w:themeShade="BF"/>
                <w:sz w:val="18"/>
                <w:szCs w:val="18"/>
                <w:lang w:val="en-US"/>
              </w:rPr>
            </w:pPr>
            <w:r w:rsidRPr="00D26FE1">
              <w:rPr>
                <w:color w:val="2E74B5" w:themeColor="accent1" w:themeShade="BF"/>
                <w:sz w:val="18"/>
                <w:szCs w:val="18"/>
                <w:lang w:val="en-US"/>
              </w:rPr>
              <w:t>Knowledge/skills</w:t>
            </w:r>
          </w:p>
          <w:p w14:paraId="2F4D3E83" w14:textId="77777777" w:rsidR="00D26FE1" w:rsidRPr="00D26FE1" w:rsidRDefault="00D26FE1" w:rsidP="009E15BD">
            <w:pPr>
              <w:numPr>
                <w:ilvl w:val="0"/>
                <w:numId w:val="60"/>
              </w:numPr>
              <w:ind w:left="317" w:hanging="284"/>
              <w:contextualSpacing/>
              <w:rPr>
                <w:color w:val="2E74B5" w:themeColor="accent1" w:themeShade="BF"/>
                <w:sz w:val="18"/>
                <w:szCs w:val="18"/>
                <w:lang w:val="en-US"/>
              </w:rPr>
            </w:pPr>
            <w:r w:rsidRPr="00D26FE1">
              <w:rPr>
                <w:color w:val="2E74B5" w:themeColor="accent1" w:themeShade="BF"/>
                <w:sz w:val="18"/>
                <w:szCs w:val="18"/>
                <w:lang w:val="en-US"/>
              </w:rPr>
              <w:t>Infrastructure</w:t>
            </w:r>
          </w:p>
          <w:p w14:paraId="4163E734" w14:textId="77777777" w:rsidR="00D26FE1" w:rsidRPr="00D26FE1" w:rsidRDefault="00D26FE1" w:rsidP="009E15BD">
            <w:pPr>
              <w:numPr>
                <w:ilvl w:val="0"/>
                <w:numId w:val="60"/>
              </w:numPr>
              <w:ind w:left="317" w:hanging="284"/>
              <w:contextualSpacing/>
              <w:rPr>
                <w:color w:val="2E74B5" w:themeColor="accent1" w:themeShade="BF"/>
                <w:sz w:val="18"/>
                <w:szCs w:val="18"/>
                <w:lang w:val="en-US"/>
              </w:rPr>
            </w:pPr>
            <w:r w:rsidRPr="00D26FE1">
              <w:rPr>
                <w:color w:val="2E74B5" w:themeColor="accent1" w:themeShade="BF"/>
                <w:sz w:val="18"/>
                <w:szCs w:val="18"/>
                <w:lang w:val="en-US"/>
              </w:rPr>
              <w:t>Coordination</w:t>
            </w:r>
          </w:p>
        </w:tc>
        <w:tc>
          <w:tcPr>
            <w:tcW w:w="2338" w:type="dxa"/>
            <w:tcBorders>
              <w:top w:val="single" w:sz="4" w:space="0" w:color="2E74B5"/>
              <w:left w:val="single" w:sz="4" w:space="0" w:color="2E74B5"/>
              <w:bottom w:val="single" w:sz="4" w:space="0" w:color="2E74B5"/>
              <w:right w:val="single" w:sz="4" w:space="0" w:color="2E74B5"/>
            </w:tcBorders>
          </w:tcPr>
          <w:p w14:paraId="30A997E6" w14:textId="77777777" w:rsidR="00D26FE1" w:rsidRPr="00D26FE1" w:rsidRDefault="00D26FE1" w:rsidP="009E15BD">
            <w:pPr>
              <w:numPr>
                <w:ilvl w:val="0"/>
                <w:numId w:val="118"/>
              </w:numPr>
              <w:spacing w:before="60"/>
              <w:contextualSpacing/>
              <w:jc w:val="left"/>
              <w:rPr>
                <w:color w:val="2E74B5" w:themeColor="accent1" w:themeShade="BF"/>
                <w:sz w:val="18"/>
                <w:szCs w:val="18"/>
                <w:lang w:val="en-US"/>
              </w:rPr>
            </w:pPr>
            <w:r w:rsidRPr="00D26FE1">
              <w:rPr>
                <w:color w:val="2E74B5" w:themeColor="accent1" w:themeShade="BF"/>
                <w:sz w:val="18"/>
                <w:szCs w:val="18"/>
                <w:lang w:val="en-US" w:eastAsia="ko-KR"/>
              </w:rPr>
              <w:t>Annual global workshops</w:t>
            </w:r>
          </w:p>
        </w:tc>
        <w:tc>
          <w:tcPr>
            <w:tcW w:w="2338" w:type="dxa"/>
            <w:tcBorders>
              <w:top w:val="single" w:sz="4" w:space="0" w:color="2E74B5"/>
              <w:left w:val="single" w:sz="4" w:space="0" w:color="2E74B5"/>
              <w:bottom w:val="single" w:sz="4" w:space="0" w:color="2E74B5"/>
              <w:right w:val="single" w:sz="4" w:space="0" w:color="2E74B5"/>
            </w:tcBorders>
          </w:tcPr>
          <w:p w14:paraId="75351C82" w14:textId="77777777" w:rsidR="00D26FE1" w:rsidRPr="00D26FE1" w:rsidRDefault="00D26FE1" w:rsidP="00D26FE1">
            <w:pPr>
              <w:spacing w:before="60"/>
              <w:ind w:left="360"/>
              <w:contextualSpacing/>
              <w:jc w:val="left"/>
              <w:rPr>
                <w:color w:val="2E74B5" w:themeColor="accent1" w:themeShade="BF"/>
                <w:sz w:val="6"/>
                <w:szCs w:val="6"/>
                <w:lang w:val="en-US"/>
              </w:rPr>
            </w:pPr>
          </w:p>
          <w:p w14:paraId="11938BC9" w14:textId="77777777" w:rsidR="00D26FE1" w:rsidRPr="00D26FE1" w:rsidRDefault="00D26FE1" w:rsidP="009E15BD">
            <w:pPr>
              <w:numPr>
                <w:ilvl w:val="0"/>
                <w:numId w:val="129"/>
              </w:numPr>
              <w:spacing w:before="60"/>
              <w:contextualSpacing/>
              <w:jc w:val="left"/>
              <w:rPr>
                <w:color w:val="2E74B5" w:themeColor="accent1" w:themeShade="BF"/>
                <w:sz w:val="18"/>
                <w:szCs w:val="18"/>
                <w:lang w:val="en-US"/>
              </w:rPr>
            </w:pPr>
            <w:r w:rsidRPr="00D26FE1">
              <w:rPr>
                <w:color w:val="2E74B5" w:themeColor="accent1" w:themeShade="BF"/>
                <w:sz w:val="18"/>
                <w:szCs w:val="18"/>
                <w:lang w:val="en-US" w:eastAsia="ko-KR"/>
              </w:rPr>
              <w:t xml:space="preserve">Knowledge sharing and networking among project managers of other countries </w:t>
            </w:r>
          </w:p>
        </w:tc>
        <w:tc>
          <w:tcPr>
            <w:tcW w:w="2337" w:type="dxa"/>
            <w:tcBorders>
              <w:top w:val="single" w:sz="4" w:space="0" w:color="2E74B5"/>
              <w:left w:val="single" w:sz="4" w:space="0" w:color="2E74B5"/>
              <w:bottom w:val="single" w:sz="4" w:space="0" w:color="2E74B5"/>
              <w:right w:val="single" w:sz="4" w:space="0" w:color="2E74B5"/>
            </w:tcBorders>
          </w:tcPr>
          <w:p w14:paraId="64664881" w14:textId="77777777" w:rsidR="00D26FE1" w:rsidRPr="00D26FE1" w:rsidRDefault="00D26FE1" w:rsidP="00D26FE1">
            <w:pPr>
              <w:spacing w:before="60"/>
              <w:ind w:left="360"/>
              <w:contextualSpacing/>
              <w:jc w:val="left"/>
              <w:rPr>
                <w:color w:val="2E74B5" w:themeColor="accent1" w:themeShade="BF"/>
                <w:sz w:val="6"/>
                <w:szCs w:val="6"/>
                <w:lang w:val="en-US"/>
              </w:rPr>
            </w:pPr>
          </w:p>
          <w:p w14:paraId="42F85654" w14:textId="77777777" w:rsidR="00D26FE1" w:rsidRPr="00D26FE1" w:rsidRDefault="00D26FE1" w:rsidP="009E15BD">
            <w:pPr>
              <w:numPr>
                <w:ilvl w:val="0"/>
                <w:numId w:val="124"/>
              </w:numPr>
              <w:spacing w:before="60"/>
              <w:contextualSpacing/>
              <w:jc w:val="left"/>
              <w:rPr>
                <w:color w:val="2E74B5" w:themeColor="accent1" w:themeShade="BF"/>
                <w:sz w:val="18"/>
                <w:szCs w:val="18"/>
                <w:lang w:val="en-US"/>
              </w:rPr>
            </w:pPr>
            <w:r w:rsidRPr="00D26FE1">
              <w:rPr>
                <w:color w:val="2E74B5" w:themeColor="accent1" w:themeShade="BF"/>
                <w:sz w:val="18"/>
                <w:szCs w:val="18"/>
                <w:lang w:val="en-US" w:eastAsia="ko-KR"/>
              </w:rPr>
              <w:t>Lacking expertise at the CO level and required much support</w:t>
            </w:r>
          </w:p>
        </w:tc>
        <w:tc>
          <w:tcPr>
            <w:tcW w:w="2338" w:type="dxa"/>
            <w:tcBorders>
              <w:top w:val="single" w:sz="4" w:space="0" w:color="2E74B5"/>
              <w:left w:val="single" w:sz="4" w:space="0" w:color="2E74B5"/>
              <w:bottom w:val="single" w:sz="4" w:space="0" w:color="2E74B5"/>
              <w:right w:val="single" w:sz="4" w:space="0" w:color="2E74B5"/>
            </w:tcBorders>
          </w:tcPr>
          <w:p w14:paraId="4C14A9B5" w14:textId="77777777" w:rsidR="00D26FE1" w:rsidRPr="00D26FE1" w:rsidRDefault="00D26FE1" w:rsidP="00D26FE1">
            <w:pPr>
              <w:spacing w:before="60"/>
              <w:ind w:left="360"/>
              <w:contextualSpacing/>
              <w:jc w:val="left"/>
              <w:rPr>
                <w:color w:val="2E74B5" w:themeColor="accent1" w:themeShade="BF"/>
                <w:sz w:val="6"/>
                <w:szCs w:val="6"/>
                <w:lang w:val="en-US" w:eastAsia="ko-KR"/>
              </w:rPr>
            </w:pPr>
          </w:p>
          <w:p w14:paraId="4FBF72BF" w14:textId="77777777" w:rsidR="00D26FE1" w:rsidRPr="00D26FE1" w:rsidRDefault="00D26FE1" w:rsidP="009E15BD">
            <w:pPr>
              <w:numPr>
                <w:ilvl w:val="0"/>
                <w:numId w:val="128"/>
              </w:numPr>
              <w:spacing w:before="60"/>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R</w:t>
            </w:r>
            <w:r w:rsidRPr="00D26FE1">
              <w:rPr>
                <w:color w:val="2E74B5" w:themeColor="accent1" w:themeShade="BF"/>
                <w:sz w:val="18"/>
                <w:szCs w:val="18"/>
                <w:lang w:val="en-US" w:eastAsia="ko-KR"/>
              </w:rPr>
              <w:t>eception of the training elements by stakeholders could have worked better.</w:t>
            </w:r>
          </w:p>
        </w:tc>
        <w:tc>
          <w:tcPr>
            <w:tcW w:w="2338" w:type="dxa"/>
            <w:tcBorders>
              <w:top w:val="single" w:sz="4" w:space="0" w:color="2E74B5"/>
              <w:left w:val="single" w:sz="4" w:space="0" w:color="2E74B5"/>
              <w:bottom w:val="single" w:sz="4" w:space="0" w:color="2E74B5"/>
              <w:right w:val="single" w:sz="4" w:space="0" w:color="2E74B5"/>
            </w:tcBorders>
          </w:tcPr>
          <w:p w14:paraId="7EA1FC19" w14:textId="77777777" w:rsidR="00D26FE1" w:rsidRPr="00D26FE1" w:rsidRDefault="00D26FE1" w:rsidP="00D26FE1">
            <w:pPr>
              <w:spacing w:before="60"/>
              <w:ind w:left="360"/>
              <w:contextualSpacing/>
              <w:jc w:val="left"/>
              <w:rPr>
                <w:color w:val="2E74B5" w:themeColor="accent1" w:themeShade="BF"/>
                <w:sz w:val="6"/>
                <w:szCs w:val="6"/>
                <w:lang w:val="en-US" w:eastAsia="ko-KR"/>
              </w:rPr>
            </w:pPr>
          </w:p>
          <w:p w14:paraId="27514ECF" w14:textId="77777777" w:rsidR="00D26FE1" w:rsidRPr="00D26FE1" w:rsidRDefault="00D26FE1" w:rsidP="009E15BD">
            <w:pPr>
              <w:numPr>
                <w:ilvl w:val="0"/>
                <w:numId w:val="127"/>
              </w:numPr>
              <w:spacing w:before="60"/>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M</w:t>
            </w:r>
            <w:r w:rsidRPr="00D26FE1">
              <w:rPr>
                <w:color w:val="2E74B5" w:themeColor="accent1" w:themeShade="BF"/>
                <w:sz w:val="18"/>
                <w:szCs w:val="18"/>
                <w:lang w:val="en-US" w:eastAsia="ko-KR"/>
              </w:rPr>
              <w:t>ore allocation of budget to hire a project manager with the expertise at the CO level.</w:t>
            </w:r>
          </w:p>
        </w:tc>
      </w:tr>
      <w:tr w:rsidR="00D26FE1" w:rsidRPr="00D26FE1" w14:paraId="515AF130" w14:textId="77777777" w:rsidTr="00140F17">
        <w:tc>
          <w:tcPr>
            <w:tcW w:w="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DEEAF6" w:themeFill="accent1" w:themeFillTint="33"/>
          </w:tcPr>
          <w:p w14:paraId="09101FDB" w14:textId="77777777" w:rsidR="00D26FE1" w:rsidRPr="00D26FE1" w:rsidRDefault="00D26FE1" w:rsidP="00D26FE1">
            <w:pPr>
              <w:spacing w:before="120" w:after="120"/>
              <w:rPr>
                <w:b/>
                <w:color w:val="2E74B5" w:themeColor="accent1" w:themeShade="BF"/>
                <w:sz w:val="18"/>
                <w:szCs w:val="18"/>
                <w:lang w:val="en-US"/>
              </w:rPr>
            </w:pPr>
            <w:r w:rsidRPr="00D26FE1">
              <w:rPr>
                <w:b/>
                <w:color w:val="2E74B5" w:themeColor="accent1" w:themeShade="BF"/>
                <w:sz w:val="18"/>
                <w:szCs w:val="18"/>
                <w:lang w:val="en-US"/>
              </w:rPr>
              <w:t>6</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AA2CFD4" w14:textId="77777777" w:rsidR="00D26FE1" w:rsidRPr="00D26FE1" w:rsidRDefault="00D26FE1" w:rsidP="00D26FE1">
            <w:pPr>
              <w:spacing w:before="120" w:after="120"/>
              <w:jc w:val="left"/>
              <w:rPr>
                <w:b/>
                <w:color w:val="2E74B5" w:themeColor="accent1" w:themeShade="BF"/>
                <w:sz w:val="18"/>
                <w:szCs w:val="18"/>
                <w:lang w:val="en-US"/>
              </w:rPr>
            </w:pPr>
            <w:r w:rsidRPr="00D26FE1">
              <w:rPr>
                <w:b/>
                <w:color w:val="2E74B5" w:themeColor="accent1" w:themeShade="BF"/>
                <w:sz w:val="18"/>
                <w:szCs w:val="18"/>
                <w:lang w:val="en-US"/>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30BC57D" w14:textId="01B98977" w:rsidR="00D26FE1" w:rsidRPr="00D26FE1" w:rsidRDefault="00BB4133" w:rsidP="00D26FE1">
            <w:pPr>
              <w:spacing w:before="120" w:after="120"/>
              <w:jc w:val="center"/>
              <w:rPr>
                <w:b/>
                <w:color w:val="2E74B5" w:themeColor="accent1" w:themeShade="BF"/>
                <w:sz w:val="18"/>
                <w:szCs w:val="18"/>
                <w:lang w:val="en-US"/>
              </w:rPr>
            </w:pPr>
            <w:r>
              <w:rPr>
                <w:b/>
                <w:color w:val="2E74B5" w:themeColor="accent1" w:themeShade="BF"/>
                <w:sz w:val="18"/>
                <w:szCs w:val="18"/>
                <w:lang w:val="en-US"/>
              </w:rPr>
              <w:t>7</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5A44591" w14:textId="45DB44B7" w:rsidR="00D26FE1" w:rsidRPr="00D26FE1" w:rsidRDefault="00BB4133" w:rsidP="00D26FE1">
            <w:pPr>
              <w:spacing w:before="120" w:after="120"/>
              <w:jc w:val="center"/>
              <w:rPr>
                <w:b/>
                <w:color w:val="2E74B5" w:themeColor="accent1" w:themeShade="BF"/>
                <w:sz w:val="18"/>
                <w:szCs w:val="18"/>
                <w:lang w:val="en-US"/>
              </w:rPr>
            </w:pPr>
            <w:r>
              <w:rPr>
                <w:b/>
                <w:color w:val="2E74B5" w:themeColor="accent1" w:themeShade="BF"/>
                <w:sz w:val="18"/>
                <w:szCs w:val="18"/>
                <w:lang w:val="en-US"/>
              </w:rPr>
              <w:t>5</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A0DC0DE"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3</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CACBB6C"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99EEF9C"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r>
      <w:tr w:rsidR="00D26FE1" w:rsidRPr="00D26FE1" w14:paraId="72BFDE61" w14:textId="77777777" w:rsidTr="00140F17">
        <w:tc>
          <w:tcPr>
            <w:tcW w:w="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FFFFFF" w:themeFill="background1"/>
          </w:tcPr>
          <w:p w14:paraId="28E39D26" w14:textId="77777777" w:rsidR="00D26FE1" w:rsidRPr="00D26FE1" w:rsidRDefault="00D26FE1" w:rsidP="00D26FE1">
            <w:pPr>
              <w:spacing w:before="60"/>
              <w:rPr>
                <w:color w:val="2E74B5" w:themeColor="accent1" w:themeShade="BF"/>
                <w:sz w:val="18"/>
                <w:szCs w:val="18"/>
                <w:lang w:val="en-US"/>
              </w:rPr>
            </w:pPr>
            <w:r w:rsidRPr="00D26FE1">
              <w:rPr>
                <w:color w:val="2E74B5" w:themeColor="accent1" w:themeShade="BF"/>
                <w:sz w:val="18"/>
                <w:szCs w:val="18"/>
                <w:lang w:val="en-US"/>
              </w:rPr>
              <w:t>6</w:t>
            </w: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F10850F" w14:textId="77777777" w:rsidR="00D26FE1" w:rsidRPr="00D26FE1" w:rsidRDefault="00D26FE1"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Gender mainstreaming:</w:t>
            </w:r>
          </w:p>
          <w:p w14:paraId="77CD6A83" w14:textId="77777777" w:rsidR="00D26FE1" w:rsidRPr="00D26FE1" w:rsidRDefault="00D26FE1" w:rsidP="009E15BD">
            <w:pPr>
              <w:numPr>
                <w:ilvl w:val="0"/>
                <w:numId w:val="59"/>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Gender in sector policy</w:t>
            </w:r>
          </w:p>
          <w:p w14:paraId="1E7C0A2B" w14:textId="77777777" w:rsidR="00D26FE1" w:rsidRPr="00D26FE1" w:rsidRDefault="00D26FE1" w:rsidP="009E15BD">
            <w:pPr>
              <w:numPr>
                <w:ilvl w:val="0"/>
                <w:numId w:val="59"/>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Gender in activity design</w:t>
            </w:r>
          </w:p>
          <w:p w14:paraId="179EE0BA" w14:textId="77777777" w:rsidR="00D26FE1" w:rsidRPr="00D26FE1" w:rsidRDefault="00D26FE1" w:rsidP="009E15BD">
            <w:pPr>
              <w:numPr>
                <w:ilvl w:val="0"/>
                <w:numId w:val="59"/>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Gender in monitoring</w:t>
            </w:r>
          </w:p>
          <w:p w14:paraId="451FEF86" w14:textId="77777777" w:rsidR="00D26FE1" w:rsidRPr="00D26FE1" w:rsidRDefault="00D26FE1" w:rsidP="009E15BD">
            <w:pPr>
              <w:numPr>
                <w:ilvl w:val="0"/>
                <w:numId w:val="59"/>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Gender in reporting</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8672B59" w14:textId="77777777" w:rsidR="00BB4133" w:rsidRPr="00483B71" w:rsidRDefault="00BB4133" w:rsidP="00483B71">
            <w:pPr>
              <w:spacing w:before="60"/>
              <w:contextualSpacing/>
              <w:jc w:val="left"/>
              <w:rPr>
                <w:color w:val="2E74B5" w:themeColor="accent1" w:themeShade="BF"/>
                <w:sz w:val="6"/>
                <w:szCs w:val="6"/>
                <w:lang w:val="en-US"/>
              </w:rPr>
            </w:pPr>
          </w:p>
          <w:p w14:paraId="7534CB1B" w14:textId="77777777" w:rsidR="00D26FE1" w:rsidRPr="00D26FE1" w:rsidRDefault="00D26FE1" w:rsidP="009E15BD">
            <w:pPr>
              <w:numPr>
                <w:ilvl w:val="0"/>
                <w:numId w:val="117"/>
              </w:numPr>
              <w:spacing w:before="60"/>
              <w:contextualSpacing/>
              <w:jc w:val="left"/>
              <w:rPr>
                <w:color w:val="2E74B5" w:themeColor="accent1" w:themeShade="BF"/>
                <w:sz w:val="18"/>
                <w:szCs w:val="18"/>
                <w:lang w:val="en-US"/>
              </w:rPr>
            </w:pPr>
            <w:r w:rsidRPr="00D26FE1">
              <w:rPr>
                <w:color w:val="2E74B5" w:themeColor="accent1" w:themeShade="BF"/>
                <w:sz w:val="18"/>
                <w:szCs w:val="18"/>
                <w:lang w:val="en-US"/>
              </w:rPr>
              <w:t xml:space="preserve">In the training, research – gender-conflict interface was included. </w:t>
            </w:r>
          </w:p>
          <w:p w14:paraId="0560CC70" w14:textId="77777777" w:rsidR="00D26FE1" w:rsidRPr="00D26FE1" w:rsidRDefault="00D26FE1" w:rsidP="00D26FE1">
            <w:pPr>
              <w:ind w:left="360" w:hanging="360"/>
              <w:contextualSpacing/>
              <w:jc w:val="left"/>
              <w:rPr>
                <w:color w:val="2E74B5" w:themeColor="accent1" w:themeShade="BF"/>
                <w:sz w:val="18"/>
                <w:szCs w:val="18"/>
                <w:lang w:val="en-US"/>
              </w:rPr>
            </w:pPr>
          </w:p>
          <w:p w14:paraId="6D8FA174" w14:textId="77777777" w:rsidR="00D26FE1" w:rsidRPr="00D26FE1" w:rsidRDefault="00D26FE1" w:rsidP="00D26FE1">
            <w:pPr>
              <w:ind w:left="360" w:hanging="360"/>
              <w:jc w:val="left"/>
              <w:rPr>
                <w:color w:val="2E74B5" w:themeColor="accent1" w:themeShade="BF"/>
                <w:sz w:val="18"/>
                <w:szCs w:val="18"/>
                <w:lang w:val="en-US"/>
              </w:rPr>
            </w:pPr>
          </w:p>
          <w:p w14:paraId="3A31C4E5" w14:textId="77777777" w:rsidR="00D26FE1" w:rsidRPr="00D26FE1" w:rsidRDefault="00D26FE1" w:rsidP="00D26FE1">
            <w:pPr>
              <w:ind w:left="360" w:hanging="360"/>
              <w:jc w:val="left"/>
              <w:rPr>
                <w:color w:val="2E74B5" w:themeColor="accent1" w:themeShade="BF"/>
                <w:sz w:val="18"/>
                <w:szCs w:val="18"/>
                <w:lang w:val="en-US"/>
              </w:rPr>
            </w:pPr>
          </w:p>
          <w:p w14:paraId="225B5272" w14:textId="77777777" w:rsidR="00D26FE1" w:rsidRPr="00D26FE1" w:rsidRDefault="00D26FE1" w:rsidP="00D26FE1">
            <w:pPr>
              <w:ind w:left="360" w:hanging="360"/>
              <w:contextualSpacing/>
              <w:jc w:val="left"/>
              <w:rPr>
                <w:color w:val="2E74B5" w:themeColor="accent1" w:themeShade="BF"/>
                <w:sz w:val="18"/>
                <w:szCs w:val="18"/>
                <w:lang w:val="en-US"/>
              </w:rPr>
            </w:pPr>
          </w:p>
          <w:p w14:paraId="24769D4F" w14:textId="77777777" w:rsidR="00D26FE1" w:rsidRPr="00D26FE1" w:rsidRDefault="00D26FE1" w:rsidP="009E15BD">
            <w:pPr>
              <w:numPr>
                <w:ilvl w:val="0"/>
                <w:numId w:val="117"/>
              </w:numPr>
              <w:contextualSpacing/>
              <w:jc w:val="left"/>
              <w:rPr>
                <w:color w:val="2E74B5" w:themeColor="accent1" w:themeShade="BF"/>
                <w:sz w:val="18"/>
                <w:szCs w:val="18"/>
                <w:lang w:val="en-US"/>
              </w:rPr>
            </w:pPr>
            <w:r w:rsidRPr="00D26FE1">
              <w:rPr>
                <w:color w:val="2E74B5" w:themeColor="accent1" w:themeShade="BF"/>
                <w:sz w:val="18"/>
                <w:szCs w:val="18"/>
                <w:lang w:val="en-US" w:eastAsia="ko-KR"/>
              </w:rPr>
              <w:t>Gender empowerment was one of the categories of the platform for knowledge sharing.</w:t>
            </w:r>
          </w:p>
          <w:p w14:paraId="757D9485" w14:textId="77777777" w:rsidR="00D26FE1" w:rsidRPr="00D26FE1" w:rsidRDefault="00D26FE1" w:rsidP="009E15BD">
            <w:pPr>
              <w:numPr>
                <w:ilvl w:val="0"/>
                <w:numId w:val="117"/>
              </w:numPr>
              <w:contextualSpacing/>
              <w:jc w:val="left"/>
              <w:rPr>
                <w:color w:val="2E74B5" w:themeColor="accent1" w:themeShade="BF"/>
                <w:sz w:val="18"/>
                <w:szCs w:val="18"/>
                <w:lang w:val="en-US"/>
              </w:rPr>
            </w:pPr>
            <w:r w:rsidRPr="00D26FE1">
              <w:rPr>
                <w:color w:val="2E74B5" w:themeColor="accent1" w:themeShade="BF"/>
                <w:sz w:val="18"/>
                <w:szCs w:val="18"/>
                <w:lang w:val="en-US"/>
              </w:rPr>
              <w:t>Gender in reporting</w:t>
            </w:r>
          </w:p>
          <w:p w14:paraId="6DB7B4B0" w14:textId="77777777" w:rsidR="00D26FE1" w:rsidRPr="00D26FE1" w:rsidRDefault="00D26FE1" w:rsidP="00D26FE1">
            <w:pPr>
              <w:ind w:left="360" w:hanging="360"/>
              <w:jc w:val="left"/>
              <w:rPr>
                <w:color w:val="2E74B5" w:themeColor="accent1" w:themeShade="BF"/>
                <w:sz w:val="18"/>
                <w:szCs w:val="18"/>
                <w:lang w:val="en-US"/>
              </w:rPr>
            </w:pPr>
          </w:p>
          <w:p w14:paraId="3B9BC63D" w14:textId="77777777" w:rsidR="00D26FE1" w:rsidRPr="00D26FE1" w:rsidRDefault="00D26FE1" w:rsidP="009E15BD">
            <w:pPr>
              <w:numPr>
                <w:ilvl w:val="0"/>
                <w:numId w:val="117"/>
              </w:numPr>
              <w:contextualSpacing/>
              <w:jc w:val="left"/>
              <w:rPr>
                <w:rFonts w:ascii="Calibri" w:eastAsia="Calibri" w:hAnsi="Calibri" w:cs="Times New Roman"/>
                <w:color w:val="2E74B5" w:themeColor="accent1" w:themeShade="BF"/>
                <w:sz w:val="18"/>
                <w:szCs w:val="20"/>
                <w:lang w:val="en-US"/>
              </w:rPr>
            </w:pPr>
            <w:r w:rsidRPr="00D26FE1">
              <w:rPr>
                <w:rFonts w:ascii="Calibri" w:eastAsia="Calibri" w:hAnsi="Calibri" w:cs="Times New Roman"/>
                <w:color w:val="2E74B5" w:themeColor="accent1" w:themeShade="BF"/>
                <w:sz w:val="18"/>
                <w:szCs w:val="20"/>
                <w:lang w:val="en-US"/>
              </w:rPr>
              <w:t>ISNC project had technical inputs which highlighted gender sensitivity</w:t>
            </w:r>
          </w:p>
          <w:p w14:paraId="6210E734" w14:textId="77777777" w:rsidR="00D26FE1" w:rsidRPr="00D26FE1" w:rsidRDefault="00D26FE1" w:rsidP="00D26FE1">
            <w:pPr>
              <w:ind w:left="360" w:hanging="360"/>
              <w:jc w:val="left"/>
              <w:rPr>
                <w:color w:val="2E74B5" w:themeColor="accent1" w:themeShade="BF"/>
                <w:sz w:val="18"/>
                <w:szCs w:val="18"/>
                <w:lang w:val="en-US"/>
              </w:rPr>
            </w:pPr>
          </w:p>
          <w:p w14:paraId="400E3323" w14:textId="77777777" w:rsidR="00D26FE1" w:rsidRDefault="00D26FE1" w:rsidP="009E15BD">
            <w:pPr>
              <w:numPr>
                <w:ilvl w:val="0"/>
                <w:numId w:val="117"/>
              </w:numPr>
              <w:contextualSpacing/>
              <w:jc w:val="left"/>
              <w:rPr>
                <w:color w:val="2E74B5" w:themeColor="accent1" w:themeShade="BF"/>
                <w:sz w:val="18"/>
                <w:szCs w:val="18"/>
                <w:lang w:val="en-US"/>
              </w:rPr>
            </w:pPr>
            <w:r w:rsidRPr="00D26FE1">
              <w:rPr>
                <w:color w:val="2E74B5" w:themeColor="accent1" w:themeShade="BF"/>
                <w:sz w:val="18"/>
                <w:szCs w:val="18"/>
                <w:lang w:val="en-US"/>
              </w:rPr>
              <w:t>Gender sensitivity is always considered in all project activities both in research and training</w:t>
            </w:r>
          </w:p>
          <w:p w14:paraId="7BCCA745" w14:textId="77777777" w:rsidR="00BB4133" w:rsidRDefault="00BB4133" w:rsidP="00483B71">
            <w:pPr>
              <w:pStyle w:val="ListParagraph"/>
              <w:rPr>
                <w:color w:val="2E74B5" w:themeColor="accent1" w:themeShade="BF"/>
                <w:sz w:val="18"/>
                <w:szCs w:val="18"/>
                <w:lang w:val="en-US"/>
              </w:rPr>
            </w:pPr>
          </w:p>
          <w:p w14:paraId="07838F82" w14:textId="77777777" w:rsidR="00BB4133" w:rsidRPr="00483B71" w:rsidRDefault="00BB4133" w:rsidP="009E15BD">
            <w:pPr>
              <w:numPr>
                <w:ilvl w:val="0"/>
                <w:numId w:val="117"/>
              </w:numPr>
              <w:contextualSpacing/>
              <w:jc w:val="left"/>
              <w:rPr>
                <w:color w:val="2E74B5" w:themeColor="accent1" w:themeShade="BF"/>
                <w:sz w:val="18"/>
                <w:szCs w:val="18"/>
                <w:lang w:val="en-US"/>
              </w:rPr>
            </w:pPr>
            <w:r>
              <w:rPr>
                <w:color w:val="2E74B5" w:themeColor="accent1" w:themeShade="BF"/>
                <w:sz w:val="18"/>
                <w:szCs w:val="18"/>
                <w:lang w:val="en-US"/>
              </w:rPr>
              <w:t xml:space="preserve">In Lao </w:t>
            </w:r>
            <w:r>
              <w:rPr>
                <w:color w:val="2E74B5" w:themeColor="accent1" w:themeShade="BF"/>
                <w:sz w:val="18"/>
                <w:szCs w:val="18"/>
              </w:rPr>
              <w:t>t</w:t>
            </w:r>
            <w:r w:rsidRPr="00BB4133">
              <w:rPr>
                <w:color w:val="2E74B5" w:themeColor="accent1" w:themeShade="BF"/>
                <w:sz w:val="18"/>
                <w:szCs w:val="18"/>
              </w:rPr>
              <w:t>he project completed the Country Gender Profile 2017, highlighting key gender issues in various sectors in Lao PDR. The Gender Profile collected data from government agencies and relevant multilateral and bilateral donor agencies, lNGOs, NPAs and research institutes, on gender and development issues and trends, with emphasis on the gender dimension</w:t>
            </w:r>
          </w:p>
          <w:p w14:paraId="5D2518C9" w14:textId="77777777" w:rsidR="00BB4133" w:rsidRDefault="00BB4133" w:rsidP="00483B71">
            <w:pPr>
              <w:pStyle w:val="ListParagraph"/>
              <w:rPr>
                <w:color w:val="2E74B5" w:themeColor="accent1" w:themeShade="BF"/>
                <w:sz w:val="18"/>
                <w:szCs w:val="18"/>
                <w:lang w:val="en-US"/>
              </w:rPr>
            </w:pPr>
          </w:p>
          <w:p w14:paraId="3D8295F3" w14:textId="0ED19DE5" w:rsidR="00BB4133" w:rsidRPr="00D26FE1" w:rsidRDefault="00BB4133" w:rsidP="009E15BD">
            <w:pPr>
              <w:numPr>
                <w:ilvl w:val="0"/>
                <w:numId w:val="117"/>
              </w:numPr>
              <w:contextualSpacing/>
              <w:jc w:val="left"/>
              <w:rPr>
                <w:color w:val="2E74B5" w:themeColor="accent1" w:themeShade="BF"/>
                <w:sz w:val="18"/>
                <w:szCs w:val="18"/>
                <w:lang w:val="en-US"/>
              </w:rPr>
            </w:pPr>
            <w:r w:rsidRPr="00BB4133">
              <w:rPr>
                <w:color w:val="2E74B5" w:themeColor="accent1" w:themeShade="BF"/>
                <w:sz w:val="18"/>
                <w:szCs w:val="18"/>
              </w:rPr>
              <w:t>The ISNC project has used gender-sensitive approach for many project activities and created benefits predominantly for women. Key target groups of livelihood or vocational training were women, accounting for 80 percent of the target groups</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55BF5FDF" w14:textId="77777777" w:rsidR="00D26FE1" w:rsidRPr="00D26FE1" w:rsidRDefault="00D26FE1" w:rsidP="00D26FE1">
            <w:pPr>
              <w:jc w:val="left"/>
              <w:rPr>
                <w:color w:val="2E74B5" w:themeColor="accent1" w:themeShade="BF"/>
                <w:sz w:val="6"/>
                <w:szCs w:val="6"/>
                <w:lang w:val="en-US"/>
              </w:rPr>
            </w:pPr>
          </w:p>
          <w:p w14:paraId="29CDCAA0" w14:textId="77777777" w:rsidR="00D26FE1" w:rsidRPr="00D26FE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szCs w:val="18"/>
                <w:lang w:val="en-US"/>
              </w:rPr>
              <w:t>Awareness about the gender-conflict interface among participating government institutions.</w:t>
            </w:r>
          </w:p>
          <w:p w14:paraId="56E32315" w14:textId="77777777" w:rsidR="00D26FE1" w:rsidRPr="00D26FE1" w:rsidRDefault="00D26FE1" w:rsidP="00D26FE1">
            <w:pPr>
              <w:ind w:left="360" w:hanging="360"/>
              <w:contextualSpacing/>
              <w:jc w:val="left"/>
              <w:rPr>
                <w:color w:val="2E74B5" w:themeColor="accent1" w:themeShade="BF"/>
                <w:sz w:val="18"/>
                <w:szCs w:val="18"/>
                <w:lang w:val="en-US"/>
              </w:rPr>
            </w:pPr>
          </w:p>
          <w:p w14:paraId="62C5B6FE" w14:textId="77777777" w:rsidR="00D26FE1" w:rsidRPr="00D26FE1" w:rsidRDefault="00D26FE1" w:rsidP="009E15BD">
            <w:pPr>
              <w:numPr>
                <w:ilvl w:val="0"/>
                <w:numId w:val="129"/>
              </w:numPr>
              <w:contextualSpacing/>
              <w:jc w:val="left"/>
              <w:rPr>
                <w:color w:val="2E74B5" w:themeColor="accent1" w:themeShade="BF"/>
                <w:lang w:val="en-US"/>
              </w:rPr>
            </w:pPr>
            <w:r w:rsidRPr="00D26FE1">
              <w:rPr>
                <w:color w:val="2E74B5" w:themeColor="accent1" w:themeShade="BF"/>
                <w:sz w:val="18"/>
                <w:szCs w:val="18"/>
                <w:lang w:val="en-US" w:eastAsia="ko-KR"/>
              </w:rPr>
              <w:t xml:space="preserve">Stress the importance of gender component into intervention by stakeholders. </w:t>
            </w:r>
          </w:p>
          <w:p w14:paraId="560A0A5C" w14:textId="77777777" w:rsidR="00D26FE1" w:rsidRPr="00D26FE1" w:rsidRDefault="00D26FE1" w:rsidP="009E15BD">
            <w:pPr>
              <w:numPr>
                <w:ilvl w:val="0"/>
                <w:numId w:val="129"/>
              </w:numPr>
              <w:contextualSpacing/>
              <w:jc w:val="left"/>
              <w:rPr>
                <w:color w:val="2E74B5" w:themeColor="accent1" w:themeShade="BF"/>
                <w:lang w:val="en-US"/>
              </w:rPr>
            </w:pPr>
            <w:r w:rsidRPr="00D26FE1">
              <w:rPr>
                <w:color w:val="2E74B5" w:themeColor="accent1" w:themeShade="BF"/>
                <w:sz w:val="18"/>
                <w:szCs w:val="18"/>
                <w:lang w:val="en-US"/>
              </w:rPr>
              <w:t>Gender was mainstreamed in the main report by CO.</w:t>
            </w:r>
          </w:p>
          <w:p w14:paraId="5A3C4E53" w14:textId="77777777" w:rsidR="00D26FE1" w:rsidRPr="00483B71" w:rsidRDefault="00D26FE1" w:rsidP="009E15BD">
            <w:pPr>
              <w:numPr>
                <w:ilvl w:val="0"/>
                <w:numId w:val="129"/>
              </w:numPr>
              <w:contextualSpacing/>
              <w:jc w:val="left"/>
              <w:rPr>
                <w:color w:val="2E74B5" w:themeColor="accent1" w:themeShade="BF"/>
                <w:sz w:val="18"/>
                <w:szCs w:val="18"/>
                <w:lang w:val="en-US"/>
              </w:rPr>
            </w:pPr>
            <w:r w:rsidRPr="00D26FE1">
              <w:rPr>
                <w:color w:val="2E74B5" w:themeColor="accent1" w:themeShade="BF"/>
                <w:sz w:val="18"/>
              </w:rPr>
              <w:t xml:space="preserve">Specifically integrated into poverty reduction </w:t>
            </w:r>
            <w:r w:rsidRPr="00BB4133">
              <w:rPr>
                <w:color w:val="2E74B5" w:themeColor="accent1" w:themeShade="BF"/>
                <w:sz w:val="18"/>
                <w:szCs w:val="18"/>
              </w:rPr>
              <w:t>and sustainable development strategies</w:t>
            </w:r>
          </w:p>
          <w:p w14:paraId="5695BD5D" w14:textId="77777777" w:rsidR="00D26FE1" w:rsidRPr="00BB4133" w:rsidRDefault="00D26FE1" w:rsidP="00D26FE1">
            <w:pPr>
              <w:ind w:left="360" w:hanging="360"/>
              <w:contextualSpacing/>
              <w:jc w:val="left"/>
              <w:rPr>
                <w:color w:val="2E74B5" w:themeColor="accent1" w:themeShade="BF"/>
                <w:sz w:val="18"/>
                <w:szCs w:val="18"/>
                <w:lang w:val="en-US"/>
              </w:rPr>
            </w:pPr>
          </w:p>
          <w:p w14:paraId="0B2721FD" w14:textId="77777777" w:rsidR="00BB4133" w:rsidRDefault="00BB4133" w:rsidP="00D26FE1">
            <w:pPr>
              <w:ind w:left="360" w:hanging="360"/>
              <w:contextualSpacing/>
              <w:jc w:val="left"/>
              <w:rPr>
                <w:color w:val="2E74B5" w:themeColor="accent1" w:themeShade="BF"/>
                <w:sz w:val="18"/>
                <w:szCs w:val="18"/>
                <w:lang w:val="en-US"/>
              </w:rPr>
            </w:pPr>
            <w:r>
              <w:rPr>
                <w:color w:val="2E74B5" w:themeColor="accent1" w:themeShade="BF"/>
                <w:sz w:val="18"/>
                <w:szCs w:val="18"/>
                <w:lang w:val="en-US"/>
              </w:rPr>
              <w:t>-</w:t>
            </w:r>
          </w:p>
          <w:p w14:paraId="0B0DFDCE" w14:textId="77777777" w:rsidR="00BB4133" w:rsidRDefault="00BB4133" w:rsidP="00D26FE1">
            <w:pPr>
              <w:ind w:left="360" w:hanging="360"/>
              <w:contextualSpacing/>
              <w:jc w:val="left"/>
              <w:rPr>
                <w:color w:val="2E74B5" w:themeColor="accent1" w:themeShade="BF"/>
                <w:sz w:val="18"/>
                <w:szCs w:val="18"/>
                <w:lang w:val="en-US"/>
              </w:rPr>
            </w:pPr>
          </w:p>
          <w:p w14:paraId="47DBDA44" w14:textId="77777777" w:rsidR="00BB4133" w:rsidRDefault="00BB4133" w:rsidP="00D26FE1">
            <w:pPr>
              <w:ind w:left="360" w:hanging="360"/>
              <w:contextualSpacing/>
              <w:jc w:val="left"/>
              <w:rPr>
                <w:color w:val="2E74B5" w:themeColor="accent1" w:themeShade="BF"/>
                <w:sz w:val="18"/>
                <w:szCs w:val="18"/>
                <w:lang w:val="en-US"/>
              </w:rPr>
            </w:pPr>
          </w:p>
          <w:p w14:paraId="38802B99" w14:textId="77777777" w:rsidR="00BB4133" w:rsidRDefault="00BB4133" w:rsidP="00D26FE1">
            <w:pPr>
              <w:ind w:left="360" w:hanging="360"/>
              <w:contextualSpacing/>
              <w:jc w:val="left"/>
              <w:rPr>
                <w:color w:val="2E74B5" w:themeColor="accent1" w:themeShade="BF"/>
                <w:sz w:val="18"/>
                <w:szCs w:val="18"/>
                <w:lang w:val="en-US"/>
              </w:rPr>
            </w:pPr>
          </w:p>
          <w:p w14:paraId="281568AC" w14:textId="77777777" w:rsidR="00BB4133" w:rsidRDefault="00BB4133" w:rsidP="00D26FE1">
            <w:pPr>
              <w:ind w:left="360" w:hanging="360"/>
              <w:contextualSpacing/>
              <w:jc w:val="left"/>
              <w:rPr>
                <w:color w:val="2E74B5" w:themeColor="accent1" w:themeShade="BF"/>
                <w:sz w:val="18"/>
                <w:szCs w:val="18"/>
                <w:lang w:val="en-US"/>
              </w:rPr>
            </w:pPr>
          </w:p>
          <w:p w14:paraId="0C5846B5" w14:textId="216FE8FA" w:rsidR="00BB4133" w:rsidRPr="00483B71" w:rsidRDefault="00BB4133" w:rsidP="009E15BD">
            <w:pPr>
              <w:pStyle w:val="ListParagraph"/>
              <w:numPr>
                <w:ilvl w:val="0"/>
                <w:numId w:val="107"/>
              </w:numPr>
              <w:ind w:left="320" w:hanging="320"/>
              <w:jc w:val="left"/>
              <w:rPr>
                <w:color w:val="2E74B5" w:themeColor="accent1" w:themeShade="BF"/>
                <w:sz w:val="18"/>
                <w:szCs w:val="18"/>
                <w:lang w:val="en-US"/>
              </w:rPr>
            </w:pPr>
            <w:r w:rsidRPr="00BB4133">
              <w:rPr>
                <w:color w:val="2E74B5" w:themeColor="accent1" w:themeShade="BF"/>
                <w:sz w:val="18"/>
                <w:szCs w:val="18"/>
              </w:rPr>
              <w:t>The information and situation of the gender mainstreaming process of Lao PDR was updated. In addition, LWU as an implementing partner, ensured that women and youth were active participants in the project</w:t>
            </w:r>
          </w:p>
          <w:p w14:paraId="42E9AEA1" w14:textId="77777777" w:rsidR="00BB4133" w:rsidRDefault="00BB4133" w:rsidP="00483B71">
            <w:pPr>
              <w:jc w:val="left"/>
              <w:rPr>
                <w:color w:val="2E74B5" w:themeColor="accent1" w:themeShade="BF"/>
                <w:sz w:val="18"/>
                <w:szCs w:val="18"/>
                <w:lang w:val="en-US"/>
              </w:rPr>
            </w:pPr>
          </w:p>
          <w:p w14:paraId="492B45DB" w14:textId="77777777" w:rsidR="00BB4133" w:rsidRDefault="00BB4133" w:rsidP="00483B71">
            <w:pPr>
              <w:jc w:val="left"/>
              <w:rPr>
                <w:color w:val="2E74B5" w:themeColor="accent1" w:themeShade="BF"/>
                <w:sz w:val="18"/>
                <w:szCs w:val="18"/>
                <w:lang w:val="en-US"/>
              </w:rPr>
            </w:pPr>
          </w:p>
          <w:p w14:paraId="19C50148" w14:textId="77777777" w:rsidR="00BB4133" w:rsidRDefault="00BB4133" w:rsidP="00483B71">
            <w:pPr>
              <w:jc w:val="left"/>
              <w:rPr>
                <w:color w:val="2E74B5" w:themeColor="accent1" w:themeShade="BF"/>
                <w:sz w:val="18"/>
                <w:szCs w:val="18"/>
                <w:lang w:val="en-US"/>
              </w:rPr>
            </w:pPr>
          </w:p>
          <w:p w14:paraId="35CEF622" w14:textId="77777777" w:rsidR="00BB4133" w:rsidRDefault="00BB4133" w:rsidP="00483B71">
            <w:pPr>
              <w:jc w:val="left"/>
              <w:rPr>
                <w:color w:val="2E74B5" w:themeColor="accent1" w:themeShade="BF"/>
                <w:sz w:val="18"/>
                <w:szCs w:val="18"/>
                <w:lang w:val="en-US"/>
              </w:rPr>
            </w:pPr>
          </w:p>
          <w:p w14:paraId="5FC53B0F" w14:textId="77777777" w:rsidR="00BB4133" w:rsidRDefault="00BB4133" w:rsidP="00483B71">
            <w:pPr>
              <w:jc w:val="left"/>
              <w:rPr>
                <w:color w:val="2E74B5" w:themeColor="accent1" w:themeShade="BF"/>
                <w:sz w:val="18"/>
                <w:szCs w:val="18"/>
                <w:lang w:val="en-US"/>
              </w:rPr>
            </w:pPr>
          </w:p>
          <w:p w14:paraId="2C779DF2" w14:textId="77777777" w:rsidR="00BB4133" w:rsidRDefault="00BB4133" w:rsidP="00483B71">
            <w:pPr>
              <w:jc w:val="left"/>
              <w:rPr>
                <w:color w:val="2E74B5" w:themeColor="accent1" w:themeShade="BF"/>
                <w:sz w:val="18"/>
                <w:szCs w:val="18"/>
                <w:lang w:val="en-US"/>
              </w:rPr>
            </w:pPr>
          </w:p>
          <w:p w14:paraId="686B4E94" w14:textId="77777777" w:rsidR="00BB4133" w:rsidRDefault="00BB4133" w:rsidP="00483B71">
            <w:pPr>
              <w:jc w:val="left"/>
              <w:rPr>
                <w:color w:val="2E74B5" w:themeColor="accent1" w:themeShade="BF"/>
                <w:sz w:val="18"/>
                <w:szCs w:val="18"/>
                <w:lang w:val="en-US"/>
              </w:rPr>
            </w:pPr>
          </w:p>
          <w:p w14:paraId="77B27BA6" w14:textId="77777777" w:rsidR="00BB4133" w:rsidRDefault="00BB4133" w:rsidP="00483B71">
            <w:pPr>
              <w:jc w:val="left"/>
              <w:rPr>
                <w:color w:val="2E74B5" w:themeColor="accent1" w:themeShade="BF"/>
                <w:sz w:val="18"/>
                <w:szCs w:val="18"/>
                <w:lang w:val="en-US"/>
              </w:rPr>
            </w:pPr>
          </w:p>
          <w:p w14:paraId="4F69A0B9" w14:textId="4024A833" w:rsidR="00BB4133" w:rsidRPr="00483B71" w:rsidRDefault="00BB4133" w:rsidP="009E15BD">
            <w:pPr>
              <w:pStyle w:val="ListParagraph"/>
              <w:numPr>
                <w:ilvl w:val="0"/>
                <w:numId w:val="193"/>
              </w:numPr>
              <w:ind w:left="360"/>
              <w:jc w:val="left"/>
              <w:rPr>
                <w:color w:val="2E74B5" w:themeColor="accent1" w:themeShade="BF"/>
                <w:sz w:val="18"/>
                <w:szCs w:val="18"/>
                <w:lang w:val="en-US"/>
              </w:rPr>
            </w:pPr>
            <w:r w:rsidRPr="00483B71">
              <w:rPr>
                <w:rFonts w:eastAsia="Calibri"/>
                <w:color w:val="2E74B5" w:themeColor="accent1" w:themeShade="BF"/>
                <w:sz w:val="18"/>
                <w:szCs w:val="18"/>
              </w:rPr>
              <w:t>Two livelihood support centers were established with gender libraries accessible to the public audience. These centers also provide consultation service on gender to their clients.</w:t>
            </w:r>
          </w:p>
          <w:p w14:paraId="2D38645C" w14:textId="77777777" w:rsidR="00BB4133" w:rsidRPr="00483B71" w:rsidRDefault="00BB4133" w:rsidP="00D26FE1">
            <w:pPr>
              <w:ind w:left="360" w:hanging="360"/>
              <w:contextualSpacing/>
              <w:jc w:val="left"/>
              <w:rPr>
                <w:color w:val="2E74B5" w:themeColor="accent1" w:themeShade="BF"/>
                <w:sz w:val="18"/>
                <w:szCs w:val="18"/>
                <w:lang w:val="en-US"/>
              </w:rPr>
            </w:pPr>
          </w:p>
          <w:p w14:paraId="498E7240" w14:textId="77777777" w:rsidR="00D26FE1" w:rsidRPr="00483B71" w:rsidRDefault="00D26FE1" w:rsidP="00D26FE1">
            <w:pPr>
              <w:ind w:left="360" w:hanging="360"/>
              <w:jc w:val="left"/>
              <w:rPr>
                <w:color w:val="2E74B5" w:themeColor="accent1" w:themeShade="BF"/>
                <w:sz w:val="18"/>
                <w:szCs w:val="18"/>
                <w:lang w:val="en-US"/>
              </w:rPr>
            </w:pPr>
          </w:p>
          <w:p w14:paraId="78C1D671" w14:textId="77777777" w:rsidR="00D26FE1" w:rsidRPr="00483B71" w:rsidRDefault="00D26FE1" w:rsidP="00D26FE1">
            <w:pPr>
              <w:ind w:left="360" w:hanging="360"/>
              <w:jc w:val="left"/>
              <w:rPr>
                <w:color w:val="2E74B5" w:themeColor="accent1" w:themeShade="BF"/>
                <w:sz w:val="18"/>
                <w:szCs w:val="18"/>
                <w:lang w:val="en-US"/>
              </w:rPr>
            </w:pPr>
          </w:p>
          <w:p w14:paraId="3F4C9B0C" w14:textId="77777777" w:rsidR="00D26FE1" w:rsidRPr="00D26FE1" w:rsidRDefault="00D26FE1" w:rsidP="00D26FE1">
            <w:pPr>
              <w:jc w:val="left"/>
              <w:rPr>
                <w:color w:val="2E74B5" w:themeColor="accent1" w:themeShade="BF"/>
                <w:lang w:val="en-US"/>
              </w:rPr>
            </w:pP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8E4E7B5" w14:textId="77777777" w:rsidR="00D26FE1" w:rsidRPr="00D26FE1" w:rsidRDefault="00D26FE1" w:rsidP="00D26FE1">
            <w:pPr>
              <w:jc w:val="left"/>
              <w:rPr>
                <w:color w:val="2E74B5" w:themeColor="accent1" w:themeShade="BF"/>
                <w:sz w:val="6"/>
                <w:szCs w:val="6"/>
                <w:lang w:val="en-US"/>
              </w:rPr>
            </w:pPr>
          </w:p>
          <w:p w14:paraId="009A0E7B" w14:textId="77777777" w:rsidR="00D26FE1" w:rsidRPr="00D26FE1" w:rsidRDefault="00D26FE1" w:rsidP="009E15BD">
            <w:pPr>
              <w:numPr>
                <w:ilvl w:val="0"/>
                <w:numId w:val="121"/>
              </w:numPr>
              <w:contextualSpacing/>
              <w:jc w:val="left"/>
              <w:rPr>
                <w:color w:val="2E74B5" w:themeColor="accent1" w:themeShade="BF"/>
                <w:sz w:val="18"/>
                <w:szCs w:val="18"/>
                <w:lang w:val="en-US"/>
              </w:rPr>
            </w:pPr>
            <w:r w:rsidRPr="00D26FE1">
              <w:rPr>
                <w:color w:val="2E74B5" w:themeColor="accent1" w:themeShade="BF"/>
                <w:sz w:val="18"/>
                <w:szCs w:val="18"/>
                <w:lang w:val="en-US"/>
              </w:rPr>
              <w:t>While efforts were taken to ensure good gender balance in all training activities, the government’s ministerial structure is fairly male-dominated.</w:t>
            </w:r>
          </w:p>
          <w:p w14:paraId="312A44C0" w14:textId="77777777" w:rsidR="00D26FE1" w:rsidRPr="00D26FE1" w:rsidRDefault="00D26FE1" w:rsidP="00D26FE1">
            <w:pPr>
              <w:ind w:left="360"/>
              <w:contextualSpacing/>
              <w:jc w:val="left"/>
              <w:rPr>
                <w:color w:val="2E74B5" w:themeColor="accent1" w:themeShade="BF"/>
                <w:sz w:val="18"/>
                <w:szCs w:val="18"/>
                <w:lang w:val="en-US"/>
              </w:rPr>
            </w:pPr>
          </w:p>
          <w:p w14:paraId="3D9C38D7" w14:textId="77777777" w:rsidR="00D26FE1" w:rsidRPr="00D26FE1" w:rsidRDefault="00D26FE1" w:rsidP="009E15BD">
            <w:pPr>
              <w:numPr>
                <w:ilvl w:val="0"/>
                <w:numId w:val="121"/>
              </w:numPr>
              <w:contextualSpacing/>
              <w:jc w:val="left"/>
              <w:rPr>
                <w:color w:val="2E74B5" w:themeColor="accent1" w:themeShade="BF"/>
                <w:sz w:val="18"/>
                <w:szCs w:val="18"/>
                <w:lang w:val="en-US"/>
              </w:rPr>
            </w:pPr>
            <w:r w:rsidRPr="00D26FE1">
              <w:rPr>
                <w:color w:val="2E74B5" w:themeColor="accent1" w:themeShade="BF"/>
                <w:sz w:val="18"/>
                <w:szCs w:val="18"/>
                <w:lang w:val="en-US" w:eastAsia="ko-KR"/>
              </w:rPr>
              <w:t>Due to the nature of the key output at the CO level incorporation of gender in monitoring was limited</w:t>
            </w:r>
            <w:r w:rsidRPr="00D26FE1">
              <w:rPr>
                <w:color w:val="2E74B5" w:themeColor="accent1" w:themeShade="BF"/>
                <w:sz w:val="18"/>
                <w:szCs w:val="18"/>
                <w:lang w:val="en-US"/>
              </w:rPr>
              <w:t xml:space="preserve"> </w:t>
            </w:r>
          </w:p>
          <w:p w14:paraId="2D3D7333" w14:textId="77777777" w:rsidR="00D26FE1" w:rsidRPr="00D26FE1" w:rsidRDefault="00D26FE1" w:rsidP="00D26FE1">
            <w:pPr>
              <w:ind w:left="360"/>
              <w:contextualSpacing/>
              <w:jc w:val="left"/>
              <w:rPr>
                <w:color w:val="2E74B5" w:themeColor="accent1" w:themeShade="BF"/>
                <w:sz w:val="18"/>
                <w:szCs w:val="18"/>
                <w:lang w:val="en-US"/>
              </w:rPr>
            </w:pPr>
          </w:p>
          <w:p w14:paraId="29793AA7" w14:textId="77777777" w:rsidR="00D26FE1" w:rsidRPr="00D26FE1" w:rsidRDefault="00D26FE1" w:rsidP="009E15BD">
            <w:pPr>
              <w:numPr>
                <w:ilvl w:val="0"/>
                <w:numId w:val="121"/>
              </w:numPr>
              <w:contextualSpacing/>
              <w:jc w:val="left"/>
              <w:rPr>
                <w:color w:val="2E74B5" w:themeColor="accent1" w:themeShade="BF"/>
                <w:sz w:val="18"/>
                <w:szCs w:val="18"/>
                <w:lang w:val="en-US"/>
              </w:rPr>
            </w:pPr>
            <w:r w:rsidRPr="00D26FE1">
              <w:rPr>
                <w:color w:val="2E74B5" w:themeColor="accent1" w:themeShade="BF"/>
                <w:sz w:val="18"/>
                <w:szCs w:val="18"/>
                <w:lang w:val="en-US"/>
              </w:rPr>
              <w:t>Gender mainstreaming wasn’t majorly considered</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2ACBEB51" w14:textId="77777777" w:rsidR="00D26FE1" w:rsidRPr="00D26FE1" w:rsidRDefault="00D26FE1" w:rsidP="00D26FE1">
            <w:pPr>
              <w:jc w:val="left"/>
              <w:rPr>
                <w:color w:val="2E74B5" w:themeColor="accent1" w:themeShade="BF"/>
                <w:sz w:val="6"/>
                <w:szCs w:val="6"/>
                <w:lang w:val="en-US"/>
              </w:rPr>
            </w:pPr>
          </w:p>
          <w:p w14:paraId="6C0F4350" w14:textId="77777777" w:rsidR="00D26FE1" w:rsidRPr="00D26FE1" w:rsidRDefault="00D26FE1" w:rsidP="009E15BD">
            <w:pPr>
              <w:numPr>
                <w:ilvl w:val="0"/>
                <w:numId w:val="128"/>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Low women participation in training activities. </w:t>
            </w:r>
          </w:p>
          <w:p w14:paraId="20963971" w14:textId="77777777" w:rsidR="00D26FE1" w:rsidRPr="00D26FE1" w:rsidRDefault="00D26FE1" w:rsidP="009E15BD">
            <w:pPr>
              <w:numPr>
                <w:ilvl w:val="0"/>
                <w:numId w:val="130"/>
              </w:numPr>
              <w:contextualSpacing/>
              <w:jc w:val="left"/>
              <w:rPr>
                <w:color w:val="2E74B5" w:themeColor="accent1" w:themeShade="BF"/>
                <w:lang w:val="en-US"/>
              </w:rPr>
            </w:pPr>
            <w:r w:rsidRPr="00D26FE1">
              <w:rPr>
                <w:rFonts w:hint="eastAsia"/>
                <w:color w:val="2E74B5" w:themeColor="accent1" w:themeShade="BF"/>
                <w:sz w:val="18"/>
                <w:szCs w:val="18"/>
                <w:lang w:val="en-US" w:eastAsia="ko-KR"/>
              </w:rPr>
              <w:t>I</w:t>
            </w:r>
            <w:r w:rsidRPr="00D26FE1">
              <w:rPr>
                <w:color w:val="2E74B5" w:themeColor="accent1" w:themeShade="BF"/>
                <w:sz w:val="18"/>
                <w:szCs w:val="18"/>
                <w:lang w:val="en-US" w:eastAsia="ko-KR"/>
              </w:rPr>
              <w:t>t could have been minimized the potential participation of women.</w:t>
            </w:r>
          </w:p>
          <w:p w14:paraId="3E2674C0" w14:textId="77777777" w:rsidR="00D26FE1" w:rsidRPr="00D26FE1" w:rsidRDefault="00D26FE1" w:rsidP="00D26FE1">
            <w:pPr>
              <w:ind w:left="360"/>
              <w:contextualSpacing/>
              <w:jc w:val="left"/>
              <w:rPr>
                <w:color w:val="2E74B5" w:themeColor="accent1" w:themeShade="BF"/>
                <w:sz w:val="18"/>
                <w:szCs w:val="18"/>
                <w:lang w:val="en-US"/>
              </w:rPr>
            </w:pPr>
          </w:p>
          <w:p w14:paraId="6459B547" w14:textId="77777777" w:rsidR="00D26FE1" w:rsidRPr="00D26FE1" w:rsidRDefault="00D26FE1" w:rsidP="009E15BD">
            <w:pPr>
              <w:numPr>
                <w:ilvl w:val="0"/>
                <w:numId w:val="130"/>
              </w:numPr>
              <w:contextualSpacing/>
              <w:jc w:val="left"/>
              <w:rPr>
                <w:color w:val="2E74B5" w:themeColor="accent1" w:themeShade="BF"/>
                <w:sz w:val="18"/>
                <w:szCs w:val="18"/>
                <w:lang w:val="en-US"/>
              </w:rPr>
            </w:pPr>
            <w:r w:rsidRPr="00D26FE1">
              <w:rPr>
                <w:color w:val="2E74B5" w:themeColor="accent1" w:themeShade="BF"/>
                <w:sz w:val="18"/>
                <w:szCs w:val="18"/>
                <w:lang w:val="en-US"/>
              </w:rPr>
              <w:t>Gender mainstreaming was not achieved</w:t>
            </w:r>
          </w:p>
          <w:p w14:paraId="608C423A" w14:textId="77777777" w:rsidR="00D26FE1" w:rsidRPr="00D26FE1" w:rsidRDefault="00D26FE1" w:rsidP="00D26FE1">
            <w:pPr>
              <w:jc w:val="left"/>
              <w:rPr>
                <w:color w:val="2E74B5" w:themeColor="accent1" w:themeShade="BF"/>
                <w:lang w:val="en-US"/>
              </w:rPr>
            </w:pPr>
          </w:p>
          <w:p w14:paraId="7FD59850" w14:textId="77777777" w:rsidR="00D26FE1" w:rsidRPr="00D26FE1" w:rsidRDefault="00D26FE1" w:rsidP="00D26FE1">
            <w:pPr>
              <w:jc w:val="left"/>
              <w:rPr>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40412ED2" w14:textId="77777777" w:rsidR="00D26FE1" w:rsidRPr="00D26FE1" w:rsidRDefault="00D26FE1" w:rsidP="00D26FE1">
            <w:pPr>
              <w:jc w:val="left"/>
              <w:rPr>
                <w:color w:val="2E74B5" w:themeColor="accent1" w:themeShade="BF"/>
                <w:sz w:val="6"/>
                <w:szCs w:val="6"/>
                <w:lang w:val="en-US"/>
              </w:rPr>
            </w:pPr>
          </w:p>
          <w:p w14:paraId="1FAE0E93" w14:textId="77777777" w:rsidR="00D26FE1" w:rsidRPr="00D26FE1" w:rsidRDefault="00D26FE1" w:rsidP="009E15BD">
            <w:pPr>
              <w:numPr>
                <w:ilvl w:val="0"/>
                <w:numId w:val="127"/>
              </w:numPr>
              <w:contextualSpacing/>
              <w:jc w:val="left"/>
              <w:rPr>
                <w:color w:val="2E74B5" w:themeColor="accent1" w:themeShade="BF"/>
                <w:sz w:val="18"/>
                <w:szCs w:val="18"/>
                <w:lang w:val="en-US"/>
              </w:rPr>
            </w:pPr>
            <w:r w:rsidRPr="00D26FE1">
              <w:rPr>
                <w:color w:val="2E74B5" w:themeColor="accent1" w:themeShade="BF"/>
                <w:sz w:val="18"/>
                <w:szCs w:val="18"/>
                <w:lang w:val="en-US"/>
              </w:rPr>
              <w:t xml:space="preserve">Crossing-issues should be mainstreamed into Government programs/policies </w:t>
            </w:r>
          </w:p>
          <w:p w14:paraId="7371E089" w14:textId="77777777" w:rsidR="00D26FE1" w:rsidRPr="00D26FE1" w:rsidRDefault="00D26FE1" w:rsidP="009E15BD">
            <w:pPr>
              <w:numPr>
                <w:ilvl w:val="0"/>
                <w:numId w:val="127"/>
              </w:numPr>
              <w:contextualSpacing/>
              <w:jc w:val="left"/>
              <w:rPr>
                <w:color w:val="2E74B5" w:themeColor="accent1" w:themeShade="BF"/>
                <w:lang w:val="en-US"/>
              </w:rPr>
            </w:pPr>
            <w:r w:rsidRPr="00D26FE1">
              <w:rPr>
                <w:rFonts w:hint="eastAsia"/>
                <w:color w:val="2E74B5" w:themeColor="accent1" w:themeShade="BF"/>
                <w:sz w:val="18"/>
                <w:szCs w:val="18"/>
                <w:lang w:val="en-US" w:eastAsia="ko-KR"/>
              </w:rPr>
              <w:t>S</w:t>
            </w:r>
            <w:r w:rsidRPr="00D26FE1">
              <w:rPr>
                <w:color w:val="2E74B5" w:themeColor="accent1" w:themeShade="BF"/>
                <w:sz w:val="18"/>
                <w:szCs w:val="18"/>
                <w:lang w:val="en-US" w:eastAsia="ko-KR"/>
              </w:rPr>
              <w:t>ystematic inclusion of gender mainstreaming be considered from planning, designing stage of a project.</w:t>
            </w:r>
          </w:p>
        </w:tc>
      </w:tr>
      <w:tr w:rsidR="00D26FE1" w:rsidRPr="00D26FE1" w14:paraId="68B846FA"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5C31DC2" w14:textId="61C6739E" w:rsidR="00D26FE1" w:rsidRPr="00D26FE1" w:rsidRDefault="00D26FE1" w:rsidP="00D26FE1">
            <w:pPr>
              <w:spacing w:before="120" w:after="120"/>
              <w:rPr>
                <w:b/>
                <w:color w:val="2E74B5" w:themeColor="accent1" w:themeShade="BF"/>
                <w:sz w:val="18"/>
                <w:szCs w:val="18"/>
                <w:lang w:val="en-US"/>
              </w:rPr>
            </w:pPr>
            <w:r w:rsidRPr="00D26FE1">
              <w:rPr>
                <w:b/>
                <w:color w:val="2E74B5" w:themeColor="accent1" w:themeShade="BF"/>
                <w:sz w:val="18"/>
                <w:szCs w:val="18"/>
                <w:lang w:val="en-US"/>
              </w:rPr>
              <w:t>7</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69597251" w14:textId="77777777" w:rsidR="00D26FE1" w:rsidRPr="00D26FE1" w:rsidRDefault="00D26FE1" w:rsidP="00D26FE1">
            <w:pPr>
              <w:spacing w:before="120" w:after="120"/>
              <w:jc w:val="left"/>
              <w:rPr>
                <w:b/>
                <w:color w:val="2E74B5" w:themeColor="accent1" w:themeShade="BF"/>
                <w:sz w:val="18"/>
                <w:szCs w:val="18"/>
                <w:lang w:val="en-US"/>
              </w:rPr>
            </w:pPr>
            <w:r w:rsidRPr="00D26FE1">
              <w:rPr>
                <w:b/>
                <w:color w:val="2E74B5" w:themeColor="accent1" w:themeShade="BF"/>
                <w:sz w:val="18"/>
                <w:szCs w:val="18"/>
                <w:lang w:val="en-US"/>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7837B46"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7A1CEAD7"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7" w:type="dxa"/>
            <w:tcBorders>
              <w:top w:val="single" w:sz="4" w:space="0" w:color="2E74B5"/>
              <w:left w:val="single" w:sz="4" w:space="0" w:color="2E74B5"/>
              <w:bottom w:val="single" w:sz="4" w:space="0" w:color="2E74B5"/>
              <w:right w:val="single" w:sz="4" w:space="0" w:color="2E74B5" w:themeColor="accent1" w:themeShade="BF"/>
            </w:tcBorders>
            <w:shd w:val="clear" w:color="auto" w:fill="DEEAF6" w:themeFill="accent1" w:themeFillTint="33"/>
          </w:tcPr>
          <w:p w14:paraId="426A4612"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themeColor="accent1" w:themeShade="BF"/>
              <w:bottom w:val="single" w:sz="4" w:space="0" w:color="2E74B5"/>
              <w:right w:val="single" w:sz="4" w:space="0" w:color="2E74B5" w:themeColor="accent1" w:themeShade="BF"/>
            </w:tcBorders>
            <w:shd w:val="clear" w:color="auto" w:fill="DEEAF6" w:themeFill="accent1" w:themeFillTint="33"/>
          </w:tcPr>
          <w:p w14:paraId="020F0612"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c>
          <w:tcPr>
            <w:tcW w:w="2338" w:type="dxa"/>
            <w:tcBorders>
              <w:top w:val="single" w:sz="4" w:space="0" w:color="2E74B5"/>
              <w:left w:val="single" w:sz="4" w:space="0" w:color="2E74B5" w:themeColor="accent1" w:themeShade="BF"/>
              <w:bottom w:val="single" w:sz="4" w:space="0" w:color="2E74B5"/>
              <w:right w:val="single" w:sz="4" w:space="0" w:color="2E74B5" w:themeColor="accent1" w:themeShade="BF"/>
            </w:tcBorders>
            <w:shd w:val="clear" w:color="auto" w:fill="DEEAF6" w:themeFill="accent1" w:themeFillTint="33"/>
          </w:tcPr>
          <w:p w14:paraId="156898BD"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w:t>
            </w:r>
          </w:p>
        </w:tc>
      </w:tr>
      <w:tr w:rsidR="00D26FE1" w:rsidRPr="00D26FE1" w14:paraId="620D9309"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087DE22" w14:textId="77777777" w:rsidR="00D26FE1" w:rsidRPr="00D26FE1" w:rsidRDefault="00D26FE1" w:rsidP="00D26FE1">
            <w:pPr>
              <w:spacing w:before="60"/>
              <w:rPr>
                <w:color w:val="2E74B5" w:themeColor="accent1" w:themeShade="BF"/>
                <w:sz w:val="18"/>
                <w:szCs w:val="18"/>
                <w:lang w:val="en-US"/>
              </w:rPr>
            </w:pPr>
            <w:r w:rsidRPr="00D26FE1">
              <w:rPr>
                <w:color w:val="2E74B5" w:themeColor="accent1" w:themeShade="BF"/>
                <w:sz w:val="18"/>
                <w:szCs w:val="18"/>
                <w:lang w:val="en-US"/>
              </w:rPr>
              <w:t>7</w:t>
            </w: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76174BF" w14:textId="77777777" w:rsidR="00D26FE1" w:rsidRPr="00D26FE1" w:rsidRDefault="00D26FE1" w:rsidP="00D26FE1">
            <w:pPr>
              <w:spacing w:before="60" w:after="60"/>
              <w:jc w:val="left"/>
              <w:rPr>
                <w:color w:val="2E74B5" w:themeColor="accent1" w:themeShade="BF"/>
                <w:sz w:val="18"/>
                <w:szCs w:val="18"/>
                <w:lang w:val="en-US"/>
              </w:rPr>
            </w:pPr>
            <w:r w:rsidRPr="00D26FE1">
              <w:rPr>
                <w:color w:val="2E74B5" w:themeColor="accent1" w:themeShade="BF"/>
                <w:sz w:val="18"/>
                <w:szCs w:val="18"/>
                <w:lang w:val="en-US"/>
              </w:rPr>
              <w:t>Environmental measures through:</w:t>
            </w:r>
          </w:p>
          <w:p w14:paraId="70C8BEA4" w14:textId="77777777" w:rsidR="00D26FE1" w:rsidRPr="00D26FE1" w:rsidRDefault="00D26FE1" w:rsidP="009E15BD">
            <w:pPr>
              <w:numPr>
                <w:ilvl w:val="0"/>
                <w:numId w:val="61"/>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Minimizing risks</w:t>
            </w:r>
          </w:p>
          <w:p w14:paraId="60469DAD" w14:textId="77777777" w:rsidR="00D26FE1" w:rsidRPr="00D26FE1" w:rsidRDefault="00D26FE1" w:rsidP="009E15BD">
            <w:pPr>
              <w:numPr>
                <w:ilvl w:val="0"/>
                <w:numId w:val="61"/>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Mitigating risks</w:t>
            </w:r>
          </w:p>
          <w:p w14:paraId="101BD8AE" w14:textId="77777777" w:rsidR="00D26FE1" w:rsidRPr="00D26FE1" w:rsidRDefault="00D26FE1" w:rsidP="009E15BD">
            <w:pPr>
              <w:numPr>
                <w:ilvl w:val="0"/>
                <w:numId w:val="61"/>
              </w:numPr>
              <w:ind w:left="317" w:hanging="317"/>
              <w:contextualSpacing/>
              <w:jc w:val="left"/>
              <w:rPr>
                <w:color w:val="2E74B5" w:themeColor="accent1" w:themeShade="BF"/>
                <w:sz w:val="18"/>
                <w:szCs w:val="18"/>
                <w:lang w:val="en-US"/>
              </w:rPr>
            </w:pPr>
            <w:r w:rsidRPr="00D26FE1">
              <w:rPr>
                <w:color w:val="2E74B5" w:themeColor="accent1" w:themeShade="BF"/>
                <w:sz w:val="18"/>
                <w:szCs w:val="18"/>
                <w:lang w:val="en-US"/>
              </w:rPr>
              <w:t>Managing risks</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17545518" w14:textId="77777777" w:rsidR="00D26FE1" w:rsidRPr="00D26FE1" w:rsidRDefault="00D26FE1" w:rsidP="009E15BD">
            <w:pPr>
              <w:numPr>
                <w:ilvl w:val="0"/>
                <w:numId w:val="119"/>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eastAsia="ko-KR"/>
              </w:rPr>
              <w:t>Involving partners could help in managing environmental risks of climate change.</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195130F2" w14:textId="77777777" w:rsidR="00D26FE1" w:rsidRPr="00D26FE1" w:rsidRDefault="00D26FE1" w:rsidP="00D26FE1">
            <w:pPr>
              <w:jc w:val="left"/>
              <w:rPr>
                <w:color w:val="2E74B5" w:themeColor="accent1" w:themeShade="BF"/>
                <w:sz w:val="6"/>
                <w:szCs w:val="6"/>
                <w:lang w:val="en-US"/>
              </w:rPr>
            </w:pPr>
          </w:p>
          <w:p w14:paraId="5ACF625E"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he strength on environmental consideration in the SMU intervention could be promoted.</w:t>
            </w:r>
          </w:p>
        </w:tc>
        <w:tc>
          <w:tcPr>
            <w:tcW w:w="2337" w:type="dxa"/>
            <w:tcBorders>
              <w:top w:val="single" w:sz="4" w:space="0" w:color="2E74B5"/>
              <w:left w:val="single" w:sz="4" w:space="0" w:color="2E74B5"/>
              <w:bottom w:val="single" w:sz="4" w:space="0" w:color="2E74B5"/>
              <w:right w:val="single" w:sz="4" w:space="0" w:color="2E74B5" w:themeColor="accent1" w:themeShade="BF"/>
            </w:tcBorders>
            <w:shd w:val="clear" w:color="auto" w:fill="FFFFFF" w:themeFill="background1"/>
          </w:tcPr>
          <w:p w14:paraId="60FDA1AA" w14:textId="77777777" w:rsidR="00D26FE1" w:rsidRPr="00D26FE1" w:rsidRDefault="00D26FE1" w:rsidP="00D26FE1">
            <w:pPr>
              <w:jc w:val="left"/>
              <w:rPr>
                <w:color w:val="2E74B5" w:themeColor="accent1" w:themeShade="BF"/>
                <w:sz w:val="6"/>
                <w:szCs w:val="6"/>
                <w:lang w:val="en-US" w:eastAsia="ko-KR"/>
              </w:rPr>
            </w:pPr>
          </w:p>
          <w:p w14:paraId="7D2FD7B6" w14:textId="77777777" w:rsidR="00D26FE1" w:rsidRPr="00D26FE1" w:rsidRDefault="00D26FE1" w:rsidP="009E15BD">
            <w:pPr>
              <w:numPr>
                <w:ilvl w:val="0"/>
                <w:numId w:val="125"/>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 xml:space="preserve">here was no indicator to measure the environment impact or risk. </w:t>
            </w:r>
          </w:p>
        </w:tc>
        <w:tc>
          <w:tcPr>
            <w:tcW w:w="2338" w:type="dxa"/>
            <w:tcBorders>
              <w:top w:val="single" w:sz="4" w:space="0" w:color="2E74B5"/>
              <w:left w:val="single" w:sz="4" w:space="0" w:color="2E74B5" w:themeColor="accent1" w:themeShade="BF"/>
              <w:bottom w:val="single" w:sz="4" w:space="0" w:color="2E74B5"/>
              <w:right w:val="single" w:sz="4" w:space="0" w:color="2E74B5" w:themeColor="accent1" w:themeShade="BF"/>
            </w:tcBorders>
            <w:shd w:val="clear" w:color="auto" w:fill="FFFFFF" w:themeFill="background1"/>
          </w:tcPr>
          <w:p w14:paraId="2F7362F8" w14:textId="77777777" w:rsidR="00D26FE1" w:rsidRPr="00D26FE1" w:rsidRDefault="00D26FE1" w:rsidP="00D26FE1">
            <w:pPr>
              <w:jc w:val="left"/>
              <w:rPr>
                <w:color w:val="2E74B5" w:themeColor="accent1" w:themeShade="BF"/>
                <w:sz w:val="6"/>
                <w:szCs w:val="6"/>
                <w:lang w:val="en-US" w:eastAsia="ko-KR"/>
              </w:rPr>
            </w:pPr>
          </w:p>
          <w:p w14:paraId="78A895B0"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 xml:space="preserve">he impact of the project in the environment could have not been clearly measured. </w:t>
            </w:r>
          </w:p>
        </w:tc>
        <w:tc>
          <w:tcPr>
            <w:tcW w:w="2338" w:type="dxa"/>
            <w:tcBorders>
              <w:top w:val="single" w:sz="4" w:space="0" w:color="2E74B5"/>
              <w:left w:val="single" w:sz="4" w:space="0" w:color="2E74B5" w:themeColor="accent1" w:themeShade="BF"/>
              <w:bottom w:val="single" w:sz="4" w:space="0" w:color="2E74B5"/>
              <w:right w:val="single" w:sz="4" w:space="0" w:color="2E74B5" w:themeColor="accent1" w:themeShade="BF"/>
            </w:tcBorders>
            <w:shd w:val="clear" w:color="auto" w:fill="FFFFFF" w:themeFill="background1"/>
          </w:tcPr>
          <w:p w14:paraId="768379B8" w14:textId="77777777" w:rsidR="00D26FE1" w:rsidRPr="00D26FE1" w:rsidRDefault="00D26FE1" w:rsidP="00D26FE1">
            <w:pPr>
              <w:jc w:val="left"/>
              <w:rPr>
                <w:color w:val="2E74B5" w:themeColor="accent1" w:themeShade="BF"/>
                <w:sz w:val="6"/>
                <w:szCs w:val="6"/>
                <w:lang w:val="en-US"/>
              </w:rPr>
            </w:pPr>
          </w:p>
          <w:p w14:paraId="2CE1808E"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rFonts w:hint="eastAsia"/>
                <w:color w:val="2E74B5" w:themeColor="accent1" w:themeShade="BF"/>
                <w:sz w:val="18"/>
                <w:szCs w:val="18"/>
                <w:lang w:val="en-US" w:eastAsia="ko-KR"/>
              </w:rPr>
              <w:t>S</w:t>
            </w:r>
            <w:r w:rsidRPr="00D26FE1">
              <w:rPr>
                <w:color w:val="2E74B5" w:themeColor="accent1" w:themeShade="BF"/>
                <w:sz w:val="18"/>
                <w:szCs w:val="18"/>
                <w:lang w:val="en-US" w:eastAsia="ko-KR"/>
              </w:rPr>
              <w:t xml:space="preserve">ystematic inclusion on environment indicators </w:t>
            </w:r>
          </w:p>
        </w:tc>
      </w:tr>
      <w:tr w:rsidR="00D26FE1" w:rsidRPr="00D26FE1" w14:paraId="2509E8CB"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DCEBD1A" w14:textId="77777777" w:rsidR="00D26FE1" w:rsidRPr="00D26FE1" w:rsidRDefault="00D26FE1" w:rsidP="00D26FE1">
            <w:pPr>
              <w:spacing w:before="120" w:after="120"/>
              <w:rPr>
                <w:b/>
                <w:color w:val="2E74B5" w:themeColor="accent1" w:themeShade="BF"/>
                <w:sz w:val="18"/>
                <w:szCs w:val="18"/>
                <w:lang w:val="en-US"/>
              </w:rPr>
            </w:pPr>
            <w:r w:rsidRPr="00D26FE1">
              <w:rPr>
                <w:b/>
                <w:color w:val="2E74B5" w:themeColor="accent1" w:themeShade="BF"/>
                <w:sz w:val="18"/>
                <w:szCs w:val="18"/>
                <w:lang w:val="en-US"/>
              </w:rPr>
              <w:t>8</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F395973" w14:textId="77777777" w:rsidR="00D26FE1" w:rsidRPr="00D26FE1" w:rsidRDefault="00D26FE1" w:rsidP="00D26FE1">
            <w:pPr>
              <w:spacing w:before="120" w:after="120"/>
              <w:jc w:val="left"/>
              <w:rPr>
                <w:b/>
                <w:color w:val="2E74B5" w:themeColor="accent1" w:themeShade="BF"/>
                <w:sz w:val="18"/>
                <w:szCs w:val="18"/>
                <w:lang w:val="en-US"/>
              </w:rPr>
            </w:pPr>
            <w:r w:rsidRPr="00D26FE1">
              <w:rPr>
                <w:b/>
                <w:color w:val="2E74B5" w:themeColor="accent1" w:themeShade="BF"/>
                <w:sz w:val="18"/>
                <w:szCs w:val="18"/>
                <w:lang w:val="en-US"/>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62963CD"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12</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CE66CD7"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13</w:t>
            </w:r>
          </w:p>
        </w:tc>
        <w:tc>
          <w:tcPr>
            <w:tcW w:w="2337" w:type="dxa"/>
            <w:tcBorders>
              <w:top w:val="single" w:sz="4" w:space="0" w:color="2E74B5"/>
              <w:left w:val="single" w:sz="4" w:space="0" w:color="2E74B5"/>
              <w:bottom w:val="single" w:sz="4" w:space="0" w:color="2E74B5" w:themeColor="accent1" w:themeShade="BF"/>
              <w:right w:val="single" w:sz="4" w:space="0" w:color="2E74B5" w:themeColor="accent1" w:themeShade="BF"/>
            </w:tcBorders>
            <w:shd w:val="clear" w:color="auto" w:fill="DEEAF6" w:themeFill="accent1" w:themeFillTint="33"/>
          </w:tcPr>
          <w:p w14:paraId="3EEA44E1"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4</w:t>
            </w:r>
          </w:p>
        </w:tc>
        <w:tc>
          <w:tcPr>
            <w:tcW w:w="2338"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C613E3C"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3</w:t>
            </w:r>
          </w:p>
        </w:tc>
        <w:tc>
          <w:tcPr>
            <w:tcW w:w="2338"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99D5D1C"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7</w:t>
            </w:r>
          </w:p>
        </w:tc>
      </w:tr>
      <w:tr w:rsidR="00D26FE1" w:rsidRPr="00D26FE1" w14:paraId="68EAB040"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83483B3" w14:textId="77777777" w:rsidR="00D26FE1" w:rsidRPr="00D26FE1" w:rsidRDefault="00D26FE1" w:rsidP="00D26FE1">
            <w:pPr>
              <w:spacing w:before="60"/>
              <w:rPr>
                <w:color w:val="2E74B5" w:themeColor="accent1" w:themeShade="BF"/>
                <w:sz w:val="18"/>
                <w:szCs w:val="18"/>
                <w:lang w:val="en-US"/>
              </w:rPr>
            </w:pPr>
            <w:r w:rsidRPr="00D26FE1">
              <w:rPr>
                <w:color w:val="2E74B5" w:themeColor="accent1" w:themeShade="BF"/>
                <w:sz w:val="18"/>
                <w:szCs w:val="18"/>
                <w:lang w:val="en-US"/>
              </w:rPr>
              <w:t>8</w:t>
            </w: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61AD163C" w14:textId="77777777" w:rsidR="00D26FE1" w:rsidRPr="00D26FE1" w:rsidRDefault="00D26FE1" w:rsidP="00D26FE1">
            <w:pPr>
              <w:spacing w:before="60" w:after="60"/>
              <w:jc w:val="left"/>
              <w:rPr>
                <w:color w:val="2E74B5" w:themeColor="accent1" w:themeShade="BF"/>
                <w:sz w:val="18"/>
                <w:szCs w:val="18"/>
                <w:lang w:val="en-US"/>
              </w:rPr>
            </w:pPr>
            <w:r w:rsidRPr="00D26FE1">
              <w:rPr>
                <w:color w:val="2E74B5" w:themeColor="accent1" w:themeShade="BF"/>
                <w:sz w:val="18"/>
                <w:szCs w:val="18"/>
                <w:lang w:val="en-US"/>
              </w:rPr>
              <w:t>Capacity Development, e.g.</w:t>
            </w:r>
          </w:p>
          <w:p w14:paraId="483ADC14" w14:textId="77777777" w:rsidR="00D26FE1" w:rsidRPr="00D26FE1" w:rsidRDefault="00D26FE1" w:rsidP="009E15BD">
            <w:pPr>
              <w:numPr>
                <w:ilvl w:val="0"/>
                <w:numId w:val="64"/>
              </w:numPr>
              <w:spacing w:before="60" w:after="60"/>
              <w:ind w:left="317" w:hanging="284"/>
              <w:contextualSpacing/>
              <w:jc w:val="left"/>
              <w:rPr>
                <w:color w:val="2E74B5" w:themeColor="accent1" w:themeShade="BF"/>
                <w:sz w:val="18"/>
                <w:szCs w:val="18"/>
                <w:lang w:val="en-US"/>
              </w:rPr>
            </w:pPr>
            <w:r w:rsidRPr="00D26FE1">
              <w:rPr>
                <w:color w:val="2E74B5" w:themeColor="accent1" w:themeShade="BF"/>
                <w:sz w:val="18"/>
                <w:szCs w:val="18"/>
                <w:lang w:val="en-US"/>
              </w:rPr>
              <w:t>Communication/adv.</w:t>
            </w:r>
          </w:p>
          <w:p w14:paraId="1519D4C5" w14:textId="77777777" w:rsidR="00D26FE1" w:rsidRPr="00D26FE1" w:rsidRDefault="00D26FE1" w:rsidP="009E15BD">
            <w:pPr>
              <w:numPr>
                <w:ilvl w:val="0"/>
                <w:numId w:val="64"/>
              </w:numPr>
              <w:ind w:left="317" w:hanging="284"/>
              <w:contextualSpacing/>
              <w:jc w:val="left"/>
              <w:rPr>
                <w:color w:val="2E74B5" w:themeColor="accent1" w:themeShade="BF"/>
                <w:sz w:val="18"/>
                <w:szCs w:val="18"/>
                <w:lang w:val="en-US"/>
              </w:rPr>
            </w:pPr>
            <w:r w:rsidRPr="00D26FE1">
              <w:rPr>
                <w:color w:val="2E74B5" w:themeColor="accent1" w:themeShade="BF"/>
                <w:sz w:val="18"/>
                <w:szCs w:val="18"/>
                <w:lang w:val="en-US"/>
              </w:rPr>
              <w:t>Training</w:t>
            </w:r>
          </w:p>
          <w:p w14:paraId="1B043374" w14:textId="77777777" w:rsidR="00D26FE1" w:rsidRPr="00D26FE1" w:rsidRDefault="00D26FE1" w:rsidP="009E15BD">
            <w:pPr>
              <w:numPr>
                <w:ilvl w:val="0"/>
                <w:numId w:val="64"/>
              </w:numPr>
              <w:ind w:left="317" w:hanging="284"/>
              <w:contextualSpacing/>
              <w:jc w:val="left"/>
              <w:rPr>
                <w:color w:val="2E74B5" w:themeColor="accent1" w:themeShade="BF"/>
                <w:sz w:val="18"/>
                <w:szCs w:val="18"/>
                <w:lang w:val="en-US"/>
              </w:rPr>
            </w:pPr>
            <w:r w:rsidRPr="00D26FE1">
              <w:rPr>
                <w:color w:val="2E74B5" w:themeColor="accent1" w:themeShade="BF"/>
                <w:sz w:val="18"/>
                <w:szCs w:val="18"/>
                <w:lang w:val="en-US"/>
              </w:rPr>
              <w:t>Mentoring</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B36B13A" w14:textId="77777777" w:rsidR="00D26FE1" w:rsidRPr="00D26FE1" w:rsidRDefault="00D26FE1" w:rsidP="00D26FE1">
            <w:pPr>
              <w:jc w:val="left"/>
              <w:rPr>
                <w:color w:val="2E74B5" w:themeColor="accent1" w:themeShade="BF"/>
                <w:sz w:val="6"/>
                <w:szCs w:val="6"/>
                <w:lang w:val="en-US"/>
              </w:rPr>
            </w:pPr>
          </w:p>
          <w:p w14:paraId="4C39A781" w14:textId="3B45C1F8" w:rsidR="00D26FE1" w:rsidRPr="00D26FE1" w:rsidRDefault="00D26FE1" w:rsidP="009E15BD">
            <w:pPr>
              <w:numPr>
                <w:ilvl w:val="0"/>
                <w:numId w:val="112"/>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Stakeholders conducted </w:t>
            </w:r>
            <w:r w:rsidR="00347895" w:rsidRPr="00D26FE1">
              <w:rPr>
                <w:color w:val="2E74B5" w:themeColor="accent1" w:themeShade="BF"/>
                <w:sz w:val="18"/>
                <w:szCs w:val="18"/>
                <w:lang w:val="en-US"/>
              </w:rPr>
              <w:t>and gained</w:t>
            </w:r>
            <w:r w:rsidRPr="00D26FE1">
              <w:rPr>
                <w:color w:val="2E74B5" w:themeColor="accent1" w:themeShade="BF"/>
                <w:sz w:val="18"/>
                <w:szCs w:val="18"/>
                <w:lang w:val="en-US"/>
              </w:rPr>
              <w:t xml:space="preserve"> skills through capacity building </w:t>
            </w:r>
            <w:r w:rsidR="00347895" w:rsidRPr="00D26FE1">
              <w:rPr>
                <w:color w:val="2E74B5" w:themeColor="accent1" w:themeShade="BF"/>
                <w:sz w:val="18"/>
                <w:szCs w:val="18"/>
                <w:lang w:val="en-US"/>
              </w:rPr>
              <w:t>activities (</w:t>
            </w:r>
            <w:r w:rsidRPr="00D26FE1">
              <w:rPr>
                <w:color w:val="2E74B5" w:themeColor="accent1" w:themeShade="BF"/>
                <w:sz w:val="18"/>
                <w:szCs w:val="18"/>
                <w:lang w:val="en-US"/>
              </w:rPr>
              <w:t>4)</w:t>
            </w:r>
          </w:p>
          <w:p w14:paraId="5ADBEADC" w14:textId="77777777" w:rsidR="00D26FE1" w:rsidRPr="00D26FE1" w:rsidRDefault="00D26FE1" w:rsidP="00D26FE1">
            <w:pPr>
              <w:ind w:left="248" w:hanging="248"/>
              <w:jc w:val="left"/>
              <w:rPr>
                <w:color w:val="2E74B5" w:themeColor="accent1" w:themeShade="BF"/>
                <w:sz w:val="18"/>
                <w:szCs w:val="18"/>
                <w:lang w:val="en-US"/>
              </w:rPr>
            </w:pPr>
          </w:p>
          <w:p w14:paraId="41CDE272" w14:textId="77777777" w:rsidR="00D26FE1" w:rsidRPr="00D26FE1" w:rsidRDefault="00D26FE1" w:rsidP="00D26FE1">
            <w:pPr>
              <w:ind w:left="248" w:hanging="248"/>
              <w:jc w:val="left"/>
              <w:rPr>
                <w:color w:val="2E74B5" w:themeColor="accent1" w:themeShade="BF"/>
                <w:sz w:val="18"/>
                <w:szCs w:val="18"/>
                <w:lang w:val="en-US"/>
              </w:rPr>
            </w:pPr>
          </w:p>
          <w:p w14:paraId="1275182B" w14:textId="77777777" w:rsidR="00D26FE1" w:rsidRPr="00D26FE1" w:rsidRDefault="00D26FE1" w:rsidP="00D26FE1">
            <w:pPr>
              <w:ind w:left="248" w:hanging="248"/>
              <w:jc w:val="left"/>
              <w:rPr>
                <w:color w:val="2E74B5" w:themeColor="accent1" w:themeShade="BF"/>
                <w:sz w:val="18"/>
                <w:szCs w:val="18"/>
                <w:lang w:val="en-US"/>
              </w:rPr>
            </w:pPr>
          </w:p>
          <w:p w14:paraId="312CDA8D" w14:textId="77777777" w:rsidR="00D26FE1" w:rsidRPr="00D26FE1" w:rsidRDefault="00D26FE1" w:rsidP="009E15BD">
            <w:pPr>
              <w:numPr>
                <w:ilvl w:val="0"/>
                <w:numId w:val="112"/>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Tools for knowledge sharing and experience capitalization were given to stakeholders to apply in their respective organizations</w:t>
            </w:r>
          </w:p>
          <w:p w14:paraId="20C91E27" w14:textId="77777777" w:rsidR="00D26FE1" w:rsidRPr="00D26FE1" w:rsidRDefault="00D26FE1" w:rsidP="00D26FE1">
            <w:pPr>
              <w:ind w:left="248" w:hanging="248"/>
              <w:contextualSpacing/>
              <w:jc w:val="left"/>
              <w:rPr>
                <w:color w:val="2E74B5" w:themeColor="accent1" w:themeShade="BF"/>
                <w:sz w:val="18"/>
                <w:szCs w:val="18"/>
                <w:lang w:val="en-US"/>
              </w:rPr>
            </w:pPr>
          </w:p>
          <w:p w14:paraId="5E968A38" w14:textId="77777777" w:rsidR="00D26FE1" w:rsidRPr="00D26FE1" w:rsidRDefault="00D26FE1" w:rsidP="00D26FE1">
            <w:pPr>
              <w:ind w:left="248" w:hanging="248"/>
              <w:contextualSpacing/>
              <w:jc w:val="left"/>
              <w:rPr>
                <w:color w:val="2E74B5" w:themeColor="accent1" w:themeShade="BF"/>
                <w:sz w:val="18"/>
                <w:szCs w:val="18"/>
                <w:lang w:val="en-US"/>
              </w:rPr>
            </w:pPr>
          </w:p>
          <w:p w14:paraId="50416E32" w14:textId="77777777" w:rsidR="00D26FE1" w:rsidRPr="00D26FE1" w:rsidRDefault="00D26FE1" w:rsidP="00D26FE1">
            <w:pPr>
              <w:ind w:left="248" w:hanging="248"/>
              <w:contextualSpacing/>
              <w:jc w:val="left"/>
              <w:rPr>
                <w:color w:val="2E74B5" w:themeColor="accent1" w:themeShade="BF"/>
                <w:sz w:val="18"/>
                <w:szCs w:val="18"/>
                <w:lang w:val="en-US"/>
              </w:rPr>
            </w:pPr>
          </w:p>
          <w:p w14:paraId="792D448F" w14:textId="77777777" w:rsidR="00D26FE1" w:rsidRPr="00D26FE1" w:rsidRDefault="00D26FE1" w:rsidP="00D26FE1">
            <w:pPr>
              <w:ind w:left="248" w:hanging="248"/>
              <w:contextualSpacing/>
              <w:jc w:val="left"/>
              <w:rPr>
                <w:color w:val="2E74B5" w:themeColor="accent1" w:themeShade="BF"/>
                <w:sz w:val="18"/>
                <w:szCs w:val="18"/>
                <w:lang w:val="en-US"/>
              </w:rPr>
            </w:pPr>
          </w:p>
          <w:p w14:paraId="58AC1E54" w14:textId="77777777" w:rsidR="00D26FE1" w:rsidRPr="00D26FE1" w:rsidRDefault="00D26FE1" w:rsidP="00D26FE1">
            <w:pPr>
              <w:ind w:left="248" w:hanging="248"/>
              <w:contextualSpacing/>
              <w:jc w:val="left"/>
              <w:rPr>
                <w:color w:val="2E74B5" w:themeColor="accent1" w:themeShade="BF"/>
                <w:sz w:val="18"/>
                <w:szCs w:val="18"/>
                <w:lang w:val="en-US"/>
              </w:rPr>
            </w:pPr>
          </w:p>
          <w:p w14:paraId="5E146A6F" w14:textId="77777777" w:rsidR="00D26FE1" w:rsidRPr="00D26FE1" w:rsidRDefault="00D26FE1" w:rsidP="00D26FE1">
            <w:pPr>
              <w:ind w:left="248" w:hanging="248"/>
              <w:contextualSpacing/>
              <w:jc w:val="left"/>
              <w:rPr>
                <w:color w:val="2E74B5" w:themeColor="accent1" w:themeShade="BF"/>
                <w:sz w:val="18"/>
                <w:szCs w:val="18"/>
                <w:lang w:val="en-US"/>
              </w:rPr>
            </w:pPr>
          </w:p>
          <w:p w14:paraId="50441012" w14:textId="77777777" w:rsidR="00D26FE1" w:rsidRPr="00D26FE1" w:rsidRDefault="00D26FE1" w:rsidP="009E15BD">
            <w:pPr>
              <w:numPr>
                <w:ilvl w:val="0"/>
                <w:numId w:val="112"/>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Use of resources to develop context specific research products and training materials</w:t>
            </w:r>
          </w:p>
          <w:p w14:paraId="5E296405" w14:textId="77777777" w:rsidR="00D26FE1" w:rsidRPr="00D26FE1" w:rsidRDefault="00D26FE1" w:rsidP="00D26FE1">
            <w:pPr>
              <w:ind w:left="248" w:hanging="248"/>
              <w:contextualSpacing/>
              <w:jc w:val="left"/>
              <w:rPr>
                <w:color w:val="2E74B5" w:themeColor="accent1" w:themeShade="BF"/>
                <w:sz w:val="18"/>
                <w:szCs w:val="18"/>
                <w:lang w:val="en-US"/>
              </w:rPr>
            </w:pPr>
          </w:p>
          <w:p w14:paraId="74EEF9B7" w14:textId="77777777" w:rsidR="00D26FE1" w:rsidRPr="00D26FE1" w:rsidRDefault="00D26FE1" w:rsidP="009E15BD">
            <w:pPr>
              <w:numPr>
                <w:ilvl w:val="0"/>
                <w:numId w:val="112"/>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 xml:space="preserve">Trainings enhanced knowledge management, </w:t>
            </w:r>
          </w:p>
          <w:p w14:paraId="0EEEE2E3"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7D82C640"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1CFC7066" w14:textId="77777777" w:rsidR="00D26FE1" w:rsidRPr="00D26FE1" w:rsidRDefault="00D26FE1" w:rsidP="009E15BD">
            <w:pPr>
              <w:numPr>
                <w:ilvl w:val="0"/>
                <w:numId w:val="112"/>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rPr>
              <w:t>Organizing a series of trainings with same stakeholders.</w:t>
            </w:r>
          </w:p>
          <w:p w14:paraId="1B70C94E" w14:textId="77777777" w:rsidR="00D26FE1" w:rsidRPr="00D26FE1" w:rsidRDefault="00D26FE1" w:rsidP="00D26FE1">
            <w:pPr>
              <w:ind w:left="248" w:hanging="248"/>
              <w:jc w:val="left"/>
              <w:rPr>
                <w:color w:val="2E74B5" w:themeColor="accent1" w:themeShade="BF"/>
                <w:sz w:val="18"/>
                <w:szCs w:val="18"/>
                <w:lang w:val="en-US" w:eastAsia="ko-KR"/>
              </w:rPr>
            </w:pPr>
          </w:p>
          <w:p w14:paraId="50E77D6B" w14:textId="77777777" w:rsidR="00D26FE1" w:rsidRPr="00D26FE1" w:rsidRDefault="00D26FE1" w:rsidP="00D26FE1">
            <w:pPr>
              <w:ind w:left="248" w:hanging="248"/>
              <w:jc w:val="left"/>
              <w:rPr>
                <w:color w:val="2E74B5" w:themeColor="accent1" w:themeShade="BF"/>
                <w:sz w:val="18"/>
                <w:szCs w:val="18"/>
                <w:lang w:val="en-US" w:eastAsia="ko-KR"/>
              </w:rPr>
            </w:pPr>
          </w:p>
          <w:p w14:paraId="5BC341AB" w14:textId="77777777" w:rsidR="00D26FE1" w:rsidRPr="00D26FE1" w:rsidRDefault="00D26FE1" w:rsidP="009E15BD">
            <w:pPr>
              <w:numPr>
                <w:ilvl w:val="0"/>
                <w:numId w:val="112"/>
              </w:numPr>
              <w:ind w:left="248" w:hanging="248"/>
              <w:contextualSpacing/>
              <w:jc w:val="left"/>
              <w:rPr>
                <w:color w:val="2E74B5" w:themeColor="accent1" w:themeShade="BF"/>
                <w:lang w:val="en-US"/>
              </w:rPr>
            </w:pPr>
            <w:r w:rsidRPr="00D26FE1">
              <w:rPr>
                <w:color w:val="2E74B5" w:themeColor="accent1" w:themeShade="BF"/>
                <w:sz w:val="18"/>
                <w:szCs w:val="18"/>
                <w:lang w:val="en-US"/>
              </w:rPr>
              <w:t xml:space="preserve">Mentoring from Knowledge Management Specialist. </w:t>
            </w:r>
          </w:p>
          <w:p w14:paraId="6CBB281E" w14:textId="77777777" w:rsidR="00D26FE1" w:rsidRPr="00D26FE1" w:rsidRDefault="00D26FE1" w:rsidP="00D26FE1">
            <w:pPr>
              <w:ind w:left="248" w:hanging="248"/>
              <w:jc w:val="left"/>
              <w:rPr>
                <w:color w:val="2E74B5" w:themeColor="accent1" w:themeShade="BF"/>
                <w:sz w:val="18"/>
                <w:szCs w:val="18"/>
                <w:lang w:val="en-US" w:eastAsia="ko-KR"/>
              </w:rPr>
            </w:pPr>
          </w:p>
          <w:p w14:paraId="62FEEF6C" w14:textId="77777777" w:rsidR="00D26FE1" w:rsidRPr="00D26FE1" w:rsidRDefault="00D26FE1" w:rsidP="009E15BD">
            <w:pPr>
              <w:numPr>
                <w:ilvl w:val="0"/>
                <w:numId w:val="112"/>
              </w:numPr>
              <w:ind w:left="248" w:hanging="248"/>
              <w:contextualSpacing/>
              <w:jc w:val="left"/>
              <w:rPr>
                <w:color w:val="2E74B5" w:themeColor="accent1" w:themeShade="BF"/>
                <w:sz w:val="18"/>
                <w:szCs w:val="18"/>
                <w:lang w:eastAsia="ko-KR"/>
              </w:rPr>
            </w:pPr>
            <w:r w:rsidRPr="00D26FE1">
              <w:rPr>
                <w:color w:val="2E74B5" w:themeColor="accent1" w:themeShade="BF"/>
                <w:sz w:val="18"/>
                <w:szCs w:val="18"/>
                <w:lang w:eastAsia="ko-KR"/>
              </w:rPr>
              <w:t xml:space="preserve">Policy dialogues and papers published on ISNC </w:t>
            </w:r>
          </w:p>
          <w:p w14:paraId="6933EB0F" w14:textId="77777777" w:rsidR="00D26FE1" w:rsidRPr="00D26FE1" w:rsidRDefault="00D26FE1" w:rsidP="00D26FE1">
            <w:pPr>
              <w:ind w:left="248" w:hanging="248"/>
              <w:contextualSpacing/>
              <w:jc w:val="left"/>
              <w:rPr>
                <w:rFonts w:ascii="Calibri" w:eastAsia="Times New Roman" w:hAnsi="Calibri" w:cs="Times New Roman"/>
                <w:bCs/>
                <w:iCs/>
                <w:color w:val="2E74B5" w:themeColor="accent1" w:themeShade="BF"/>
                <w:kern w:val="2"/>
                <w:sz w:val="18"/>
                <w:szCs w:val="20"/>
                <w:lang w:eastAsia="ko-KR"/>
              </w:rPr>
            </w:pPr>
          </w:p>
          <w:p w14:paraId="07CD7CB6" w14:textId="77777777" w:rsidR="00D26FE1" w:rsidRPr="00D26FE1" w:rsidRDefault="00D26FE1" w:rsidP="00D26FE1">
            <w:pPr>
              <w:ind w:left="248" w:hanging="248"/>
              <w:contextualSpacing/>
              <w:jc w:val="left"/>
              <w:rPr>
                <w:rFonts w:ascii="Calibri" w:eastAsia="Times New Roman" w:hAnsi="Calibri" w:cs="Times New Roman"/>
                <w:bCs/>
                <w:iCs/>
                <w:color w:val="2E74B5" w:themeColor="accent1" w:themeShade="BF"/>
                <w:kern w:val="2"/>
                <w:sz w:val="18"/>
                <w:szCs w:val="20"/>
                <w:lang w:eastAsia="ko-KR"/>
              </w:rPr>
            </w:pPr>
          </w:p>
          <w:p w14:paraId="713618EC" w14:textId="77777777" w:rsidR="00D26FE1" w:rsidRPr="00D26FE1" w:rsidRDefault="00D26FE1" w:rsidP="009E15BD">
            <w:pPr>
              <w:numPr>
                <w:ilvl w:val="0"/>
                <w:numId w:val="112"/>
              </w:numPr>
              <w:ind w:left="248" w:hanging="248"/>
              <w:contextualSpacing/>
              <w:jc w:val="left"/>
              <w:rPr>
                <w:color w:val="2E74B5" w:themeColor="accent1" w:themeShade="BF"/>
                <w:lang w:val="en-US"/>
              </w:rPr>
            </w:pPr>
            <w:r w:rsidRPr="00D26FE1">
              <w:rPr>
                <w:rFonts w:ascii="Calibri" w:eastAsia="Times New Roman" w:hAnsi="Calibri" w:cs="Times New Roman"/>
                <w:bCs/>
                <w:iCs/>
                <w:color w:val="2E74B5" w:themeColor="accent1" w:themeShade="BF"/>
                <w:kern w:val="2"/>
                <w:sz w:val="18"/>
                <w:szCs w:val="20"/>
                <w:lang w:eastAsia="ko-KR"/>
              </w:rPr>
              <w:t xml:space="preserve">Policy makers were well-informed in rural development and poverty reduction </w:t>
            </w:r>
          </w:p>
          <w:p w14:paraId="43670886" w14:textId="77777777" w:rsidR="00D26FE1" w:rsidRPr="00D26FE1" w:rsidRDefault="00D26FE1" w:rsidP="00D26FE1">
            <w:pPr>
              <w:ind w:left="248" w:hanging="248"/>
              <w:jc w:val="left"/>
              <w:rPr>
                <w:color w:val="2E74B5" w:themeColor="accent1" w:themeShade="BF"/>
                <w:sz w:val="18"/>
                <w:szCs w:val="18"/>
                <w:lang w:val="en-US"/>
              </w:rPr>
            </w:pPr>
          </w:p>
          <w:p w14:paraId="62BEE102" w14:textId="77777777" w:rsidR="00D26FE1" w:rsidRPr="00D26FE1" w:rsidRDefault="00D26FE1" w:rsidP="00D26FE1">
            <w:pPr>
              <w:ind w:left="248" w:hanging="248"/>
              <w:jc w:val="left"/>
              <w:rPr>
                <w:color w:val="2E74B5" w:themeColor="accent1" w:themeShade="BF"/>
                <w:sz w:val="18"/>
                <w:szCs w:val="18"/>
                <w:lang w:val="en-US"/>
              </w:rPr>
            </w:pPr>
          </w:p>
          <w:p w14:paraId="4FCAEBE2" w14:textId="77777777" w:rsidR="00D26FE1" w:rsidRPr="00D26FE1" w:rsidRDefault="00D26FE1" w:rsidP="009E15BD">
            <w:pPr>
              <w:numPr>
                <w:ilvl w:val="0"/>
                <w:numId w:val="112"/>
              </w:numPr>
              <w:ind w:left="248" w:hanging="248"/>
              <w:contextualSpacing/>
              <w:jc w:val="left"/>
              <w:rPr>
                <w:color w:val="2E74B5" w:themeColor="accent1" w:themeShade="BF"/>
                <w:sz w:val="18"/>
                <w:szCs w:val="18"/>
                <w:lang w:val="en-US"/>
              </w:rPr>
            </w:pPr>
            <w:r w:rsidRPr="00D26FE1">
              <w:rPr>
                <w:color w:val="2E74B5" w:themeColor="accent1" w:themeShade="BF"/>
                <w:sz w:val="18"/>
                <w:szCs w:val="18"/>
              </w:rPr>
              <w:t>Generate comparative learning to inform local and community development approaches</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6C814FE" w14:textId="77777777" w:rsidR="00D26FE1" w:rsidRPr="00D26FE1" w:rsidRDefault="00D26FE1" w:rsidP="00D26FE1">
            <w:pPr>
              <w:jc w:val="left"/>
              <w:rPr>
                <w:color w:val="2E74B5" w:themeColor="accent1" w:themeShade="BF"/>
                <w:sz w:val="6"/>
                <w:szCs w:val="6"/>
                <w:lang w:val="en-US"/>
              </w:rPr>
            </w:pPr>
          </w:p>
          <w:p w14:paraId="34DA3096"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Improved skills (2)</w:t>
            </w:r>
          </w:p>
          <w:p w14:paraId="3186BBF1"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Increased awareness by officials of various contextual issues</w:t>
            </w:r>
          </w:p>
          <w:p w14:paraId="18E4D10A"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Provide technical support.</w:t>
            </w:r>
          </w:p>
          <w:p w14:paraId="1D3420DC" w14:textId="77777777" w:rsidR="00D26FE1" w:rsidRPr="00D26FE1" w:rsidRDefault="00D26FE1" w:rsidP="00D26FE1">
            <w:pPr>
              <w:jc w:val="left"/>
              <w:rPr>
                <w:color w:val="2E74B5" w:themeColor="accent1" w:themeShade="BF"/>
                <w:sz w:val="18"/>
                <w:szCs w:val="18"/>
                <w:lang w:val="en-US"/>
              </w:rPr>
            </w:pPr>
          </w:p>
          <w:p w14:paraId="73DD628C"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Advocacy for knowledge documentation and allocating budget for activities.</w:t>
            </w:r>
          </w:p>
          <w:p w14:paraId="0F1A91C5"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Ability for UNDP to build credibility as a knowledge organization. </w:t>
            </w:r>
          </w:p>
          <w:p w14:paraId="0956DE41"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Requests from other institutions for replicating activities. </w:t>
            </w:r>
          </w:p>
          <w:p w14:paraId="6499131E"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Strong traction and interest from government.</w:t>
            </w:r>
          </w:p>
          <w:p w14:paraId="5F7F45E1" w14:textId="77777777" w:rsidR="00D26FE1" w:rsidRPr="00D26FE1" w:rsidRDefault="00D26FE1" w:rsidP="00D26FE1">
            <w:pPr>
              <w:ind w:left="248" w:hanging="248"/>
              <w:contextualSpacing/>
              <w:jc w:val="left"/>
              <w:rPr>
                <w:color w:val="2E74B5" w:themeColor="accent1" w:themeShade="BF"/>
                <w:sz w:val="18"/>
                <w:szCs w:val="18"/>
                <w:lang w:val="en-US"/>
              </w:rPr>
            </w:pPr>
          </w:p>
          <w:p w14:paraId="30A8BCBB" w14:textId="77777777" w:rsidR="00D26FE1" w:rsidRPr="00D26FE1" w:rsidRDefault="00D26FE1" w:rsidP="00D26FE1">
            <w:pPr>
              <w:ind w:left="248" w:hanging="248"/>
              <w:contextualSpacing/>
              <w:jc w:val="left"/>
              <w:rPr>
                <w:color w:val="2E74B5" w:themeColor="accent1" w:themeShade="BF"/>
                <w:sz w:val="18"/>
                <w:szCs w:val="18"/>
                <w:lang w:val="en-US"/>
              </w:rPr>
            </w:pPr>
          </w:p>
          <w:p w14:paraId="545D0C4D" w14:textId="77777777" w:rsidR="00D26FE1" w:rsidRPr="00D26FE1" w:rsidRDefault="00D26FE1" w:rsidP="00D26FE1">
            <w:p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br/>
            </w:r>
          </w:p>
          <w:p w14:paraId="10ADD2EC" w14:textId="18B7CFE0" w:rsidR="00D26FE1" w:rsidRPr="00D26FE1" w:rsidRDefault="00D26FE1" w:rsidP="009E15BD">
            <w:pPr>
              <w:numPr>
                <w:ilvl w:val="0"/>
                <w:numId w:val="129"/>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U</w:t>
            </w:r>
            <w:r w:rsidRPr="00D26FE1">
              <w:rPr>
                <w:color w:val="2E74B5" w:themeColor="accent1" w:themeShade="BF"/>
                <w:sz w:val="18"/>
                <w:szCs w:val="18"/>
                <w:lang w:val="en-US" w:eastAsia="ko-KR"/>
              </w:rPr>
              <w:t xml:space="preserve">nderstanding was </w:t>
            </w:r>
            <w:r w:rsidR="00347895" w:rsidRPr="00D26FE1">
              <w:rPr>
                <w:color w:val="2E74B5" w:themeColor="accent1" w:themeShade="BF"/>
                <w:sz w:val="18"/>
                <w:szCs w:val="18"/>
                <w:lang w:val="en-US" w:eastAsia="ko-KR"/>
              </w:rPr>
              <w:t>enhanced,</w:t>
            </w:r>
            <w:r w:rsidRPr="00D26FE1">
              <w:rPr>
                <w:color w:val="2E74B5" w:themeColor="accent1" w:themeShade="BF"/>
                <w:sz w:val="18"/>
                <w:szCs w:val="18"/>
                <w:lang w:val="en-US" w:eastAsia="ko-KR"/>
              </w:rPr>
              <w:t xml:space="preserve"> and its necessity was realized. </w:t>
            </w:r>
            <w:r w:rsidRPr="00D26FE1">
              <w:rPr>
                <w:color w:val="2E74B5" w:themeColor="accent1" w:themeShade="BF"/>
                <w:sz w:val="18"/>
                <w:szCs w:val="18"/>
                <w:lang w:val="en-US" w:eastAsia="ko-KR"/>
              </w:rPr>
              <w:br/>
            </w:r>
          </w:p>
          <w:p w14:paraId="77815F41"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Provided a good foundation for good discussions and reflection.</w:t>
            </w:r>
            <w:r w:rsidRPr="00D26FE1">
              <w:rPr>
                <w:color w:val="2E74B5" w:themeColor="accent1" w:themeShade="BF"/>
                <w:sz w:val="18"/>
                <w:szCs w:val="18"/>
                <w:lang w:val="en-US"/>
              </w:rPr>
              <w:br/>
            </w:r>
          </w:p>
          <w:p w14:paraId="3930314E"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This gave a basis for strong guidance during discussions.</w:t>
            </w:r>
          </w:p>
          <w:p w14:paraId="08E05E5F" w14:textId="77777777" w:rsidR="00D26FE1" w:rsidRPr="00D26FE1" w:rsidRDefault="00D26FE1" w:rsidP="00D26FE1">
            <w:pPr>
              <w:ind w:left="248"/>
              <w:contextualSpacing/>
              <w:jc w:val="left"/>
              <w:rPr>
                <w:color w:val="2E74B5" w:themeColor="accent1" w:themeShade="BF"/>
                <w:sz w:val="18"/>
                <w:szCs w:val="18"/>
                <w:lang w:val="en-US"/>
              </w:rPr>
            </w:pPr>
          </w:p>
          <w:p w14:paraId="22911E9B" w14:textId="77777777" w:rsidR="00D26FE1" w:rsidRPr="00D26FE1" w:rsidRDefault="00D26FE1" w:rsidP="009E15BD">
            <w:pPr>
              <w:numPr>
                <w:ilvl w:val="0"/>
                <w:numId w:val="129"/>
              </w:numPr>
              <w:ind w:left="248" w:hanging="248"/>
              <w:jc w:val="left"/>
              <w:rPr>
                <w:rFonts w:ascii="Calibri" w:eastAsia="Times New Roman" w:hAnsi="Calibri" w:cs="Times New Roman"/>
                <w:bCs/>
                <w:iCs/>
                <w:color w:val="2E74B5" w:themeColor="accent1" w:themeShade="BF"/>
                <w:kern w:val="2"/>
                <w:sz w:val="18"/>
                <w:szCs w:val="20"/>
                <w:lang w:eastAsia="ko-KR"/>
              </w:rPr>
            </w:pPr>
            <w:r w:rsidRPr="00D26FE1">
              <w:rPr>
                <w:rFonts w:ascii="Calibri" w:eastAsia="Times New Roman" w:hAnsi="Calibri" w:cs="Times New Roman"/>
                <w:bCs/>
                <w:color w:val="2E74B5" w:themeColor="accent1" w:themeShade="BF"/>
                <w:kern w:val="2"/>
                <w:sz w:val="18"/>
                <w:szCs w:val="20"/>
                <w:lang w:eastAsia="ko-KR"/>
              </w:rPr>
              <w:t>ISNC best practices were used in design of NTP-SPR 2016-2020</w:t>
            </w:r>
          </w:p>
          <w:p w14:paraId="344FEDB6" w14:textId="77777777" w:rsidR="00D26FE1" w:rsidRPr="00D26FE1" w:rsidRDefault="00D26FE1" w:rsidP="00D26FE1">
            <w:pPr>
              <w:spacing w:before="80"/>
              <w:ind w:left="248" w:hanging="248"/>
              <w:jc w:val="left"/>
              <w:rPr>
                <w:rFonts w:ascii="Calibri" w:eastAsia="Times New Roman" w:hAnsi="Calibri" w:cs="Times New Roman"/>
                <w:bCs/>
                <w:iCs/>
                <w:color w:val="2E74B5" w:themeColor="accent1" w:themeShade="BF"/>
                <w:kern w:val="2"/>
                <w:sz w:val="18"/>
                <w:szCs w:val="20"/>
                <w:lang w:eastAsia="ko-KR"/>
              </w:rPr>
            </w:pPr>
          </w:p>
          <w:p w14:paraId="795F2AF1" w14:textId="77777777" w:rsidR="00D26FE1" w:rsidRPr="00D26FE1" w:rsidRDefault="00D26FE1" w:rsidP="009E15BD">
            <w:pPr>
              <w:numPr>
                <w:ilvl w:val="0"/>
                <w:numId w:val="129"/>
              </w:numPr>
              <w:ind w:left="248" w:hanging="248"/>
              <w:jc w:val="left"/>
              <w:rPr>
                <w:bCs/>
                <w:iCs/>
                <w:color w:val="2E74B5" w:themeColor="accent1" w:themeShade="BF"/>
                <w:sz w:val="18"/>
              </w:rPr>
            </w:pPr>
            <w:r w:rsidRPr="00D26FE1">
              <w:rPr>
                <w:bCs/>
                <w:iCs/>
                <w:color w:val="2E74B5" w:themeColor="accent1" w:themeShade="BF"/>
                <w:sz w:val="18"/>
              </w:rPr>
              <w:t>Changing poverty views from depending on Government supports to promoting their own strengths.</w:t>
            </w:r>
          </w:p>
          <w:p w14:paraId="52FF58DC" w14:textId="77777777" w:rsidR="00D26FE1" w:rsidRPr="00D26FE1" w:rsidRDefault="00D26FE1" w:rsidP="00D26FE1">
            <w:pPr>
              <w:ind w:left="248" w:hanging="248"/>
              <w:contextualSpacing/>
              <w:jc w:val="left"/>
              <w:rPr>
                <w:bCs/>
                <w:iCs/>
                <w:color w:val="2E74B5" w:themeColor="accent1" w:themeShade="BF"/>
                <w:sz w:val="18"/>
              </w:rPr>
            </w:pPr>
          </w:p>
          <w:p w14:paraId="2900CCC2" w14:textId="77777777" w:rsidR="00D26FE1" w:rsidRPr="00D26FE1" w:rsidRDefault="00D26FE1" w:rsidP="00D26FE1">
            <w:pPr>
              <w:ind w:left="248" w:hanging="248"/>
              <w:jc w:val="left"/>
              <w:rPr>
                <w:bCs/>
                <w:iCs/>
                <w:color w:val="2E74B5" w:themeColor="accent1" w:themeShade="BF"/>
                <w:sz w:val="18"/>
              </w:rPr>
            </w:pPr>
          </w:p>
          <w:p w14:paraId="1EBC0A57" w14:textId="77777777" w:rsidR="00D26FE1" w:rsidRPr="00D26FE1" w:rsidRDefault="00D26FE1" w:rsidP="00D26FE1">
            <w:pPr>
              <w:ind w:left="248" w:hanging="248"/>
              <w:jc w:val="left"/>
              <w:rPr>
                <w:bCs/>
                <w:iCs/>
                <w:color w:val="2E74B5" w:themeColor="accent1" w:themeShade="BF"/>
                <w:sz w:val="18"/>
              </w:rPr>
            </w:pPr>
          </w:p>
          <w:p w14:paraId="2EE5799B" w14:textId="77777777" w:rsidR="00D26FE1" w:rsidRPr="00D26FE1" w:rsidRDefault="00D26FE1" w:rsidP="00D26FE1">
            <w:pPr>
              <w:jc w:val="left"/>
              <w:rPr>
                <w:bCs/>
                <w:iCs/>
                <w:color w:val="2E74B5" w:themeColor="accent1" w:themeShade="BF"/>
                <w:sz w:val="18"/>
              </w:rPr>
            </w:pPr>
          </w:p>
          <w:p w14:paraId="34770C85" w14:textId="77777777" w:rsidR="00D26FE1" w:rsidRPr="00D26FE1" w:rsidRDefault="00D26FE1" w:rsidP="00D26FE1">
            <w:pPr>
              <w:ind w:left="248"/>
              <w:contextualSpacing/>
              <w:jc w:val="left"/>
              <w:rPr>
                <w:color w:val="2E74B5" w:themeColor="accent1" w:themeShade="BF"/>
                <w:lang w:val="en-US"/>
              </w:rPr>
            </w:pPr>
          </w:p>
        </w:tc>
        <w:tc>
          <w:tcPr>
            <w:tcW w:w="2337" w:type="dxa"/>
            <w:tcBorders>
              <w:top w:val="single" w:sz="4" w:space="0" w:color="2E74B5"/>
              <w:left w:val="single" w:sz="4" w:space="0" w:color="2E74B5"/>
              <w:bottom w:val="single" w:sz="4" w:space="0" w:color="2E74B5" w:themeColor="accent1" w:themeShade="BF"/>
              <w:right w:val="single" w:sz="4" w:space="0" w:color="2E74B5" w:themeColor="accent1" w:themeShade="BF"/>
            </w:tcBorders>
            <w:shd w:val="clear" w:color="auto" w:fill="FFFFFF" w:themeFill="background1"/>
          </w:tcPr>
          <w:p w14:paraId="562822A8" w14:textId="77777777" w:rsidR="00D26FE1" w:rsidRPr="00D26FE1" w:rsidRDefault="00D26FE1" w:rsidP="00D26FE1">
            <w:pPr>
              <w:jc w:val="left"/>
              <w:rPr>
                <w:color w:val="2E74B5" w:themeColor="accent1" w:themeShade="BF"/>
                <w:sz w:val="6"/>
                <w:szCs w:val="6"/>
                <w:lang w:val="en-US"/>
              </w:rPr>
            </w:pPr>
          </w:p>
          <w:p w14:paraId="5CC666CA" w14:textId="77777777" w:rsidR="00D26FE1" w:rsidRPr="00D26FE1" w:rsidRDefault="00D26FE1" w:rsidP="009E15BD">
            <w:pPr>
              <w:numPr>
                <w:ilvl w:val="0"/>
                <w:numId w:val="122"/>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It is difficult to sustain interest. </w:t>
            </w:r>
          </w:p>
          <w:p w14:paraId="42623278" w14:textId="77777777" w:rsidR="00D26FE1" w:rsidRPr="00D26FE1" w:rsidRDefault="00D26FE1" w:rsidP="00D26FE1">
            <w:pPr>
              <w:ind w:left="248" w:hanging="248"/>
              <w:jc w:val="left"/>
              <w:rPr>
                <w:color w:val="2E74B5" w:themeColor="accent1" w:themeShade="BF"/>
                <w:sz w:val="18"/>
                <w:szCs w:val="18"/>
                <w:lang w:val="en-US"/>
              </w:rPr>
            </w:pPr>
          </w:p>
          <w:p w14:paraId="4C36EC53" w14:textId="77777777" w:rsidR="00D26FE1" w:rsidRPr="00D26FE1" w:rsidRDefault="00D26FE1" w:rsidP="00D26FE1">
            <w:pPr>
              <w:ind w:left="248" w:hanging="248"/>
              <w:jc w:val="left"/>
              <w:rPr>
                <w:color w:val="2E74B5" w:themeColor="accent1" w:themeShade="BF"/>
                <w:sz w:val="18"/>
                <w:szCs w:val="18"/>
                <w:lang w:val="en-US"/>
              </w:rPr>
            </w:pPr>
          </w:p>
          <w:p w14:paraId="721517F9" w14:textId="77777777" w:rsidR="00D26FE1" w:rsidRPr="00D26FE1" w:rsidRDefault="00D26FE1" w:rsidP="00D26FE1">
            <w:pPr>
              <w:ind w:left="248" w:hanging="248"/>
              <w:jc w:val="left"/>
              <w:rPr>
                <w:color w:val="2E74B5" w:themeColor="accent1" w:themeShade="BF"/>
                <w:sz w:val="18"/>
                <w:szCs w:val="18"/>
                <w:lang w:val="en-US"/>
              </w:rPr>
            </w:pPr>
          </w:p>
          <w:p w14:paraId="2E4593E9" w14:textId="77777777" w:rsidR="00D26FE1" w:rsidRPr="00D26FE1" w:rsidRDefault="00D26FE1" w:rsidP="009E15BD">
            <w:pPr>
              <w:numPr>
                <w:ilvl w:val="0"/>
                <w:numId w:val="122"/>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 xml:space="preserve">Time to practice and understand trained material was limited. </w:t>
            </w:r>
          </w:p>
          <w:p w14:paraId="3E480D37"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6D2FB9F7"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5AFE2167"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6254632D" w14:textId="77777777" w:rsidR="00D26FE1" w:rsidRPr="00D26FE1" w:rsidRDefault="00D26FE1" w:rsidP="009E15BD">
            <w:pPr>
              <w:numPr>
                <w:ilvl w:val="0"/>
                <w:numId w:val="122"/>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rPr>
              <w:t>The communication about the Centre of Excellence did not have the biggest outreach during the project.</w:t>
            </w:r>
          </w:p>
          <w:p w14:paraId="5A6DB1BA" w14:textId="77777777" w:rsidR="00D26FE1" w:rsidRPr="00D26FE1" w:rsidRDefault="00D26FE1" w:rsidP="00D26FE1">
            <w:pPr>
              <w:ind w:left="248" w:hanging="248"/>
              <w:jc w:val="left"/>
              <w:rPr>
                <w:color w:val="2E74B5" w:themeColor="accent1" w:themeShade="BF"/>
                <w:sz w:val="18"/>
                <w:szCs w:val="18"/>
                <w:lang w:val="en-US"/>
              </w:rPr>
            </w:pPr>
          </w:p>
          <w:p w14:paraId="3D481A7E" w14:textId="77777777" w:rsidR="00D26FE1" w:rsidRPr="00D26FE1" w:rsidRDefault="00D26FE1" w:rsidP="009E15BD">
            <w:pPr>
              <w:numPr>
                <w:ilvl w:val="0"/>
                <w:numId w:val="122"/>
              </w:numPr>
              <w:ind w:left="250" w:hanging="250"/>
              <w:contextualSpacing/>
              <w:jc w:val="left"/>
              <w:rPr>
                <w:color w:val="2E74B5" w:themeColor="accent1" w:themeShade="BF"/>
                <w:sz w:val="18"/>
                <w:szCs w:val="18"/>
                <w:lang w:val="en-US"/>
              </w:rPr>
            </w:pPr>
            <w:r w:rsidRPr="00D26FE1">
              <w:rPr>
                <w:color w:val="2E74B5" w:themeColor="accent1" w:themeShade="BF"/>
                <w:sz w:val="18"/>
                <w:szCs w:val="18"/>
                <w:lang w:val="en-US"/>
              </w:rPr>
              <w:t>Training</w:t>
            </w:r>
          </w:p>
        </w:tc>
        <w:tc>
          <w:tcPr>
            <w:tcW w:w="2338"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122D1929" w14:textId="77777777" w:rsidR="00D26FE1" w:rsidRPr="00D26FE1" w:rsidRDefault="00D26FE1" w:rsidP="00D26FE1">
            <w:pPr>
              <w:jc w:val="left"/>
              <w:rPr>
                <w:color w:val="2E74B5" w:themeColor="accent1" w:themeShade="BF"/>
                <w:sz w:val="6"/>
                <w:szCs w:val="6"/>
                <w:lang w:val="en-US"/>
              </w:rPr>
            </w:pPr>
          </w:p>
          <w:p w14:paraId="672AF503"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Losing traction over the last few months of the intervention due to external circumstances. </w:t>
            </w:r>
          </w:p>
          <w:p w14:paraId="760659FD" w14:textId="77777777" w:rsidR="00D26FE1" w:rsidRPr="00D26FE1" w:rsidRDefault="00D26FE1" w:rsidP="00D26FE1">
            <w:pPr>
              <w:ind w:left="248" w:hanging="248"/>
              <w:jc w:val="left"/>
              <w:rPr>
                <w:color w:val="2E74B5" w:themeColor="accent1" w:themeShade="BF"/>
                <w:sz w:val="18"/>
                <w:szCs w:val="18"/>
                <w:lang w:val="en-US"/>
              </w:rPr>
            </w:pPr>
          </w:p>
          <w:p w14:paraId="6CB7404F"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 xml:space="preserve">he gained knowledge from the training may not be utilized in their knowledge sharing practice. </w:t>
            </w:r>
            <w:r w:rsidRPr="00D26FE1">
              <w:rPr>
                <w:color w:val="2E74B5" w:themeColor="accent1" w:themeShade="BF"/>
                <w:sz w:val="18"/>
                <w:szCs w:val="18"/>
                <w:lang w:val="en-US" w:eastAsia="ko-KR"/>
              </w:rPr>
              <w:br/>
            </w:r>
          </w:p>
          <w:p w14:paraId="4D2B0B36" w14:textId="77777777" w:rsidR="00D26FE1" w:rsidRPr="00D26FE1" w:rsidRDefault="00D26FE1" w:rsidP="00D26FE1">
            <w:pPr>
              <w:ind w:left="248"/>
              <w:contextualSpacing/>
              <w:jc w:val="left"/>
              <w:rPr>
                <w:color w:val="2E74B5" w:themeColor="accent1" w:themeShade="BF"/>
                <w:sz w:val="18"/>
                <w:szCs w:val="18"/>
                <w:lang w:val="en-US"/>
              </w:rPr>
            </w:pPr>
            <w:r w:rsidRPr="00D26FE1">
              <w:rPr>
                <w:color w:val="2E74B5" w:themeColor="accent1" w:themeShade="BF"/>
                <w:sz w:val="18"/>
                <w:szCs w:val="18"/>
                <w:lang w:val="en-US"/>
              </w:rPr>
              <w:t>(See under Sustainability)</w:t>
            </w:r>
          </w:p>
          <w:p w14:paraId="075A01D8" w14:textId="77777777" w:rsidR="00D26FE1" w:rsidRPr="00D26FE1" w:rsidRDefault="00D26FE1" w:rsidP="00D26FE1">
            <w:pPr>
              <w:ind w:left="248"/>
              <w:contextualSpacing/>
              <w:jc w:val="left"/>
              <w:rPr>
                <w:color w:val="2E74B5" w:themeColor="accent1" w:themeShade="BF"/>
                <w:sz w:val="18"/>
                <w:szCs w:val="18"/>
                <w:lang w:val="en-US"/>
              </w:rPr>
            </w:pPr>
          </w:p>
          <w:p w14:paraId="23056C2D" w14:textId="77777777" w:rsidR="00D26FE1" w:rsidRPr="00D26FE1" w:rsidRDefault="00D26FE1" w:rsidP="00D26FE1">
            <w:pPr>
              <w:ind w:left="248"/>
              <w:contextualSpacing/>
              <w:jc w:val="left"/>
              <w:rPr>
                <w:color w:val="2E74B5" w:themeColor="accent1" w:themeShade="BF"/>
                <w:sz w:val="18"/>
                <w:szCs w:val="18"/>
                <w:lang w:val="en-US"/>
              </w:rPr>
            </w:pPr>
          </w:p>
          <w:p w14:paraId="2213B060" w14:textId="77777777" w:rsidR="00D26FE1" w:rsidRPr="00D26FE1" w:rsidRDefault="00D26FE1" w:rsidP="00D26FE1">
            <w:pPr>
              <w:ind w:left="248"/>
              <w:contextualSpacing/>
              <w:jc w:val="left"/>
              <w:rPr>
                <w:color w:val="2E74B5" w:themeColor="accent1" w:themeShade="BF"/>
                <w:sz w:val="18"/>
                <w:szCs w:val="18"/>
                <w:lang w:val="en-US"/>
              </w:rPr>
            </w:pPr>
          </w:p>
          <w:p w14:paraId="686204ED" w14:textId="77777777" w:rsidR="00D26FE1" w:rsidRPr="00D26FE1" w:rsidRDefault="00D26FE1" w:rsidP="00D26FE1">
            <w:pPr>
              <w:ind w:left="248"/>
              <w:contextualSpacing/>
              <w:jc w:val="left"/>
              <w:rPr>
                <w:color w:val="2E74B5" w:themeColor="accent1" w:themeShade="BF"/>
                <w:sz w:val="18"/>
                <w:szCs w:val="18"/>
                <w:lang w:val="en-US"/>
              </w:rPr>
            </w:pPr>
          </w:p>
          <w:p w14:paraId="1363DED4" w14:textId="77777777" w:rsidR="00D26FE1" w:rsidRPr="00D26FE1" w:rsidRDefault="00D26FE1" w:rsidP="00D26FE1">
            <w:pPr>
              <w:ind w:left="248"/>
              <w:contextualSpacing/>
              <w:jc w:val="left"/>
              <w:rPr>
                <w:color w:val="2E74B5" w:themeColor="accent1" w:themeShade="BF"/>
                <w:sz w:val="18"/>
                <w:szCs w:val="18"/>
                <w:lang w:val="en-US"/>
              </w:rPr>
            </w:pPr>
          </w:p>
          <w:p w14:paraId="79681F9D" w14:textId="77777777" w:rsidR="00D26FE1" w:rsidRPr="00D26FE1" w:rsidRDefault="00D26FE1" w:rsidP="009E15BD">
            <w:pPr>
              <w:numPr>
                <w:ilvl w:val="0"/>
                <w:numId w:val="131"/>
              </w:numPr>
              <w:ind w:left="322" w:hanging="283"/>
              <w:contextualSpacing/>
              <w:jc w:val="left"/>
              <w:rPr>
                <w:color w:val="2E74B5" w:themeColor="accent1" w:themeShade="BF"/>
                <w:sz w:val="18"/>
                <w:szCs w:val="18"/>
                <w:lang w:val="en-US"/>
              </w:rPr>
            </w:pPr>
            <w:r w:rsidRPr="00D26FE1">
              <w:rPr>
                <w:color w:val="2E74B5" w:themeColor="accent1" w:themeShade="BF"/>
                <w:sz w:val="18"/>
                <w:szCs w:val="18"/>
                <w:lang w:val="en-US"/>
              </w:rPr>
              <w:t>The facilitator was not good at helping learners understand what they should and why</w:t>
            </w:r>
          </w:p>
        </w:tc>
        <w:tc>
          <w:tcPr>
            <w:tcW w:w="2338"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2A91B782" w14:textId="77777777" w:rsidR="00D26FE1" w:rsidRPr="00D26FE1" w:rsidRDefault="00D26FE1" w:rsidP="00D26FE1">
            <w:pPr>
              <w:jc w:val="left"/>
              <w:rPr>
                <w:color w:val="2E74B5" w:themeColor="accent1" w:themeShade="BF"/>
                <w:sz w:val="6"/>
                <w:szCs w:val="6"/>
                <w:lang w:val="en-US"/>
              </w:rPr>
            </w:pPr>
          </w:p>
          <w:p w14:paraId="3339B83D" w14:textId="77777777" w:rsidR="00D26FE1" w:rsidRPr="00D26FE1" w:rsidRDefault="00D26FE1" w:rsidP="009E15BD">
            <w:pPr>
              <w:numPr>
                <w:ilvl w:val="0"/>
                <w:numId w:val="127"/>
              </w:numPr>
              <w:ind w:left="248" w:hanging="248"/>
              <w:jc w:val="left"/>
              <w:rPr>
                <w:color w:val="2E74B5" w:themeColor="accent1" w:themeShade="BF"/>
                <w:sz w:val="18"/>
                <w:szCs w:val="18"/>
                <w:lang w:val="en-US"/>
              </w:rPr>
            </w:pPr>
            <w:r w:rsidRPr="00D26FE1">
              <w:rPr>
                <w:color w:val="2E74B5" w:themeColor="accent1" w:themeShade="BF"/>
                <w:sz w:val="18"/>
                <w:szCs w:val="18"/>
                <w:lang w:val="en-US"/>
              </w:rPr>
              <w:t xml:space="preserve">Widen and specify ISNC spirits in social assistance schemes. </w:t>
            </w:r>
          </w:p>
          <w:p w14:paraId="485DD6F9" w14:textId="77777777" w:rsidR="00D26FE1" w:rsidRPr="00D26FE1" w:rsidRDefault="00D26FE1" w:rsidP="009E15BD">
            <w:pPr>
              <w:numPr>
                <w:ilvl w:val="0"/>
                <w:numId w:val="127"/>
              </w:numPr>
              <w:ind w:left="248" w:hanging="248"/>
              <w:jc w:val="left"/>
              <w:rPr>
                <w:color w:val="2E74B5" w:themeColor="accent1" w:themeShade="BF"/>
                <w:sz w:val="18"/>
                <w:szCs w:val="18"/>
                <w:lang w:val="en-US"/>
              </w:rPr>
            </w:pPr>
            <w:r w:rsidRPr="00D26FE1">
              <w:rPr>
                <w:color w:val="2E74B5" w:themeColor="accent1" w:themeShade="BF"/>
                <w:sz w:val="18"/>
                <w:szCs w:val="18"/>
                <w:lang w:val="en-US"/>
              </w:rPr>
              <w:t>Continued improvement of community leadership training materials and TOT courses in the new context</w:t>
            </w:r>
          </w:p>
          <w:p w14:paraId="530CEDFD"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on Decentralization, empowerment and democracy </w:t>
            </w:r>
          </w:p>
          <w:p w14:paraId="3212F374"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 xml:space="preserve">conduct an assessments and careful design of training plans by an expert </w:t>
            </w:r>
          </w:p>
          <w:p w14:paraId="1C127C3D"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Better communication and information sharing about the development of the CoE could have helped secure bigger and stronger CoPs.</w:t>
            </w:r>
          </w:p>
          <w:p w14:paraId="0C34F480"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Communication: invitations should be sent on time</w:t>
            </w:r>
          </w:p>
          <w:p w14:paraId="669478C9"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Invite a friendly facilitator</w:t>
            </w:r>
          </w:p>
        </w:tc>
      </w:tr>
      <w:tr w:rsidR="00D26FE1" w:rsidRPr="00D26FE1" w14:paraId="34519C13" w14:textId="77777777" w:rsidTr="00140F17">
        <w:tc>
          <w:tcPr>
            <w:tcW w:w="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DEEAF6" w:themeFill="accent1" w:themeFillTint="33"/>
          </w:tcPr>
          <w:p w14:paraId="0E788369" w14:textId="77777777" w:rsidR="00D26FE1" w:rsidRPr="00D26FE1" w:rsidRDefault="00D26FE1" w:rsidP="00D26FE1">
            <w:pPr>
              <w:spacing w:before="120" w:after="120"/>
              <w:rPr>
                <w:b/>
                <w:color w:val="2E74B5" w:themeColor="accent1" w:themeShade="BF"/>
                <w:sz w:val="18"/>
                <w:szCs w:val="18"/>
                <w:lang w:val="en-US"/>
              </w:rPr>
            </w:pPr>
            <w:r w:rsidRPr="00D26FE1">
              <w:rPr>
                <w:b/>
                <w:color w:val="2E74B5" w:themeColor="accent1" w:themeShade="BF"/>
                <w:sz w:val="18"/>
                <w:szCs w:val="18"/>
                <w:lang w:val="en-US"/>
              </w:rPr>
              <w:t>9</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05605CC" w14:textId="77777777" w:rsidR="00D26FE1" w:rsidRPr="00D26FE1" w:rsidRDefault="00D26FE1" w:rsidP="00D26FE1">
            <w:pPr>
              <w:spacing w:before="120" w:after="120"/>
              <w:jc w:val="left"/>
              <w:rPr>
                <w:b/>
                <w:color w:val="2E74B5" w:themeColor="accent1" w:themeShade="BF"/>
                <w:sz w:val="18"/>
                <w:szCs w:val="18"/>
                <w:lang w:val="en-US"/>
              </w:rPr>
            </w:pPr>
            <w:r w:rsidRPr="00D26FE1">
              <w:rPr>
                <w:b/>
                <w:color w:val="2E74B5" w:themeColor="accent1" w:themeShade="BF"/>
                <w:sz w:val="18"/>
                <w:szCs w:val="18"/>
                <w:lang w:val="en-US"/>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3F2934DB"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4</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ADD95EB"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3</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11CD227A"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8</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5B06E74"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4</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C89FA3B"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8</w:t>
            </w:r>
          </w:p>
        </w:tc>
      </w:tr>
      <w:tr w:rsidR="00D26FE1" w:rsidRPr="00D26FE1" w14:paraId="179B4DEC"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9DD5B4C" w14:textId="77777777" w:rsidR="00D26FE1" w:rsidRPr="00D26FE1" w:rsidRDefault="00D26FE1" w:rsidP="00D26FE1">
            <w:pPr>
              <w:spacing w:before="60"/>
              <w:rPr>
                <w:color w:val="2E74B5" w:themeColor="accent1" w:themeShade="BF"/>
                <w:sz w:val="18"/>
                <w:szCs w:val="18"/>
                <w:lang w:val="en-US"/>
              </w:rPr>
            </w:pPr>
          </w:p>
        </w:tc>
        <w:tc>
          <w:tcPr>
            <w:tcW w:w="2337"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7C0436A4" w14:textId="77777777" w:rsidR="00D26FE1" w:rsidRPr="00D26FE1" w:rsidRDefault="00D26FE1"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Sustainability of:</w:t>
            </w:r>
          </w:p>
          <w:p w14:paraId="48B12F15" w14:textId="77777777" w:rsidR="00D26FE1" w:rsidRPr="00D26FE1" w:rsidRDefault="00D26FE1"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a)  Systems established</w:t>
            </w:r>
          </w:p>
          <w:p w14:paraId="50681C0F" w14:textId="77777777" w:rsidR="00D26FE1" w:rsidRPr="00D26FE1" w:rsidRDefault="00D26FE1"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b)  Networks established</w:t>
            </w:r>
          </w:p>
          <w:p w14:paraId="450946B6" w14:textId="77777777" w:rsidR="00D26FE1" w:rsidRPr="00D26FE1" w:rsidRDefault="00D26FE1"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c)  Knowledge and skills</w:t>
            </w:r>
          </w:p>
          <w:p w14:paraId="0FEA971A" w14:textId="77777777" w:rsidR="00D26FE1" w:rsidRPr="00D26FE1" w:rsidRDefault="00D26FE1"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d)  Existence of exit strategy</w:t>
            </w: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35B371E6" w14:textId="77777777" w:rsidR="00D26FE1" w:rsidRPr="00D26FE1" w:rsidRDefault="00D26FE1" w:rsidP="009E15BD">
            <w:pPr>
              <w:numPr>
                <w:ilvl w:val="0"/>
                <w:numId w:val="113"/>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Stakeholders gained skills through capacity building workshops on knowledge management. </w:t>
            </w:r>
          </w:p>
          <w:p w14:paraId="402559E6" w14:textId="77777777" w:rsidR="00D26FE1" w:rsidRPr="00D26FE1" w:rsidRDefault="00D26FE1" w:rsidP="00D26FE1">
            <w:pPr>
              <w:ind w:left="248" w:hanging="248"/>
              <w:jc w:val="left"/>
              <w:rPr>
                <w:color w:val="2E74B5" w:themeColor="accent1" w:themeShade="BF"/>
                <w:sz w:val="18"/>
                <w:szCs w:val="18"/>
                <w:lang w:val="en-US"/>
              </w:rPr>
            </w:pPr>
          </w:p>
          <w:p w14:paraId="73F6A21F" w14:textId="77777777" w:rsidR="00D26FE1" w:rsidRPr="00D26FE1" w:rsidRDefault="00D26FE1" w:rsidP="00D26FE1">
            <w:pPr>
              <w:ind w:left="248" w:hanging="248"/>
              <w:jc w:val="left"/>
              <w:rPr>
                <w:color w:val="2E74B5" w:themeColor="accent1" w:themeShade="BF"/>
                <w:sz w:val="18"/>
                <w:szCs w:val="18"/>
                <w:lang w:val="en-US"/>
              </w:rPr>
            </w:pPr>
          </w:p>
          <w:p w14:paraId="57B669BC" w14:textId="77777777" w:rsidR="00D26FE1" w:rsidRPr="00D26FE1" w:rsidRDefault="00D26FE1" w:rsidP="00D26FE1">
            <w:pPr>
              <w:ind w:left="248" w:hanging="248"/>
              <w:jc w:val="left"/>
              <w:rPr>
                <w:color w:val="2E74B5" w:themeColor="accent1" w:themeShade="BF"/>
                <w:sz w:val="18"/>
                <w:szCs w:val="18"/>
                <w:lang w:val="en-US"/>
              </w:rPr>
            </w:pPr>
          </w:p>
          <w:p w14:paraId="0C032F7C" w14:textId="77777777" w:rsidR="00D26FE1" w:rsidRPr="00D26FE1" w:rsidRDefault="00D26FE1" w:rsidP="009E15BD">
            <w:pPr>
              <w:numPr>
                <w:ilvl w:val="0"/>
                <w:numId w:val="113"/>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Tools for knowledge sharing and experience capitalization were given to stakeholders to apply in their respective organizations</w:t>
            </w:r>
          </w:p>
          <w:p w14:paraId="714167E2" w14:textId="77777777" w:rsidR="00D26FE1" w:rsidRPr="00D26FE1" w:rsidRDefault="00D26FE1" w:rsidP="00D26FE1">
            <w:pPr>
              <w:ind w:left="248" w:hanging="248"/>
              <w:jc w:val="left"/>
              <w:rPr>
                <w:color w:val="2E74B5" w:themeColor="accent1" w:themeShade="BF"/>
                <w:sz w:val="18"/>
                <w:szCs w:val="18"/>
                <w:lang w:val="en-US"/>
              </w:rPr>
            </w:pPr>
          </w:p>
          <w:p w14:paraId="753B4003" w14:textId="77777777" w:rsidR="00D26FE1" w:rsidRPr="00D26FE1" w:rsidRDefault="00D26FE1" w:rsidP="009E15BD">
            <w:pPr>
              <w:numPr>
                <w:ilvl w:val="0"/>
                <w:numId w:val="113"/>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Inter-govt agency associations were created.</w:t>
            </w:r>
          </w:p>
          <w:p w14:paraId="7D13971E" w14:textId="77777777" w:rsidR="00D26FE1" w:rsidRPr="00D26FE1" w:rsidRDefault="00D26FE1" w:rsidP="00D26FE1">
            <w:pPr>
              <w:ind w:left="248" w:hanging="248"/>
              <w:jc w:val="left"/>
              <w:rPr>
                <w:color w:val="2E74B5" w:themeColor="accent1" w:themeShade="BF"/>
                <w:sz w:val="18"/>
                <w:szCs w:val="18"/>
                <w:lang w:val="en-US"/>
              </w:rPr>
            </w:pPr>
          </w:p>
          <w:p w14:paraId="7399469E" w14:textId="77777777" w:rsidR="00D26FE1" w:rsidRPr="00D26FE1" w:rsidRDefault="00D26FE1" w:rsidP="009E15BD">
            <w:pPr>
              <w:numPr>
                <w:ilvl w:val="0"/>
                <w:numId w:val="113"/>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Sharing of research findings especially at organization strategic planning workshop and partners meetings.</w:t>
            </w:r>
          </w:p>
          <w:p w14:paraId="5A370AD1" w14:textId="77777777" w:rsidR="00D26FE1" w:rsidRPr="00D26FE1" w:rsidRDefault="00D26FE1" w:rsidP="00D26FE1">
            <w:pPr>
              <w:ind w:left="248" w:hanging="248"/>
              <w:jc w:val="left"/>
              <w:rPr>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FFFFFF" w:themeFill="background1"/>
          </w:tcPr>
          <w:p w14:paraId="0CA6D1AA" w14:textId="77777777" w:rsidR="00D26FE1" w:rsidRPr="00D26FE1" w:rsidRDefault="00D26FE1" w:rsidP="009E15BD">
            <w:pPr>
              <w:numPr>
                <w:ilvl w:val="0"/>
                <w:numId w:val="129"/>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Improved skills in knowledge documentation, community of practices and knowledge management concept.</w:t>
            </w:r>
          </w:p>
          <w:p w14:paraId="76C62326" w14:textId="77777777" w:rsidR="00D26FE1" w:rsidRPr="00D26FE1" w:rsidRDefault="00D26FE1" w:rsidP="00D26FE1">
            <w:pPr>
              <w:ind w:left="248" w:hanging="248"/>
              <w:jc w:val="left"/>
              <w:rPr>
                <w:color w:val="2E74B5" w:themeColor="accent1" w:themeShade="BF"/>
                <w:sz w:val="18"/>
                <w:szCs w:val="18"/>
                <w:lang w:val="en-US"/>
              </w:rPr>
            </w:pPr>
          </w:p>
          <w:p w14:paraId="2A3F5215"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Advocacy for knowledge documentation and allocating budget for KM activities.</w:t>
            </w:r>
          </w:p>
          <w:p w14:paraId="5A3CAB0C" w14:textId="77777777" w:rsidR="00D26FE1" w:rsidRPr="00D26FE1" w:rsidRDefault="00D26FE1" w:rsidP="00D26FE1">
            <w:pPr>
              <w:ind w:left="248" w:hanging="248"/>
              <w:jc w:val="left"/>
              <w:rPr>
                <w:i/>
                <w:color w:val="2E74B5" w:themeColor="accent1" w:themeShade="BF"/>
                <w:sz w:val="18"/>
                <w:szCs w:val="18"/>
                <w:lang w:val="en-US"/>
              </w:rPr>
            </w:pPr>
          </w:p>
          <w:p w14:paraId="647AC6C5" w14:textId="77777777" w:rsidR="00D26FE1" w:rsidRPr="00D26FE1" w:rsidRDefault="00D26FE1" w:rsidP="00D26FE1">
            <w:pPr>
              <w:ind w:left="248" w:hanging="248"/>
              <w:jc w:val="left"/>
              <w:rPr>
                <w:i/>
                <w:color w:val="2E74B5" w:themeColor="accent1" w:themeShade="BF"/>
                <w:sz w:val="18"/>
                <w:szCs w:val="18"/>
                <w:lang w:val="en-US"/>
              </w:rPr>
            </w:pPr>
          </w:p>
          <w:p w14:paraId="5528647B" w14:textId="77777777" w:rsidR="00D26FE1" w:rsidRPr="00D26FE1" w:rsidRDefault="00D26FE1" w:rsidP="00D26FE1">
            <w:pPr>
              <w:ind w:left="248" w:hanging="248"/>
              <w:jc w:val="left"/>
              <w:rPr>
                <w:i/>
                <w:color w:val="2E74B5" w:themeColor="accent1" w:themeShade="BF"/>
                <w:sz w:val="18"/>
                <w:szCs w:val="18"/>
                <w:lang w:val="en-US"/>
              </w:rPr>
            </w:pPr>
          </w:p>
          <w:p w14:paraId="09A3B8A0"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Production of 2 research studies in Myanmar language and English; the first indicator framework on conflict sensitivity in Myanmar.</w:t>
            </w:r>
          </w:p>
        </w:tc>
        <w:tc>
          <w:tcPr>
            <w:tcW w:w="2337" w:type="dxa"/>
            <w:tcBorders>
              <w:top w:val="single" w:sz="4" w:space="0" w:color="2E74B5" w:themeColor="accent1" w:themeShade="BF"/>
              <w:left w:val="single" w:sz="4" w:space="0" w:color="2E74B5"/>
              <w:bottom w:val="single" w:sz="4" w:space="0" w:color="2E74B5" w:themeColor="accent1" w:themeShade="BF"/>
              <w:right w:val="single" w:sz="4" w:space="0" w:color="2E74B5" w:themeColor="accent1" w:themeShade="BF"/>
            </w:tcBorders>
            <w:shd w:val="clear" w:color="auto" w:fill="FFFFFF" w:themeFill="background1"/>
          </w:tcPr>
          <w:p w14:paraId="68EE81DA" w14:textId="77777777" w:rsidR="00D26FE1" w:rsidRPr="00D26FE1" w:rsidRDefault="00D26FE1" w:rsidP="00D26FE1">
            <w:pPr>
              <w:jc w:val="left"/>
              <w:rPr>
                <w:color w:val="2E74B5" w:themeColor="accent1" w:themeShade="BF"/>
                <w:sz w:val="6"/>
                <w:szCs w:val="6"/>
                <w:lang w:val="en-US" w:eastAsia="ko-KR"/>
              </w:rPr>
            </w:pPr>
          </w:p>
          <w:p w14:paraId="20F87D16" w14:textId="77777777" w:rsidR="00D26FE1" w:rsidRPr="00D26FE1" w:rsidRDefault="00D26FE1" w:rsidP="009E15BD">
            <w:pPr>
              <w:numPr>
                <w:ilvl w:val="0"/>
                <w:numId w:val="126"/>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 xml:space="preserve">Overall project time was spent for activity planning and consultation. More time should have been allocated to the implementation and strengthening the system and network established by the project. </w:t>
            </w:r>
          </w:p>
          <w:p w14:paraId="77E37640" w14:textId="77777777" w:rsidR="00D26FE1" w:rsidRPr="00D26FE1" w:rsidRDefault="00D26FE1" w:rsidP="00D26FE1">
            <w:pPr>
              <w:ind w:left="248" w:hanging="248"/>
              <w:jc w:val="left"/>
              <w:rPr>
                <w:color w:val="2E74B5" w:themeColor="accent1" w:themeShade="BF"/>
                <w:sz w:val="18"/>
                <w:szCs w:val="18"/>
                <w:lang w:val="en-US" w:eastAsia="ko-KR"/>
              </w:rPr>
            </w:pPr>
          </w:p>
          <w:p w14:paraId="6C3C7D78" w14:textId="77777777" w:rsidR="00D26FE1" w:rsidRPr="00D26FE1" w:rsidRDefault="00D26FE1" w:rsidP="009E15BD">
            <w:pPr>
              <w:numPr>
                <w:ilvl w:val="0"/>
                <w:numId w:val="126"/>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eastAsia="ko-KR"/>
              </w:rPr>
              <w:t>Existence if exit strategy</w:t>
            </w:r>
          </w:p>
          <w:p w14:paraId="67A6471F" w14:textId="77777777" w:rsidR="00D26FE1" w:rsidRPr="00D26FE1" w:rsidRDefault="00D26FE1" w:rsidP="00D26FE1">
            <w:pPr>
              <w:ind w:left="248" w:hanging="248"/>
              <w:contextualSpacing/>
              <w:jc w:val="left"/>
              <w:rPr>
                <w:color w:val="2E74B5" w:themeColor="accent1" w:themeShade="BF"/>
                <w:sz w:val="18"/>
                <w:szCs w:val="18"/>
                <w:lang w:val="en-US"/>
              </w:rPr>
            </w:pPr>
          </w:p>
          <w:p w14:paraId="71036B11" w14:textId="77777777" w:rsidR="00D26FE1" w:rsidRPr="00D26FE1" w:rsidRDefault="00D26FE1" w:rsidP="009E15BD">
            <w:pPr>
              <w:numPr>
                <w:ilvl w:val="0"/>
                <w:numId w:val="126"/>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rPr>
              <w:t xml:space="preserve">It is difficult to sustain interest. </w:t>
            </w:r>
          </w:p>
          <w:p w14:paraId="2B2F6037" w14:textId="77777777" w:rsidR="00D26FE1" w:rsidRPr="00D26FE1" w:rsidRDefault="00D26FE1" w:rsidP="00D26FE1">
            <w:pPr>
              <w:ind w:left="248" w:hanging="248"/>
              <w:contextualSpacing/>
              <w:jc w:val="left"/>
              <w:rPr>
                <w:color w:val="2E74B5" w:themeColor="accent1" w:themeShade="BF"/>
                <w:sz w:val="18"/>
                <w:szCs w:val="18"/>
                <w:lang w:val="en-US" w:eastAsia="ko-KR"/>
              </w:rPr>
            </w:pPr>
          </w:p>
          <w:p w14:paraId="538AED54" w14:textId="16DBAB9C" w:rsidR="00D26FE1" w:rsidRPr="00D26FE1" w:rsidRDefault="00D26FE1" w:rsidP="009E15BD">
            <w:pPr>
              <w:numPr>
                <w:ilvl w:val="0"/>
                <w:numId w:val="126"/>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Exit strategy was not strategically planned in terms of resources </w:t>
            </w:r>
            <w:r w:rsidR="00347895" w:rsidRPr="00D26FE1">
              <w:rPr>
                <w:color w:val="2E74B5" w:themeColor="accent1" w:themeShade="BF"/>
                <w:sz w:val="18"/>
                <w:szCs w:val="18"/>
                <w:lang w:val="en-US"/>
              </w:rPr>
              <w:t>e.g.</w:t>
            </w:r>
            <w:r w:rsidRPr="00D26FE1">
              <w:rPr>
                <w:color w:val="2E74B5" w:themeColor="accent1" w:themeShade="BF"/>
                <w:sz w:val="18"/>
                <w:szCs w:val="18"/>
                <w:lang w:val="en-US"/>
              </w:rPr>
              <w:t xml:space="preserve"> to support the online center of excellence.</w:t>
            </w:r>
          </w:p>
          <w:p w14:paraId="13BF9712" w14:textId="77777777" w:rsidR="00D26FE1" w:rsidRPr="00D26FE1" w:rsidRDefault="00D26FE1" w:rsidP="00D26FE1">
            <w:pPr>
              <w:ind w:left="248" w:hanging="248"/>
              <w:jc w:val="left"/>
              <w:rPr>
                <w:color w:val="2E74B5" w:themeColor="accent1" w:themeShade="BF"/>
                <w:sz w:val="18"/>
                <w:szCs w:val="18"/>
                <w:lang w:val="en-US"/>
              </w:rPr>
            </w:pPr>
          </w:p>
          <w:p w14:paraId="38134211" w14:textId="635C3B7C" w:rsidR="00D26FE1" w:rsidRPr="00D26FE1" w:rsidRDefault="00D26FE1" w:rsidP="009E15BD">
            <w:pPr>
              <w:numPr>
                <w:ilvl w:val="0"/>
                <w:numId w:val="126"/>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Lack of a continuous support to operationalize interventions. </w:t>
            </w:r>
            <w:r w:rsidR="00347895" w:rsidRPr="00D26FE1">
              <w:rPr>
                <w:color w:val="2E74B5" w:themeColor="accent1" w:themeShade="BF"/>
                <w:sz w:val="18"/>
                <w:szCs w:val="18"/>
                <w:lang w:val="en-US"/>
              </w:rPr>
              <w:t>E.g.</w:t>
            </w:r>
            <w:r w:rsidRPr="00D26FE1">
              <w:rPr>
                <w:color w:val="2E74B5" w:themeColor="accent1" w:themeShade="BF"/>
                <w:sz w:val="18"/>
                <w:szCs w:val="18"/>
                <w:lang w:val="en-US"/>
              </w:rPr>
              <w:t xml:space="preserve"> CoE</w:t>
            </w:r>
          </w:p>
          <w:p w14:paraId="55DA4650" w14:textId="77777777" w:rsidR="00D26FE1" w:rsidRPr="00D26FE1" w:rsidRDefault="00D26FE1" w:rsidP="00D26FE1">
            <w:pPr>
              <w:ind w:left="248" w:hanging="248"/>
              <w:contextualSpacing/>
              <w:jc w:val="left"/>
              <w:rPr>
                <w:color w:val="2E74B5" w:themeColor="accent1" w:themeShade="BF"/>
                <w:sz w:val="18"/>
                <w:szCs w:val="18"/>
                <w:lang w:val="en-US"/>
              </w:rPr>
            </w:pPr>
          </w:p>
          <w:p w14:paraId="31C8577C" w14:textId="77777777" w:rsidR="00D26FE1" w:rsidRPr="00D26FE1" w:rsidRDefault="00D26FE1" w:rsidP="00D26FE1">
            <w:pPr>
              <w:ind w:left="248" w:hanging="248"/>
              <w:contextualSpacing/>
              <w:jc w:val="left"/>
              <w:rPr>
                <w:color w:val="2E74B5" w:themeColor="accent1" w:themeShade="BF"/>
                <w:sz w:val="18"/>
                <w:szCs w:val="18"/>
                <w:lang w:val="en-US"/>
              </w:rPr>
            </w:pPr>
          </w:p>
          <w:p w14:paraId="6DD10384" w14:textId="77777777" w:rsidR="00D26FE1" w:rsidRPr="00D26FE1" w:rsidRDefault="00D26FE1" w:rsidP="00D26FE1">
            <w:pPr>
              <w:ind w:left="248" w:hanging="248"/>
              <w:contextualSpacing/>
              <w:jc w:val="left"/>
              <w:rPr>
                <w:color w:val="2E74B5" w:themeColor="accent1" w:themeShade="BF"/>
                <w:sz w:val="18"/>
                <w:szCs w:val="18"/>
                <w:lang w:val="en-US"/>
              </w:rPr>
            </w:pPr>
          </w:p>
          <w:p w14:paraId="0680C622" w14:textId="089ED74E" w:rsidR="00D26FE1" w:rsidRPr="00D26FE1" w:rsidRDefault="00D26FE1" w:rsidP="009E15BD">
            <w:pPr>
              <w:numPr>
                <w:ilvl w:val="0"/>
                <w:numId w:val="126"/>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Interventions launched during the end of the project, which created a gap of a continuous support to operationalize </w:t>
            </w:r>
            <w:r w:rsidR="00347895" w:rsidRPr="00D26FE1">
              <w:rPr>
                <w:color w:val="2E74B5" w:themeColor="accent1" w:themeShade="BF"/>
                <w:sz w:val="18"/>
                <w:szCs w:val="18"/>
                <w:lang w:val="en-US"/>
              </w:rPr>
              <w:t>e.g.</w:t>
            </w:r>
            <w:r w:rsidRPr="00D26FE1">
              <w:rPr>
                <w:color w:val="2E74B5" w:themeColor="accent1" w:themeShade="BF"/>
                <w:sz w:val="18"/>
                <w:szCs w:val="18"/>
                <w:lang w:val="en-US"/>
              </w:rPr>
              <w:t xml:space="preserve"> online CoE</w:t>
            </w:r>
          </w:p>
          <w:p w14:paraId="153DBE7A" w14:textId="77777777" w:rsidR="00D26FE1" w:rsidRPr="00D26FE1" w:rsidRDefault="00D26FE1" w:rsidP="00D26FE1">
            <w:pPr>
              <w:ind w:left="248" w:hanging="248"/>
              <w:contextualSpacing/>
              <w:jc w:val="left"/>
              <w:rPr>
                <w:color w:val="2E74B5" w:themeColor="accent1" w:themeShade="BF"/>
                <w:sz w:val="18"/>
                <w:szCs w:val="18"/>
                <w:lang w:val="en-US"/>
              </w:rPr>
            </w:pPr>
          </w:p>
          <w:p w14:paraId="7CC103AA" w14:textId="77777777" w:rsidR="00D26FE1" w:rsidRPr="00D26FE1" w:rsidRDefault="00D26FE1" w:rsidP="009E15BD">
            <w:pPr>
              <w:numPr>
                <w:ilvl w:val="0"/>
                <w:numId w:val="126"/>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 The contract for the moderator was within the timeline of the project and it affected the operationalization of the online center of excellence</w:t>
            </w:r>
          </w:p>
          <w:p w14:paraId="13B69D8D" w14:textId="77777777" w:rsidR="00D26FE1" w:rsidRPr="00D26FE1" w:rsidRDefault="00D26FE1" w:rsidP="00D26FE1">
            <w:pPr>
              <w:ind w:left="248" w:hanging="248"/>
              <w:contextualSpacing/>
              <w:jc w:val="left"/>
              <w:rPr>
                <w:color w:val="2E74B5" w:themeColor="accent1" w:themeShade="BF"/>
                <w:sz w:val="18"/>
                <w:szCs w:val="18"/>
                <w:lang w:val="en-US"/>
              </w:rPr>
            </w:pPr>
          </w:p>
          <w:p w14:paraId="5FC6E963" w14:textId="77777777" w:rsidR="00D26FE1" w:rsidRPr="00D26FE1" w:rsidRDefault="00D26FE1" w:rsidP="009E15BD">
            <w:pPr>
              <w:numPr>
                <w:ilvl w:val="0"/>
                <w:numId w:val="126"/>
              </w:numPr>
              <w:ind w:left="248" w:hanging="248"/>
              <w:contextualSpacing/>
              <w:jc w:val="left"/>
              <w:rPr>
                <w:color w:val="2E74B5" w:themeColor="accent1" w:themeShade="BF"/>
                <w:sz w:val="18"/>
                <w:szCs w:val="18"/>
                <w:lang w:val="en-US" w:eastAsia="ko-KR"/>
              </w:rPr>
            </w:pPr>
            <w:r w:rsidRPr="00D26FE1">
              <w:rPr>
                <w:color w:val="2E74B5" w:themeColor="accent1" w:themeShade="BF"/>
                <w:sz w:val="18"/>
                <w:szCs w:val="18"/>
                <w:lang w:val="en-US"/>
              </w:rPr>
              <w:t>Knowledge and skills not at good level</w:t>
            </w:r>
          </w:p>
        </w:tc>
        <w:tc>
          <w:tcPr>
            <w:tcW w:w="23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6CF45986" w14:textId="77777777" w:rsidR="00D26FE1" w:rsidRPr="00D26FE1" w:rsidRDefault="00D26FE1" w:rsidP="00D26FE1">
            <w:pPr>
              <w:jc w:val="left"/>
              <w:rPr>
                <w:color w:val="2E74B5" w:themeColor="accent1" w:themeShade="BF"/>
                <w:sz w:val="6"/>
                <w:szCs w:val="6"/>
                <w:lang w:val="en-US" w:eastAsia="ko-KR"/>
              </w:rPr>
            </w:pPr>
          </w:p>
          <w:p w14:paraId="751B4C5B"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T</w:t>
            </w:r>
            <w:r w:rsidRPr="00D26FE1">
              <w:rPr>
                <w:color w:val="2E74B5" w:themeColor="accent1" w:themeShade="BF"/>
                <w:sz w:val="18"/>
                <w:szCs w:val="18"/>
                <w:lang w:val="en-US" w:eastAsia="ko-KR"/>
              </w:rPr>
              <w:t>his may hinder the further sustainability of the project.</w:t>
            </w:r>
          </w:p>
          <w:p w14:paraId="334D47CE" w14:textId="77777777" w:rsidR="00D26FE1" w:rsidRPr="00D26FE1" w:rsidRDefault="00D26FE1" w:rsidP="009E15BD">
            <w:pPr>
              <w:numPr>
                <w:ilvl w:val="0"/>
                <w:numId w:val="128"/>
              </w:numPr>
              <w:ind w:left="248" w:hanging="248"/>
              <w:contextualSpacing/>
              <w:jc w:val="left"/>
              <w:rPr>
                <w:color w:val="2E74B5" w:themeColor="accent1" w:themeShade="BF"/>
                <w:lang w:val="en-US" w:eastAsia="ko-KR"/>
              </w:rPr>
            </w:pPr>
            <w:r w:rsidRPr="00D26FE1">
              <w:rPr>
                <w:color w:val="2E74B5" w:themeColor="accent1" w:themeShade="BF"/>
                <w:sz w:val="18"/>
                <w:szCs w:val="18"/>
                <w:lang w:val="en-US"/>
              </w:rPr>
              <w:t>Despite stakeholders being involved in CD (communication) sustainability of COP could be impacted.</w:t>
            </w:r>
          </w:p>
          <w:p w14:paraId="36C87058" w14:textId="77777777" w:rsidR="00D26FE1" w:rsidRPr="00D26FE1" w:rsidRDefault="00D26FE1" w:rsidP="00D26FE1">
            <w:pPr>
              <w:ind w:left="248" w:hanging="248"/>
              <w:jc w:val="left"/>
              <w:rPr>
                <w:color w:val="2E74B5" w:themeColor="accent1" w:themeShade="BF"/>
                <w:sz w:val="18"/>
                <w:szCs w:val="18"/>
                <w:lang w:val="en-US" w:eastAsia="ko-KR"/>
              </w:rPr>
            </w:pPr>
          </w:p>
          <w:p w14:paraId="428AB6E3" w14:textId="77777777" w:rsidR="00D26FE1" w:rsidRPr="00D26FE1" w:rsidRDefault="00D26FE1" w:rsidP="00D26FE1">
            <w:pPr>
              <w:ind w:left="248" w:hanging="248"/>
              <w:jc w:val="left"/>
              <w:rPr>
                <w:color w:val="2E74B5" w:themeColor="accent1" w:themeShade="BF"/>
                <w:sz w:val="18"/>
                <w:szCs w:val="18"/>
                <w:lang w:val="en-US" w:eastAsia="ko-KR"/>
              </w:rPr>
            </w:pPr>
          </w:p>
          <w:p w14:paraId="5E96F0EA" w14:textId="77777777" w:rsidR="00D26FE1" w:rsidRPr="00D26FE1" w:rsidRDefault="00D26FE1" w:rsidP="00D26FE1">
            <w:pPr>
              <w:ind w:left="248" w:hanging="248"/>
              <w:jc w:val="left"/>
              <w:rPr>
                <w:color w:val="2E74B5" w:themeColor="accent1" w:themeShade="BF"/>
                <w:sz w:val="18"/>
                <w:szCs w:val="18"/>
                <w:lang w:val="en-US" w:eastAsia="ko-KR"/>
              </w:rPr>
            </w:pPr>
          </w:p>
          <w:p w14:paraId="5FA521AA" w14:textId="77777777" w:rsidR="00D26FE1" w:rsidRPr="00D26FE1" w:rsidRDefault="00D26FE1" w:rsidP="00D26FE1">
            <w:pPr>
              <w:ind w:left="248" w:hanging="248"/>
              <w:jc w:val="left"/>
              <w:rPr>
                <w:color w:val="2E74B5" w:themeColor="accent1" w:themeShade="BF"/>
                <w:sz w:val="18"/>
                <w:szCs w:val="18"/>
                <w:lang w:val="en-US" w:eastAsia="ko-KR"/>
              </w:rPr>
            </w:pPr>
          </w:p>
          <w:p w14:paraId="5D095CBC" w14:textId="77777777" w:rsidR="00D26FE1" w:rsidRPr="00D26FE1" w:rsidRDefault="00D26FE1" w:rsidP="00D26FE1">
            <w:pPr>
              <w:ind w:left="248" w:hanging="248"/>
              <w:jc w:val="left"/>
              <w:rPr>
                <w:color w:val="2E74B5" w:themeColor="accent1" w:themeShade="BF"/>
                <w:sz w:val="18"/>
                <w:szCs w:val="18"/>
                <w:lang w:val="en-US" w:eastAsia="ko-KR"/>
              </w:rPr>
            </w:pPr>
          </w:p>
          <w:p w14:paraId="4B377A4D" w14:textId="77777777" w:rsidR="00D26FE1" w:rsidRPr="00D26FE1" w:rsidRDefault="00D26FE1" w:rsidP="00D26FE1">
            <w:pPr>
              <w:ind w:left="248" w:hanging="248"/>
              <w:jc w:val="left"/>
              <w:rPr>
                <w:color w:val="2E74B5" w:themeColor="accent1" w:themeShade="BF"/>
                <w:sz w:val="18"/>
                <w:szCs w:val="18"/>
                <w:lang w:val="en-US" w:eastAsia="ko-KR"/>
              </w:rPr>
            </w:pPr>
          </w:p>
          <w:p w14:paraId="2A5BCC4B" w14:textId="77777777" w:rsidR="00D26FE1" w:rsidRPr="00D26FE1" w:rsidRDefault="00D26FE1" w:rsidP="00D26FE1">
            <w:pPr>
              <w:ind w:left="248" w:hanging="248"/>
              <w:jc w:val="left"/>
              <w:rPr>
                <w:color w:val="2E74B5" w:themeColor="accent1" w:themeShade="BF"/>
                <w:sz w:val="18"/>
                <w:szCs w:val="18"/>
                <w:lang w:val="en-US" w:eastAsia="ko-KR"/>
              </w:rPr>
            </w:pPr>
          </w:p>
          <w:p w14:paraId="1EB91770" w14:textId="77777777" w:rsidR="00D26FE1" w:rsidRPr="00D26FE1" w:rsidRDefault="00D26FE1" w:rsidP="00D26FE1">
            <w:pPr>
              <w:jc w:val="left"/>
              <w:rPr>
                <w:color w:val="2E74B5" w:themeColor="accent1" w:themeShade="BF"/>
                <w:sz w:val="18"/>
                <w:szCs w:val="18"/>
                <w:lang w:val="en-US"/>
              </w:rPr>
            </w:pPr>
          </w:p>
          <w:p w14:paraId="3DC4F463" w14:textId="77777777" w:rsidR="00D26FE1" w:rsidRPr="00D26FE1" w:rsidRDefault="00D26FE1" w:rsidP="009E15BD">
            <w:pPr>
              <w:numPr>
                <w:ilvl w:val="0"/>
                <w:numId w:val="128"/>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Lack of dedicated staff to support operationalization of the online center of excellence.</w:t>
            </w:r>
          </w:p>
          <w:p w14:paraId="47E0457E" w14:textId="77777777" w:rsidR="00D26FE1" w:rsidRPr="00D26FE1" w:rsidRDefault="00D26FE1" w:rsidP="00D26FE1">
            <w:pPr>
              <w:ind w:left="248" w:hanging="248"/>
              <w:contextualSpacing/>
              <w:jc w:val="left"/>
              <w:rPr>
                <w:color w:val="2E74B5" w:themeColor="accent1" w:themeShade="BF"/>
                <w:sz w:val="18"/>
                <w:szCs w:val="18"/>
                <w:lang w:val="en-US"/>
              </w:rPr>
            </w:pPr>
          </w:p>
          <w:p w14:paraId="01D6D037" w14:textId="77777777" w:rsidR="00D26FE1" w:rsidRPr="00D26FE1" w:rsidRDefault="00D26FE1" w:rsidP="009E15BD">
            <w:pPr>
              <w:numPr>
                <w:ilvl w:val="0"/>
                <w:numId w:val="128"/>
              </w:numPr>
              <w:ind w:left="248" w:hanging="248"/>
              <w:contextualSpacing/>
              <w:jc w:val="left"/>
              <w:rPr>
                <w:color w:val="2E74B5" w:themeColor="accent1" w:themeShade="BF"/>
                <w:lang w:val="en-US" w:eastAsia="ko-KR"/>
              </w:rPr>
            </w:pPr>
            <w:r w:rsidRPr="00D26FE1">
              <w:rPr>
                <w:color w:val="2E74B5" w:themeColor="accent1" w:themeShade="BF"/>
                <w:sz w:val="18"/>
                <w:szCs w:val="18"/>
                <w:lang w:val="en-US"/>
              </w:rPr>
              <w:t xml:space="preserve">Few stakeholders continued to upload knowledge products in online center of excellence.   </w:t>
            </w:r>
          </w:p>
        </w:tc>
        <w:tc>
          <w:tcPr>
            <w:tcW w:w="23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tcPr>
          <w:p w14:paraId="28FE6E80" w14:textId="77777777" w:rsidR="00D26FE1" w:rsidRPr="00D26FE1" w:rsidRDefault="00D26FE1" w:rsidP="00D26FE1">
            <w:pPr>
              <w:jc w:val="left"/>
              <w:rPr>
                <w:color w:val="2E74B5" w:themeColor="accent1" w:themeShade="BF"/>
                <w:sz w:val="6"/>
                <w:szCs w:val="6"/>
                <w:lang w:val="en-US"/>
              </w:rPr>
            </w:pPr>
          </w:p>
          <w:p w14:paraId="43E1F7E6" w14:textId="77777777" w:rsidR="00D26FE1" w:rsidRPr="00D26FE1" w:rsidRDefault="00D26FE1" w:rsidP="009E15BD">
            <w:pPr>
              <w:numPr>
                <w:ilvl w:val="0"/>
                <w:numId w:val="127"/>
              </w:numPr>
              <w:ind w:left="248" w:hanging="248"/>
              <w:jc w:val="left"/>
              <w:rPr>
                <w:color w:val="2E74B5" w:themeColor="accent1" w:themeShade="BF"/>
                <w:sz w:val="18"/>
                <w:szCs w:val="18"/>
                <w:lang w:val="en-US"/>
              </w:rPr>
            </w:pPr>
            <w:r w:rsidRPr="00D26FE1">
              <w:rPr>
                <w:color w:val="2E74B5" w:themeColor="accent1" w:themeShade="BF"/>
                <w:sz w:val="18"/>
                <w:szCs w:val="18"/>
                <w:lang w:val="en-US"/>
              </w:rPr>
              <w:t xml:space="preserve">Institutionalization of ISNC into the Government legal document </w:t>
            </w:r>
          </w:p>
          <w:p w14:paraId="4EF00367" w14:textId="77777777" w:rsidR="00D26FE1" w:rsidRPr="00D26FE1" w:rsidRDefault="00D26FE1" w:rsidP="009E15BD">
            <w:pPr>
              <w:numPr>
                <w:ilvl w:val="0"/>
                <w:numId w:val="127"/>
              </w:numPr>
              <w:ind w:left="248" w:hanging="248"/>
              <w:jc w:val="left"/>
              <w:rPr>
                <w:color w:val="2E74B5" w:themeColor="accent1" w:themeShade="BF"/>
                <w:sz w:val="18"/>
                <w:szCs w:val="18"/>
                <w:lang w:val="en-US"/>
              </w:rPr>
            </w:pPr>
            <w:r w:rsidRPr="00D26FE1">
              <w:rPr>
                <w:color w:val="2E74B5" w:themeColor="accent1" w:themeShade="BF"/>
                <w:sz w:val="18"/>
                <w:szCs w:val="18"/>
                <w:lang w:val="en-US"/>
              </w:rPr>
              <w:t>Mainstream ISNC spirits into poverty reduction and social assistance policies and programs (2021-2030)</w:t>
            </w:r>
          </w:p>
          <w:p w14:paraId="68BF5FE1" w14:textId="77777777" w:rsidR="00D26FE1" w:rsidRPr="00D26FE1" w:rsidRDefault="00D26FE1" w:rsidP="009E15BD">
            <w:pPr>
              <w:numPr>
                <w:ilvl w:val="0"/>
                <w:numId w:val="127"/>
              </w:numPr>
              <w:ind w:left="248" w:hanging="248"/>
              <w:jc w:val="left"/>
              <w:rPr>
                <w:color w:val="2E74B5" w:themeColor="accent1" w:themeShade="BF"/>
                <w:sz w:val="18"/>
                <w:szCs w:val="18"/>
                <w:lang w:val="en-US"/>
              </w:rPr>
            </w:pPr>
            <w:r w:rsidRPr="00D26FE1">
              <w:rPr>
                <w:color w:val="2E74B5" w:themeColor="accent1" w:themeShade="BF"/>
                <w:sz w:val="18"/>
                <w:szCs w:val="18"/>
                <w:lang w:val="en-US"/>
              </w:rPr>
              <w:t>Ensure national legal documents (NTP SPR, NTP NRD 2016-2020) are effectively and sustainably implemented in reality.</w:t>
            </w:r>
          </w:p>
          <w:p w14:paraId="10CE364C"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Build and link ISNC indicators with SDGs in terms of sustainable poverty reduction/new rural development, climate change responsiveness, environmental protection and inclusive social protection.</w:t>
            </w:r>
          </w:p>
          <w:p w14:paraId="5205C93D"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eastAsia="ko-KR"/>
              </w:rPr>
            </w:pPr>
            <w:r w:rsidRPr="00D26FE1">
              <w:rPr>
                <w:rFonts w:hint="eastAsia"/>
                <w:color w:val="2E74B5" w:themeColor="accent1" w:themeShade="BF"/>
                <w:sz w:val="18"/>
                <w:szCs w:val="18"/>
                <w:lang w:val="en-US" w:eastAsia="ko-KR"/>
              </w:rPr>
              <w:t>A</w:t>
            </w:r>
            <w:r w:rsidRPr="00D26FE1">
              <w:rPr>
                <w:color w:val="2E74B5" w:themeColor="accent1" w:themeShade="BF"/>
                <w:sz w:val="18"/>
                <w:szCs w:val="18"/>
                <w:lang w:val="en-US" w:eastAsia="ko-KR"/>
              </w:rPr>
              <w:t>nother phase support would be needed.</w:t>
            </w:r>
          </w:p>
          <w:p w14:paraId="43061BE0" w14:textId="77777777" w:rsidR="00D26FE1" w:rsidRPr="00D26FE1" w:rsidRDefault="00D26FE1" w:rsidP="009E15BD">
            <w:pPr>
              <w:numPr>
                <w:ilvl w:val="0"/>
                <w:numId w:val="127"/>
              </w:numPr>
              <w:ind w:left="248" w:hanging="248"/>
              <w:contextualSpacing/>
              <w:jc w:val="left"/>
              <w:rPr>
                <w:color w:val="2E74B5" w:themeColor="accent1" w:themeShade="BF"/>
                <w:lang w:val="en-US" w:eastAsia="ko-KR"/>
              </w:rPr>
            </w:pPr>
            <w:r w:rsidRPr="00D26FE1">
              <w:rPr>
                <w:color w:val="2E74B5" w:themeColor="accent1" w:themeShade="BF"/>
                <w:sz w:val="18"/>
                <w:szCs w:val="18"/>
                <w:lang w:val="en-US"/>
              </w:rPr>
              <w:t>Better and stronger communication and information sharing could have potentially secured a stronger phasing out of the project.</w:t>
            </w:r>
          </w:p>
          <w:p w14:paraId="5C683DBC"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 More could have been done to make use of the momentum of the project duration, to ensure increased ownership of the CoPs even after the ending of the project</w:t>
            </w:r>
          </w:p>
          <w:p w14:paraId="26153B93"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Existence of exit strategy plus ownership</w:t>
            </w:r>
          </w:p>
        </w:tc>
      </w:tr>
      <w:tr w:rsidR="00D26FE1" w:rsidRPr="00D26FE1" w14:paraId="46BAB7AF" w14:textId="77777777" w:rsidTr="00140F17">
        <w:tc>
          <w:tcPr>
            <w:tcW w:w="4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DEEAF6" w:themeFill="accent1" w:themeFillTint="33"/>
          </w:tcPr>
          <w:p w14:paraId="3C091034"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10</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2BF80F1"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SCORINGS</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7C28686"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3</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0CAFAEE1"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c>
          <w:tcPr>
            <w:tcW w:w="2337"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4AD4AC4E"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0</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5BE2F983"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0</w:t>
            </w:r>
          </w:p>
        </w:tc>
        <w:tc>
          <w:tcPr>
            <w:tcW w:w="2338" w:type="dxa"/>
            <w:tcBorders>
              <w:top w:val="single" w:sz="4" w:space="0" w:color="2E74B5"/>
              <w:left w:val="single" w:sz="4" w:space="0" w:color="2E74B5"/>
              <w:bottom w:val="single" w:sz="4" w:space="0" w:color="2E74B5"/>
              <w:right w:val="single" w:sz="4" w:space="0" w:color="2E74B5"/>
            </w:tcBorders>
            <w:shd w:val="clear" w:color="auto" w:fill="DEEAF6" w:themeFill="accent1" w:themeFillTint="33"/>
          </w:tcPr>
          <w:p w14:paraId="2D8AF3E1" w14:textId="77777777" w:rsidR="00D26FE1" w:rsidRPr="00D26FE1" w:rsidRDefault="00D26FE1" w:rsidP="00D26FE1">
            <w:pPr>
              <w:spacing w:before="120" w:after="120"/>
              <w:jc w:val="center"/>
              <w:rPr>
                <w:b/>
                <w:color w:val="2E74B5" w:themeColor="accent1" w:themeShade="BF"/>
                <w:sz w:val="18"/>
                <w:szCs w:val="18"/>
                <w:lang w:val="en-US"/>
              </w:rPr>
            </w:pPr>
            <w:r w:rsidRPr="00D26FE1">
              <w:rPr>
                <w:b/>
                <w:color w:val="2E74B5" w:themeColor="accent1" w:themeShade="BF"/>
                <w:sz w:val="18"/>
                <w:szCs w:val="18"/>
                <w:lang w:val="en-US"/>
              </w:rPr>
              <w:t>2</w:t>
            </w:r>
          </w:p>
        </w:tc>
      </w:tr>
      <w:tr w:rsidR="00D26FE1" w:rsidRPr="00D26FE1" w14:paraId="061CC3E6" w14:textId="77777777" w:rsidTr="00140F17">
        <w:tc>
          <w:tcPr>
            <w:tcW w:w="421" w:type="dxa"/>
            <w:tcBorders>
              <w:top w:val="single" w:sz="4" w:space="0" w:color="2E74B5"/>
              <w:left w:val="single" w:sz="4" w:space="0" w:color="2E74B5"/>
              <w:bottom w:val="single" w:sz="4" w:space="0" w:color="2E74B5"/>
              <w:right w:val="single" w:sz="4" w:space="0" w:color="2E74B5"/>
            </w:tcBorders>
            <w:shd w:val="clear" w:color="auto" w:fill="auto"/>
          </w:tcPr>
          <w:p w14:paraId="04259037" w14:textId="77777777" w:rsidR="00D26FE1" w:rsidRPr="00D26FE1" w:rsidRDefault="00D26FE1" w:rsidP="00D26FE1">
            <w:pPr>
              <w:spacing w:before="60"/>
              <w:rPr>
                <w:color w:val="2E74B5" w:themeColor="accent1" w:themeShade="BF"/>
                <w:sz w:val="18"/>
                <w:szCs w:val="18"/>
                <w:lang w:val="en-US"/>
              </w:rPr>
            </w:pPr>
            <w:r w:rsidRPr="00D26FE1">
              <w:rPr>
                <w:color w:val="2E74B5" w:themeColor="accent1" w:themeShade="BF"/>
                <w:sz w:val="18"/>
                <w:szCs w:val="18"/>
                <w:lang w:val="en-US"/>
              </w:rPr>
              <w:t>10</w:t>
            </w:r>
          </w:p>
        </w:tc>
        <w:tc>
          <w:tcPr>
            <w:tcW w:w="2337" w:type="dxa"/>
            <w:tcBorders>
              <w:top w:val="single" w:sz="4" w:space="0" w:color="2E74B5"/>
              <w:left w:val="single" w:sz="4" w:space="0" w:color="2E74B5"/>
              <w:bottom w:val="single" w:sz="4" w:space="0" w:color="2E74B5"/>
              <w:right w:val="single" w:sz="4" w:space="0" w:color="2E74B5"/>
            </w:tcBorders>
            <w:shd w:val="clear" w:color="auto" w:fill="auto"/>
          </w:tcPr>
          <w:p w14:paraId="301A4714" w14:textId="0550F60C" w:rsidR="00D26FE1" w:rsidRPr="00D26FE1" w:rsidRDefault="00347895" w:rsidP="00D26FE1">
            <w:pPr>
              <w:spacing w:before="60"/>
              <w:jc w:val="left"/>
              <w:rPr>
                <w:color w:val="2E74B5" w:themeColor="accent1" w:themeShade="BF"/>
                <w:sz w:val="18"/>
                <w:szCs w:val="18"/>
                <w:lang w:val="en-US"/>
              </w:rPr>
            </w:pPr>
            <w:r w:rsidRPr="00D26FE1">
              <w:rPr>
                <w:color w:val="2E74B5" w:themeColor="accent1" w:themeShade="BF"/>
                <w:sz w:val="18"/>
                <w:szCs w:val="18"/>
                <w:lang w:val="en-US"/>
              </w:rPr>
              <w:t>Other items</w:t>
            </w:r>
          </w:p>
          <w:p w14:paraId="7B258D79" w14:textId="77777777" w:rsidR="00D26FE1" w:rsidRPr="00D26FE1" w:rsidRDefault="00D26FE1" w:rsidP="00D26FE1">
            <w:pPr>
              <w:spacing w:before="60"/>
              <w:jc w:val="left"/>
              <w:rPr>
                <w:color w:val="2E74B5" w:themeColor="accent1" w:themeShade="BF"/>
                <w:sz w:val="18"/>
                <w:szCs w:val="18"/>
                <w:lang w:val="en-US"/>
              </w:rPr>
            </w:pPr>
          </w:p>
        </w:tc>
        <w:tc>
          <w:tcPr>
            <w:tcW w:w="2338" w:type="dxa"/>
            <w:tcBorders>
              <w:top w:val="single" w:sz="4" w:space="0" w:color="2E74B5"/>
              <w:left w:val="single" w:sz="4" w:space="0" w:color="2E74B5"/>
              <w:bottom w:val="single" w:sz="4" w:space="0" w:color="2E74B5"/>
              <w:right w:val="single" w:sz="4" w:space="0" w:color="2E74B5"/>
            </w:tcBorders>
            <w:shd w:val="clear" w:color="auto" w:fill="auto"/>
          </w:tcPr>
          <w:p w14:paraId="6AB15889" w14:textId="77777777" w:rsidR="00D26FE1" w:rsidRPr="00D26FE1" w:rsidRDefault="00D26FE1" w:rsidP="009E15BD">
            <w:pPr>
              <w:numPr>
                <w:ilvl w:val="0"/>
                <w:numId w:val="114"/>
              </w:numPr>
              <w:spacing w:before="60"/>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The online center of excellence is well designed and is user friendly. Stakeholders were trained on the use of the online center of excellence and attracted attentions of many ministries and NGOs. </w:t>
            </w:r>
          </w:p>
          <w:p w14:paraId="309E6A18" w14:textId="77777777" w:rsidR="00D26FE1" w:rsidRPr="00D26FE1" w:rsidRDefault="00D26FE1" w:rsidP="00D26FE1">
            <w:pPr>
              <w:ind w:left="248" w:hanging="248"/>
              <w:contextualSpacing/>
              <w:jc w:val="left"/>
              <w:rPr>
                <w:color w:val="2E74B5" w:themeColor="accent1" w:themeShade="BF"/>
                <w:sz w:val="18"/>
                <w:szCs w:val="18"/>
                <w:lang w:val="en-US"/>
              </w:rPr>
            </w:pPr>
          </w:p>
          <w:p w14:paraId="4858EAE4" w14:textId="0C031589" w:rsidR="00D26FE1" w:rsidRPr="00D26FE1" w:rsidRDefault="00D26FE1" w:rsidP="009E15BD">
            <w:pPr>
              <w:numPr>
                <w:ilvl w:val="0"/>
                <w:numId w:val="114"/>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Community of practice were created based on thematic area </w:t>
            </w:r>
            <w:r w:rsidR="00AA56DD" w:rsidRPr="00D26FE1">
              <w:rPr>
                <w:color w:val="2E74B5" w:themeColor="accent1" w:themeShade="BF"/>
                <w:sz w:val="18"/>
                <w:szCs w:val="18"/>
                <w:lang w:val="en-US"/>
              </w:rPr>
              <w:t>for offline</w:t>
            </w:r>
            <w:r w:rsidRPr="00D26FE1">
              <w:rPr>
                <w:color w:val="2E74B5" w:themeColor="accent1" w:themeShade="BF"/>
                <w:sz w:val="18"/>
                <w:szCs w:val="18"/>
                <w:lang w:val="en-US"/>
              </w:rPr>
              <w:t xml:space="preserve"> and online discussions/workshops</w:t>
            </w:r>
          </w:p>
          <w:p w14:paraId="1638144F" w14:textId="77777777" w:rsidR="00D26FE1" w:rsidRPr="00D26FE1" w:rsidRDefault="00D26FE1" w:rsidP="00D26FE1">
            <w:pPr>
              <w:ind w:left="248" w:hanging="248"/>
              <w:jc w:val="left"/>
              <w:rPr>
                <w:color w:val="2E74B5" w:themeColor="accent1" w:themeShade="BF"/>
                <w:sz w:val="18"/>
                <w:szCs w:val="18"/>
                <w:lang w:val="en-US"/>
              </w:rPr>
            </w:pPr>
          </w:p>
          <w:p w14:paraId="006FC843" w14:textId="77777777" w:rsidR="00D26FE1" w:rsidRPr="00D26FE1" w:rsidRDefault="00D26FE1" w:rsidP="009E15BD">
            <w:pPr>
              <w:numPr>
                <w:ilvl w:val="0"/>
                <w:numId w:val="114"/>
              </w:numPr>
              <w:ind w:left="248" w:hanging="248"/>
              <w:contextualSpacing/>
              <w:jc w:val="left"/>
              <w:rPr>
                <w:color w:val="2E74B5" w:themeColor="accent1" w:themeShade="BF"/>
                <w:sz w:val="18"/>
                <w:szCs w:val="18"/>
                <w:lang w:val="en-US"/>
              </w:rPr>
            </w:pPr>
            <w:r w:rsidRPr="00D26FE1">
              <w:rPr>
                <w:rFonts w:ascii="Calibri" w:eastAsia="Calibri" w:hAnsi="Calibri" w:cs="Times New Roman"/>
                <w:color w:val="2E74B5" w:themeColor="accent1" w:themeShade="BF"/>
                <w:sz w:val="18"/>
                <w:szCs w:val="20"/>
              </w:rPr>
              <w:t>With the support of the ISNC component, cross-cutting issues have been raised, discussed, considered by high level policymakers and reflected in the draft documentation, guidelines, M&amp;E framework and implementation handbooks of the two NTPs for the 2016 – 2020 period</w:t>
            </w:r>
          </w:p>
        </w:tc>
        <w:tc>
          <w:tcPr>
            <w:tcW w:w="2338" w:type="dxa"/>
            <w:tcBorders>
              <w:top w:val="single" w:sz="4" w:space="0" w:color="2E74B5"/>
              <w:left w:val="single" w:sz="4" w:space="0" w:color="2E74B5"/>
              <w:bottom w:val="single" w:sz="4" w:space="0" w:color="2E74B5"/>
              <w:right w:val="single" w:sz="4" w:space="0" w:color="2E74B5"/>
            </w:tcBorders>
            <w:shd w:val="clear" w:color="auto" w:fill="auto"/>
          </w:tcPr>
          <w:p w14:paraId="5B62503C" w14:textId="77777777" w:rsidR="00D26FE1" w:rsidRPr="00D26FE1" w:rsidRDefault="00D26FE1" w:rsidP="00D26FE1">
            <w:pPr>
              <w:jc w:val="left"/>
              <w:rPr>
                <w:color w:val="2E74B5" w:themeColor="accent1" w:themeShade="BF"/>
                <w:sz w:val="6"/>
                <w:szCs w:val="6"/>
                <w:lang w:val="en-US"/>
              </w:rPr>
            </w:pPr>
          </w:p>
          <w:p w14:paraId="65ACF9D8"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Available repository of best practices, toolkits, and lesson learned from projects implemented by NGOs, Government Institutions and Private sector. </w:t>
            </w:r>
          </w:p>
          <w:p w14:paraId="37F9B5ED" w14:textId="77777777" w:rsidR="00D26FE1" w:rsidRPr="00D26FE1" w:rsidRDefault="00D26FE1" w:rsidP="00D26FE1">
            <w:pPr>
              <w:ind w:left="248" w:hanging="248"/>
              <w:jc w:val="left"/>
              <w:rPr>
                <w:color w:val="2E74B5" w:themeColor="accent1" w:themeShade="BF"/>
                <w:sz w:val="18"/>
                <w:szCs w:val="18"/>
                <w:lang w:val="en-US"/>
              </w:rPr>
            </w:pPr>
          </w:p>
          <w:p w14:paraId="01C51281" w14:textId="77777777" w:rsidR="00D26FE1" w:rsidRPr="00D26FE1" w:rsidRDefault="00D26FE1" w:rsidP="00D26FE1">
            <w:pPr>
              <w:ind w:left="248" w:hanging="248"/>
              <w:jc w:val="left"/>
              <w:rPr>
                <w:color w:val="2E74B5" w:themeColor="accent1" w:themeShade="BF"/>
                <w:sz w:val="18"/>
                <w:szCs w:val="18"/>
                <w:lang w:val="en-US"/>
              </w:rPr>
            </w:pPr>
          </w:p>
          <w:p w14:paraId="00638455" w14:textId="77777777" w:rsidR="00D26FE1" w:rsidRPr="00D26FE1" w:rsidRDefault="00D26FE1" w:rsidP="00D26FE1">
            <w:pPr>
              <w:ind w:left="248" w:hanging="248"/>
              <w:jc w:val="left"/>
              <w:rPr>
                <w:color w:val="2E74B5" w:themeColor="accent1" w:themeShade="BF"/>
                <w:sz w:val="18"/>
                <w:szCs w:val="18"/>
                <w:lang w:val="en-US"/>
              </w:rPr>
            </w:pPr>
          </w:p>
          <w:p w14:paraId="04D85D78" w14:textId="77777777" w:rsidR="00D26FE1" w:rsidRPr="00D26FE1" w:rsidRDefault="00D26FE1" w:rsidP="009E15BD">
            <w:pPr>
              <w:numPr>
                <w:ilvl w:val="0"/>
                <w:numId w:val="129"/>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 xml:space="preserve">Participants learned approaches for engaging community to sustain projects activities though offline dialogue. </w:t>
            </w:r>
          </w:p>
        </w:tc>
        <w:tc>
          <w:tcPr>
            <w:tcW w:w="2337" w:type="dxa"/>
            <w:tcBorders>
              <w:top w:val="single" w:sz="4" w:space="0" w:color="2E74B5" w:themeColor="accent1" w:themeShade="BF"/>
              <w:left w:val="single" w:sz="4" w:space="0" w:color="2E74B5"/>
              <w:bottom w:val="single" w:sz="4" w:space="0" w:color="2E74B5" w:themeColor="accent1" w:themeShade="BF"/>
              <w:right w:val="single" w:sz="4" w:space="0" w:color="2E74B5" w:themeColor="accent1" w:themeShade="BF"/>
            </w:tcBorders>
            <w:shd w:val="clear" w:color="auto" w:fill="auto"/>
          </w:tcPr>
          <w:p w14:paraId="7B866B9F" w14:textId="77777777" w:rsidR="00D26FE1" w:rsidRPr="00D26FE1" w:rsidRDefault="00D26FE1" w:rsidP="00D26FE1">
            <w:pPr>
              <w:ind w:left="248" w:hanging="248"/>
              <w:jc w:val="left"/>
              <w:rPr>
                <w:color w:val="2E74B5" w:themeColor="accent1" w:themeShade="BF"/>
                <w:sz w:val="18"/>
                <w:szCs w:val="18"/>
                <w:lang w:val="en-US"/>
              </w:rPr>
            </w:pPr>
          </w:p>
        </w:tc>
        <w:tc>
          <w:tcPr>
            <w:tcW w:w="23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6EDBBB10" w14:textId="77777777" w:rsidR="00D26FE1" w:rsidRPr="00D26FE1" w:rsidRDefault="00D26FE1" w:rsidP="00D26FE1">
            <w:pPr>
              <w:ind w:left="248" w:hanging="248"/>
              <w:contextualSpacing/>
              <w:jc w:val="left"/>
              <w:rPr>
                <w:color w:val="2E74B5" w:themeColor="accent1" w:themeShade="BF"/>
                <w:sz w:val="18"/>
                <w:szCs w:val="18"/>
                <w:lang w:val="en-US"/>
              </w:rPr>
            </w:pPr>
          </w:p>
        </w:tc>
        <w:tc>
          <w:tcPr>
            <w:tcW w:w="233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7EA44D85" w14:textId="77777777" w:rsidR="00D26FE1" w:rsidRPr="00D26FE1" w:rsidRDefault="00D26FE1" w:rsidP="009E15BD">
            <w:pPr>
              <w:numPr>
                <w:ilvl w:val="0"/>
                <w:numId w:val="127"/>
              </w:numPr>
              <w:ind w:left="248" w:hanging="248"/>
              <w:jc w:val="left"/>
              <w:rPr>
                <w:color w:val="2E74B5" w:themeColor="accent1" w:themeShade="BF"/>
                <w:sz w:val="18"/>
                <w:szCs w:val="18"/>
                <w:lang w:val="en-US"/>
              </w:rPr>
            </w:pPr>
            <w:r w:rsidRPr="00D26FE1">
              <w:rPr>
                <w:color w:val="2E74B5" w:themeColor="accent1" w:themeShade="BF"/>
                <w:sz w:val="18"/>
                <w:szCs w:val="18"/>
                <w:lang w:val="en-US"/>
              </w:rPr>
              <w:t xml:space="preserve">GOV to develop the new strategy on social protection, including poverty reduction policies within the SP frame in period of 2021-2030. </w:t>
            </w:r>
          </w:p>
          <w:p w14:paraId="003ED923" w14:textId="77777777" w:rsidR="00D26FE1" w:rsidRPr="00D26FE1" w:rsidRDefault="00D26FE1" w:rsidP="009E15BD">
            <w:pPr>
              <w:numPr>
                <w:ilvl w:val="0"/>
                <w:numId w:val="127"/>
              </w:numPr>
              <w:ind w:left="248" w:hanging="248"/>
              <w:contextualSpacing/>
              <w:jc w:val="left"/>
              <w:rPr>
                <w:color w:val="2E74B5" w:themeColor="accent1" w:themeShade="BF"/>
                <w:sz w:val="18"/>
                <w:szCs w:val="18"/>
                <w:lang w:val="en-US"/>
              </w:rPr>
            </w:pPr>
            <w:r w:rsidRPr="00D26FE1">
              <w:rPr>
                <w:color w:val="2E74B5" w:themeColor="accent1" w:themeShade="BF"/>
                <w:sz w:val="18"/>
                <w:szCs w:val="18"/>
                <w:lang w:val="en-US"/>
              </w:rPr>
              <w:t>UNDP should continue supporting govt.  innovative approaches in the new strategy.</w:t>
            </w:r>
          </w:p>
        </w:tc>
      </w:tr>
    </w:tbl>
    <w:p w14:paraId="2A3A5725" w14:textId="77777777" w:rsidR="00D26FE1" w:rsidRDefault="00D26FE1" w:rsidP="00D26FE1">
      <w:pPr>
        <w:rPr>
          <w:lang w:val="en-US"/>
        </w:rPr>
        <w:sectPr w:rsidR="00D26FE1" w:rsidSect="000C0973">
          <w:pgSz w:w="16840" w:h="11907" w:orient="landscape" w:code="9"/>
          <w:pgMar w:top="1134" w:right="1134" w:bottom="1134" w:left="1134" w:header="709" w:footer="709" w:gutter="0"/>
          <w:cols w:space="708"/>
          <w:docGrid w:linePitch="360"/>
        </w:sectPr>
      </w:pPr>
    </w:p>
    <w:p w14:paraId="5F8A9159" w14:textId="71AFEA11" w:rsidR="00D26FE1" w:rsidRDefault="00D26FE1" w:rsidP="00621616">
      <w:pPr>
        <w:ind w:left="6520" w:firstLine="1304"/>
        <w:rPr>
          <w:b/>
          <w:color w:val="2E74B5" w:themeColor="accent1" w:themeShade="BF"/>
          <w:sz w:val="32"/>
          <w:szCs w:val="32"/>
          <w:lang w:val="en-US"/>
        </w:rPr>
      </w:pPr>
      <w:r w:rsidRPr="00D26FE1">
        <w:rPr>
          <w:b/>
          <w:color w:val="2E74B5" w:themeColor="accent1" w:themeShade="BF"/>
          <w:sz w:val="32"/>
          <w:szCs w:val="32"/>
          <w:lang w:val="en-US"/>
        </w:rPr>
        <w:t xml:space="preserve">ANNEX </w:t>
      </w:r>
      <w:r w:rsidR="004A2082">
        <w:rPr>
          <w:b/>
          <w:color w:val="2E74B5" w:themeColor="accent1" w:themeShade="BF"/>
          <w:sz w:val="32"/>
          <w:szCs w:val="32"/>
          <w:lang w:val="en-US"/>
        </w:rPr>
        <w:t>7</w:t>
      </w:r>
    </w:p>
    <w:p w14:paraId="04B38FCE" w14:textId="77A08E9A" w:rsidR="00621616" w:rsidRDefault="00621616" w:rsidP="00621616">
      <w:pPr>
        <w:ind w:left="6520" w:firstLine="1304"/>
        <w:rPr>
          <w:b/>
          <w:color w:val="2E74B5" w:themeColor="accent1" w:themeShade="BF"/>
          <w:sz w:val="32"/>
          <w:szCs w:val="32"/>
          <w:lang w:val="en-US"/>
        </w:rPr>
      </w:pPr>
    </w:p>
    <w:p w14:paraId="658B8FB2" w14:textId="36149348" w:rsidR="00621616" w:rsidRDefault="00621616" w:rsidP="00621616">
      <w:pPr>
        <w:ind w:left="6520" w:firstLine="1304"/>
        <w:rPr>
          <w:b/>
          <w:color w:val="2E74B5" w:themeColor="accent1" w:themeShade="BF"/>
          <w:sz w:val="32"/>
          <w:szCs w:val="32"/>
          <w:lang w:val="en-US"/>
        </w:rPr>
      </w:pPr>
    </w:p>
    <w:p w14:paraId="4E62EF0C" w14:textId="44797A8C" w:rsidR="00621616" w:rsidRDefault="00621616" w:rsidP="00621616">
      <w:pPr>
        <w:ind w:left="6520" w:firstLine="1304"/>
        <w:rPr>
          <w:b/>
          <w:color w:val="2E74B5" w:themeColor="accent1" w:themeShade="BF"/>
          <w:sz w:val="32"/>
          <w:szCs w:val="32"/>
          <w:lang w:val="en-US"/>
        </w:rPr>
      </w:pPr>
    </w:p>
    <w:p w14:paraId="035F28E0" w14:textId="77777777" w:rsidR="00621616" w:rsidRPr="00621616" w:rsidRDefault="00621616" w:rsidP="00621616">
      <w:pPr>
        <w:ind w:left="6520" w:firstLine="1304"/>
        <w:rPr>
          <w:b/>
          <w:color w:val="2E74B5" w:themeColor="accent1" w:themeShade="BF"/>
          <w:sz w:val="32"/>
          <w:szCs w:val="32"/>
          <w:lang w:val="en-US"/>
        </w:rPr>
      </w:pPr>
    </w:p>
    <w:p w14:paraId="61F6F539" w14:textId="5218BA55" w:rsidR="00D26FE1" w:rsidRDefault="00D26FE1" w:rsidP="00D26FE1">
      <w:pPr>
        <w:jc w:val="center"/>
        <w:rPr>
          <w:color w:val="2E74B5" w:themeColor="accent1" w:themeShade="BF"/>
          <w:sz w:val="32"/>
          <w:szCs w:val="32"/>
          <w:lang w:val="en-US"/>
        </w:rPr>
      </w:pPr>
      <w:r>
        <w:rPr>
          <w:color w:val="2E74B5" w:themeColor="accent1" w:themeShade="BF"/>
          <w:sz w:val="32"/>
          <w:szCs w:val="32"/>
          <w:lang w:val="en-US"/>
        </w:rPr>
        <w:t>Result</w:t>
      </w:r>
      <w:r w:rsidRPr="00D26FE1">
        <w:rPr>
          <w:color w:val="2E74B5" w:themeColor="accent1" w:themeShade="BF"/>
          <w:sz w:val="32"/>
          <w:szCs w:val="32"/>
          <w:lang w:val="en-US"/>
        </w:rPr>
        <w:t xml:space="preserve"> Frameworks</w:t>
      </w:r>
    </w:p>
    <w:p w14:paraId="19B12234" w14:textId="77777777" w:rsidR="00D26FE1" w:rsidRPr="00D26FE1" w:rsidRDefault="00D26FE1" w:rsidP="00D26FE1">
      <w:pPr>
        <w:rPr>
          <w:color w:val="2E74B5" w:themeColor="accent1" w:themeShade="BF"/>
          <w:lang w:val="en-US"/>
        </w:rPr>
      </w:pPr>
    </w:p>
    <w:p w14:paraId="59A2BA49" w14:textId="77777777" w:rsidR="00D26FE1" w:rsidRDefault="00D26FE1">
      <w:pPr>
        <w:rPr>
          <w:lang w:val="en-US"/>
        </w:rPr>
      </w:pPr>
    </w:p>
    <w:p w14:paraId="0A950A7E" w14:textId="77777777" w:rsidR="00D26FE1" w:rsidRDefault="00D26FE1">
      <w:pPr>
        <w:rPr>
          <w:lang w:val="en-US"/>
        </w:rPr>
      </w:pPr>
    </w:p>
    <w:p w14:paraId="12C034C8" w14:textId="77777777" w:rsidR="00D26FE1" w:rsidRDefault="00D26FE1">
      <w:pPr>
        <w:rPr>
          <w:lang w:val="en-US"/>
        </w:rPr>
      </w:pPr>
    </w:p>
    <w:p w14:paraId="72B58830" w14:textId="77777777" w:rsidR="00D26FE1" w:rsidRDefault="00D26FE1">
      <w:pPr>
        <w:rPr>
          <w:lang w:val="en-US"/>
        </w:rPr>
      </w:pPr>
    </w:p>
    <w:p w14:paraId="393687BC" w14:textId="77777777" w:rsidR="00D26FE1" w:rsidRDefault="00D26FE1">
      <w:pPr>
        <w:rPr>
          <w:lang w:val="en-US"/>
        </w:rPr>
      </w:pPr>
    </w:p>
    <w:p w14:paraId="7C01F928" w14:textId="77777777" w:rsidR="00D26FE1" w:rsidRDefault="00D26FE1">
      <w:pPr>
        <w:rPr>
          <w:lang w:val="en-US"/>
        </w:rPr>
      </w:pPr>
    </w:p>
    <w:p w14:paraId="72C066C5" w14:textId="77777777" w:rsidR="00D26FE1" w:rsidRDefault="00D26FE1">
      <w:pPr>
        <w:rPr>
          <w:lang w:val="en-US"/>
        </w:rPr>
      </w:pPr>
    </w:p>
    <w:p w14:paraId="5A337B7E" w14:textId="77777777" w:rsidR="00D26FE1" w:rsidRDefault="00D26FE1">
      <w:pPr>
        <w:rPr>
          <w:lang w:val="en-US"/>
        </w:rPr>
      </w:pPr>
    </w:p>
    <w:p w14:paraId="04156838" w14:textId="77777777" w:rsidR="00D26FE1" w:rsidRDefault="00D26FE1">
      <w:pPr>
        <w:rPr>
          <w:lang w:val="en-US"/>
        </w:rPr>
      </w:pPr>
    </w:p>
    <w:p w14:paraId="444BDED8" w14:textId="77777777" w:rsidR="00D26FE1" w:rsidRDefault="00D26FE1">
      <w:pPr>
        <w:rPr>
          <w:lang w:val="en-US"/>
        </w:rPr>
      </w:pPr>
    </w:p>
    <w:p w14:paraId="2DB0EEA5" w14:textId="77777777" w:rsidR="00D26FE1" w:rsidRDefault="00D26FE1">
      <w:pPr>
        <w:rPr>
          <w:lang w:val="en-US"/>
        </w:rPr>
      </w:pPr>
    </w:p>
    <w:p w14:paraId="77BFF22D" w14:textId="77777777" w:rsidR="00D26FE1" w:rsidRDefault="00D26FE1">
      <w:pPr>
        <w:rPr>
          <w:lang w:val="en-US"/>
        </w:rPr>
      </w:pPr>
    </w:p>
    <w:p w14:paraId="19BA9812" w14:textId="77777777" w:rsidR="00D26FE1" w:rsidRDefault="00D26FE1">
      <w:pPr>
        <w:rPr>
          <w:lang w:val="en-US"/>
        </w:rPr>
      </w:pPr>
    </w:p>
    <w:p w14:paraId="2668976C" w14:textId="77777777" w:rsidR="00D26FE1" w:rsidRDefault="00D26FE1">
      <w:pPr>
        <w:rPr>
          <w:lang w:val="en-US"/>
        </w:rPr>
      </w:pPr>
    </w:p>
    <w:p w14:paraId="1585DC82" w14:textId="77777777" w:rsidR="00D26FE1" w:rsidRDefault="00D26FE1">
      <w:pPr>
        <w:rPr>
          <w:lang w:val="en-US"/>
        </w:rPr>
      </w:pPr>
    </w:p>
    <w:p w14:paraId="4B692BA3" w14:textId="77777777" w:rsidR="00D26FE1" w:rsidRDefault="00D26FE1">
      <w:pPr>
        <w:rPr>
          <w:lang w:val="en-US"/>
        </w:rPr>
      </w:pPr>
    </w:p>
    <w:p w14:paraId="1CBBDFD6" w14:textId="77777777" w:rsidR="00D26FE1" w:rsidRDefault="00D26FE1">
      <w:pPr>
        <w:rPr>
          <w:lang w:val="en-US"/>
        </w:rPr>
      </w:pPr>
    </w:p>
    <w:p w14:paraId="6E86E37D" w14:textId="77777777" w:rsidR="00D26FE1" w:rsidRDefault="00D26FE1">
      <w:pPr>
        <w:rPr>
          <w:lang w:val="en-US"/>
        </w:rPr>
      </w:pPr>
    </w:p>
    <w:p w14:paraId="47D22EF1" w14:textId="77777777" w:rsidR="00D26FE1" w:rsidRDefault="00D26FE1">
      <w:pPr>
        <w:rPr>
          <w:lang w:val="en-US"/>
        </w:rPr>
      </w:pPr>
    </w:p>
    <w:p w14:paraId="655FA931" w14:textId="77777777" w:rsidR="00D26FE1" w:rsidRDefault="00D26FE1">
      <w:pPr>
        <w:rPr>
          <w:lang w:val="en-US"/>
        </w:rPr>
      </w:pPr>
    </w:p>
    <w:p w14:paraId="21EAAE3F" w14:textId="77777777" w:rsidR="00D26FE1" w:rsidRDefault="00D26FE1">
      <w:pPr>
        <w:rPr>
          <w:lang w:val="en-US"/>
        </w:rPr>
      </w:pPr>
    </w:p>
    <w:p w14:paraId="432B5A83" w14:textId="77777777" w:rsidR="00D26FE1" w:rsidRDefault="00D26FE1">
      <w:pPr>
        <w:rPr>
          <w:lang w:val="en-US"/>
        </w:rPr>
      </w:pPr>
    </w:p>
    <w:p w14:paraId="713C3332" w14:textId="77777777" w:rsidR="00D26FE1" w:rsidRDefault="00D26FE1">
      <w:pPr>
        <w:rPr>
          <w:lang w:val="en-US"/>
        </w:rPr>
      </w:pPr>
    </w:p>
    <w:p w14:paraId="2D84FCAD" w14:textId="77777777" w:rsidR="00D26FE1" w:rsidRDefault="00D26FE1">
      <w:pPr>
        <w:rPr>
          <w:lang w:val="en-US"/>
        </w:rPr>
      </w:pPr>
    </w:p>
    <w:p w14:paraId="61DE47E5" w14:textId="77777777" w:rsidR="00D26FE1" w:rsidRDefault="00D26FE1">
      <w:pPr>
        <w:rPr>
          <w:lang w:val="en-US"/>
        </w:rPr>
      </w:pPr>
    </w:p>
    <w:p w14:paraId="47F129E7" w14:textId="77777777" w:rsidR="00D26FE1" w:rsidRDefault="00D26FE1">
      <w:pPr>
        <w:rPr>
          <w:lang w:val="en-US"/>
        </w:rPr>
        <w:sectPr w:rsidR="00D26FE1" w:rsidSect="00483B71">
          <w:pgSz w:w="11907" w:h="16840" w:code="9"/>
          <w:pgMar w:top="1134" w:right="1418" w:bottom="1134" w:left="1134" w:header="709" w:footer="709" w:gutter="0"/>
          <w:cols w:space="708"/>
          <w:docGrid w:linePitch="360"/>
        </w:sectPr>
      </w:pPr>
    </w:p>
    <w:p w14:paraId="5FE4C902" w14:textId="77777777" w:rsidR="00A9315B" w:rsidRPr="00A9315B" w:rsidRDefault="00A9315B" w:rsidP="00A9315B">
      <w:pPr>
        <w:spacing w:after="240"/>
        <w:rPr>
          <w:b/>
          <w:sz w:val="32"/>
          <w:szCs w:val="32"/>
          <w:lang w:val="en-US"/>
        </w:rPr>
      </w:pPr>
      <w:r w:rsidRPr="00A9315B">
        <w:rPr>
          <w:b/>
          <w:sz w:val="32"/>
          <w:szCs w:val="32"/>
          <w:lang w:val="en-US"/>
        </w:rPr>
        <w:t>RESULTS FRAMEWORK – CONSOLIDATED TYPE A</w:t>
      </w:r>
    </w:p>
    <w:p w14:paraId="67004E41" w14:textId="77777777" w:rsidR="00A9315B" w:rsidRPr="00A9315B" w:rsidRDefault="00A9315B" w:rsidP="00A9315B">
      <w:pPr>
        <w:rPr>
          <w:lang w:val="en-US" w:bidi="en-US"/>
        </w:rPr>
      </w:pPr>
      <w:r w:rsidRPr="00A9315B">
        <w:rPr>
          <w:lang w:val="en-US" w:bidi="en-US"/>
        </w:rPr>
        <w:t>The ISNC project intended to:</w:t>
      </w:r>
    </w:p>
    <w:p w14:paraId="11C70F79" w14:textId="77777777" w:rsidR="00A9315B" w:rsidRPr="00A9315B" w:rsidRDefault="00A9315B" w:rsidP="00A9315B">
      <w:pPr>
        <w:rPr>
          <w:lang w:val="en-US" w:bidi="en-US"/>
        </w:rPr>
      </w:pPr>
      <w:r w:rsidRPr="00A9315B">
        <w:rPr>
          <w:lang w:val="en-US" w:bidi="en-US"/>
        </w:rPr>
        <w:t xml:space="preserve">(1) identify proven approaches and policy options for inclusive and sustainable local development, drawing on the expertise of </w:t>
      </w:r>
      <w:r w:rsidRPr="00A9315B">
        <w:rPr>
          <w:i/>
          <w:lang w:val="en-US" w:bidi="en-US"/>
        </w:rPr>
        <w:t>Saemaul a</w:t>
      </w:r>
      <w:r w:rsidRPr="00A9315B">
        <w:rPr>
          <w:lang w:val="en-US" w:bidi="en-US"/>
        </w:rPr>
        <w:t xml:space="preserve">nd other relevant solutions from development partners, including those from the South; </w:t>
      </w:r>
    </w:p>
    <w:p w14:paraId="1CA9521A" w14:textId="77777777" w:rsidR="00A9315B" w:rsidRPr="00A9315B" w:rsidRDefault="00A9315B" w:rsidP="00A9315B">
      <w:pPr>
        <w:rPr>
          <w:lang w:val="en-US" w:bidi="en-US"/>
        </w:rPr>
      </w:pPr>
      <w:r w:rsidRPr="00A9315B">
        <w:rPr>
          <w:lang w:val="en-US" w:bidi="en-US"/>
        </w:rPr>
        <w:t xml:space="preserve">(2) achieve impact of the integrated local development approaches known as Inclusive and Sustainable New Communities at both the local and national policy levels through its application to an initial set of countries; and </w:t>
      </w:r>
    </w:p>
    <w:p w14:paraId="26BF6B51" w14:textId="77777777" w:rsidR="00A9315B" w:rsidRPr="00A9315B" w:rsidRDefault="00A9315B" w:rsidP="00A9315B">
      <w:pPr>
        <w:rPr>
          <w:b/>
          <w:lang w:val="en-US"/>
        </w:rPr>
      </w:pPr>
      <w:r w:rsidRPr="00A9315B">
        <w:rPr>
          <w:lang w:val="en-US" w:bidi="en-US"/>
        </w:rPr>
        <w:t>(3) facilitate South-South and Triangular cooperation and knowledge exchange through support to centres of excellence to disseminate evidence-based results and experiences from the initial applications, with the aim of achieving impact at the regional and global levels</w:t>
      </w:r>
    </w:p>
    <w:p w14:paraId="1884BAED" w14:textId="77777777" w:rsidR="00A9315B" w:rsidRPr="00A9315B" w:rsidRDefault="00A9315B" w:rsidP="00A9315B"/>
    <w:p w14:paraId="3703C7ED" w14:textId="77777777" w:rsidR="00A9315B" w:rsidRPr="00A9315B" w:rsidRDefault="00A9315B" w:rsidP="00A9315B">
      <w:r w:rsidRPr="00A9315B">
        <w:rPr>
          <w:lang w:bidi="en-US"/>
        </w:rPr>
        <w:t>Bolivia, Lao PDR and Uganda were selected as Type A</w:t>
      </w:r>
      <w:r w:rsidRPr="00A9315B">
        <w:rPr>
          <w:b/>
          <w:lang w:bidi="en-US"/>
        </w:rPr>
        <w:t xml:space="preserve"> </w:t>
      </w:r>
      <w:r w:rsidRPr="00A9315B">
        <w:rPr>
          <w:lang w:bidi="en-US"/>
        </w:rPr>
        <w:t>countries</w:t>
      </w:r>
    </w:p>
    <w:p w14:paraId="2719A0EC" w14:textId="77777777" w:rsidR="00A9315B" w:rsidRPr="00A9315B" w:rsidRDefault="00A9315B" w:rsidP="00A9315B"/>
    <w:tbl>
      <w:tblPr>
        <w:tblStyle w:val="TableGrid2"/>
        <w:tblW w:w="14596" w:type="dxa"/>
        <w:tblLook w:val="04A0" w:firstRow="1" w:lastRow="0" w:firstColumn="1" w:lastColumn="0" w:noHBand="0" w:noVBand="1"/>
      </w:tblPr>
      <w:tblGrid>
        <w:gridCol w:w="2919"/>
        <w:gridCol w:w="2919"/>
        <w:gridCol w:w="2919"/>
        <w:gridCol w:w="2919"/>
        <w:gridCol w:w="2920"/>
      </w:tblGrid>
      <w:tr w:rsidR="00A9315B" w:rsidRPr="00A9315B" w14:paraId="699B3727" w14:textId="77777777" w:rsidTr="00140F17">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1D3F3EB3"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AREA OF WORK/????</w:t>
            </w:r>
          </w:p>
        </w:tc>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1E551F03"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DETAILS</w:t>
            </w:r>
          </w:p>
        </w:tc>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42938298"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ACHIEVEMENT UGANDA</w:t>
            </w:r>
          </w:p>
        </w:tc>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3005C627"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ACHIVEMENT LAO PDR</w:t>
            </w:r>
          </w:p>
        </w:tc>
        <w:tc>
          <w:tcPr>
            <w:tcW w:w="2920"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688FA433"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ACHIEVEMENTS BOLIVIA</w:t>
            </w:r>
          </w:p>
        </w:tc>
      </w:tr>
      <w:tr w:rsidR="00A9315B" w:rsidRPr="00A9315B" w14:paraId="701C5DCB" w14:textId="77777777" w:rsidTr="00140F17">
        <w:tc>
          <w:tcPr>
            <w:tcW w:w="2919" w:type="dxa"/>
            <w:tcBorders>
              <w:top w:val="single" w:sz="4" w:space="0" w:color="2E74B5" w:themeColor="accent1" w:themeShade="BF"/>
              <w:left w:val="single" w:sz="4" w:space="0" w:color="2E74B5" w:themeColor="accent1" w:themeShade="BF"/>
              <w:right w:val="single" w:sz="4" w:space="0" w:color="2E74B5" w:themeColor="accent1" w:themeShade="BF"/>
            </w:tcBorders>
          </w:tcPr>
          <w:p w14:paraId="029FD253" w14:textId="77777777" w:rsidR="00A9315B" w:rsidRPr="00A9315B" w:rsidRDefault="00A9315B" w:rsidP="00A9315B">
            <w:pPr>
              <w:rPr>
                <w:color w:val="2E74B5" w:themeColor="accent1" w:themeShade="BF"/>
                <w:sz w:val="18"/>
                <w:szCs w:val="18"/>
              </w:rPr>
            </w:pPr>
          </w:p>
          <w:p w14:paraId="485476FE" w14:textId="77777777" w:rsidR="00A9315B" w:rsidRPr="00A9315B" w:rsidRDefault="00A9315B" w:rsidP="00A9315B">
            <w:pPr>
              <w:rPr>
                <w:color w:val="2E74B5" w:themeColor="accent1" w:themeShade="BF"/>
                <w:sz w:val="18"/>
                <w:szCs w:val="18"/>
              </w:rPr>
            </w:pPr>
            <w:r w:rsidRPr="00A9315B">
              <w:rPr>
                <w:color w:val="2E74B5" w:themeColor="accent1" w:themeShade="BF"/>
                <w:sz w:val="18"/>
                <w:szCs w:val="18"/>
              </w:rPr>
              <w:t>Policy work</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B65DAFF"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D8F489F"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CE1C976" w14:textId="77777777" w:rsidR="00A9315B" w:rsidRPr="00A9315B" w:rsidRDefault="00A9315B" w:rsidP="00A9315B">
            <w:pPr>
              <w:jc w:val="left"/>
              <w:rPr>
                <w:color w:val="2E74B5" w:themeColor="accent1" w:themeShade="BF"/>
                <w:sz w:val="18"/>
                <w:szCs w:val="18"/>
              </w:rPr>
            </w:pPr>
          </w:p>
          <w:p w14:paraId="3CFA9B92" w14:textId="77777777" w:rsidR="00A9315B" w:rsidRPr="00A9315B" w:rsidRDefault="00A9315B" w:rsidP="009E15BD">
            <w:pPr>
              <w:numPr>
                <w:ilvl w:val="0"/>
                <w:numId w:val="153"/>
              </w:numPr>
              <w:ind w:left="202" w:hanging="202"/>
              <w:contextualSpacing/>
              <w:jc w:val="left"/>
              <w:rPr>
                <w:color w:val="2E74B5" w:themeColor="accent1" w:themeShade="BF"/>
                <w:sz w:val="18"/>
                <w:szCs w:val="18"/>
              </w:rPr>
            </w:pPr>
            <w:r w:rsidRPr="00A9315B">
              <w:rPr>
                <w:color w:val="2E74B5" w:themeColor="accent1" w:themeShade="BF"/>
                <w:sz w:val="18"/>
                <w:szCs w:val="18"/>
              </w:rPr>
              <w:t>Built on:</w:t>
            </w:r>
          </w:p>
          <w:p w14:paraId="752EF27F" w14:textId="45E8A2B5" w:rsidR="00A9315B" w:rsidRPr="00A9315B" w:rsidRDefault="00A9315B" w:rsidP="00A9315B">
            <w:pPr>
              <w:ind w:left="202"/>
              <w:contextualSpacing/>
              <w:jc w:val="left"/>
              <w:rPr>
                <w:color w:val="2E74B5" w:themeColor="accent1" w:themeShade="BF"/>
                <w:sz w:val="18"/>
                <w:szCs w:val="18"/>
              </w:rPr>
            </w:pPr>
            <w:r w:rsidRPr="00A9315B">
              <w:rPr>
                <w:color w:val="2E74B5" w:themeColor="accent1" w:themeShade="BF"/>
                <w:sz w:val="18"/>
                <w:szCs w:val="18"/>
              </w:rPr>
              <w:t>7th National Socio-Economic Development Plan, the National Nutrition Policy (2008) and the National Nutrition Strategy and Plan of Action (2010-2015). In particular, the Multi</w:t>
            </w:r>
            <w:r w:rsidR="00FD3AEA">
              <w:rPr>
                <w:color w:val="2E74B5" w:themeColor="accent1" w:themeShade="BF"/>
                <w:sz w:val="18"/>
                <w:szCs w:val="18"/>
              </w:rPr>
              <w:t>-</w:t>
            </w:r>
            <w:r w:rsidRPr="00A9315B">
              <w:rPr>
                <w:color w:val="2E74B5" w:themeColor="accent1" w:themeShade="BF"/>
                <w:sz w:val="18"/>
                <w:szCs w:val="18"/>
              </w:rPr>
              <w:t>sectoral (Convergence) Food and Nutrition Security (FNS) Action Plan.</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519F6C3" w14:textId="77777777" w:rsidR="00A9315B" w:rsidRPr="00A9315B" w:rsidRDefault="00A9315B" w:rsidP="00A9315B">
            <w:pPr>
              <w:ind w:left="260"/>
              <w:contextualSpacing/>
              <w:jc w:val="left"/>
              <w:rPr>
                <w:color w:val="2E74B5" w:themeColor="accent1" w:themeShade="BF"/>
                <w:sz w:val="18"/>
                <w:szCs w:val="18"/>
              </w:rPr>
            </w:pPr>
          </w:p>
        </w:tc>
      </w:tr>
      <w:tr w:rsidR="00A9315B" w:rsidRPr="00A9315B" w14:paraId="646A50A6" w14:textId="77777777" w:rsidTr="00140F17">
        <w:tc>
          <w:tcPr>
            <w:tcW w:w="291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0B47357A" w14:textId="77777777" w:rsidR="00A9315B" w:rsidRPr="00A9315B" w:rsidRDefault="00A9315B" w:rsidP="00A9315B">
            <w:pPr>
              <w:rPr>
                <w:color w:val="2E74B5" w:themeColor="accent1" w:themeShade="BF"/>
                <w:sz w:val="18"/>
                <w:szCs w:val="18"/>
              </w:rPr>
            </w:pPr>
          </w:p>
          <w:p w14:paraId="45DB3F32" w14:textId="77777777" w:rsidR="00A9315B" w:rsidRPr="00A9315B" w:rsidRDefault="00A9315B" w:rsidP="009E15BD">
            <w:pPr>
              <w:numPr>
                <w:ilvl w:val="0"/>
                <w:numId w:val="136"/>
              </w:numPr>
              <w:ind w:left="313" w:hanging="284"/>
              <w:contextualSpacing/>
              <w:rPr>
                <w:color w:val="2E74B5" w:themeColor="accent1" w:themeShade="BF"/>
                <w:sz w:val="18"/>
                <w:szCs w:val="18"/>
              </w:rPr>
            </w:pPr>
            <w:r w:rsidRPr="00A9315B">
              <w:rPr>
                <w:color w:val="2E74B5" w:themeColor="accent1" w:themeShade="BF"/>
                <w:sz w:val="18"/>
                <w:szCs w:val="18"/>
              </w:rPr>
              <w:t xml:space="preserve"> Introduction</w:t>
            </w:r>
          </w:p>
          <w:p w14:paraId="07142BA6" w14:textId="77777777" w:rsidR="00A9315B" w:rsidRPr="00A9315B" w:rsidRDefault="00A9315B" w:rsidP="00A9315B">
            <w:pPr>
              <w:rPr>
                <w:sz w:val="18"/>
                <w:szCs w:val="18"/>
              </w:rPr>
            </w:pPr>
          </w:p>
          <w:p w14:paraId="2BDB218C" w14:textId="77777777" w:rsidR="00A9315B" w:rsidRPr="00A9315B" w:rsidRDefault="00A9315B" w:rsidP="00A9315B">
            <w:pPr>
              <w:jc w:val="center"/>
              <w:rPr>
                <w:sz w:val="18"/>
                <w:szCs w:val="18"/>
              </w:rPr>
            </w:pPr>
          </w:p>
          <w:p w14:paraId="10A2D214" w14:textId="77777777" w:rsidR="00A9315B" w:rsidRPr="00A9315B" w:rsidRDefault="00A9315B" w:rsidP="00A9315B">
            <w:pPr>
              <w:rPr>
                <w:sz w:val="18"/>
                <w:szCs w:val="18"/>
              </w:rPr>
            </w:pPr>
          </w:p>
          <w:p w14:paraId="5161F10D" w14:textId="77777777" w:rsidR="00A9315B" w:rsidRPr="00A9315B" w:rsidRDefault="00A9315B" w:rsidP="00A9315B">
            <w:pPr>
              <w:rPr>
                <w:sz w:val="18"/>
                <w:szCs w:val="18"/>
              </w:rPr>
            </w:pPr>
          </w:p>
          <w:p w14:paraId="35696ADF" w14:textId="77777777" w:rsidR="00A9315B" w:rsidRPr="00A9315B" w:rsidRDefault="00A9315B" w:rsidP="00A9315B">
            <w:pPr>
              <w:rPr>
                <w:sz w:val="18"/>
                <w:szCs w:val="18"/>
              </w:rPr>
            </w:pPr>
          </w:p>
          <w:p w14:paraId="2835BD1D" w14:textId="77777777" w:rsidR="00A9315B" w:rsidRPr="00A9315B" w:rsidRDefault="00A9315B" w:rsidP="00A9315B">
            <w:pPr>
              <w:rPr>
                <w:sz w:val="18"/>
                <w:szCs w:val="18"/>
              </w:rPr>
            </w:pPr>
          </w:p>
          <w:p w14:paraId="30A4BBAE" w14:textId="77777777" w:rsidR="00A9315B" w:rsidRPr="00A9315B" w:rsidRDefault="00A9315B" w:rsidP="00A9315B">
            <w:pPr>
              <w:rPr>
                <w:sz w:val="18"/>
                <w:szCs w:val="18"/>
              </w:rPr>
            </w:pPr>
          </w:p>
          <w:p w14:paraId="3AC0DA41" w14:textId="77777777" w:rsidR="00A9315B" w:rsidRPr="00A9315B" w:rsidRDefault="00A9315B" w:rsidP="00A9315B">
            <w:pPr>
              <w:rPr>
                <w:sz w:val="18"/>
                <w:szCs w:val="18"/>
              </w:rPr>
            </w:pPr>
          </w:p>
          <w:p w14:paraId="1381B380" w14:textId="77777777" w:rsidR="00A9315B" w:rsidRPr="00A9315B" w:rsidRDefault="00A9315B" w:rsidP="00A9315B">
            <w:pPr>
              <w:rPr>
                <w:sz w:val="18"/>
                <w:szCs w:val="18"/>
              </w:rPr>
            </w:pPr>
          </w:p>
          <w:p w14:paraId="71CFFEB4" w14:textId="77777777" w:rsidR="00A9315B" w:rsidRPr="00A9315B" w:rsidRDefault="00A9315B" w:rsidP="00A9315B">
            <w:pPr>
              <w:rPr>
                <w:sz w:val="18"/>
                <w:szCs w:val="18"/>
              </w:rPr>
            </w:pPr>
          </w:p>
          <w:p w14:paraId="536B2AFD" w14:textId="77777777" w:rsidR="00A9315B" w:rsidRPr="00A9315B" w:rsidRDefault="00A9315B" w:rsidP="00A9315B">
            <w:pPr>
              <w:rPr>
                <w:sz w:val="18"/>
                <w:szCs w:val="18"/>
              </w:rPr>
            </w:pPr>
          </w:p>
          <w:p w14:paraId="515CFF74" w14:textId="77777777" w:rsidR="00A9315B" w:rsidRPr="00A9315B" w:rsidRDefault="00A9315B" w:rsidP="00A9315B">
            <w:pPr>
              <w:rPr>
                <w:sz w:val="18"/>
                <w:szCs w:val="18"/>
              </w:rPr>
            </w:pPr>
          </w:p>
          <w:p w14:paraId="77C0F348" w14:textId="77777777" w:rsidR="00A9315B" w:rsidRPr="00A9315B" w:rsidRDefault="00A9315B" w:rsidP="00A9315B">
            <w:pPr>
              <w:rPr>
                <w:sz w:val="18"/>
                <w:szCs w:val="18"/>
              </w:rPr>
            </w:pPr>
          </w:p>
          <w:p w14:paraId="404211CF" w14:textId="77777777" w:rsidR="00A9315B" w:rsidRPr="00A9315B" w:rsidRDefault="00A9315B" w:rsidP="00A9315B">
            <w:pPr>
              <w:rPr>
                <w:sz w:val="18"/>
                <w:szCs w:val="18"/>
              </w:rPr>
            </w:pPr>
          </w:p>
          <w:p w14:paraId="41B20765" w14:textId="77777777" w:rsidR="00A9315B" w:rsidRPr="00A9315B" w:rsidRDefault="00A9315B" w:rsidP="00A9315B">
            <w:pPr>
              <w:rPr>
                <w:sz w:val="18"/>
                <w:szCs w:val="18"/>
              </w:rPr>
            </w:pPr>
          </w:p>
          <w:p w14:paraId="65D27552" w14:textId="77777777" w:rsidR="00A9315B" w:rsidRPr="00A9315B" w:rsidRDefault="00A9315B" w:rsidP="00A9315B">
            <w:pPr>
              <w:rPr>
                <w:sz w:val="18"/>
                <w:szCs w:val="18"/>
              </w:rPr>
            </w:pPr>
          </w:p>
          <w:p w14:paraId="55EBBD81" w14:textId="77777777" w:rsidR="00A9315B" w:rsidRPr="00A9315B" w:rsidRDefault="00A9315B" w:rsidP="00A9315B">
            <w:pPr>
              <w:rPr>
                <w:sz w:val="18"/>
                <w:szCs w:val="18"/>
              </w:rPr>
            </w:pPr>
          </w:p>
          <w:p w14:paraId="4FD1DB39" w14:textId="77777777" w:rsidR="00A9315B" w:rsidRPr="00A9315B" w:rsidRDefault="00A9315B" w:rsidP="00A9315B">
            <w:pPr>
              <w:rPr>
                <w:sz w:val="18"/>
                <w:szCs w:val="18"/>
              </w:rPr>
            </w:pPr>
          </w:p>
          <w:p w14:paraId="40D3FFFC" w14:textId="77777777" w:rsidR="00A9315B" w:rsidRPr="00A9315B" w:rsidRDefault="00A9315B" w:rsidP="00A9315B">
            <w:pPr>
              <w:rPr>
                <w:sz w:val="18"/>
                <w:szCs w:val="18"/>
              </w:rPr>
            </w:pPr>
          </w:p>
          <w:p w14:paraId="20103E11" w14:textId="77777777" w:rsidR="00A9315B" w:rsidRPr="00A9315B" w:rsidRDefault="00A9315B" w:rsidP="00A9315B">
            <w:pPr>
              <w:rPr>
                <w:sz w:val="18"/>
                <w:szCs w:val="18"/>
              </w:rPr>
            </w:pPr>
          </w:p>
          <w:p w14:paraId="2A29CBA6" w14:textId="77777777" w:rsidR="00A9315B" w:rsidRPr="00A9315B" w:rsidRDefault="00A9315B" w:rsidP="00A9315B">
            <w:pPr>
              <w:rPr>
                <w:sz w:val="18"/>
                <w:szCs w:val="18"/>
              </w:rPr>
            </w:pPr>
          </w:p>
          <w:p w14:paraId="20765EFF" w14:textId="77777777" w:rsidR="00A9315B" w:rsidRPr="00A9315B" w:rsidRDefault="00A9315B" w:rsidP="00A9315B">
            <w:pPr>
              <w:rPr>
                <w:sz w:val="18"/>
                <w:szCs w:val="18"/>
              </w:rPr>
            </w:pPr>
          </w:p>
          <w:p w14:paraId="78271F3F" w14:textId="77777777" w:rsidR="00A9315B" w:rsidRPr="00A9315B" w:rsidRDefault="00A9315B" w:rsidP="00A9315B">
            <w:pPr>
              <w:rPr>
                <w:sz w:val="18"/>
                <w:szCs w:val="18"/>
              </w:rPr>
            </w:pPr>
          </w:p>
          <w:p w14:paraId="0FE6A016" w14:textId="77777777" w:rsidR="00A9315B" w:rsidRPr="00A9315B" w:rsidRDefault="00A9315B" w:rsidP="00A9315B">
            <w:pPr>
              <w:rPr>
                <w:sz w:val="18"/>
                <w:szCs w:val="18"/>
              </w:rPr>
            </w:pPr>
          </w:p>
          <w:p w14:paraId="1D982A8F" w14:textId="77777777" w:rsidR="00A9315B" w:rsidRPr="00A9315B" w:rsidRDefault="00A9315B" w:rsidP="00A9315B">
            <w:pPr>
              <w:rPr>
                <w:sz w:val="18"/>
                <w:szCs w:val="18"/>
              </w:rPr>
            </w:pPr>
          </w:p>
          <w:p w14:paraId="71A57D1F" w14:textId="77777777" w:rsidR="00A9315B" w:rsidRPr="00A9315B" w:rsidRDefault="00A9315B" w:rsidP="00A9315B">
            <w:pPr>
              <w:rPr>
                <w:sz w:val="18"/>
                <w:szCs w:val="18"/>
              </w:rPr>
            </w:pPr>
          </w:p>
          <w:p w14:paraId="74BE11E8" w14:textId="77777777" w:rsidR="00A9315B" w:rsidRPr="00A9315B" w:rsidRDefault="00A9315B" w:rsidP="00A9315B">
            <w:pPr>
              <w:rPr>
                <w:sz w:val="18"/>
                <w:szCs w:val="18"/>
              </w:rPr>
            </w:pPr>
          </w:p>
          <w:p w14:paraId="3AC1F707" w14:textId="77777777" w:rsidR="00A9315B" w:rsidRPr="00A9315B" w:rsidRDefault="00A9315B" w:rsidP="00A9315B">
            <w:pPr>
              <w:rPr>
                <w:sz w:val="18"/>
                <w:szCs w:val="18"/>
              </w:rPr>
            </w:pPr>
          </w:p>
          <w:p w14:paraId="3E2EAA39" w14:textId="77777777" w:rsidR="00A9315B" w:rsidRPr="00A9315B" w:rsidRDefault="00A9315B" w:rsidP="00A9315B">
            <w:pPr>
              <w:rPr>
                <w:sz w:val="18"/>
                <w:szCs w:val="18"/>
              </w:rPr>
            </w:pPr>
          </w:p>
          <w:p w14:paraId="1F452F04" w14:textId="77777777" w:rsidR="00A9315B" w:rsidRPr="00A9315B" w:rsidRDefault="00A9315B" w:rsidP="00A9315B">
            <w:pPr>
              <w:rPr>
                <w:sz w:val="18"/>
                <w:szCs w:val="18"/>
              </w:rPr>
            </w:pPr>
          </w:p>
          <w:p w14:paraId="3C296BEB" w14:textId="77777777" w:rsidR="00A9315B" w:rsidRPr="00A9315B" w:rsidRDefault="00A9315B" w:rsidP="00A9315B">
            <w:pPr>
              <w:rPr>
                <w:sz w:val="18"/>
                <w:szCs w:val="18"/>
              </w:rPr>
            </w:pPr>
          </w:p>
          <w:p w14:paraId="1C1DEA71" w14:textId="77777777" w:rsidR="00A9315B" w:rsidRPr="00A9315B" w:rsidRDefault="00A9315B" w:rsidP="00A9315B">
            <w:pPr>
              <w:rPr>
                <w:sz w:val="18"/>
                <w:szCs w:val="18"/>
              </w:rPr>
            </w:pPr>
          </w:p>
          <w:p w14:paraId="42B7C33F" w14:textId="77777777" w:rsidR="00A9315B" w:rsidRPr="00A9315B" w:rsidRDefault="00A9315B" w:rsidP="00A9315B">
            <w:pPr>
              <w:rPr>
                <w:sz w:val="18"/>
                <w:szCs w:val="18"/>
              </w:rPr>
            </w:pPr>
          </w:p>
          <w:p w14:paraId="1ECA2BB2" w14:textId="77777777" w:rsidR="00A9315B" w:rsidRPr="00A9315B" w:rsidRDefault="00A9315B" w:rsidP="00A9315B">
            <w:pPr>
              <w:rPr>
                <w:sz w:val="18"/>
                <w:szCs w:val="18"/>
              </w:rPr>
            </w:pPr>
          </w:p>
          <w:p w14:paraId="4CFAFD0B" w14:textId="77777777" w:rsidR="00A9315B" w:rsidRPr="00A9315B" w:rsidRDefault="00A9315B" w:rsidP="00A9315B">
            <w:pPr>
              <w:rPr>
                <w:sz w:val="18"/>
                <w:szCs w:val="18"/>
              </w:rPr>
            </w:pPr>
          </w:p>
          <w:p w14:paraId="53CA5D5F" w14:textId="77777777" w:rsidR="00A9315B" w:rsidRPr="00A9315B" w:rsidRDefault="00A9315B" w:rsidP="00A9315B">
            <w:pPr>
              <w:rPr>
                <w:sz w:val="18"/>
                <w:szCs w:val="18"/>
              </w:rPr>
            </w:pPr>
          </w:p>
          <w:p w14:paraId="156CDF34" w14:textId="77777777" w:rsidR="00A9315B" w:rsidRPr="00A9315B" w:rsidRDefault="00A9315B" w:rsidP="00A9315B">
            <w:pPr>
              <w:rPr>
                <w:sz w:val="18"/>
                <w:szCs w:val="18"/>
              </w:rPr>
            </w:pPr>
          </w:p>
          <w:p w14:paraId="0CBB91A1" w14:textId="77777777" w:rsidR="00A9315B" w:rsidRPr="00A9315B" w:rsidRDefault="00A9315B" w:rsidP="00A9315B">
            <w:pPr>
              <w:rPr>
                <w:sz w:val="18"/>
                <w:szCs w:val="18"/>
              </w:rPr>
            </w:pPr>
          </w:p>
          <w:p w14:paraId="12CE88C2" w14:textId="77777777" w:rsidR="00A9315B" w:rsidRPr="00A9315B" w:rsidRDefault="00A9315B" w:rsidP="00A9315B">
            <w:pPr>
              <w:rPr>
                <w:sz w:val="18"/>
                <w:szCs w:val="18"/>
              </w:rPr>
            </w:pPr>
          </w:p>
          <w:p w14:paraId="186147F5" w14:textId="77777777" w:rsidR="00A9315B" w:rsidRPr="00A9315B" w:rsidRDefault="00A9315B" w:rsidP="00A9315B">
            <w:pPr>
              <w:rPr>
                <w:sz w:val="18"/>
                <w:szCs w:val="18"/>
              </w:rPr>
            </w:pPr>
          </w:p>
          <w:p w14:paraId="67122E6F" w14:textId="77777777" w:rsidR="00A9315B" w:rsidRPr="00A9315B" w:rsidRDefault="00A9315B" w:rsidP="00A9315B">
            <w:pPr>
              <w:rPr>
                <w:sz w:val="18"/>
                <w:szCs w:val="18"/>
              </w:rPr>
            </w:pPr>
          </w:p>
          <w:p w14:paraId="3F8C4D83" w14:textId="77777777" w:rsidR="00A9315B" w:rsidRPr="00A9315B" w:rsidRDefault="00A9315B" w:rsidP="00A9315B">
            <w:pPr>
              <w:rPr>
                <w:sz w:val="18"/>
                <w:szCs w:val="18"/>
              </w:rPr>
            </w:pPr>
          </w:p>
          <w:p w14:paraId="048677BB" w14:textId="77777777" w:rsidR="00A9315B" w:rsidRPr="00A9315B" w:rsidRDefault="00A9315B" w:rsidP="00A9315B">
            <w:pPr>
              <w:rPr>
                <w:sz w:val="18"/>
                <w:szCs w:val="18"/>
              </w:rPr>
            </w:pPr>
          </w:p>
          <w:p w14:paraId="35ABEBF2" w14:textId="77777777" w:rsidR="00A9315B" w:rsidRPr="00A9315B" w:rsidRDefault="00A9315B" w:rsidP="00A9315B">
            <w:pPr>
              <w:rPr>
                <w:sz w:val="18"/>
                <w:szCs w:val="18"/>
              </w:rPr>
            </w:pPr>
          </w:p>
          <w:p w14:paraId="1F87606F" w14:textId="77777777" w:rsidR="00A9315B" w:rsidRPr="00A9315B" w:rsidRDefault="00A9315B" w:rsidP="00A9315B">
            <w:pPr>
              <w:rPr>
                <w:sz w:val="18"/>
                <w:szCs w:val="18"/>
              </w:rPr>
            </w:pPr>
          </w:p>
          <w:p w14:paraId="278B3AAC" w14:textId="77777777" w:rsidR="00A9315B" w:rsidRPr="00A9315B" w:rsidRDefault="00A9315B" w:rsidP="00A9315B">
            <w:pPr>
              <w:rPr>
                <w:sz w:val="18"/>
                <w:szCs w:val="18"/>
              </w:rPr>
            </w:pPr>
          </w:p>
          <w:p w14:paraId="2356A2BE" w14:textId="77777777" w:rsidR="00A9315B" w:rsidRPr="00A9315B" w:rsidRDefault="00A9315B" w:rsidP="00A9315B">
            <w:pPr>
              <w:rPr>
                <w:sz w:val="18"/>
                <w:szCs w:val="18"/>
              </w:rPr>
            </w:pPr>
          </w:p>
          <w:p w14:paraId="4DAE06B9" w14:textId="77777777" w:rsidR="00A9315B" w:rsidRPr="00A9315B" w:rsidRDefault="00A9315B" w:rsidP="00A9315B">
            <w:pPr>
              <w:rPr>
                <w:sz w:val="18"/>
                <w:szCs w:val="18"/>
              </w:rPr>
            </w:pPr>
          </w:p>
          <w:p w14:paraId="2844CDC9" w14:textId="77777777" w:rsidR="00A9315B" w:rsidRPr="00A9315B" w:rsidRDefault="00A9315B" w:rsidP="00A9315B">
            <w:pPr>
              <w:rPr>
                <w:sz w:val="18"/>
                <w:szCs w:val="18"/>
              </w:rPr>
            </w:pPr>
          </w:p>
          <w:p w14:paraId="7297650B" w14:textId="77777777" w:rsidR="00A9315B" w:rsidRPr="00A9315B" w:rsidRDefault="00A9315B" w:rsidP="00A9315B">
            <w:pPr>
              <w:rPr>
                <w:sz w:val="18"/>
                <w:szCs w:val="18"/>
              </w:rPr>
            </w:pPr>
          </w:p>
          <w:p w14:paraId="350C4CB6" w14:textId="77777777" w:rsidR="00A9315B" w:rsidRPr="00A9315B" w:rsidRDefault="00A9315B" w:rsidP="00A9315B">
            <w:pPr>
              <w:rPr>
                <w:sz w:val="18"/>
                <w:szCs w:val="18"/>
              </w:rPr>
            </w:pPr>
          </w:p>
          <w:p w14:paraId="33E7A361" w14:textId="77777777" w:rsidR="00A9315B" w:rsidRPr="00A9315B" w:rsidRDefault="00A9315B" w:rsidP="00A9315B">
            <w:pPr>
              <w:rPr>
                <w:sz w:val="18"/>
                <w:szCs w:val="18"/>
              </w:rPr>
            </w:pPr>
          </w:p>
          <w:p w14:paraId="5873A218" w14:textId="77777777" w:rsidR="00A9315B" w:rsidRPr="00A9315B" w:rsidRDefault="00A9315B" w:rsidP="00A9315B">
            <w:pPr>
              <w:rPr>
                <w:sz w:val="18"/>
                <w:szCs w:val="18"/>
              </w:rPr>
            </w:pPr>
          </w:p>
          <w:p w14:paraId="671E5519" w14:textId="77777777" w:rsidR="00A9315B" w:rsidRPr="00A9315B" w:rsidRDefault="00A9315B" w:rsidP="00A9315B">
            <w:pPr>
              <w:rPr>
                <w:sz w:val="18"/>
                <w:szCs w:val="18"/>
              </w:rPr>
            </w:pPr>
          </w:p>
          <w:p w14:paraId="11B38CE2" w14:textId="77777777" w:rsidR="00A9315B" w:rsidRPr="00A9315B" w:rsidRDefault="00A9315B" w:rsidP="00A9315B">
            <w:pPr>
              <w:rPr>
                <w:sz w:val="18"/>
                <w:szCs w:val="18"/>
              </w:rPr>
            </w:pPr>
          </w:p>
          <w:p w14:paraId="303063B0" w14:textId="77777777" w:rsidR="00A9315B" w:rsidRPr="00A9315B" w:rsidRDefault="00A9315B" w:rsidP="00A9315B">
            <w:pPr>
              <w:rPr>
                <w:sz w:val="18"/>
                <w:szCs w:val="18"/>
              </w:rPr>
            </w:pPr>
          </w:p>
          <w:p w14:paraId="4B6D2982" w14:textId="77777777" w:rsidR="00A9315B" w:rsidRPr="00A9315B" w:rsidRDefault="00A9315B" w:rsidP="00A9315B">
            <w:pPr>
              <w:rPr>
                <w:sz w:val="18"/>
                <w:szCs w:val="18"/>
              </w:rPr>
            </w:pPr>
          </w:p>
          <w:p w14:paraId="35DE4083" w14:textId="77777777" w:rsidR="00A9315B" w:rsidRPr="00A9315B" w:rsidRDefault="00A9315B" w:rsidP="00A9315B">
            <w:pPr>
              <w:rPr>
                <w:sz w:val="18"/>
                <w:szCs w:val="18"/>
              </w:rPr>
            </w:pPr>
          </w:p>
          <w:p w14:paraId="2A5DA4BA" w14:textId="77777777" w:rsidR="00A9315B" w:rsidRPr="00A9315B" w:rsidRDefault="00A9315B" w:rsidP="00A9315B">
            <w:pPr>
              <w:rPr>
                <w:sz w:val="18"/>
                <w:szCs w:val="18"/>
              </w:rPr>
            </w:pPr>
          </w:p>
          <w:p w14:paraId="658543D1" w14:textId="77777777" w:rsidR="00A9315B" w:rsidRPr="00A9315B" w:rsidRDefault="00A9315B" w:rsidP="00A9315B">
            <w:pPr>
              <w:rPr>
                <w:sz w:val="18"/>
                <w:szCs w:val="18"/>
              </w:rPr>
            </w:pPr>
          </w:p>
          <w:p w14:paraId="4487975F" w14:textId="77777777" w:rsidR="00A9315B" w:rsidRPr="00A9315B" w:rsidRDefault="00A9315B" w:rsidP="00A9315B">
            <w:pPr>
              <w:rPr>
                <w:sz w:val="18"/>
                <w:szCs w:val="18"/>
              </w:rPr>
            </w:pPr>
          </w:p>
          <w:p w14:paraId="20C6E750" w14:textId="77777777" w:rsidR="00A9315B" w:rsidRPr="00A9315B" w:rsidRDefault="00A9315B" w:rsidP="00A9315B">
            <w:pPr>
              <w:rPr>
                <w:sz w:val="18"/>
                <w:szCs w:val="18"/>
              </w:rPr>
            </w:pPr>
          </w:p>
          <w:p w14:paraId="09A4ACB3" w14:textId="77777777" w:rsidR="00A9315B" w:rsidRPr="00A9315B" w:rsidRDefault="00A9315B" w:rsidP="00A9315B">
            <w:pPr>
              <w:rPr>
                <w:sz w:val="18"/>
                <w:szCs w:val="18"/>
              </w:rPr>
            </w:pPr>
          </w:p>
          <w:p w14:paraId="0D821131" w14:textId="77777777" w:rsidR="00A9315B" w:rsidRPr="00A9315B" w:rsidRDefault="00A9315B" w:rsidP="00A9315B">
            <w:pPr>
              <w:rPr>
                <w:sz w:val="18"/>
                <w:szCs w:val="18"/>
              </w:rPr>
            </w:pPr>
          </w:p>
          <w:p w14:paraId="51DA4730" w14:textId="77777777" w:rsidR="00A9315B" w:rsidRPr="00A9315B" w:rsidRDefault="00A9315B" w:rsidP="00A9315B">
            <w:pPr>
              <w:rPr>
                <w:sz w:val="18"/>
                <w:szCs w:val="18"/>
              </w:rPr>
            </w:pPr>
          </w:p>
          <w:p w14:paraId="3DE9D3BB" w14:textId="77777777" w:rsidR="00A9315B" w:rsidRPr="00A9315B" w:rsidRDefault="00A9315B" w:rsidP="00A9315B">
            <w:pPr>
              <w:rPr>
                <w:sz w:val="18"/>
                <w:szCs w:val="18"/>
              </w:rPr>
            </w:pPr>
          </w:p>
          <w:p w14:paraId="4E6C77DD" w14:textId="77777777" w:rsidR="00A9315B" w:rsidRPr="00A9315B" w:rsidRDefault="00A9315B" w:rsidP="00A9315B">
            <w:pPr>
              <w:rPr>
                <w:sz w:val="18"/>
                <w:szCs w:val="18"/>
              </w:rPr>
            </w:pPr>
          </w:p>
          <w:p w14:paraId="323F2557" w14:textId="77777777" w:rsidR="00A9315B" w:rsidRPr="00A9315B" w:rsidRDefault="00A9315B" w:rsidP="00A9315B">
            <w:pPr>
              <w:rPr>
                <w:sz w:val="18"/>
                <w:szCs w:val="18"/>
              </w:rPr>
            </w:pPr>
          </w:p>
          <w:p w14:paraId="3B883C18" w14:textId="77777777" w:rsidR="00A9315B" w:rsidRPr="00A9315B" w:rsidRDefault="00A9315B" w:rsidP="00A9315B">
            <w:pPr>
              <w:rPr>
                <w:sz w:val="18"/>
                <w:szCs w:val="18"/>
              </w:rPr>
            </w:pPr>
          </w:p>
          <w:p w14:paraId="7476351D" w14:textId="77777777" w:rsidR="00A9315B" w:rsidRPr="00A9315B" w:rsidRDefault="00A9315B" w:rsidP="00A9315B">
            <w:pPr>
              <w:rPr>
                <w:sz w:val="18"/>
                <w:szCs w:val="18"/>
              </w:rPr>
            </w:pPr>
          </w:p>
          <w:p w14:paraId="75E095EA" w14:textId="77777777" w:rsidR="00A9315B" w:rsidRPr="00A9315B" w:rsidRDefault="00A9315B" w:rsidP="00A9315B">
            <w:pPr>
              <w:rPr>
                <w:sz w:val="18"/>
                <w:szCs w:val="18"/>
              </w:rPr>
            </w:pPr>
          </w:p>
          <w:p w14:paraId="43E41FED" w14:textId="77777777" w:rsidR="00A9315B" w:rsidRPr="00A9315B" w:rsidRDefault="00A9315B" w:rsidP="00A9315B">
            <w:pPr>
              <w:rPr>
                <w:sz w:val="18"/>
                <w:szCs w:val="18"/>
              </w:rPr>
            </w:pPr>
          </w:p>
          <w:p w14:paraId="21A9B2EC" w14:textId="77777777" w:rsidR="00A9315B" w:rsidRPr="00A9315B" w:rsidRDefault="00A9315B" w:rsidP="00A9315B">
            <w:pPr>
              <w:rPr>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641C9D3" w14:textId="77777777" w:rsidR="00A9315B" w:rsidRPr="00A9315B" w:rsidRDefault="00A9315B" w:rsidP="00A9315B">
            <w:pPr>
              <w:jc w:val="left"/>
              <w:rPr>
                <w:color w:val="2E74B5" w:themeColor="accent1" w:themeShade="BF"/>
                <w:sz w:val="18"/>
                <w:szCs w:val="18"/>
              </w:rPr>
            </w:pPr>
          </w:p>
          <w:p w14:paraId="24E85F13"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Selection of communities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19410F5" w14:textId="77777777" w:rsidR="00A9315B" w:rsidRPr="00A9315B" w:rsidRDefault="00A9315B" w:rsidP="00A9315B">
            <w:pPr>
              <w:jc w:val="left"/>
              <w:rPr>
                <w:color w:val="2E74B5" w:themeColor="accent1" w:themeShade="BF"/>
                <w:sz w:val="18"/>
                <w:szCs w:val="18"/>
              </w:rPr>
            </w:pPr>
          </w:p>
          <w:p w14:paraId="285B2B32" w14:textId="77777777" w:rsidR="00A9315B" w:rsidRPr="00A9315B" w:rsidRDefault="00A9315B" w:rsidP="009E15BD">
            <w:pPr>
              <w:numPr>
                <w:ilvl w:val="0"/>
                <w:numId w:val="132"/>
              </w:numPr>
              <w:ind w:left="251" w:hanging="251"/>
              <w:contextualSpacing/>
              <w:jc w:val="left"/>
              <w:rPr>
                <w:color w:val="2E74B5" w:themeColor="accent1" w:themeShade="BF"/>
                <w:sz w:val="18"/>
                <w:szCs w:val="18"/>
              </w:rPr>
            </w:pPr>
            <w:r w:rsidRPr="00A9315B">
              <w:rPr>
                <w:color w:val="2E74B5" w:themeColor="accent1" w:themeShade="BF"/>
                <w:sz w:val="18"/>
                <w:szCs w:val="18"/>
              </w:rPr>
              <w:t>15 communities in 3 districts selected</w:t>
            </w:r>
          </w:p>
          <w:p w14:paraId="4C94ECBD" w14:textId="77777777" w:rsidR="00A9315B" w:rsidRPr="00A9315B" w:rsidRDefault="00A9315B" w:rsidP="00A9315B">
            <w:pPr>
              <w:ind w:left="251"/>
              <w:contextualSpacing/>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84AF042" w14:textId="77777777" w:rsidR="00A9315B" w:rsidRPr="00A9315B" w:rsidRDefault="00A9315B" w:rsidP="00A9315B">
            <w:pPr>
              <w:jc w:val="left"/>
              <w:rPr>
                <w:color w:val="2E74B5" w:themeColor="accent1" w:themeShade="BF"/>
                <w:sz w:val="18"/>
                <w:szCs w:val="18"/>
              </w:rPr>
            </w:pPr>
          </w:p>
          <w:p w14:paraId="3DEFCAD3" w14:textId="77777777" w:rsidR="00A9315B" w:rsidRPr="00A9315B" w:rsidRDefault="00A9315B" w:rsidP="009E15BD">
            <w:pPr>
              <w:numPr>
                <w:ilvl w:val="0"/>
                <w:numId w:val="153"/>
              </w:numPr>
              <w:ind w:left="202" w:hanging="202"/>
              <w:contextualSpacing/>
              <w:jc w:val="left"/>
              <w:rPr>
                <w:color w:val="2E74B5" w:themeColor="accent1" w:themeShade="BF"/>
                <w:sz w:val="18"/>
                <w:szCs w:val="18"/>
              </w:rPr>
            </w:pPr>
            <w:r w:rsidRPr="00A9315B">
              <w:rPr>
                <w:color w:val="2E74B5" w:themeColor="accent1" w:themeShade="BF"/>
                <w:sz w:val="18"/>
                <w:szCs w:val="18"/>
              </w:rPr>
              <w:t>The national Round Table Process helps to bring on board key development stakeholders to consult and exchange ways to address major development issues</w:t>
            </w:r>
          </w:p>
          <w:p w14:paraId="3344D8FE"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This resulted in:</w:t>
            </w:r>
          </w:p>
          <w:p w14:paraId="73456807" w14:textId="77777777" w:rsidR="00A9315B" w:rsidRPr="00A9315B" w:rsidRDefault="00A9315B" w:rsidP="009E15BD">
            <w:pPr>
              <w:numPr>
                <w:ilvl w:val="0"/>
                <w:numId w:val="153"/>
              </w:numPr>
              <w:ind w:left="202" w:hanging="202"/>
              <w:contextualSpacing/>
              <w:jc w:val="left"/>
              <w:rPr>
                <w:color w:val="2E74B5" w:themeColor="accent1" w:themeShade="BF"/>
                <w:sz w:val="18"/>
                <w:szCs w:val="18"/>
              </w:rPr>
            </w:pPr>
            <w:r w:rsidRPr="00A9315B">
              <w:rPr>
                <w:color w:val="2E74B5" w:themeColor="accent1" w:themeShade="BF"/>
                <w:sz w:val="18"/>
                <w:szCs w:val="18"/>
              </w:rPr>
              <w:t>Raised awareness of the existing directives and policy on local empowerment and policy planning including Sam Sang, the NSEDP both 7th and 8th, Food and Nutrition Security Convergence Action, and the new SU implementation by KOICA</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8B4D9FD" w14:textId="77777777" w:rsidR="00A9315B" w:rsidRPr="00A9315B" w:rsidRDefault="00A9315B" w:rsidP="00A9315B">
            <w:pPr>
              <w:ind w:left="260"/>
              <w:contextualSpacing/>
              <w:jc w:val="left"/>
              <w:rPr>
                <w:color w:val="2E74B5" w:themeColor="accent1" w:themeShade="BF"/>
                <w:sz w:val="18"/>
                <w:szCs w:val="18"/>
              </w:rPr>
            </w:pPr>
          </w:p>
          <w:p w14:paraId="5D1BAC14" w14:textId="77777777" w:rsidR="00A9315B" w:rsidRPr="00A9315B" w:rsidRDefault="00A9315B" w:rsidP="009E15BD">
            <w:pPr>
              <w:numPr>
                <w:ilvl w:val="0"/>
                <w:numId w:val="145"/>
              </w:numPr>
              <w:ind w:left="260" w:hanging="260"/>
              <w:contextualSpacing/>
              <w:jc w:val="left"/>
              <w:rPr>
                <w:color w:val="2E74B5" w:themeColor="accent1" w:themeShade="BF"/>
                <w:sz w:val="18"/>
                <w:szCs w:val="18"/>
                <w:lang w:bidi="en-US"/>
              </w:rPr>
            </w:pPr>
            <w:r w:rsidRPr="00A9315B">
              <w:rPr>
                <w:color w:val="2E74B5" w:themeColor="accent1" w:themeShade="BF"/>
                <w:sz w:val="18"/>
                <w:szCs w:val="18"/>
                <w:lang w:bidi="en-US"/>
              </w:rPr>
              <w:t>UNDP Bolivia partnered with the Ministry of Productive Development and Plural Economy for the project as well as with other ministries such as Ministry of Labour, Employment and Social Protection; Ministry of Rural Development and Land Regional Government of Cochabamba (Gobernación) and seven municipalities of the metropolitan area.</w:t>
            </w:r>
          </w:p>
          <w:p w14:paraId="09A56E0F" w14:textId="77777777" w:rsidR="00A9315B" w:rsidRPr="00A9315B" w:rsidRDefault="00A9315B" w:rsidP="00A9315B">
            <w:pPr>
              <w:ind w:left="260" w:hanging="260"/>
              <w:jc w:val="left"/>
              <w:rPr>
                <w:color w:val="2E74B5" w:themeColor="accent1" w:themeShade="BF"/>
                <w:sz w:val="18"/>
                <w:szCs w:val="18"/>
                <w:lang w:bidi="en-US"/>
              </w:rPr>
            </w:pPr>
          </w:p>
          <w:p w14:paraId="2A7BF36B" w14:textId="77777777" w:rsidR="00A9315B" w:rsidRPr="00A9315B" w:rsidRDefault="00A9315B" w:rsidP="009E15BD">
            <w:pPr>
              <w:numPr>
                <w:ilvl w:val="0"/>
                <w:numId w:val="145"/>
              </w:numPr>
              <w:spacing w:before="120"/>
              <w:ind w:left="260" w:hanging="260"/>
              <w:contextualSpacing/>
              <w:jc w:val="left"/>
              <w:rPr>
                <w:color w:val="2E74B5" w:themeColor="accent1" w:themeShade="BF"/>
                <w:sz w:val="18"/>
                <w:szCs w:val="18"/>
                <w:lang w:val="en-US" w:bidi="en-US"/>
              </w:rPr>
            </w:pPr>
            <w:r w:rsidRPr="00A9315B">
              <w:rPr>
                <w:color w:val="2E74B5" w:themeColor="accent1" w:themeShade="BF"/>
                <w:sz w:val="18"/>
                <w:szCs w:val="18"/>
                <w:lang w:val="en-US" w:bidi="en-US"/>
              </w:rPr>
              <w:t>They encourage the participation of civil society, community organizations, indigenous organizations, productive sector, universities, development agencies and the representation of State structures</w:t>
            </w:r>
          </w:p>
          <w:p w14:paraId="70360BA9" w14:textId="77777777" w:rsidR="00A9315B" w:rsidRPr="00A9315B" w:rsidRDefault="00A9315B" w:rsidP="00A9315B">
            <w:pPr>
              <w:ind w:left="260" w:hanging="260"/>
              <w:jc w:val="left"/>
              <w:rPr>
                <w:color w:val="2E74B5" w:themeColor="accent1" w:themeShade="BF"/>
                <w:sz w:val="18"/>
                <w:szCs w:val="18"/>
              </w:rPr>
            </w:pPr>
          </w:p>
        </w:tc>
      </w:tr>
      <w:tr w:rsidR="00A9315B" w:rsidRPr="00A9315B" w14:paraId="02A47B81" w14:textId="77777777" w:rsidTr="00140F17">
        <w:tc>
          <w:tcPr>
            <w:tcW w:w="2919" w:type="dxa"/>
            <w:vMerge/>
            <w:tcBorders>
              <w:left w:val="single" w:sz="4" w:space="0" w:color="2E74B5" w:themeColor="accent1" w:themeShade="BF"/>
              <w:right w:val="single" w:sz="4" w:space="0" w:color="2E74B5" w:themeColor="accent1" w:themeShade="BF"/>
            </w:tcBorders>
          </w:tcPr>
          <w:p w14:paraId="5DA4CCB1" w14:textId="77777777" w:rsidR="00A9315B" w:rsidRPr="00A9315B" w:rsidRDefault="00A9315B" w:rsidP="00A9315B">
            <w:pPr>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64D7AB8" w14:textId="77777777" w:rsidR="00A9315B" w:rsidRPr="00A9315B" w:rsidRDefault="00A9315B" w:rsidP="00A9315B">
            <w:pPr>
              <w:jc w:val="left"/>
              <w:rPr>
                <w:color w:val="2E74B5" w:themeColor="accent1" w:themeShade="BF"/>
                <w:sz w:val="18"/>
                <w:szCs w:val="18"/>
              </w:rPr>
            </w:pPr>
          </w:p>
          <w:p w14:paraId="3569A535"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Introduction of SMU principles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0F3BD38" w14:textId="77777777" w:rsidR="00A9315B" w:rsidRPr="00A9315B" w:rsidRDefault="00A9315B" w:rsidP="00A9315B">
            <w:pPr>
              <w:jc w:val="left"/>
              <w:rPr>
                <w:color w:val="2E74B5" w:themeColor="accent1" w:themeShade="BF"/>
                <w:sz w:val="18"/>
                <w:szCs w:val="18"/>
              </w:rPr>
            </w:pPr>
          </w:p>
          <w:p w14:paraId="11AED474" w14:textId="77777777" w:rsidR="00A9315B" w:rsidRPr="00A9315B" w:rsidRDefault="00A9315B" w:rsidP="009E15BD">
            <w:pPr>
              <w:numPr>
                <w:ilvl w:val="0"/>
                <w:numId w:val="132"/>
              </w:numPr>
              <w:ind w:left="286" w:hanging="283"/>
              <w:jc w:val="left"/>
              <w:rPr>
                <w:color w:val="2E74B5" w:themeColor="accent1" w:themeShade="BF"/>
                <w:sz w:val="18"/>
                <w:szCs w:val="18"/>
              </w:rPr>
            </w:pPr>
            <w:r w:rsidRPr="00A9315B">
              <w:rPr>
                <w:color w:val="2E74B5" w:themeColor="accent1" w:themeShade="BF"/>
                <w:sz w:val="18"/>
                <w:szCs w:val="18"/>
              </w:rPr>
              <w:t>Compiled a generic Training Curriculum for Community Leaders on Self-Help, Diligence and Cooperation</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B192813" w14:textId="77777777" w:rsidR="00A9315B" w:rsidRPr="00A9315B" w:rsidRDefault="00A9315B" w:rsidP="00A9315B">
            <w:pPr>
              <w:ind w:left="202" w:hanging="202"/>
              <w:jc w:val="left"/>
              <w:rPr>
                <w:color w:val="2E74B5" w:themeColor="accent1" w:themeShade="BF"/>
                <w:sz w:val="18"/>
                <w:szCs w:val="18"/>
              </w:rPr>
            </w:pPr>
          </w:p>
          <w:p w14:paraId="0F235B1D"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rPr>
              <w:t xml:space="preserve">Training on inclusive village project implementation and management   </w:t>
            </w:r>
          </w:p>
          <w:p w14:paraId="5A6B24E6"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rPr>
              <w:t xml:space="preserve">Workshop on understanding village livelihood and access to resources (localizing SDGs)                        </w:t>
            </w:r>
          </w:p>
          <w:p w14:paraId="5B7382B0"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rPr>
              <w:t xml:space="preserve">Workshop on inclusive development, youth engagement, gender equality and women's empowerment        </w:t>
            </w:r>
          </w:p>
          <w:p w14:paraId="796992CB"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rPr>
              <w:t>Workshop on innovation, appropriate technology, and sustainable village development</w:t>
            </w:r>
          </w:p>
          <w:p w14:paraId="6231756C"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rPr>
              <w:t>Workshop on youth employability and village livelihood</w:t>
            </w:r>
          </w:p>
          <w:p w14:paraId="1E729DDB"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rPr>
              <w:t xml:space="preserve">Training on inclusive village project implementation and management   </w:t>
            </w:r>
          </w:p>
          <w:p w14:paraId="2E1EAA6F" w14:textId="77777777" w:rsidR="00A9315B" w:rsidRPr="00A9315B" w:rsidRDefault="00A9315B" w:rsidP="009E15BD">
            <w:pPr>
              <w:numPr>
                <w:ilvl w:val="0"/>
                <w:numId w:val="132"/>
              </w:numPr>
              <w:ind w:left="202" w:hanging="202"/>
              <w:contextualSpacing/>
              <w:jc w:val="left"/>
              <w:rPr>
                <w:color w:val="2E74B5" w:themeColor="accent1" w:themeShade="BF"/>
                <w:sz w:val="18"/>
                <w:szCs w:val="18"/>
              </w:rPr>
            </w:pPr>
            <w:r w:rsidRPr="00A9315B">
              <w:rPr>
                <w:color w:val="2E74B5" w:themeColor="accent1" w:themeShade="BF"/>
                <w:sz w:val="18"/>
                <w:szCs w:val="18"/>
                <w:lang w:bidi="en-US"/>
              </w:rPr>
              <w:t>Training courses on Gender Sensitive Planning for provincial and district leaders</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97D2FED" w14:textId="77777777" w:rsidR="00A9315B" w:rsidRPr="00A9315B" w:rsidRDefault="00A9315B" w:rsidP="00A9315B">
            <w:pPr>
              <w:ind w:left="260"/>
              <w:contextualSpacing/>
              <w:jc w:val="left"/>
              <w:rPr>
                <w:color w:val="2E74B5" w:themeColor="accent1" w:themeShade="BF"/>
                <w:sz w:val="18"/>
                <w:szCs w:val="18"/>
              </w:rPr>
            </w:pPr>
          </w:p>
        </w:tc>
      </w:tr>
      <w:tr w:rsidR="00A9315B" w:rsidRPr="00A9315B" w14:paraId="78FD0485" w14:textId="77777777" w:rsidTr="00140F17">
        <w:tc>
          <w:tcPr>
            <w:tcW w:w="2919" w:type="dxa"/>
            <w:vMerge/>
            <w:tcBorders>
              <w:left w:val="single" w:sz="4" w:space="0" w:color="2E74B5" w:themeColor="accent1" w:themeShade="BF"/>
              <w:right w:val="single" w:sz="4" w:space="0" w:color="2E74B5" w:themeColor="accent1" w:themeShade="BF"/>
            </w:tcBorders>
          </w:tcPr>
          <w:p w14:paraId="7B22C69F" w14:textId="77777777" w:rsidR="00A9315B" w:rsidRPr="00A9315B" w:rsidRDefault="00A9315B" w:rsidP="00A9315B">
            <w:pPr>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02ABBE7" w14:textId="77777777" w:rsidR="00A9315B" w:rsidRPr="00A9315B" w:rsidRDefault="00A9315B" w:rsidP="00A9315B">
            <w:pPr>
              <w:jc w:val="left"/>
              <w:rPr>
                <w:color w:val="2E74B5" w:themeColor="accent1" w:themeShade="BF"/>
                <w:sz w:val="18"/>
                <w:szCs w:val="18"/>
              </w:rPr>
            </w:pPr>
          </w:p>
          <w:p w14:paraId="027733F6"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Establish village systems and structures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21109D5" w14:textId="77777777" w:rsidR="00A9315B" w:rsidRPr="00A9315B" w:rsidRDefault="00A9315B" w:rsidP="00A9315B">
            <w:pPr>
              <w:jc w:val="left"/>
              <w:rPr>
                <w:color w:val="2E74B5" w:themeColor="accent1" w:themeShade="BF"/>
                <w:sz w:val="18"/>
                <w:szCs w:val="18"/>
              </w:rPr>
            </w:pPr>
          </w:p>
          <w:p w14:paraId="52B311B3" w14:textId="77777777" w:rsidR="00A9315B" w:rsidRPr="00A9315B" w:rsidRDefault="00A9315B" w:rsidP="009E15BD">
            <w:pPr>
              <w:numPr>
                <w:ilvl w:val="0"/>
                <w:numId w:val="132"/>
              </w:numPr>
              <w:ind w:left="286" w:hanging="283"/>
              <w:contextualSpacing/>
              <w:jc w:val="left"/>
              <w:rPr>
                <w:color w:val="2E74B5" w:themeColor="accent1" w:themeShade="BF"/>
                <w:sz w:val="18"/>
                <w:szCs w:val="18"/>
              </w:rPr>
            </w:pPr>
            <w:r w:rsidRPr="00A9315B">
              <w:rPr>
                <w:color w:val="2E74B5" w:themeColor="accent1" w:themeShade="BF"/>
                <w:sz w:val="18"/>
                <w:szCs w:val="18"/>
              </w:rPr>
              <w:t>Increased the number of SMU Champions in the target communities from the initial 15 to include the members of the PDCs and LG Technical Staff</w:t>
            </w:r>
          </w:p>
          <w:p w14:paraId="3ABAD81B" w14:textId="77777777" w:rsidR="00A9315B" w:rsidRPr="00A9315B" w:rsidRDefault="00A9315B" w:rsidP="009E15BD">
            <w:pPr>
              <w:numPr>
                <w:ilvl w:val="0"/>
                <w:numId w:val="132"/>
              </w:numPr>
              <w:ind w:left="251" w:hanging="251"/>
              <w:contextualSpacing/>
              <w:jc w:val="left"/>
              <w:rPr>
                <w:color w:val="2E74B5" w:themeColor="accent1" w:themeShade="BF"/>
                <w:sz w:val="18"/>
                <w:szCs w:val="18"/>
              </w:rPr>
            </w:pPr>
            <w:r w:rsidRPr="00A9315B">
              <w:rPr>
                <w:color w:val="2E74B5" w:themeColor="accent1" w:themeShade="BF"/>
                <w:sz w:val="18"/>
                <w:szCs w:val="18"/>
              </w:rPr>
              <w:t>Programme Implementation was mainstreamed into the existing LG structures</w:t>
            </w:r>
          </w:p>
          <w:p w14:paraId="2D015E53" w14:textId="77777777" w:rsidR="00A9315B" w:rsidRPr="00A9315B" w:rsidRDefault="00A9315B" w:rsidP="009E15BD">
            <w:pPr>
              <w:numPr>
                <w:ilvl w:val="0"/>
                <w:numId w:val="132"/>
              </w:numPr>
              <w:ind w:left="251" w:hanging="251"/>
              <w:contextualSpacing/>
              <w:jc w:val="left"/>
              <w:rPr>
                <w:color w:val="2E74B5" w:themeColor="accent1" w:themeShade="BF"/>
                <w:sz w:val="18"/>
                <w:szCs w:val="18"/>
              </w:rPr>
            </w:pPr>
            <w:r w:rsidRPr="00A9315B">
              <w:rPr>
                <w:color w:val="2E74B5" w:themeColor="accent1" w:themeShade="BF"/>
                <w:sz w:val="18"/>
                <w:szCs w:val="18"/>
              </w:rPr>
              <w:t>LG Staff in the host Sub Counties adopted SMU Principles as pillars for Community Driven Development</w:t>
            </w:r>
          </w:p>
          <w:p w14:paraId="288C59D0"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Revived the PDCs as integral structures of upstream participatory planning</w:t>
            </w:r>
          </w:p>
          <w:p w14:paraId="2B5E5B3A"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Increased interface between the Communities and Lower Local Government (LLG) Staff who periodically attended the PDC Planning meetings</w:t>
            </w:r>
          </w:p>
          <w:p w14:paraId="5DDE91AA"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Established a partnership between NFLC and MoLG to promote SMU, Nationalism and Patriotism through training programs for different actors at all levels in the Local Government Sector.</w:t>
            </w:r>
          </w:p>
          <w:p w14:paraId="3E871F8B"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 xml:space="preserve">Motivation of the SMU Champions in the communities to continue promoting and applying the principles of Self-help, Diligence and Cooperation resulting in increased spirit of volunteerism </w:t>
            </w:r>
          </w:p>
          <w:p w14:paraId="60D1E9D7" w14:textId="77777777" w:rsidR="00A9315B" w:rsidRPr="00A9315B" w:rsidRDefault="00A9315B" w:rsidP="00A9315B">
            <w:pPr>
              <w:ind w:left="-59"/>
              <w:jc w:val="left"/>
              <w:rPr>
                <w:color w:val="2E74B5" w:themeColor="accent1" w:themeShade="BF"/>
                <w:sz w:val="18"/>
                <w:szCs w:val="18"/>
              </w:rPr>
            </w:pPr>
            <w:r w:rsidRPr="00A9315B">
              <w:rPr>
                <w:color w:val="2E74B5" w:themeColor="accent1" w:themeShade="BF"/>
                <w:sz w:val="18"/>
                <w:szCs w:val="18"/>
              </w:rPr>
              <w:t>The above resulted in:</w:t>
            </w:r>
          </w:p>
          <w:p w14:paraId="7004CED8"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200 Active SMU Groups that supported the functions of the PDCs. Of these groups 51% were women.</w:t>
            </w:r>
          </w:p>
          <w:p w14:paraId="03802A56"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200 SMU groups actively convening planning meetings</w:t>
            </w:r>
          </w:p>
          <w:p w14:paraId="66E4CE13" w14:textId="77777777" w:rsidR="00A9315B" w:rsidRPr="00A9315B" w:rsidRDefault="00A9315B" w:rsidP="009E15BD">
            <w:pPr>
              <w:numPr>
                <w:ilvl w:val="0"/>
                <w:numId w:val="134"/>
              </w:numPr>
              <w:ind w:left="301"/>
              <w:contextualSpacing/>
              <w:jc w:val="left"/>
              <w:rPr>
                <w:color w:val="2E74B5" w:themeColor="accent1" w:themeShade="BF"/>
                <w:sz w:val="18"/>
                <w:szCs w:val="18"/>
              </w:rPr>
            </w:pPr>
            <w:r w:rsidRPr="00A9315B">
              <w:rPr>
                <w:color w:val="2E74B5" w:themeColor="accent1" w:themeShade="BF"/>
                <w:sz w:val="18"/>
                <w:szCs w:val="18"/>
              </w:rPr>
              <w:t>200 SMU groups carrying out Self-Help Community Activities (cleaning trading centres, cleaning water sources, opening community access roads, constructing kitchens for the elderly and female members) on a voluntary basis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2C2AEE1" w14:textId="77777777" w:rsidR="00A9315B" w:rsidRPr="00A9315B" w:rsidRDefault="00A9315B" w:rsidP="00A9315B">
            <w:pPr>
              <w:ind w:left="202" w:hanging="202"/>
              <w:jc w:val="left"/>
              <w:rPr>
                <w:color w:val="2E74B5" w:themeColor="accent1" w:themeShade="BF"/>
                <w:sz w:val="18"/>
                <w:szCs w:val="18"/>
              </w:rPr>
            </w:pPr>
          </w:p>
          <w:p w14:paraId="31BBD0DF" w14:textId="77777777" w:rsidR="00A9315B" w:rsidRPr="00A9315B" w:rsidRDefault="00A9315B" w:rsidP="009E15BD">
            <w:pPr>
              <w:numPr>
                <w:ilvl w:val="0"/>
                <w:numId w:val="138"/>
              </w:numPr>
              <w:spacing w:after="160"/>
              <w:ind w:left="202" w:hanging="202"/>
              <w:contextualSpacing/>
              <w:jc w:val="left"/>
              <w:rPr>
                <w:color w:val="2E74B5" w:themeColor="accent1" w:themeShade="BF"/>
                <w:sz w:val="18"/>
                <w:szCs w:val="18"/>
                <w:lang w:val="en-US"/>
              </w:rPr>
            </w:pPr>
            <w:r w:rsidRPr="00A9315B">
              <w:rPr>
                <w:color w:val="2E74B5" w:themeColor="accent1" w:themeShade="BF"/>
                <w:sz w:val="18"/>
                <w:szCs w:val="18"/>
                <w:lang w:val="en-US"/>
              </w:rPr>
              <w:t>Each village selected their own village representatives to attend the strategic planning workshop in which they were able to identify their communities' priorities and needs</w:t>
            </w:r>
          </w:p>
          <w:p w14:paraId="0D48BA7B" w14:textId="77777777" w:rsidR="00A9315B" w:rsidRPr="00A9315B" w:rsidRDefault="00A9315B" w:rsidP="00A9315B">
            <w:pPr>
              <w:ind w:left="202" w:hanging="202"/>
              <w:jc w:val="left"/>
              <w:rPr>
                <w:color w:val="2E74B5" w:themeColor="accent1" w:themeShade="BF"/>
                <w:sz w:val="18"/>
                <w:szCs w:val="18"/>
                <w:lang w:val="en-US"/>
              </w:rPr>
            </w:pP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A26AE64" w14:textId="77777777" w:rsidR="00A9315B" w:rsidRPr="00A9315B" w:rsidRDefault="00A9315B" w:rsidP="009E15BD">
            <w:pPr>
              <w:numPr>
                <w:ilvl w:val="0"/>
                <w:numId w:val="145"/>
              </w:numPr>
              <w:ind w:left="260" w:hanging="260"/>
              <w:contextualSpacing/>
              <w:jc w:val="left"/>
              <w:rPr>
                <w:color w:val="2E74B5" w:themeColor="accent1" w:themeShade="BF"/>
                <w:sz w:val="18"/>
                <w:szCs w:val="18"/>
              </w:rPr>
            </w:pPr>
          </w:p>
        </w:tc>
      </w:tr>
      <w:tr w:rsidR="00A9315B" w:rsidRPr="00A9315B" w14:paraId="31452A3B" w14:textId="77777777" w:rsidTr="00140F17">
        <w:tc>
          <w:tcPr>
            <w:tcW w:w="2919"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1DA36C7D" w14:textId="77777777" w:rsidR="00A9315B" w:rsidRPr="00A9315B" w:rsidRDefault="00A9315B" w:rsidP="00A9315B">
            <w:pPr>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185A8CA" w14:textId="77777777" w:rsidR="00A9315B" w:rsidRPr="00A9315B" w:rsidRDefault="00A9315B" w:rsidP="00A9315B">
            <w:pPr>
              <w:jc w:val="left"/>
              <w:rPr>
                <w:color w:val="2E74B5" w:themeColor="accent1" w:themeShade="BF"/>
                <w:sz w:val="18"/>
                <w:szCs w:val="18"/>
              </w:rPr>
            </w:pPr>
          </w:p>
          <w:p w14:paraId="1FA91BC3"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Development of policy briefs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59ABB2B" w14:textId="77777777" w:rsidR="00A9315B" w:rsidRPr="00A9315B" w:rsidRDefault="00A9315B" w:rsidP="00A9315B">
            <w:pPr>
              <w:jc w:val="left"/>
              <w:rPr>
                <w:color w:val="2E74B5" w:themeColor="accent1" w:themeShade="BF"/>
                <w:sz w:val="18"/>
                <w:szCs w:val="18"/>
              </w:rPr>
            </w:pPr>
          </w:p>
          <w:p w14:paraId="0C0B245C" w14:textId="77777777" w:rsidR="00A9315B" w:rsidRPr="00A9315B" w:rsidRDefault="00A9315B" w:rsidP="00A9315B">
            <w:pPr>
              <w:spacing w:after="60"/>
              <w:jc w:val="left"/>
              <w:rPr>
                <w:sz w:val="18"/>
                <w:szCs w:val="18"/>
              </w:rPr>
            </w:pPr>
            <w:r w:rsidRPr="00A9315B">
              <w:rPr>
                <w:color w:val="2E74B5" w:themeColor="accent1" w:themeShade="BF"/>
                <w:sz w:val="18"/>
                <w:szCs w:val="18"/>
                <w:lang w:bidi="en-US"/>
              </w:rPr>
              <w:t>Developed five Policy Briefs on:</w:t>
            </w:r>
            <w:r w:rsidRPr="00A9315B">
              <w:rPr>
                <w:sz w:val="18"/>
                <w:szCs w:val="18"/>
              </w:rPr>
              <w:t xml:space="preserve"> </w:t>
            </w:r>
          </w:p>
          <w:p w14:paraId="227E98B1" w14:textId="77777777" w:rsidR="00A9315B" w:rsidRPr="00A9315B" w:rsidRDefault="00A9315B" w:rsidP="009E15BD">
            <w:pPr>
              <w:numPr>
                <w:ilvl w:val="0"/>
                <w:numId w:val="135"/>
              </w:numPr>
              <w:ind w:left="286" w:hanging="141"/>
              <w:contextualSpacing/>
              <w:jc w:val="left"/>
              <w:rPr>
                <w:color w:val="2E74B5" w:themeColor="accent1" w:themeShade="BF"/>
                <w:sz w:val="18"/>
                <w:szCs w:val="18"/>
                <w:lang w:bidi="en-US"/>
              </w:rPr>
            </w:pPr>
            <w:r w:rsidRPr="00A9315B">
              <w:rPr>
                <w:color w:val="2E74B5" w:themeColor="accent1" w:themeShade="BF"/>
                <w:sz w:val="18"/>
                <w:szCs w:val="18"/>
                <w:lang w:bidi="en-US"/>
              </w:rPr>
              <w:t xml:space="preserve">Financing mechanisms for Community Driven Development initiatives; </w:t>
            </w:r>
          </w:p>
          <w:p w14:paraId="6DB48BC6" w14:textId="77777777" w:rsidR="00A9315B" w:rsidRPr="00A9315B" w:rsidRDefault="00A9315B" w:rsidP="009E15BD">
            <w:pPr>
              <w:numPr>
                <w:ilvl w:val="0"/>
                <w:numId w:val="135"/>
              </w:numPr>
              <w:ind w:left="286" w:hanging="141"/>
              <w:contextualSpacing/>
              <w:jc w:val="left"/>
              <w:rPr>
                <w:color w:val="2E74B5" w:themeColor="accent1" w:themeShade="BF"/>
                <w:sz w:val="18"/>
                <w:szCs w:val="18"/>
                <w:lang w:bidi="en-US"/>
              </w:rPr>
            </w:pPr>
            <w:r w:rsidRPr="00A9315B">
              <w:rPr>
                <w:color w:val="2E74B5" w:themeColor="accent1" w:themeShade="BF"/>
                <w:sz w:val="18"/>
                <w:szCs w:val="18"/>
                <w:lang w:bidi="en-US"/>
              </w:rPr>
              <w:t xml:space="preserve">Reinvigorating grassroots service delivery structures; </w:t>
            </w:r>
          </w:p>
          <w:p w14:paraId="42632417" w14:textId="77777777" w:rsidR="00A9315B" w:rsidRPr="00A9315B" w:rsidRDefault="00A9315B" w:rsidP="009E15BD">
            <w:pPr>
              <w:numPr>
                <w:ilvl w:val="0"/>
                <w:numId w:val="135"/>
              </w:numPr>
              <w:ind w:left="286" w:hanging="141"/>
              <w:contextualSpacing/>
              <w:jc w:val="left"/>
              <w:rPr>
                <w:color w:val="2E74B5" w:themeColor="accent1" w:themeShade="BF"/>
                <w:sz w:val="18"/>
                <w:szCs w:val="18"/>
                <w:lang w:bidi="en-US"/>
              </w:rPr>
            </w:pPr>
            <w:r w:rsidRPr="00A9315B">
              <w:rPr>
                <w:color w:val="2E74B5" w:themeColor="accent1" w:themeShade="BF"/>
                <w:sz w:val="18"/>
                <w:szCs w:val="18"/>
                <w:lang w:bidi="en-US"/>
              </w:rPr>
              <w:t xml:space="preserve">Re-engineering the role of the Parish Chief as an agent of Local Development and Monitoring; </w:t>
            </w:r>
          </w:p>
          <w:p w14:paraId="706C5541" w14:textId="77777777" w:rsidR="00A9315B" w:rsidRPr="00A9315B" w:rsidRDefault="00A9315B" w:rsidP="009E15BD">
            <w:pPr>
              <w:numPr>
                <w:ilvl w:val="0"/>
                <w:numId w:val="135"/>
              </w:numPr>
              <w:ind w:left="286" w:hanging="141"/>
              <w:contextualSpacing/>
              <w:jc w:val="left"/>
              <w:rPr>
                <w:color w:val="2E74B5" w:themeColor="accent1" w:themeShade="BF"/>
                <w:sz w:val="18"/>
                <w:szCs w:val="18"/>
                <w:lang w:bidi="en-US"/>
              </w:rPr>
            </w:pPr>
            <w:r w:rsidRPr="00A9315B">
              <w:rPr>
                <w:color w:val="2E74B5" w:themeColor="accent1" w:themeShade="BF"/>
                <w:sz w:val="18"/>
                <w:szCs w:val="18"/>
                <w:lang w:bidi="en-US"/>
              </w:rPr>
              <w:t xml:space="preserve">Resuscitating Self-Help, Cooperation and Diligence as critical pillars in the Service Delivery chain; and </w:t>
            </w:r>
          </w:p>
          <w:p w14:paraId="070F82B9" w14:textId="77777777" w:rsidR="00A9315B" w:rsidRPr="00A9315B" w:rsidRDefault="00A9315B" w:rsidP="009E15BD">
            <w:pPr>
              <w:numPr>
                <w:ilvl w:val="0"/>
                <w:numId w:val="135"/>
              </w:numPr>
              <w:ind w:left="286" w:hanging="141"/>
              <w:contextualSpacing/>
              <w:jc w:val="left"/>
              <w:rPr>
                <w:color w:val="2E74B5" w:themeColor="accent1" w:themeShade="BF"/>
                <w:sz w:val="18"/>
                <w:szCs w:val="18"/>
              </w:rPr>
            </w:pPr>
            <w:r w:rsidRPr="00A9315B">
              <w:rPr>
                <w:color w:val="2E74B5" w:themeColor="accent1" w:themeShade="BF"/>
                <w:sz w:val="18"/>
                <w:szCs w:val="18"/>
                <w:lang w:bidi="en-US"/>
              </w:rPr>
              <w:t>ISNC-SMU as a vehicle for Wealth Creation at the community level.</w:t>
            </w:r>
          </w:p>
          <w:p w14:paraId="79169A17" w14:textId="77777777" w:rsidR="00A9315B" w:rsidRPr="00A9315B" w:rsidRDefault="00A9315B" w:rsidP="00A9315B">
            <w:pPr>
              <w:jc w:val="left"/>
              <w:rPr>
                <w:color w:val="2E74B5" w:themeColor="accent1" w:themeShade="BF"/>
                <w:sz w:val="18"/>
                <w:szCs w:val="18"/>
              </w:rPr>
            </w:pPr>
          </w:p>
          <w:p w14:paraId="73226EF8"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Best practices on this were shared as SSC</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B0821CC" w14:textId="77777777" w:rsidR="00A9315B" w:rsidRPr="00A9315B" w:rsidRDefault="00A9315B" w:rsidP="00A9315B">
            <w:pPr>
              <w:jc w:val="left"/>
              <w:rPr>
                <w:color w:val="2E74B5" w:themeColor="accent1" w:themeShade="BF"/>
                <w:sz w:val="18"/>
                <w:szCs w:val="18"/>
              </w:rPr>
            </w:pP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20552C5" w14:textId="77777777" w:rsidR="00A9315B" w:rsidRPr="00A9315B" w:rsidRDefault="00A9315B" w:rsidP="009E15BD">
            <w:pPr>
              <w:numPr>
                <w:ilvl w:val="0"/>
                <w:numId w:val="145"/>
              </w:numPr>
              <w:ind w:left="260" w:hanging="260"/>
              <w:contextualSpacing/>
              <w:jc w:val="left"/>
              <w:rPr>
                <w:color w:val="2E74B5" w:themeColor="accent1" w:themeShade="BF"/>
                <w:sz w:val="18"/>
                <w:szCs w:val="18"/>
              </w:rPr>
            </w:pPr>
          </w:p>
        </w:tc>
      </w:tr>
      <w:tr w:rsidR="00A9315B" w:rsidRPr="00A9315B" w14:paraId="105346BA" w14:textId="77777777" w:rsidTr="00140F17">
        <w:tc>
          <w:tcPr>
            <w:tcW w:w="2919" w:type="dxa"/>
            <w:vMerge w:val="restart"/>
            <w:tcBorders>
              <w:top w:val="single" w:sz="4" w:space="0" w:color="2E74B5" w:themeColor="accent1" w:themeShade="BF"/>
              <w:left w:val="single" w:sz="4" w:space="0" w:color="2E74B5" w:themeColor="accent1" w:themeShade="BF"/>
              <w:right w:val="single" w:sz="4" w:space="0" w:color="2E74B5" w:themeColor="accent1" w:themeShade="BF"/>
            </w:tcBorders>
          </w:tcPr>
          <w:p w14:paraId="4571EB08" w14:textId="77777777" w:rsidR="00A9315B" w:rsidRPr="00A9315B" w:rsidRDefault="00A9315B" w:rsidP="00A9315B">
            <w:pPr>
              <w:rPr>
                <w:color w:val="2E74B5" w:themeColor="accent1" w:themeShade="BF"/>
                <w:sz w:val="18"/>
                <w:szCs w:val="18"/>
              </w:rPr>
            </w:pPr>
          </w:p>
          <w:p w14:paraId="3E526454"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Creating national-local linkages:</w:t>
            </w:r>
          </w:p>
          <w:p w14:paraId="79DFBCDC" w14:textId="77777777" w:rsidR="00A9315B" w:rsidRPr="00A9315B" w:rsidRDefault="00A9315B" w:rsidP="00A9315B">
            <w:pPr>
              <w:jc w:val="left"/>
              <w:rPr>
                <w:color w:val="2E74B5" w:themeColor="accent1" w:themeShade="BF"/>
                <w:sz w:val="18"/>
                <w:szCs w:val="18"/>
              </w:rPr>
            </w:pPr>
          </w:p>
          <w:p w14:paraId="175D35AA" w14:textId="77777777" w:rsidR="00A9315B" w:rsidRPr="00A9315B" w:rsidRDefault="00A9315B" w:rsidP="009E15BD">
            <w:pPr>
              <w:numPr>
                <w:ilvl w:val="0"/>
                <w:numId w:val="138"/>
              </w:numPr>
              <w:ind w:left="313" w:hanging="313"/>
              <w:contextualSpacing/>
              <w:jc w:val="left"/>
              <w:rPr>
                <w:color w:val="2E74B5" w:themeColor="accent1" w:themeShade="BF"/>
                <w:sz w:val="18"/>
                <w:szCs w:val="18"/>
              </w:rPr>
            </w:pPr>
            <w:r w:rsidRPr="00A9315B">
              <w:rPr>
                <w:color w:val="2E74B5" w:themeColor="accent1" w:themeShade="BF"/>
                <w:sz w:val="18"/>
                <w:szCs w:val="18"/>
              </w:rPr>
              <w:t>Support Communities, to develop concrete all-inclusive, integrated development strategy of their locality</w:t>
            </w:r>
          </w:p>
          <w:p w14:paraId="6DE08A67" w14:textId="77777777" w:rsidR="00A9315B" w:rsidRPr="00A9315B" w:rsidRDefault="00A9315B" w:rsidP="00A9315B">
            <w:pPr>
              <w:jc w:val="left"/>
              <w:rPr>
                <w:color w:val="2E74B5" w:themeColor="accent1" w:themeShade="BF"/>
                <w:sz w:val="18"/>
                <w:szCs w:val="18"/>
              </w:rPr>
            </w:pPr>
          </w:p>
          <w:p w14:paraId="5A2A94D7" w14:textId="77777777" w:rsidR="00A9315B" w:rsidRPr="00A9315B" w:rsidRDefault="00A9315B" w:rsidP="00A9315B">
            <w:pPr>
              <w:jc w:val="left"/>
              <w:rPr>
                <w:color w:val="2E74B5" w:themeColor="accent1" w:themeShade="BF"/>
                <w:sz w:val="18"/>
                <w:szCs w:val="18"/>
              </w:rPr>
            </w:pPr>
          </w:p>
          <w:p w14:paraId="2E9CED06" w14:textId="77777777" w:rsidR="00A9315B" w:rsidRPr="00A9315B" w:rsidRDefault="00A9315B" w:rsidP="00A9315B">
            <w:pPr>
              <w:jc w:val="left"/>
              <w:rPr>
                <w:color w:val="2E74B5" w:themeColor="accent1" w:themeShade="BF"/>
                <w:sz w:val="18"/>
                <w:szCs w:val="18"/>
              </w:rPr>
            </w:pPr>
          </w:p>
          <w:p w14:paraId="553DCEC1" w14:textId="77777777" w:rsidR="00A9315B" w:rsidRPr="00A9315B" w:rsidRDefault="00A9315B" w:rsidP="00A9315B">
            <w:pPr>
              <w:jc w:val="left"/>
              <w:rPr>
                <w:color w:val="2E74B5" w:themeColor="accent1" w:themeShade="BF"/>
                <w:sz w:val="18"/>
                <w:szCs w:val="18"/>
              </w:rPr>
            </w:pPr>
          </w:p>
          <w:p w14:paraId="3F319835" w14:textId="77777777" w:rsidR="00A9315B" w:rsidRPr="00A9315B" w:rsidRDefault="00A9315B" w:rsidP="00A9315B">
            <w:pPr>
              <w:jc w:val="left"/>
              <w:rPr>
                <w:color w:val="2E74B5" w:themeColor="accent1" w:themeShade="BF"/>
                <w:sz w:val="18"/>
                <w:szCs w:val="18"/>
              </w:rPr>
            </w:pPr>
          </w:p>
          <w:p w14:paraId="6CA8F7C7" w14:textId="77777777" w:rsidR="00A9315B" w:rsidRPr="00A9315B" w:rsidRDefault="00A9315B" w:rsidP="00A9315B">
            <w:pPr>
              <w:jc w:val="left"/>
              <w:rPr>
                <w:color w:val="2E74B5" w:themeColor="accent1" w:themeShade="BF"/>
                <w:sz w:val="18"/>
                <w:szCs w:val="18"/>
              </w:rPr>
            </w:pPr>
          </w:p>
          <w:p w14:paraId="293674EC" w14:textId="77777777" w:rsidR="00A9315B" w:rsidRPr="00A9315B" w:rsidRDefault="00A9315B" w:rsidP="00A9315B">
            <w:pPr>
              <w:jc w:val="left"/>
              <w:rPr>
                <w:color w:val="2E74B5" w:themeColor="accent1" w:themeShade="BF"/>
                <w:sz w:val="18"/>
                <w:szCs w:val="18"/>
              </w:rPr>
            </w:pPr>
          </w:p>
          <w:p w14:paraId="29303D4E" w14:textId="77777777" w:rsidR="00A9315B" w:rsidRPr="00A9315B" w:rsidRDefault="00A9315B" w:rsidP="00A9315B">
            <w:pPr>
              <w:jc w:val="left"/>
              <w:rPr>
                <w:color w:val="2E74B5" w:themeColor="accent1" w:themeShade="BF"/>
                <w:sz w:val="18"/>
                <w:szCs w:val="18"/>
              </w:rPr>
            </w:pPr>
          </w:p>
          <w:p w14:paraId="3AAC9C53" w14:textId="77777777" w:rsidR="00A9315B" w:rsidRPr="00A9315B" w:rsidRDefault="00A9315B" w:rsidP="00A9315B">
            <w:pPr>
              <w:jc w:val="left"/>
              <w:rPr>
                <w:color w:val="2E74B5" w:themeColor="accent1" w:themeShade="BF"/>
                <w:sz w:val="18"/>
                <w:szCs w:val="18"/>
              </w:rPr>
            </w:pPr>
          </w:p>
          <w:p w14:paraId="0AF5DE78" w14:textId="77777777" w:rsidR="00A9315B" w:rsidRPr="00A9315B" w:rsidRDefault="00A9315B" w:rsidP="00A9315B">
            <w:pPr>
              <w:jc w:val="left"/>
              <w:rPr>
                <w:color w:val="2E74B5" w:themeColor="accent1" w:themeShade="BF"/>
                <w:sz w:val="18"/>
                <w:szCs w:val="18"/>
              </w:rPr>
            </w:pPr>
          </w:p>
          <w:p w14:paraId="15644B8E" w14:textId="77777777" w:rsidR="00A9315B" w:rsidRPr="00A9315B" w:rsidRDefault="00A9315B" w:rsidP="00A9315B">
            <w:pPr>
              <w:jc w:val="left"/>
              <w:rPr>
                <w:color w:val="2E74B5" w:themeColor="accent1" w:themeShade="BF"/>
                <w:sz w:val="18"/>
                <w:szCs w:val="18"/>
              </w:rPr>
            </w:pPr>
          </w:p>
          <w:p w14:paraId="43B355A3" w14:textId="77777777" w:rsidR="00A9315B" w:rsidRPr="00A9315B" w:rsidRDefault="00A9315B" w:rsidP="00A9315B">
            <w:pPr>
              <w:jc w:val="left"/>
              <w:rPr>
                <w:color w:val="2E74B5" w:themeColor="accent1" w:themeShade="BF"/>
                <w:sz w:val="18"/>
                <w:szCs w:val="18"/>
              </w:rPr>
            </w:pPr>
          </w:p>
          <w:p w14:paraId="51E919E4" w14:textId="77777777" w:rsidR="00A9315B" w:rsidRPr="00A9315B" w:rsidRDefault="00A9315B" w:rsidP="00A9315B">
            <w:pPr>
              <w:jc w:val="left"/>
              <w:rPr>
                <w:color w:val="2E74B5" w:themeColor="accent1" w:themeShade="BF"/>
                <w:sz w:val="18"/>
                <w:szCs w:val="18"/>
              </w:rPr>
            </w:pPr>
          </w:p>
          <w:p w14:paraId="76932B33" w14:textId="77777777" w:rsidR="00A9315B" w:rsidRPr="00A9315B" w:rsidRDefault="00A9315B" w:rsidP="00A9315B">
            <w:pPr>
              <w:jc w:val="left"/>
              <w:rPr>
                <w:color w:val="2E74B5" w:themeColor="accent1" w:themeShade="BF"/>
                <w:sz w:val="18"/>
                <w:szCs w:val="18"/>
              </w:rPr>
            </w:pPr>
          </w:p>
          <w:p w14:paraId="06ED2889" w14:textId="77777777" w:rsidR="00A9315B" w:rsidRPr="00A9315B" w:rsidRDefault="00A9315B" w:rsidP="00A9315B">
            <w:pPr>
              <w:jc w:val="left"/>
              <w:rPr>
                <w:color w:val="2E74B5" w:themeColor="accent1" w:themeShade="BF"/>
                <w:sz w:val="18"/>
                <w:szCs w:val="18"/>
              </w:rPr>
            </w:pPr>
          </w:p>
          <w:p w14:paraId="5338BD8D" w14:textId="77777777" w:rsidR="00A9315B" w:rsidRPr="00A9315B" w:rsidRDefault="00A9315B" w:rsidP="00A9315B">
            <w:pPr>
              <w:jc w:val="left"/>
              <w:rPr>
                <w:color w:val="2E74B5" w:themeColor="accent1" w:themeShade="BF"/>
                <w:sz w:val="18"/>
                <w:szCs w:val="18"/>
              </w:rPr>
            </w:pPr>
          </w:p>
          <w:p w14:paraId="42CCA363" w14:textId="77777777" w:rsidR="00A9315B" w:rsidRPr="00A9315B" w:rsidRDefault="00A9315B" w:rsidP="00A9315B">
            <w:pPr>
              <w:jc w:val="left"/>
              <w:rPr>
                <w:color w:val="2E74B5" w:themeColor="accent1" w:themeShade="BF"/>
                <w:sz w:val="18"/>
                <w:szCs w:val="18"/>
              </w:rPr>
            </w:pPr>
          </w:p>
          <w:p w14:paraId="3FA4ECA6" w14:textId="77777777" w:rsidR="00A9315B" w:rsidRPr="00A9315B" w:rsidRDefault="00A9315B" w:rsidP="00A9315B">
            <w:pPr>
              <w:jc w:val="left"/>
              <w:rPr>
                <w:color w:val="2E74B5" w:themeColor="accent1" w:themeShade="BF"/>
                <w:sz w:val="18"/>
                <w:szCs w:val="18"/>
              </w:rPr>
            </w:pPr>
          </w:p>
          <w:p w14:paraId="3517746C" w14:textId="77777777" w:rsidR="00A9315B" w:rsidRPr="00A9315B" w:rsidRDefault="00A9315B" w:rsidP="00A9315B">
            <w:pPr>
              <w:jc w:val="left"/>
              <w:rPr>
                <w:color w:val="2E74B5" w:themeColor="accent1" w:themeShade="BF"/>
                <w:sz w:val="18"/>
                <w:szCs w:val="18"/>
              </w:rPr>
            </w:pPr>
          </w:p>
          <w:p w14:paraId="5FDA1E16" w14:textId="77777777" w:rsidR="00A9315B" w:rsidRPr="00A9315B" w:rsidRDefault="00A9315B" w:rsidP="00A9315B">
            <w:pPr>
              <w:jc w:val="left"/>
              <w:rPr>
                <w:color w:val="2E74B5" w:themeColor="accent1" w:themeShade="BF"/>
                <w:sz w:val="18"/>
                <w:szCs w:val="18"/>
              </w:rPr>
            </w:pPr>
          </w:p>
          <w:p w14:paraId="4DC11D70" w14:textId="77777777" w:rsidR="00A9315B" w:rsidRPr="00A9315B" w:rsidRDefault="00A9315B" w:rsidP="00A9315B">
            <w:pPr>
              <w:jc w:val="left"/>
              <w:rPr>
                <w:color w:val="2E74B5" w:themeColor="accent1" w:themeShade="BF"/>
                <w:sz w:val="18"/>
                <w:szCs w:val="18"/>
              </w:rPr>
            </w:pPr>
          </w:p>
          <w:p w14:paraId="04933DAA" w14:textId="77777777" w:rsidR="00A9315B" w:rsidRPr="00A9315B" w:rsidRDefault="00A9315B" w:rsidP="00A9315B">
            <w:pPr>
              <w:jc w:val="left"/>
              <w:rPr>
                <w:color w:val="2E74B5" w:themeColor="accent1" w:themeShade="BF"/>
                <w:sz w:val="18"/>
                <w:szCs w:val="18"/>
              </w:rPr>
            </w:pPr>
          </w:p>
          <w:p w14:paraId="1FB14C6C" w14:textId="77777777" w:rsidR="00A9315B" w:rsidRPr="00A9315B" w:rsidRDefault="00A9315B" w:rsidP="00A9315B">
            <w:pPr>
              <w:jc w:val="left"/>
              <w:rPr>
                <w:color w:val="2E74B5" w:themeColor="accent1" w:themeShade="BF"/>
                <w:sz w:val="18"/>
                <w:szCs w:val="18"/>
              </w:rPr>
            </w:pPr>
          </w:p>
          <w:p w14:paraId="6FCD7E68" w14:textId="77777777" w:rsidR="00A9315B" w:rsidRPr="00A9315B" w:rsidRDefault="00A9315B" w:rsidP="00A9315B">
            <w:pPr>
              <w:jc w:val="left"/>
              <w:rPr>
                <w:color w:val="2E74B5" w:themeColor="accent1" w:themeShade="BF"/>
                <w:sz w:val="18"/>
                <w:szCs w:val="18"/>
              </w:rPr>
            </w:pPr>
          </w:p>
          <w:p w14:paraId="39775E4F" w14:textId="77777777" w:rsidR="00A9315B" w:rsidRPr="00A9315B" w:rsidRDefault="00A9315B" w:rsidP="00A9315B">
            <w:pPr>
              <w:jc w:val="left"/>
              <w:rPr>
                <w:color w:val="2E74B5" w:themeColor="accent1" w:themeShade="BF"/>
                <w:sz w:val="18"/>
                <w:szCs w:val="18"/>
              </w:rPr>
            </w:pPr>
          </w:p>
          <w:p w14:paraId="3369C05C" w14:textId="77777777" w:rsidR="00A9315B" w:rsidRPr="00A9315B" w:rsidRDefault="00A9315B" w:rsidP="00A9315B">
            <w:pPr>
              <w:jc w:val="left"/>
              <w:rPr>
                <w:color w:val="2E74B5" w:themeColor="accent1" w:themeShade="BF"/>
                <w:sz w:val="18"/>
                <w:szCs w:val="18"/>
              </w:rPr>
            </w:pPr>
          </w:p>
          <w:p w14:paraId="7B056415" w14:textId="77777777" w:rsidR="00A9315B" w:rsidRPr="00A9315B" w:rsidRDefault="00A9315B" w:rsidP="00A9315B">
            <w:pPr>
              <w:jc w:val="left"/>
              <w:rPr>
                <w:color w:val="2E74B5" w:themeColor="accent1" w:themeShade="BF"/>
                <w:sz w:val="18"/>
                <w:szCs w:val="18"/>
              </w:rPr>
            </w:pPr>
          </w:p>
          <w:p w14:paraId="18DD7198" w14:textId="77777777" w:rsidR="00A9315B" w:rsidRPr="00A9315B" w:rsidRDefault="00A9315B" w:rsidP="00A9315B">
            <w:pPr>
              <w:jc w:val="left"/>
              <w:rPr>
                <w:color w:val="2E74B5" w:themeColor="accent1" w:themeShade="BF"/>
                <w:sz w:val="18"/>
                <w:szCs w:val="18"/>
              </w:rPr>
            </w:pPr>
          </w:p>
          <w:p w14:paraId="025B805B" w14:textId="77777777" w:rsidR="00A9315B" w:rsidRPr="00A9315B" w:rsidRDefault="00A9315B" w:rsidP="00A9315B">
            <w:pPr>
              <w:jc w:val="left"/>
              <w:rPr>
                <w:color w:val="2E74B5" w:themeColor="accent1" w:themeShade="BF"/>
                <w:sz w:val="18"/>
                <w:szCs w:val="18"/>
              </w:rPr>
            </w:pPr>
          </w:p>
          <w:p w14:paraId="0B57D603" w14:textId="77777777" w:rsidR="00A9315B" w:rsidRPr="00A9315B" w:rsidRDefault="00A9315B" w:rsidP="00A9315B">
            <w:pPr>
              <w:jc w:val="left"/>
              <w:rPr>
                <w:color w:val="2E74B5" w:themeColor="accent1" w:themeShade="BF"/>
                <w:sz w:val="18"/>
                <w:szCs w:val="18"/>
              </w:rPr>
            </w:pPr>
          </w:p>
          <w:p w14:paraId="43B9F859" w14:textId="77777777" w:rsidR="00A9315B" w:rsidRPr="00A9315B" w:rsidRDefault="00A9315B" w:rsidP="00A9315B">
            <w:pPr>
              <w:jc w:val="left"/>
              <w:rPr>
                <w:color w:val="2E74B5" w:themeColor="accent1" w:themeShade="BF"/>
                <w:sz w:val="18"/>
                <w:szCs w:val="18"/>
              </w:rPr>
            </w:pPr>
          </w:p>
          <w:p w14:paraId="50795533" w14:textId="77777777" w:rsidR="00A9315B" w:rsidRPr="00A9315B" w:rsidRDefault="00A9315B" w:rsidP="00A9315B">
            <w:pPr>
              <w:jc w:val="left"/>
              <w:rPr>
                <w:color w:val="2E74B5" w:themeColor="accent1" w:themeShade="BF"/>
                <w:sz w:val="18"/>
                <w:szCs w:val="18"/>
              </w:rPr>
            </w:pPr>
          </w:p>
          <w:p w14:paraId="59C65F24" w14:textId="77777777" w:rsidR="00A9315B" w:rsidRPr="00A9315B" w:rsidRDefault="00A9315B" w:rsidP="00A9315B">
            <w:pPr>
              <w:jc w:val="left"/>
              <w:rPr>
                <w:color w:val="2E74B5" w:themeColor="accent1" w:themeShade="BF"/>
                <w:sz w:val="18"/>
                <w:szCs w:val="18"/>
              </w:rPr>
            </w:pPr>
          </w:p>
          <w:p w14:paraId="2A3CCB36" w14:textId="77777777" w:rsidR="00A9315B" w:rsidRPr="00A9315B" w:rsidRDefault="00A9315B" w:rsidP="00A9315B">
            <w:pPr>
              <w:jc w:val="left"/>
              <w:rPr>
                <w:color w:val="2E74B5" w:themeColor="accent1" w:themeShade="BF"/>
                <w:sz w:val="18"/>
                <w:szCs w:val="18"/>
              </w:rPr>
            </w:pPr>
          </w:p>
          <w:p w14:paraId="794C9601" w14:textId="77777777" w:rsidR="00A9315B" w:rsidRPr="00A9315B" w:rsidRDefault="00A9315B" w:rsidP="00A9315B">
            <w:pPr>
              <w:jc w:val="left"/>
              <w:rPr>
                <w:color w:val="2E74B5" w:themeColor="accent1" w:themeShade="BF"/>
                <w:sz w:val="18"/>
                <w:szCs w:val="18"/>
              </w:rPr>
            </w:pPr>
          </w:p>
          <w:p w14:paraId="0A2397D5" w14:textId="77777777" w:rsidR="00A9315B" w:rsidRPr="00A9315B" w:rsidRDefault="00A9315B" w:rsidP="00A9315B">
            <w:pPr>
              <w:jc w:val="left"/>
              <w:rPr>
                <w:color w:val="2E74B5" w:themeColor="accent1" w:themeShade="BF"/>
                <w:sz w:val="18"/>
                <w:szCs w:val="18"/>
              </w:rPr>
            </w:pPr>
          </w:p>
          <w:p w14:paraId="12847669" w14:textId="77777777" w:rsidR="00A9315B" w:rsidRPr="00A9315B" w:rsidRDefault="00A9315B" w:rsidP="00A9315B">
            <w:pPr>
              <w:jc w:val="left"/>
              <w:rPr>
                <w:color w:val="2E74B5" w:themeColor="accent1" w:themeShade="BF"/>
                <w:sz w:val="18"/>
                <w:szCs w:val="18"/>
              </w:rPr>
            </w:pPr>
          </w:p>
          <w:p w14:paraId="7EBF5E2D"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E8CE1DB" w14:textId="77777777" w:rsidR="00A9315B" w:rsidRPr="00A9315B" w:rsidRDefault="00A9315B" w:rsidP="00A9315B">
            <w:pPr>
              <w:jc w:val="left"/>
              <w:rPr>
                <w:color w:val="2E74B5" w:themeColor="accent1" w:themeShade="BF"/>
                <w:sz w:val="18"/>
                <w:szCs w:val="18"/>
              </w:rPr>
            </w:pPr>
          </w:p>
          <w:p w14:paraId="4DC14BA0"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Preparation of village development plans</w:t>
            </w:r>
          </w:p>
          <w:p w14:paraId="0B7F1464" w14:textId="77777777" w:rsidR="00A9315B" w:rsidRPr="00A9315B" w:rsidRDefault="00A9315B" w:rsidP="00A9315B">
            <w:pPr>
              <w:jc w:val="left"/>
              <w:rPr>
                <w:color w:val="2E74B5" w:themeColor="accent1" w:themeShade="BF"/>
                <w:sz w:val="18"/>
                <w:szCs w:val="18"/>
              </w:rPr>
            </w:pPr>
          </w:p>
          <w:p w14:paraId="253DFCF2"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61DA7BB" w14:textId="77777777" w:rsidR="00A9315B" w:rsidRPr="00A9315B" w:rsidRDefault="00A9315B" w:rsidP="00A9315B">
            <w:pPr>
              <w:jc w:val="left"/>
              <w:rPr>
                <w:color w:val="2E74B5" w:themeColor="accent1" w:themeShade="BF"/>
                <w:sz w:val="18"/>
                <w:szCs w:val="18"/>
              </w:rPr>
            </w:pPr>
          </w:p>
          <w:p w14:paraId="4AB88647" w14:textId="77777777" w:rsidR="00A9315B" w:rsidRPr="00A9315B" w:rsidRDefault="00A9315B" w:rsidP="009E15BD">
            <w:pPr>
              <w:numPr>
                <w:ilvl w:val="0"/>
                <w:numId w:val="137"/>
              </w:numPr>
              <w:ind w:left="316"/>
              <w:contextualSpacing/>
              <w:jc w:val="left"/>
              <w:rPr>
                <w:color w:val="2E74B5" w:themeColor="accent1" w:themeShade="BF"/>
                <w:sz w:val="18"/>
                <w:szCs w:val="18"/>
                <w:lang w:bidi="en-US"/>
              </w:rPr>
            </w:pPr>
            <w:r w:rsidRPr="00A9315B">
              <w:rPr>
                <w:color w:val="2E74B5" w:themeColor="accent1" w:themeShade="BF"/>
                <w:sz w:val="18"/>
                <w:szCs w:val="18"/>
                <w:lang w:bidi="en-US"/>
              </w:rPr>
              <w:t>15 Transect Walk Diagrams outlining the characteristics of the communities, opportunities, weaknesses and strengths</w:t>
            </w:r>
          </w:p>
          <w:p w14:paraId="2404275D" w14:textId="77777777" w:rsidR="00A9315B" w:rsidRPr="00A9315B" w:rsidRDefault="00A9315B" w:rsidP="00A9315B">
            <w:pPr>
              <w:ind w:left="-44"/>
              <w:contextualSpacing/>
              <w:jc w:val="left"/>
              <w:rPr>
                <w:color w:val="2E74B5" w:themeColor="accent1" w:themeShade="BF"/>
                <w:sz w:val="18"/>
                <w:szCs w:val="18"/>
                <w:lang w:bidi="en-US"/>
              </w:rPr>
            </w:pPr>
            <w:r w:rsidRPr="00A9315B">
              <w:rPr>
                <w:color w:val="2E74B5" w:themeColor="accent1" w:themeShade="BF"/>
                <w:sz w:val="18"/>
                <w:szCs w:val="18"/>
                <w:lang w:bidi="en-US"/>
              </w:rPr>
              <w:t>These stimulated:</w:t>
            </w:r>
          </w:p>
          <w:p w14:paraId="4E66DEE5" w14:textId="77777777" w:rsidR="00A9315B" w:rsidRPr="00A9315B" w:rsidRDefault="00A9315B" w:rsidP="009E15BD">
            <w:pPr>
              <w:numPr>
                <w:ilvl w:val="0"/>
                <w:numId w:val="137"/>
              </w:numPr>
              <w:ind w:left="316"/>
              <w:contextualSpacing/>
              <w:jc w:val="left"/>
              <w:rPr>
                <w:color w:val="2E74B5" w:themeColor="accent1" w:themeShade="BF"/>
                <w:sz w:val="18"/>
                <w:szCs w:val="18"/>
                <w:lang w:bidi="en-US"/>
              </w:rPr>
            </w:pPr>
            <w:r w:rsidRPr="00A9315B">
              <w:rPr>
                <w:color w:val="2E74B5" w:themeColor="accent1" w:themeShade="BF"/>
                <w:sz w:val="18"/>
                <w:szCs w:val="18"/>
                <w:lang w:bidi="en-US"/>
              </w:rPr>
              <w:t>A shared vision for “better living condition” amongst the communities</w:t>
            </w:r>
          </w:p>
          <w:p w14:paraId="5B81D54D" w14:textId="77777777" w:rsidR="00A9315B" w:rsidRPr="00A9315B" w:rsidRDefault="00A9315B" w:rsidP="009E15BD">
            <w:pPr>
              <w:numPr>
                <w:ilvl w:val="0"/>
                <w:numId w:val="137"/>
              </w:numPr>
              <w:ind w:left="316"/>
              <w:contextualSpacing/>
              <w:jc w:val="left"/>
              <w:rPr>
                <w:color w:val="2E74B5" w:themeColor="accent1" w:themeShade="BF"/>
                <w:sz w:val="18"/>
                <w:szCs w:val="18"/>
                <w:lang w:bidi="en-US"/>
              </w:rPr>
            </w:pPr>
            <w:r w:rsidRPr="00A9315B">
              <w:rPr>
                <w:color w:val="2E74B5" w:themeColor="accent1" w:themeShade="BF"/>
                <w:sz w:val="18"/>
                <w:szCs w:val="18"/>
                <w:lang w:bidi="en-US"/>
              </w:rPr>
              <w:t>Commitments amongst the communities to work towards achieving the shared vision focusing on maximising the existing local resources</w:t>
            </w:r>
          </w:p>
          <w:p w14:paraId="1EE0CA35" w14:textId="77777777" w:rsidR="00A9315B" w:rsidRPr="00A9315B" w:rsidRDefault="00A9315B" w:rsidP="00A9315B">
            <w:pPr>
              <w:ind w:left="-44"/>
              <w:contextualSpacing/>
              <w:jc w:val="left"/>
              <w:rPr>
                <w:color w:val="2E74B5" w:themeColor="accent1" w:themeShade="BF"/>
                <w:sz w:val="18"/>
                <w:szCs w:val="18"/>
                <w:lang w:bidi="en-US"/>
              </w:rPr>
            </w:pPr>
          </w:p>
          <w:p w14:paraId="30BA27ED" w14:textId="77777777" w:rsidR="00A9315B" w:rsidRPr="00A9315B" w:rsidRDefault="00A9315B" w:rsidP="009E15BD">
            <w:pPr>
              <w:numPr>
                <w:ilvl w:val="0"/>
                <w:numId w:val="133"/>
              </w:numPr>
              <w:ind w:left="319" w:hanging="284"/>
              <w:jc w:val="left"/>
              <w:rPr>
                <w:color w:val="2E74B5" w:themeColor="accent1" w:themeShade="BF"/>
                <w:sz w:val="18"/>
                <w:szCs w:val="18"/>
              </w:rPr>
            </w:pPr>
            <w:r w:rsidRPr="00A9315B">
              <w:rPr>
                <w:color w:val="2E74B5" w:themeColor="accent1" w:themeShade="BF"/>
                <w:sz w:val="18"/>
                <w:szCs w:val="18"/>
                <w:lang w:bidi="en-US"/>
              </w:rPr>
              <w:t>Sensitized 75 men and 25 women on the need for cooperation and collective action as well as need for appropriate platform for dialoguing with the government and other actors</w:t>
            </w:r>
          </w:p>
          <w:p w14:paraId="709A6C50" w14:textId="77777777" w:rsidR="00A9315B" w:rsidRPr="00A9315B" w:rsidRDefault="00A9315B" w:rsidP="009E15BD">
            <w:pPr>
              <w:numPr>
                <w:ilvl w:val="0"/>
                <w:numId w:val="137"/>
              </w:numPr>
              <w:ind w:left="316"/>
              <w:contextualSpacing/>
              <w:jc w:val="left"/>
              <w:rPr>
                <w:color w:val="2E74B5" w:themeColor="accent1" w:themeShade="BF"/>
                <w:sz w:val="18"/>
                <w:szCs w:val="18"/>
              </w:rPr>
            </w:pPr>
            <w:r w:rsidRPr="00A9315B">
              <w:rPr>
                <w:color w:val="2E74B5" w:themeColor="accent1" w:themeShade="BF"/>
                <w:sz w:val="18"/>
                <w:szCs w:val="18"/>
              </w:rPr>
              <w:t>Held meetings and dialogues at LG level to discuss Community Development Strategies and agree on interventions that shall be financed through the Annual LG Workplans and Budgets</w:t>
            </w:r>
          </w:p>
          <w:p w14:paraId="6F3A2242" w14:textId="77777777" w:rsidR="00A9315B" w:rsidRPr="00A9315B" w:rsidRDefault="00A9315B" w:rsidP="00A9315B">
            <w:pPr>
              <w:ind w:left="-44"/>
              <w:contextualSpacing/>
              <w:jc w:val="left"/>
              <w:rPr>
                <w:color w:val="2E74B5" w:themeColor="accent1" w:themeShade="BF"/>
                <w:sz w:val="18"/>
                <w:szCs w:val="18"/>
                <w:lang w:bidi="en-US"/>
              </w:rPr>
            </w:pPr>
            <w:r w:rsidRPr="00A9315B">
              <w:rPr>
                <w:color w:val="2E74B5" w:themeColor="accent1" w:themeShade="BF"/>
                <w:sz w:val="18"/>
                <w:szCs w:val="18"/>
                <w:lang w:bidi="en-US"/>
              </w:rPr>
              <w:t>This resulted:</w:t>
            </w:r>
          </w:p>
          <w:p w14:paraId="24413F14" w14:textId="77777777" w:rsidR="00A9315B" w:rsidRPr="00A9315B" w:rsidRDefault="00A9315B" w:rsidP="009E15BD">
            <w:pPr>
              <w:numPr>
                <w:ilvl w:val="0"/>
                <w:numId w:val="138"/>
              </w:numPr>
              <w:ind w:left="286" w:hanging="286"/>
              <w:contextualSpacing/>
              <w:jc w:val="left"/>
              <w:rPr>
                <w:color w:val="2E74B5" w:themeColor="accent1" w:themeShade="BF"/>
                <w:sz w:val="18"/>
                <w:szCs w:val="18"/>
              </w:rPr>
            </w:pPr>
            <w:r w:rsidRPr="00A9315B">
              <w:rPr>
                <w:color w:val="2E74B5" w:themeColor="accent1" w:themeShade="BF"/>
                <w:sz w:val="18"/>
                <w:szCs w:val="18"/>
              </w:rPr>
              <w:t>Increase in local Resources mobilized by communities to implement community projects (Case: Vocational School in Maracha where communities mobilised 20,000 Bricks)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61DBAE7" w14:textId="77777777" w:rsidR="00A9315B" w:rsidRPr="00A9315B" w:rsidRDefault="00A9315B" w:rsidP="00A9315B">
            <w:pPr>
              <w:jc w:val="left"/>
              <w:rPr>
                <w:color w:val="2E74B5" w:themeColor="accent1" w:themeShade="BF"/>
                <w:sz w:val="18"/>
                <w:szCs w:val="18"/>
              </w:rPr>
            </w:pPr>
          </w:p>
          <w:p w14:paraId="6D982B8C" w14:textId="77777777" w:rsidR="00A9315B" w:rsidRPr="00A9315B" w:rsidRDefault="00A9315B" w:rsidP="009E15BD">
            <w:pPr>
              <w:numPr>
                <w:ilvl w:val="0"/>
                <w:numId w:val="138"/>
              </w:numPr>
              <w:spacing w:after="160"/>
              <w:ind w:left="344" w:hanging="344"/>
              <w:contextualSpacing/>
              <w:jc w:val="left"/>
              <w:rPr>
                <w:color w:val="2E74B5" w:themeColor="accent1" w:themeShade="BF"/>
                <w:sz w:val="18"/>
                <w:szCs w:val="18"/>
                <w:lang w:val="en-US"/>
              </w:rPr>
            </w:pPr>
            <w:r w:rsidRPr="00A9315B">
              <w:rPr>
                <w:rFonts w:eastAsia="Times New Roman"/>
                <w:color w:val="2E74B5" w:themeColor="accent1" w:themeShade="BF"/>
                <w:sz w:val="18"/>
                <w:szCs w:val="18"/>
              </w:rPr>
              <w:t xml:space="preserve">Establish village profile constructed for 10 target villages and 3 districts  </w:t>
            </w:r>
          </w:p>
          <w:p w14:paraId="01CB8EFA" w14:textId="77777777" w:rsidR="00A9315B" w:rsidRPr="00A9315B" w:rsidRDefault="00A9315B" w:rsidP="009E15BD">
            <w:pPr>
              <w:numPr>
                <w:ilvl w:val="0"/>
                <w:numId w:val="138"/>
              </w:numPr>
              <w:spacing w:after="160"/>
              <w:ind w:left="344" w:hanging="344"/>
              <w:contextualSpacing/>
              <w:jc w:val="left"/>
              <w:rPr>
                <w:color w:val="2E74B5" w:themeColor="accent1" w:themeShade="BF"/>
                <w:sz w:val="18"/>
                <w:szCs w:val="18"/>
                <w:lang w:val="en-US"/>
              </w:rPr>
            </w:pPr>
            <w:r w:rsidRPr="00A9315B">
              <w:rPr>
                <w:color w:val="2E74B5" w:themeColor="accent1" w:themeShade="BF"/>
                <w:sz w:val="18"/>
                <w:szCs w:val="18"/>
                <w:lang w:val="en-US"/>
              </w:rPr>
              <w:t>The project team completed village need assessment including data collection on small enterprise and one district - one product</w:t>
            </w:r>
          </w:p>
          <w:p w14:paraId="7938BCB2" w14:textId="77777777" w:rsidR="00A9315B" w:rsidRPr="00A9315B" w:rsidRDefault="00A9315B" w:rsidP="00A9315B">
            <w:pPr>
              <w:spacing w:after="160"/>
              <w:contextualSpacing/>
              <w:jc w:val="left"/>
              <w:rPr>
                <w:color w:val="2E74B5" w:themeColor="accent1" w:themeShade="BF"/>
                <w:sz w:val="18"/>
                <w:szCs w:val="18"/>
                <w:lang w:val="en-US"/>
              </w:rPr>
            </w:pPr>
          </w:p>
          <w:p w14:paraId="10ABFB7F" w14:textId="77777777" w:rsidR="00A9315B" w:rsidRPr="00A9315B" w:rsidRDefault="00A9315B" w:rsidP="00A9315B">
            <w:pPr>
              <w:contextualSpacing/>
              <w:jc w:val="left"/>
              <w:rPr>
                <w:color w:val="2E74B5" w:themeColor="accent1" w:themeShade="BF"/>
                <w:sz w:val="18"/>
                <w:szCs w:val="18"/>
                <w:lang w:val="en-US"/>
              </w:rPr>
            </w:pPr>
            <w:r w:rsidRPr="00A9315B">
              <w:rPr>
                <w:color w:val="2E74B5" w:themeColor="accent1" w:themeShade="BF"/>
                <w:sz w:val="18"/>
                <w:szCs w:val="18"/>
                <w:lang w:val="en-US"/>
              </w:rPr>
              <w:t>This resulted in:</w:t>
            </w:r>
          </w:p>
          <w:p w14:paraId="30DBE0DF" w14:textId="77777777" w:rsidR="00A9315B" w:rsidRPr="00A9315B" w:rsidRDefault="00A9315B" w:rsidP="009E15BD">
            <w:pPr>
              <w:numPr>
                <w:ilvl w:val="0"/>
                <w:numId w:val="139"/>
              </w:numPr>
              <w:ind w:left="344" w:hanging="344"/>
              <w:contextualSpacing/>
              <w:jc w:val="left"/>
              <w:rPr>
                <w:color w:val="2E74B5" w:themeColor="accent1" w:themeShade="BF"/>
                <w:sz w:val="18"/>
                <w:szCs w:val="18"/>
                <w:lang w:val="en-US"/>
              </w:rPr>
            </w:pPr>
            <w:r w:rsidRPr="00A9315B">
              <w:rPr>
                <w:color w:val="2E74B5" w:themeColor="accent1" w:themeShade="BF"/>
                <w:sz w:val="18"/>
                <w:szCs w:val="18"/>
              </w:rPr>
              <w:t>The Gender Information Rooms were equipped with books, materials, and resources which are available to public users</w:t>
            </w:r>
          </w:p>
          <w:p w14:paraId="7E4EAB84" w14:textId="77777777" w:rsidR="00A9315B" w:rsidRPr="00A9315B" w:rsidRDefault="00A9315B" w:rsidP="009E15BD">
            <w:pPr>
              <w:numPr>
                <w:ilvl w:val="0"/>
                <w:numId w:val="141"/>
              </w:numPr>
              <w:ind w:left="344" w:hanging="310"/>
              <w:contextualSpacing/>
              <w:jc w:val="left"/>
              <w:rPr>
                <w:bCs/>
                <w:color w:val="2E74B5" w:themeColor="accent1" w:themeShade="BF"/>
                <w:sz w:val="18"/>
                <w:szCs w:val="18"/>
                <w:lang w:val="en-US"/>
              </w:rPr>
            </w:pPr>
            <w:r w:rsidRPr="00A9315B">
              <w:rPr>
                <w:bCs/>
                <w:color w:val="2E74B5" w:themeColor="accent1" w:themeShade="BF"/>
                <w:sz w:val="18"/>
                <w:szCs w:val="18"/>
                <w:lang w:val="en-US"/>
              </w:rPr>
              <w:t>A total of 923 people (763 males and 160 females) participated in the village road maintenance in the 10 villages. Village contributions included labor, soil, sand, cement and other materials.</w:t>
            </w:r>
          </w:p>
          <w:p w14:paraId="2B16E55C" w14:textId="77777777" w:rsidR="00A9315B" w:rsidRPr="00A9315B" w:rsidRDefault="00A9315B" w:rsidP="009E15BD">
            <w:pPr>
              <w:numPr>
                <w:ilvl w:val="0"/>
                <w:numId w:val="141"/>
              </w:numPr>
              <w:ind w:left="344" w:hanging="344"/>
              <w:contextualSpacing/>
              <w:jc w:val="left"/>
              <w:rPr>
                <w:color w:val="2E74B5" w:themeColor="accent1" w:themeShade="BF"/>
                <w:sz w:val="18"/>
                <w:szCs w:val="18"/>
                <w:lang w:val="en-US"/>
              </w:rPr>
            </w:pPr>
            <w:r w:rsidRPr="00A9315B">
              <w:rPr>
                <w:bCs/>
                <w:color w:val="2E74B5" w:themeColor="accent1" w:themeShade="BF"/>
                <w:sz w:val="18"/>
                <w:szCs w:val="18"/>
              </w:rPr>
              <w:t>Two Livelihood Support Centers have been established and launched in Saravan and TaOy district. The new centers have clear mandates, roles, and assigned staff and are providing vocational training in weaving, dressmaking, and organic farming.</w:t>
            </w:r>
          </w:p>
          <w:p w14:paraId="2869BE62" w14:textId="77777777" w:rsidR="00A9315B" w:rsidRPr="00A9315B" w:rsidRDefault="00A9315B" w:rsidP="00A9315B">
            <w:pPr>
              <w:ind w:left="344"/>
              <w:contextualSpacing/>
              <w:jc w:val="left"/>
              <w:rPr>
                <w:bCs/>
                <w:color w:val="2E74B5" w:themeColor="accent1" w:themeShade="BF"/>
                <w:sz w:val="18"/>
                <w:szCs w:val="18"/>
              </w:rPr>
            </w:pPr>
            <w:r w:rsidRPr="00A9315B">
              <w:rPr>
                <w:bCs/>
                <w:color w:val="2E74B5" w:themeColor="accent1" w:themeShade="BF"/>
                <w:sz w:val="18"/>
                <w:szCs w:val="18"/>
              </w:rPr>
              <w:t>Training on cooking and food processing using local resources.</w:t>
            </w:r>
          </w:p>
          <w:p w14:paraId="7BB985C6" w14:textId="77777777" w:rsidR="00A9315B" w:rsidRPr="00A9315B" w:rsidRDefault="00A9315B" w:rsidP="009E15BD">
            <w:pPr>
              <w:numPr>
                <w:ilvl w:val="0"/>
                <w:numId w:val="141"/>
              </w:numPr>
              <w:ind w:left="344" w:hanging="344"/>
              <w:contextualSpacing/>
              <w:jc w:val="left"/>
              <w:rPr>
                <w:color w:val="2E74B5" w:themeColor="accent1" w:themeShade="BF"/>
                <w:sz w:val="18"/>
                <w:szCs w:val="18"/>
                <w:lang w:val="en-US"/>
              </w:rPr>
            </w:pPr>
            <w:r w:rsidRPr="00A9315B">
              <w:rPr>
                <w:bCs/>
                <w:color w:val="2E74B5" w:themeColor="accent1" w:themeShade="BF"/>
                <w:sz w:val="18"/>
                <w:szCs w:val="18"/>
              </w:rPr>
              <w:t>About 178 households received goat-raising fund, 199 households for the chicken fund, 3 households pig fund, 58 households the organic farming fund, and 98 households involved in mushroom growing activities</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74DE469" w14:textId="77777777" w:rsidR="00A9315B" w:rsidRPr="00A9315B" w:rsidRDefault="00A9315B" w:rsidP="00A9315B">
            <w:pPr>
              <w:ind w:left="260"/>
              <w:contextualSpacing/>
              <w:jc w:val="left"/>
              <w:rPr>
                <w:color w:val="2E74B5" w:themeColor="accent1" w:themeShade="BF"/>
                <w:sz w:val="18"/>
                <w:szCs w:val="18"/>
              </w:rPr>
            </w:pPr>
          </w:p>
          <w:p w14:paraId="22403DC7" w14:textId="0292A8B9" w:rsidR="00A9315B" w:rsidRPr="00A9315B" w:rsidRDefault="00A9315B" w:rsidP="009E15BD">
            <w:pPr>
              <w:numPr>
                <w:ilvl w:val="0"/>
                <w:numId w:val="145"/>
              </w:numPr>
              <w:ind w:left="260" w:hanging="260"/>
              <w:contextualSpacing/>
              <w:jc w:val="left"/>
              <w:rPr>
                <w:color w:val="2E74B5" w:themeColor="accent1" w:themeShade="BF"/>
                <w:sz w:val="18"/>
                <w:szCs w:val="18"/>
                <w:lang w:val="en-US" w:bidi="en-US"/>
              </w:rPr>
            </w:pPr>
            <w:r w:rsidRPr="00A9315B">
              <w:rPr>
                <w:color w:val="2E74B5" w:themeColor="accent1" w:themeShade="BF"/>
                <w:sz w:val="18"/>
                <w:szCs w:val="18"/>
                <w:lang w:val="en-US" w:bidi="en-US"/>
              </w:rPr>
              <w:t xml:space="preserve">All groups have worked collaboratively to determine the characteristics. They were able to identify that 70 percent of producers (4,311- 40% women and 60% men) in those municipalities live under the poverty line with primary school education. They also identified that local producers face market constraints is selling their produce, low market prices, lack of technical assistance, high costs of production, among others. Based on this analysis, project selection criteria </w:t>
            </w:r>
            <w:r w:rsidR="00F04E5A" w:rsidRPr="00A9315B">
              <w:rPr>
                <w:color w:val="2E74B5" w:themeColor="accent1" w:themeShade="BF"/>
                <w:sz w:val="18"/>
                <w:szCs w:val="18"/>
                <w:lang w:val="en-US" w:bidi="en-US"/>
              </w:rPr>
              <w:t>were</w:t>
            </w:r>
            <w:r w:rsidRPr="00A9315B">
              <w:rPr>
                <w:color w:val="2E74B5" w:themeColor="accent1" w:themeShade="BF"/>
                <w:sz w:val="18"/>
                <w:szCs w:val="18"/>
                <w:lang w:val="en-US" w:bidi="en-US"/>
              </w:rPr>
              <w:t xml:space="preserve"> developed.</w:t>
            </w:r>
          </w:p>
          <w:p w14:paraId="158EC686" w14:textId="77777777" w:rsidR="00A9315B" w:rsidRPr="00A9315B" w:rsidRDefault="00A9315B" w:rsidP="00A9315B">
            <w:pPr>
              <w:jc w:val="left"/>
              <w:rPr>
                <w:color w:val="2E74B5" w:themeColor="accent1" w:themeShade="BF"/>
                <w:sz w:val="18"/>
                <w:szCs w:val="18"/>
                <w:lang w:val="en-US" w:bidi="en-US"/>
              </w:rPr>
            </w:pPr>
            <w:r w:rsidRPr="00A9315B">
              <w:rPr>
                <w:color w:val="2E74B5" w:themeColor="accent1" w:themeShade="BF"/>
                <w:sz w:val="18"/>
                <w:szCs w:val="18"/>
                <w:lang w:val="en-US" w:bidi="en-US"/>
              </w:rPr>
              <w:t>This resulted in:</w:t>
            </w:r>
          </w:p>
          <w:p w14:paraId="2162C43E" w14:textId="77777777" w:rsidR="00A9315B" w:rsidRPr="00A9315B" w:rsidRDefault="00A9315B" w:rsidP="009E15BD">
            <w:pPr>
              <w:numPr>
                <w:ilvl w:val="0"/>
                <w:numId w:val="145"/>
              </w:numPr>
              <w:ind w:left="260" w:hanging="260"/>
              <w:contextualSpacing/>
              <w:jc w:val="left"/>
              <w:rPr>
                <w:color w:val="2E74B5" w:themeColor="accent1" w:themeShade="BF"/>
                <w:sz w:val="18"/>
                <w:szCs w:val="18"/>
              </w:rPr>
            </w:pPr>
            <w:r w:rsidRPr="00A9315B">
              <w:rPr>
                <w:color w:val="2E74B5" w:themeColor="accent1" w:themeShade="BF"/>
                <w:sz w:val="18"/>
                <w:szCs w:val="18"/>
                <w:lang w:val="en-US"/>
              </w:rPr>
              <w:t>UNDP and KOICA approved 25 productive projects which aim to benefit over 1000 families (2,500 people).</w:t>
            </w:r>
          </w:p>
          <w:p w14:paraId="650F55E3" w14:textId="77777777" w:rsidR="00A9315B" w:rsidRPr="00A9315B" w:rsidRDefault="00A9315B" w:rsidP="00A9315B">
            <w:pPr>
              <w:jc w:val="left"/>
              <w:rPr>
                <w:color w:val="2E74B5" w:themeColor="accent1" w:themeShade="BF"/>
                <w:sz w:val="18"/>
                <w:szCs w:val="18"/>
              </w:rPr>
            </w:pPr>
          </w:p>
          <w:p w14:paraId="185EDDBA" w14:textId="77777777" w:rsidR="00A9315B" w:rsidRPr="00A9315B" w:rsidRDefault="00A9315B" w:rsidP="009E15BD">
            <w:pPr>
              <w:numPr>
                <w:ilvl w:val="0"/>
                <w:numId w:val="146"/>
              </w:numPr>
              <w:spacing w:before="120"/>
              <w:ind w:left="316" w:hanging="284"/>
              <w:contextualSpacing/>
              <w:jc w:val="left"/>
              <w:rPr>
                <w:color w:val="2E74B5" w:themeColor="accent1" w:themeShade="BF"/>
                <w:sz w:val="18"/>
                <w:szCs w:val="18"/>
                <w:lang w:val="en-US"/>
              </w:rPr>
            </w:pPr>
            <w:r w:rsidRPr="00A9315B">
              <w:rPr>
                <w:color w:val="2E74B5" w:themeColor="accent1" w:themeShade="BF"/>
                <w:sz w:val="18"/>
                <w:szCs w:val="18"/>
                <w:lang w:val="en-US" w:bidi="en-US"/>
              </w:rPr>
              <w:t>A Multi-stakeholder working group was created conformed of public (municipalities, departmental government and national government), private (organizations of producers) and social (University of Cochabamba, NGOs) stakeholders.</w:t>
            </w:r>
          </w:p>
          <w:p w14:paraId="0A6CF081" w14:textId="77777777" w:rsidR="00A9315B" w:rsidRPr="00A9315B" w:rsidRDefault="00A9315B" w:rsidP="009E15BD">
            <w:pPr>
              <w:numPr>
                <w:ilvl w:val="0"/>
                <w:numId w:val="146"/>
              </w:numPr>
              <w:ind w:left="260" w:hanging="260"/>
              <w:contextualSpacing/>
              <w:jc w:val="left"/>
              <w:rPr>
                <w:color w:val="2E74B5" w:themeColor="accent1" w:themeShade="BF"/>
                <w:sz w:val="18"/>
                <w:szCs w:val="18"/>
              </w:rPr>
            </w:pPr>
            <w:r w:rsidRPr="00A9315B">
              <w:rPr>
                <w:color w:val="2E74B5" w:themeColor="accent1" w:themeShade="BF"/>
                <w:sz w:val="18"/>
                <w:szCs w:val="18"/>
              </w:rPr>
              <w:t>In addition, two local groups have been created (in Tiquipaya and Sacaba) and one Departmental Group</w:t>
            </w:r>
          </w:p>
        </w:tc>
      </w:tr>
      <w:tr w:rsidR="00A9315B" w:rsidRPr="00A9315B" w14:paraId="052D3F83" w14:textId="77777777" w:rsidTr="00140F17">
        <w:tc>
          <w:tcPr>
            <w:tcW w:w="2919" w:type="dxa"/>
            <w:vMerge/>
            <w:tcBorders>
              <w:left w:val="single" w:sz="4" w:space="0" w:color="2E74B5" w:themeColor="accent1" w:themeShade="BF"/>
              <w:bottom w:val="single" w:sz="4" w:space="0" w:color="2E74B5" w:themeColor="accent1" w:themeShade="BF"/>
              <w:right w:val="single" w:sz="4" w:space="0" w:color="2E74B5" w:themeColor="accent1" w:themeShade="BF"/>
            </w:tcBorders>
          </w:tcPr>
          <w:p w14:paraId="65CD1A72" w14:textId="77777777" w:rsidR="00A9315B" w:rsidRPr="00A9315B" w:rsidRDefault="00A9315B" w:rsidP="00A9315B">
            <w:pPr>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87C6F32" w14:textId="77777777" w:rsidR="00A9315B" w:rsidRPr="00A9315B" w:rsidRDefault="00A9315B" w:rsidP="00A9315B">
            <w:pPr>
              <w:jc w:val="left"/>
              <w:rPr>
                <w:color w:val="2E74B5" w:themeColor="accent1" w:themeShade="BF"/>
                <w:sz w:val="18"/>
                <w:szCs w:val="18"/>
              </w:rPr>
            </w:pPr>
          </w:p>
          <w:p w14:paraId="28C2743B"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Establishment of systems and structures supporting enhanced living conditions</w:t>
            </w:r>
          </w:p>
          <w:p w14:paraId="46F1D592" w14:textId="77777777" w:rsidR="00A9315B" w:rsidRPr="00A9315B" w:rsidRDefault="00A9315B" w:rsidP="00A9315B">
            <w:pPr>
              <w:jc w:val="left"/>
              <w:rPr>
                <w:color w:val="2E74B5" w:themeColor="accent1" w:themeShade="BF"/>
                <w:sz w:val="18"/>
                <w:szCs w:val="18"/>
              </w:rPr>
            </w:pPr>
          </w:p>
          <w:p w14:paraId="469B2F96"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A7D5666" w14:textId="77777777" w:rsidR="00A9315B" w:rsidRPr="00A9315B" w:rsidRDefault="00A9315B" w:rsidP="00A9315B">
            <w:pPr>
              <w:jc w:val="left"/>
              <w:rPr>
                <w:color w:val="2E74B5" w:themeColor="accent1" w:themeShade="BF"/>
                <w:sz w:val="18"/>
                <w:szCs w:val="18"/>
              </w:rPr>
            </w:pPr>
          </w:p>
          <w:p w14:paraId="456856C7" w14:textId="77777777" w:rsidR="00A9315B" w:rsidRPr="00A9315B" w:rsidRDefault="00A9315B" w:rsidP="009E15BD">
            <w:pPr>
              <w:numPr>
                <w:ilvl w:val="0"/>
                <w:numId w:val="140"/>
              </w:numPr>
              <w:ind w:left="301"/>
              <w:contextualSpacing/>
              <w:jc w:val="left"/>
              <w:rPr>
                <w:color w:val="2E74B5" w:themeColor="accent1" w:themeShade="BF"/>
                <w:sz w:val="18"/>
                <w:szCs w:val="18"/>
              </w:rPr>
            </w:pPr>
            <w:r w:rsidRPr="00A9315B">
              <w:rPr>
                <w:color w:val="2E74B5" w:themeColor="accent1" w:themeShade="BF"/>
                <w:sz w:val="18"/>
                <w:szCs w:val="18"/>
              </w:rPr>
              <w:t>Organised the communities in thematic clusters of five priority enterprises namely: Banana, Maize, Rice, Cassava and Piggery.</w:t>
            </w:r>
          </w:p>
          <w:p w14:paraId="4ED5F452" w14:textId="77777777" w:rsidR="00A9315B" w:rsidRPr="00A9315B" w:rsidRDefault="00A9315B" w:rsidP="009E15BD">
            <w:pPr>
              <w:numPr>
                <w:ilvl w:val="0"/>
                <w:numId w:val="140"/>
              </w:numPr>
              <w:ind w:left="301"/>
              <w:contextualSpacing/>
              <w:jc w:val="left"/>
              <w:rPr>
                <w:color w:val="2E74B5" w:themeColor="accent1" w:themeShade="BF"/>
                <w:sz w:val="18"/>
                <w:szCs w:val="18"/>
              </w:rPr>
            </w:pPr>
            <w:r w:rsidRPr="00A9315B">
              <w:rPr>
                <w:color w:val="2E74B5" w:themeColor="accent1" w:themeShade="BF"/>
                <w:sz w:val="18"/>
                <w:szCs w:val="18"/>
              </w:rPr>
              <w:t>Communities begun producing, marketing and addressing challenges together</w:t>
            </w:r>
          </w:p>
          <w:p w14:paraId="010ADA70" w14:textId="77777777" w:rsidR="00A9315B" w:rsidRPr="00A9315B" w:rsidRDefault="00A9315B" w:rsidP="009E15BD">
            <w:pPr>
              <w:numPr>
                <w:ilvl w:val="0"/>
                <w:numId w:val="137"/>
              </w:numPr>
              <w:ind w:left="316"/>
              <w:contextualSpacing/>
              <w:jc w:val="left"/>
              <w:rPr>
                <w:color w:val="2E74B5" w:themeColor="accent1" w:themeShade="BF"/>
                <w:sz w:val="18"/>
                <w:szCs w:val="18"/>
              </w:rPr>
            </w:pPr>
            <w:r w:rsidRPr="00A9315B">
              <w:rPr>
                <w:color w:val="2E74B5" w:themeColor="accent1" w:themeShade="BF"/>
                <w:sz w:val="18"/>
                <w:szCs w:val="18"/>
              </w:rPr>
              <w:t>Held meetings and dialogues at LG level to discuss Community Development Strategies and agree on interventions that shall be financed through the Annual LG Workplans and Budgets.</w:t>
            </w:r>
          </w:p>
          <w:p w14:paraId="186ABCB4" w14:textId="77777777" w:rsidR="00A9315B" w:rsidRPr="00A9315B" w:rsidRDefault="00A9315B" w:rsidP="009E15BD">
            <w:pPr>
              <w:numPr>
                <w:ilvl w:val="0"/>
                <w:numId w:val="137"/>
              </w:numPr>
              <w:ind w:left="316"/>
              <w:contextualSpacing/>
              <w:jc w:val="left"/>
              <w:rPr>
                <w:color w:val="2E74B5" w:themeColor="accent1" w:themeShade="BF"/>
                <w:sz w:val="18"/>
                <w:szCs w:val="18"/>
              </w:rPr>
            </w:pPr>
            <w:r w:rsidRPr="00A9315B">
              <w:rPr>
                <w:color w:val="2E74B5" w:themeColor="accent1" w:themeShade="BF"/>
                <w:sz w:val="18"/>
                <w:szCs w:val="18"/>
              </w:rPr>
              <w:t>Up to 1,980 (1,002 women and 878 men) community members participated in the joint planning process and development of the Community Development Strategies of their localities</w:t>
            </w:r>
          </w:p>
          <w:p w14:paraId="51D5F9D7" w14:textId="77777777" w:rsidR="00A9315B" w:rsidRPr="00A9315B" w:rsidRDefault="00A9315B" w:rsidP="00A9315B">
            <w:pPr>
              <w:ind w:left="-44"/>
              <w:contextualSpacing/>
              <w:jc w:val="left"/>
              <w:rPr>
                <w:color w:val="2E74B5" w:themeColor="accent1" w:themeShade="BF"/>
                <w:sz w:val="18"/>
                <w:szCs w:val="18"/>
              </w:rPr>
            </w:pPr>
          </w:p>
          <w:p w14:paraId="18DE9825" w14:textId="77777777" w:rsidR="00A9315B" w:rsidRPr="00A9315B" w:rsidRDefault="00A9315B" w:rsidP="00A9315B">
            <w:pPr>
              <w:ind w:left="-44"/>
              <w:contextualSpacing/>
              <w:jc w:val="left"/>
              <w:rPr>
                <w:color w:val="2E74B5" w:themeColor="accent1" w:themeShade="BF"/>
                <w:sz w:val="18"/>
                <w:szCs w:val="18"/>
              </w:rPr>
            </w:pPr>
            <w:r w:rsidRPr="00A9315B">
              <w:rPr>
                <w:color w:val="2E74B5" w:themeColor="accent1" w:themeShade="BF"/>
                <w:sz w:val="18"/>
                <w:szCs w:val="18"/>
              </w:rPr>
              <w:t>This resulted in:</w:t>
            </w:r>
          </w:p>
          <w:p w14:paraId="2E7F75F2" w14:textId="77777777" w:rsidR="00A9315B" w:rsidRPr="00A9315B" w:rsidRDefault="00A9315B" w:rsidP="009E15BD">
            <w:pPr>
              <w:numPr>
                <w:ilvl w:val="0"/>
                <w:numId w:val="140"/>
              </w:numPr>
              <w:ind w:left="301"/>
              <w:contextualSpacing/>
              <w:jc w:val="left"/>
              <w:rPr>
                <w:color w:val="2E74B5" w:themeColor="accent1" w:themeShade="BF"/>
                <w:sz w:val="18"/>
                <w:szCs w:val="18"/>
              </w:rPr>
            </w:pPr>
            <w:r w:rsidRPr="00A9315B">
              <w:rPr>
                <w:color w:val="2E74B5" w:themeColor="accent1" w:themeShade="BF"/>
                <w:sz w:val="18"/>
                <w:szCs w:val="18"/>
              </w:rPr>
              <w:t xml:space="preserve">At least 30% of interventions prioritised by the communities were integrated into the Annual Work Plans for the Sub Counties. </w:t>
            </w:r>
          </w:p>
          <w:p w14:paraId="6ADC88B9" w14:textId="77777777" w:rsidR="00A9315B" w:rsidRPr="00A9315B" w:rsidRDefault="00A9315B" w:rsidP="009E15BD">
            <w:pPr>
              <w:numPr>
                <w:ilvl w:val="0"/>
                <w:numId w:val="140"/>
              </w:numPr>
              <w:ind w:left="301"/>
              <w:contextualSpacing/>
              <w:jc w:val="left"/>
              <w:rPr>
                <w:color w:val="2E74B5" w:themeColor="accent1" w:themeShade="BF"/>
                <w:sz w:val="18"/>
                <w:szCs w:val="18"/>
              </w:rPr>
            </w:pPr>
            <w:r w:rsidRPr="00A9315B">
              <w:rPr>
                <w:color w:val="2E74B5" w:themeColor="accent1" w:themeShade="BF"/>
                <w:sz w:val="18"/>
                <w:szCs w:val="18"/>
              </w:rPr>
              <w:t xml:space="preserve">Increased awareness of the LG Planning and Budgeting Cycle amongst the communities  </w:t>
            </w:r>
          </w:p>
          <w:p w14:paraId="297609CF" w14:textId="77777777" w:rsidR="00A9315B" w:rsidRPr="00A9315B" w:rsidRDefault="00A9315B" w:rsidP="009E15BD">
            <w:pPr>
              <w:numPr>
                <w:ilvl w:val="0"/>
                <w:numId w:val="150"/>
              </w:numPr>
              <w:ind w:left="286" w:hanging="315"/>
              <w:contextualSpacing/>
              <w:rPr>
                <w:color w:val="2E74B5" w:themeColor="accent1" w:themeShade="BF"/>
                <w:sz w:val="18"/>
                <w:szCs w:val="18"/>
                <w:lang w:val="en-US"/>
              </w:rPr>
            </w:pPr>
            <w:r w:rsidRPr="00A9315B">
              <w:rPr>
                <w:color w:val="2E74B5" w:themeColor="accent1" w:themeShade="BF"/>
                <w:sz w:val="18"/>
                <w:szCs w:val="18"/>
                <w:lang w:val="en-US"/>
              </w:rPr>
              <w:t>Opened over 200kms of Community Access Roads; Cleaned Community Water Sources; Constructed Kitchens for households headed by vulnerable people – elderly &amp; widows through volunteerism</w:t>
            </w:r>
          </w:p>
          <w:p w14:paraId="3063138E" w14:textId="77777777" w:rsidR="00A9315B" w:rsidRPr="00A9315B" w:rsidRDefault="00A9315B" w:rsidP="009E15BD">
            <w:pPr>
              <w:numPr>
                <w:ilvl w:val="0"/>
                <w:numId w:val="150"/>
              </w:numPr>
              <w:ind w:left="286" w:hanging="315"/>
              <w:contextualSpacing/>
              <w:rPr>
                <w:color w:val="2E74B5" w:themeColor="accent1" w:themeShade="BF"/>
                <w:sz w:val="18"/>
                <w:szCs w:val="18"/>
                <w:lang w:val="en-US"/>
              </w:rPr>
            </w:pPr>
            <w:r w:rsidRPr="00A9315B">
              <w:rPr>
                <w:color w:val="2E74B5" w:themeColor="accent1" w:themeShade="BF"/>
                <w:sz w:val="18"/>
                <w:szCs w:val="18"/>
                <w:lang w:val="en-US"/>
              </w:rPr>
              <w:t>Formed Cooperatives of Farmers in Maize, Banana, Rice;</w:t>
            </w:r>
          </w:p>
          <w:p w14:paraId="63F201C1" w14:textId="77777777" w:rsidR="00A9315B" w:rsidRPr="00A9315B" w:rsidRDefault="00A9315B" w:rsidP="009E15BD">
            <w:pPr>
              <w:numPr>
                <w:ilvl w:val="0"/>
                <w:numId w:val="140"/>
              </w:numPr>
              <w:ind w:left="286" w:hanging="315"/>
              <w:contextualSpacing/>
              <w:jc w:val="left"/>
              <w:rPr>
                <w:color w:val="2E74B5" w:themeColor="accent1" w:themeShade="BF"/>
                <w:sz w:val="18"/>
                <w:szCs w:val="18"/>
              </w:rPr>
            </w:pPr>
            <w:r w:rsidRPr="00A9315B">
              <w:rPr>
                <w:color w:val="2E74B5" w:themeColor="accent1" w:themeShade="BF"/>
                <w:sz w:val="18"/>
                <w:szCs w:val="18"/>
                <w:lang w:val="en-US"/>
              </w:rPr>
              <w:t>Developed the Maize and Banana Value Chain in Luuka &amp; Bunyangabu respectively – provided bulking centers &amp; milling facilities in Luuka</w:t>
            </w:r>
          </w:p>
          <w:p w14:paraId="563A3AC7" w14:textId="77777777" w:rsidR="00A9315B" w:rsidRPr="00A9315B" w:rsidRDefault="00A9315B" w:rsidP="00A9315B">
            <w:pPr>
              <w:ind w:left="-29"/>
              <w:contextualSpacing/>
              <w:jc w:val="left"/>
              <w:rPr>
                <w:color w:val="2E74B5" w:themeColor="accent1" w:themeShade="BF"/>
                <w:sz w:val="18"/>
                <w:szCs w:val="18"/>
                <w:lang w:val="en-US"/>
              </w:rPr>
            </w:pPr>
          </w:p>
          <w:p w14:paraId="12EDD331" w14:textId="77777777" w:rsidR="00A9315B" w:rsidRPr="00A9315B" w:rsidRDefault="00A9315B" w:rsidP="00A9315B">
            <w:pPr>
              <w:rPr>
                <w:color w:val="2E74B5" w:themeColor="accent1" w:themeShade="BF"/>
                <w:sz w:val="18"/>
                <w:szCs w:val="18"/>
                <w:lang w:val="en-US"/>
              </w:rPr>
            </w:pPr>
            <w:r w:rsidRPr="00A9315B">
              <w:rPr>
                <w:color w:val="2E74B5" w:themeColor="accent1" w:themeShade="BF"/>
                <w:sz w:val="18"/>
                <w:szCs w:val="18"/>
                <w:lang w:val="en-US"/>
              </w:rPr>
              <w:t xml:space="preserve">Direct financing of Women Led Initiatives </w:t>
            </w:r>
          </w:p>
          <w:p w14:paraId="48CBABAF" w14:textId="77777777" w:rsidR="00A9315B" w:rsidRPr="00A9315B" w:rsidRDefault="00A9315B" w:rsidP="009E15BD">
            <w:pPr>
              <w:numPr>
                <w:ilvl w:val="0"/>
                <w:numId w:val="151"/>
              </w:numPr>
              <w:ind w:left="286" w:hanging="286"/>
              <w:contextualSpacing/>
              <w:jc w:val="left"/>
              <w:rPr>
                <w:color w:val="2E74B5" w:themeColor="accent1" w:themeShade="BF"/>
                <w:sz w:val="18"/>
                <w:szCs w:val="18"/>
              </w:rPr>
            </w:pPr>
            <w:r w:rsidRPr="00A9315B">
              <w:rPr>
                <w:color w:val="2E74B5" w:themeColor="accent1" w:themeShade="BF"/>
                <w:sz w:val="18"/>
                <w:szCs w:val="18"/>
                <w:lang w:val="en-US"/>
              </w:rPr>
              <w:t>Affirmative Action on ensuring representation of Women, Youth, Elderly and PWDs at relevant decision-making platforms in the Community</w:t>
            </w:r>
          </w:p>
          <w:p w14:paraId="48862AD8"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Resulted in:</w:t>
            </w:r>
          </w:p>
          <w:p w14:paraId="5E268B3D" w14:textId="77777777" w:rsidR="00A9315B" w:rsidRPr="00A9315B" w:rsidRDefault="00A9315B" w:rsidP="009E15BD">
            <w:pPr>
              <w:numPr>
                <w:ilvl w:val="0"/>
                <w:numId w:val="99"/>
              </w:numPr>
              <w:ind w:left="286" w:hanging="283"/>
              <w:jc w:val="left"/>
              <w:rPr>
                <w:color w:val="2E74B5" w:themeColor="accent1" w:themeShade="BF"/>
                <w:sz w:val="18"/>
                <w:szCs w:val="18"/>
                <w:lang w:val="en-US"/>
              </w:rPr>
            </w:pPr>
            <w:r w:rsidRPr="00A9315B">
              <w:rPr>
                <w:color w:val="2E74B5" w:themeColor="accent1" w:themeShade="BF"/>
                <w:sz w:val="18"/>
                <w:szCs w:val="18"/>
                <w:lang w:val="en-US"/>
              </w:rPr>
              <w:t>Vocational School to provide skills to Youth and Women in Luuka, Bukanga S/C, Biwoologoma Village</w:t>
            </w:r>
          </w:p>
          <w:p w14:paraId="07B89D26" w14:textId="77777777" w:rsidR="00A9315B" w:rsidRPr="00A9315B" w:rsidRDefault="00A9315B" w:rsidP="009E15BD">
            <w:pPr>
              <w:numPr>
                <w:ilvl w:val="0"/>
                <w:numId w:val="99"/>
              </w:numPr>
              <w:ind w:left="286" w:hanging="283"/>
              <w:jc w:val="left"/>
              <w:rPr>
                <w:color w:val="2E74B5" w:themeColor="accent1" w:themeShade="BF"/>
                <w:sz w:val="18"/>
                <w:szCs w:val="18"/>
                <w:lang w:val="en-US"/>
              </w:rPr>
            </w:pPr>
            <w:r w:rsidRPr="00A9315B">
              <w:rPr>
                <w:color w:val="2E74B5" w:themeColor="accent1" w:themeShade="BF"/>
                <w:sz w:val="18"/>
                <w:szCs w:val="18"/>
                <w:lang w:val="en-US"/>
              </w:rPr>
              <w:t xml:space="preserve">Trained over 60 youths and women in tailoring and hair weaving </w:t>
            </w:r>
          </w:p>
          <w:p w14:paraId="50716331" w14:textId="77777777" w:rsidR="00A9315B" w:rsidRPr="00A9315B" w:rsidRDefault="00A9315B" w:rsidP="009E15BD">
            <w:pPr>
              <w:numPr>
                <w:ilvl w:val="0"/>
                <w:numId w:val="99"/>
              </w:numPr>
              <w:ind w:left="286" w:hanging="283"/>
              <w:jc w:val="left"/>
              <w:rPr>
                <w:color w:val="2E74B5" w:themeColor="accent1" w:themeShade="BF"/>
                <w:sz w:val="18"/>
                <w:szCs w:val="18"/>
                <w:lang w:val="en-US"/>
              </w:rPr>
            </w:pPr>
            <w:r w:rsidRPr="00A9315B">
              <w:rPr>
                <w:color w:val="2E74B5" w:themeColor="accent1" w:themeShade="BF"/>
                <w:sz w:val="18"/>
                <w:szCs w:val="18"/>
                <w:lang w:val="en-US"/>
              </w:rPr>
              <w:t>Empowered women to actively participate in decision making processes at community level</w:t>
            </w:r>
          </w:p>
          <w:p w14:paraId="28F724F8" w14:textId="77777777" w:rsidR="00A9315B" w:rsidRPr="00A9315B" w:rsidRDefault="00A9315B" w:rsidP="009E15BD">
            <w:pPr>
              <w:numPr>
                <w:ilvl w:val="0"/>
                <w:numId w:val="99"/>
              </w:numPr>
              <w:ind w:left="286" w:hanging="283"/>
              <w:contextualSpacing/>
              <w:jc w:val="left"/>
              <w:rPr>
                <w:color w:val="2E74B5" w:themeColor="accent1" w:themeShade="BF"/>
                <w:sz w:val="18"/>
                <w:szCs w:val="18"/>
              </w:rPr>
            </w:pPr>
            <w:r w:rsidRPr="00A9315B">
              <w:rPr>
                <w:color w:val="2E74B5" w:themeColor="accent1" w:themeShade="BF"/>
                <w:sz w:val="18"/>
                <w:szCs w:val="18"/>
                <w:lang w:val="en-US"/>
              </w:rPr>
              <w:t>Promoted innovations especially in areas such as making of eco-stoves using local resources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C521397" w14:textId="77777777" w:rsidR="00A9315B" w:rsidRPr="00A9315B" w:rsidRDefault="00A9315B" w:rsidP="00A9315B">
            <w:pPr>
              <w:jc w:val="left"/>
              <w:rPr>
                <w:color w:val="2E74B5" w:themeColor="accent1" w:themeShade="BF"/>
                <w:sz w:val="18"/>
                <w:szCs w:val="18"/>
              </w:rPr>
            </w:pP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3C644FF" w14:textId="77777777" w:rsidR="00A9315B" w:rsidRPr="00A9315B" w:rsidRDefault="00A9315B" w:rsidP="00A9315B">
            <w:pPr>
              <w:jc w:val="left"/>
              <w:rPr>
                <w:color w:val="2E74B5" w:themeColor="accent1" w:themeShade="BF"/>
                <w:sz w:val="18"/>
                <w:szCs w:val="18"/>
              </w:rPr>
            </w:pPr>
          </w:p>
          <w:p w14:paraId="4851CCDE" w14:textId="77777777" w:rsidR="00A9315B" w:rsidRPr="00A9315B" w:rsidRDefault="00A9315B" w:rsidP="009E15BD">
            <w:pPr>
              <w:numPr>
                <w:ilvl w:val="0"/>
                <w:numId w:val="148"/>
              </w:numPr>
              <w:ind w:left="260" w:hanging="260"/>
              <w:contextualSpacing/>
              <w:jc w:val="left"/>
              <w:rPr>
                <w:color w:val="2E74B5" w:themeColor="accent1" w:themeShade="BF"/>
                <w:sz w:val="18"/>
                <w:szCs w:val="18"/>
              </w:rPr>
            </w:pPr>
            <w:r w:rsidRPr="00A9315B">
              <w:rPr>
                <w:color w:val="2E74B5" w:themeColor="accent1" w:themeShade="BF"/>
                <w:sz w:val="18"/>
                <w:szCs w:val="18"/>
                <w:lang w:val="en-US"/>
              </w:rPr>
              <w:t>Resilient support of infrastructure and equipment was transferred to the family unit and the systematization of the entire project</w:t>
            </w:r>
          </w:p>
        </w:tc>
      </w:tr>
      <w:tr w:rsidR="00A9315B" w:rsidRPr="00A9315B" w14:paraId="17EC78D5"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3EA366B" w14:textId="77777777" w:rsidR="00A9315B" w:rsidRPr="00A9315B" w:rsidRDefault="00A9315B" w:rsidP="00A9315B">
            <w:pPr>
              <w:rPr>
                <w:color w:val="2E74B5" w:themeColor="accent1" w:themeShade="BF"/>
                <w:sz w:val="18"/>
                <w:szCs w:val="18"/>
              </w:rPr>
            </w:pPr>
          </w:p>
          <w:p w14:paraId="3B3678B2" w14:textId="77777777" w:rsidR="00A9315B" w:rsidRPr="00A9315B" w:rsidRDefault="00A9315B" w:rsidP="00A9315B">
            <w:pPr>
              <w:rPr>
                <w:color w:val="2E74B5" w:themeColor="accent1" w:themeShade="BF"/>
                <w:sz w:val="18"/>
                <w:szCs w:val="18"/>
              </w:rPr>
            </w:pPr>
            <w:r w:rsidRPr="00A9315B">
              <w:rPr>
                <w:color w:val="2E74B5" w:themeColor="accent1" w:themeShade="BF"/>
                <w:sz w:val="18"/>
                <w:szCs w:val="18"/>
              </w:rPr>
              <w:t>Impact at local level</w:t>
            </w:r>
          </w:p>
          <w:p w14:paraId="33C105A1" w14:textId="77777777" w:rsidR="00A9315B" w:rsidRPr="00A9315B" w:rsidRDefault="00A9315B" w:rsidP="00A9315B">
            <w:pPr>
              <w:rPr>
                <w:color w:val="2E74B5" w:themeColor="accent1" w:themeShade="BF"/>
                <w:sz w:val="18"/>
                <w:szCs w:val="18"/>
              </w:rPr>
            </w:pPr>
          </w:p>
          <w:p w14:paraId="0F01B77A" w14:textId="77777777" w:rsidR="00A9315B" w:rsidRPr="00A9315B" w:rsidRDefault="00A9315B" w:rsidP="009E15BD">
            <w:pPr>
              <w:numPr>
                <w:ilvl w:val="0"/>
                <w:numId w:val="142"/>
              </w:numPr>
              <w:contextualSpacing/>
              <w:jc w:val="left"/>
              <w:rPr>
                <w:color w:val="2E74B5" w:themeColor="accent1" w:themeShade="BF"/>
                <w:sz w:val="18"/>
                <w:szCs w:val="18"/>
              </w:rPr>
            </w:pPr>
            <w:r w:rsidRPr="00A9315B">
              <w:rPr>
                <w:color w:val="2E74B5" w:themeColor="accent1" w:themeShade="BF"/>
                <w:sz w:val="18"/>
                <w:szCs w:val="18"/>
                <w:lang w:bidi="en-US"/>
              </w:rPr>
              <w:t>Strengthen community groups to form higher level institutions, e.g. Cooperatives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FE86975"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22298CE" w14:textId="77777777" w:rsidR="00A9315B" w:rsidRPr="00A9315B" w:rsidRDefault="00A9315B" w:rsidP="00A9315B">
            <w:pPr>
              <w:jc w:val="left"/>
              <w:rPr>
                <w:color w:val="2E74B5" w:themeColor="accent1" w:themeShade="BF"/>
                <w:sz w:val="18"/>
                <w:szCs w:val="18"/>
              </w:rPr>
            </w:pPr>
          </w:p>
          <w:p w14:paraId="244CCE82" w14:textId="77777777" w:rsidR="00A9315B" w:rsidRPr="00A9315B" w:rsidRDefault="00A9315B" w:rsidP="009E15BD">
            <w:pPr>
              <w:numPr>
                <w:ilvl w:val="0"/>
                <w:numId w:val="143"/>
              </w:numPr>
              <w:ind w:left="406"/>
              <w:contextualSpacing/>
              <w:rPr>
                <w:color w:val="2E74B5" w:themeColor="accent1" w:themeShade="BF"/>
                <w:sz w:val="18"/>
                <w:szCs w:val="18"/>
                <w:lang w:bidi="en-US"/>
              </w:rPr>
            </w:pPr>
            <w:r w:rsidRPr="00A9315B">
              <w:rPr>
                <w:color w:val="2E74B5" w:themeColor="accent1" w:themeShade="BF"/>
                <w:sz w:val="18"/>
                <w:szCs w:val="18"/>
                <w:lang w:bidi="en-US"/>
              </w:rPr>
              <w:t>Rapid Appraisal of the existing Community Savings and Credit Initiatives in the Host Sub Counties conducted to assess their functionality and identify existing financial institutions that they can be linked to for financial services</w:t>
            </w:r>
          </w:p>
          <w:p w14:paraId="319B297E" w14:textId="77777777" w:rsidR="00A9315B" w:rsidRPr="00A9315B" w:rsidRDefault="00A9315B" w:rsidP="009E15BD">
            <w:pPr>
              <w:numPr>
                <w:ilvl w:val="0"/>
                <w:numId w:val="143"/>
              </w:numPr>
              <w:ind w:left="406"/>
              <w:contextualSpacing/>
              <w:rPr>
                <w:color w:val="2E74B5" w:themeColor="accent1" w:themeShade="BF"/>
                <w:sz w:val="18"/>
                <w:szCs w:val="18"/>
                <w:lang w:bidi="en-US"/>
              </w:rPr>
            </w:pPr>
            <w:r w:rsidRPr="00A9315B">
              <w:rPr>
                <w:color w:val="2E74B5" w:themeColor="accent1" w:themeShade="BF"/>
                <w:sz w:val="18"/>
                <w:szCs w:val="18"/>
                <w:lang w:bidi="en-US"/>
              </w:rPr>
              <w:t xml:space="preserve">Developed a Training Curriculum and Training Materials for Community Savings and Credit </w:t>
            </w:r>
          </w:p>
          <w:p w14:paraId="28939F91" w14:textId="77777777" w:rsidR="00A9315B" w:rsidRPr="00A9315B" w:rsidRDefault="00A9315B" w:rsidP="009E15BD">
            <w:pPr>
              <w:numPr>
                <w:ilvl w:val="0"/>
                <w:numId w:val="143"/>
              </w:numPr>
              <w:ind w:left="406"/>
              <w:contextualSpacing/>
              <w:rPr>
                <w:color w:val="2E74B5" w:themeColor="accent1" w:themeShade="BF"/>
                <w:sz w:val="18"/>
                <w:szCs w:val="18"/>
                <w:lang w:bidi="en-US"/>
              </w:rPr>
            </w:pPr>
            <w:r w:rsidRPr="00A9315B">
              <w:rPr>
                <w:color w:val="2E74B5" w:themeColor="accent1" w:themeShade="BF"/>
                <w:sz w:val="18"/>
                <w:szCs w:val="18"/>
                <w:lang w:bidi="en-US"/>
              </w:rPr>
              <w:t>Trained 15 Communities in Community Savings and Credit</w:t>
            </w:r>
          </w:p>
          <w:p w14:paraId="425D3A85"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Resulted in:</w:t>
            </w:r>
          </w:p>
          <w:p w14:paraId="0D9AC6AD" w14:textId="77777777" w:rsidR="00A9315B" w:rsidRPr="00A9315B" w:rsidRDefault="00A9315B"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rPr>
              <w:t>Formed 15 Community Savings and Credit Associations</w:t>
            </w:r>
          </w:p>
          <w:p w14:paraId="05C4A3D5" w14:textId="77777777" w:rsidR="00A9315B" w:rsidRPr="00A9315B" w:rsidRDefault="00A9315B"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rPr>
              <w:t xml:space="preserve">30% increase in number of Community Loans for investment into Income Generating Projects </w:t>
            </w:r>
          </w:p>
          <w:p w14:paraId="63CDD2B5" w14:textId="77777777" w:rsidR="00A9315B" w:rsidRPr="00A9315B" w:rsidRDefault="00A9315B" w:rsidP="00A9315B">
            <w:pPr>
              <w:jc w:val="left"/>
              <w:rPr>
                <w:color w:val="2E74B5" w:themeColor="accent1" w:themeShade="BF"/>
                <w:sz w:val="18"/>
                <w:szCs w:val="18"/>
              </w:rPr>
            </w:pPr>
          </w:p>
          <w:p w14:paraId="6A1949A9" w14:textId="77777777" w:rsidR="00A9315B" w:rsidRPr="00A9315B" w:rsidRDefault="00A9315B"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lang w:bidi="en-US"/>
              </w:rPr>
              <w:t>Trained the 15 Communities on the Basic Principles of Cooperatives, Advantages and the Process for Establishing a Cooperative</w:t>
            </w:r>
          </w:p>
          <w:p w14:paraId="672BC56A" w14:textId="77777777" w:rsidR="00A9315B" w:rsidRPr="00A9315B" w:rsidRDefault="00A9315B" w:rsidP="00A9315B">
            <w:pPr>
              <w:jc w:val="left"/>
              <w:rPr>
                <w:color w:val="2E74B5" w:themeColor="accent1" w:themeShade="BF"/>
                <w:sz w:val="18"/>
                <w:szCs w:val="18"/>
                <w:lang w:bidi="en-US"/>
              </w:rPr>
            </w:pPr>
            <w:r w:rsidRPr="00A9315B">
              <w:rPr>
                <w:color w:val="2E74B5" w:themeColor="accent1" w:themeShade="BF"/>
                <w:sz w:val="18"/>
                <w:szCs w:val="18"/>
              </w:rPr>
              <w:t xml:space="preserve">Resulted in: </w:t>
            </w:r>
          </w:p>
          <w:p w14:paraId="1541585D" w14:textId="77777777" w:rsidR="00A9315B" w:rsidRPr="00A9315B" w:rsidRDefault="00A9315B" w:rsidP="009E15BD">
            <w:pPr>
              <w:numPr>
                <w:ilvl w:val="0"/>
                <w:numId w:val="144"/>
              </w:numPr>
              <w:ind w:left="428" w:hanging="425"/>
              <w:contextualSpacing/>
              <w:jc w:val="left"/>
              <w:rPr>
                <w:color w:val="2E74B5" w:themeColor="accent1" w:themeShade="BF"/>
                <w:sz w:val="18"/>
                <w:szCs w:val="18"/>
                <w:lang w:bidi="en-US"/>
              </w:rPr>
            </w:pPr>
            <w:r w:rsidRPr="00A9315B">
              <w:rPr>
                <w:color w:val="2E74B5" w:themeColor="accent1" w:themeShade="BF"/>
                <w:sz w:val="18"/>
                <w:szCs w:val="18"/>
                <w:lang w:bidi="en-US"/>
              </w:rPr>
              <w:t>All the Thematic Clusters were upgraded into Cooperatives (7 Cooperatives were registered)</w:t>
            </w:r>
          </w:p>
          <w:p w14:paraId="06E7ADFF" w14:textId="77777777" w:rsidR="00A9315B" w:rsidRPr="00A9315B" w:rsidRDefault="00A9315B"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lang w:bidi="en-US"/>
              </w:rPr>
              <w:t>Each Host Sub County formed a Savings and Credit Cooperative as the apex body for the Community Savings and Credit Initiatives in their jurisdiction (3 SACCOs at Sub County Level).</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A264121" w14:textId="77777777" w:rsidR="00A9315B" w:rsidRDefault="00A9315B" w:rsidP="00A9315B">
            <w:pPr>
              <w:jc w:val="left"/>
              <w:rPr>
                <w:color w:val="2E74B5" w:themeColor="accent1" w:themeShade="BF"/>
                <w:sz w:val="18"/>
                <w:szCs w:val="18"/>
              </w:rPr>
            </w:pPr>
          </w:p>
          <w:p w14:paraId="592DA539" w14:textId="77777777" w:rsidR="00BB4133" w:rsidRPr="00A9315B" w:rsidRDefault="00BB4133" w:rsidP="009E15BD">
            <w:pPr>
              <w:numPr>
                <w:ilvl w:val="0"/>
                <w:numId w:val="143"/>
              </w:numPr>
              <w:ind w:left="406"/>
              <w:contextualSpacing/>
              <w:rPr>
                <w:color w:val="2E74B5" w:themeColor="accent1" w:themeShade="BF"/>
                <w:sz w:val="18"/>
                <w:szCs w:val="18"/>
                <w:lang w:bidi="en-US"/>
              </w:rPr>
            </w:pPr>
            <w:r w:rsidRPr="00A9315B">
              <w:rPr>
                <w:color w:val="2E74B5" w:themeColor="accent1" w:themeShade="BF"/>
                <w:sz w:val="18"/>
                <w:szCs w:val="18"/>
                <w:lang w:bidi="en-US"/>
              </w:rPr>
              <w:t>Rapid Appraisal of the existing Community Savings and Credit Initiatives in the Host Sub Counties conducted to assess their functionality and identify existing financial institutions that they can be linked to for financial services</w:t>
            </w:r>
          </w:p>
          <w:p w14:paraId="472865CE" w14:textId="77777777" w:rsidR="00BB4133" w:rsidRPr="00A9315B" w:rsidRDefault="00BB4133" w:rsidP="009E15BD">
            <w:pPr>
              <w:numPr>
                <w:ilvl w:val="0"/>
                <w:numId w:val="143"/>
              </w:numPr>
              <w:ind w:left="406"/>
              <w:contextualSpacing/>
              <w:rPr>
                <w:color w:val="2E74B5" w:themeColor="accent1" w:themeShade="BF"/>
                <w:sz w:val="18"/>
                <w:szCs w:val="18"/>
                <w:lang w:bidi="en-US"/>
              </w:rPr>
            </w:pPr>
            <w:r w:rsidRPr="00A9315B">
              <w:rPr>
                <w:color w:val="2E74B5" w:themeColor="accent1" w:themeShade="BF"/>
                <w:sz w:val="18"/>
                <w:szCs w:val="18"/>
                <w:lang w:bidi="en-US"/>
              </w:rPr>
              <w:t xml:space="preserve">Developed a Training Curriculum and Training Materials for Community Savings and Credit </w:t>
            </w:r>
          </w:p>
          <w:p w14:paraId="73D67177" w14:textId="77777777" w:rsidR="00BB4133" w:rsidRPr="00A9315B" w:rsidRDefault="00BB4133" w:rsidP="009E15BD">
            <w:pPr>
              <w:numPr>
                <w:ilvl w:val="0"/>
                <w:numId w:val="143"/>
              </w:numPr>
              <w:ind w:left="406"/>
              <w:contextualSpacing/>
              <w:rPr>
                <w:color w:val="2E74B5" w:themeColor="accent1" w:themeShade="BF"/>
                <w:sz w:val="18"/>
                <w:szCs w:val="18"/>
                <w:lang w:bidi="en-US"/>
              </w:rPr>
            </w:pPr>
            <w:r w:rsidRPr="00A9315B">
              <w:rPr>
                <w:color w:val="2E74B5" w:themeColor="accent1" w:themeShade="BF"/>
                <w:sz w:val="18"/>
                <w:szCs w:val="18"/>
                <w:lang w:bidi="en-US"/>
              </w:rPr>
              <w:t>Trained 15 Communities in Community Savings and Credit</w:t>
            </w:r>
          </w:p>
          <w:p w14:paraId="04CBD613" w14:textId="77777777" w:rsidR="00BB4133" w:rsidRPr="00A9315B" w:rsidRDefault="00BB4133" w:rsidP="00BB4133">
            <w:pPr>
              <w:jc w:val="left"/>
              <w:rPr>
                <w:color w:val="2E74B5" w:themeColor="accent1" w:themeShade="BF"/>
                <w:sz w:val="18"/>
                <w:szCs w:val="18"/>
              </w:rPr>
            </w:pPr>
            <w:r w:rsidRPr="00A9315B">
              <w:rPr>
                <w:color w:val="2E74B5" w:themeColor="accent1" w:themeShade="BF"/>
                <w:sz w:val="18"/>
                <w:szCs w:val="18"/>
              </w:rPr>
              <w:t>Resulted in:</w:t>
            </w:r>
          </w:p>
          <w:p w14:paraId="1AE0437D" w14:textId="77777777" w:rsidR="00BB4133" w:rsidRPr="00A9315B" w:rsidRDefault="00BB4133"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rPr>
              <w:t>Formed 15 Community Savings and Credit Associations</w:t>
            </w:r>
          </w:p>
          <w:p w14:paraId="2889C8CF" w14:textId="77777777" w:rsidR="00BB4133" w:rsidRPr="00A9315B" w:rsidRDefault="00BB4133"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rPr>
              <w:t xml:space="preserve">30% increase in number of Community Loans for investment into Income Generating Projects </w:t>
            </w:r>
          </w:p>
          <w:p w14:paraId="48E98218" w14:textId="77777777" w:rsidR="00BB4133" w:rsidRPr="00A9315B" w:rsidRDefault="00BB4133" w:rsidP="00BB4133">
            <w:pPr>
              <w:jc w:val="left"/>
              <w:rPr>
                <w:color w:val="2E74B5" w:themeColor="accent1" w:themeShade="BF"/>
                <w:sz w:val="18"/>
                <w:szCs w:val="18"/>
              </w:rPr>
            </w:pPr>
          </w:p>
          <w:p w14:paraId="4130A4D7" w14:textId="77777777" w:rsidR="00BB4133" w:rsidRPr="00A9315B" w:rsidRDefault="00BB4133" w:rsidP="009E15BD">
            <w:pPr>
              <w:numPr>
                <w:ilvl w:val="0"/>
                <w:numId w:val="142"/>
              </w:numPr>
              <w:ind w:left="428" w:hanging="425"/>
              <w:contextualSpacing/>
              <w:jc w:val="left"/>
              <w:rPr>
                <w:color w:val="2E74B5" w:themeColor="accent1" w:themeShade="BF"/>
                <w:sz w:val="18"/>
                <w:szCs w:val="18"/>
              </w:rPr>
            </w:pPr>
            <w:r w:rsidRPr="00A9315B">
              <w:rPr>
                <w:color w:val="2E74B5" w:themeColor="accent1" w:themeShade="BF"/>
                <w:sz w:val="18"/>
                <w:szCs w:val="18"/>
                <w:lang w:bidi="en-US"/>
              </w:rPr>
              <w:t>Trained the 15 Communities on the Basic Principles of Cooperatives, Advantages and the Process for Establishing a Cooperative</w:t>
            </w:r>
          </w:p>
          <w:p w14:paraId="0230A8F2" w14:textId="77777777" w:rsidR="00BB4133" w:rsidRPr="00A9315B" w:rsidRDefault="00BB4133" w:rsidP="00BB4133">
            <w:pPr>
              <w:jc w:val="left"/>
              <w:rPr>
                <w:color w:val="2E74B5" w:themeColor="accent1" w:themeShade="BF"/>
                <w:sz w:val="18"/>
                <w:szCs w:val="18"/>
                <w:lang w:bidi="en-US"/>
              </w:rPr>
            </w:pPr>
            <w:r w:rsidRPr="00A9315B">
              <w:rPr>
                <w:color w:val="2E74B5" w:themeColor="accent1" w:themeShade="BF"/>
                <w:sz w:val="18"/>
                <w:szCs w:val="18"/>
              </w:rPr>
              <w:t xml:space="preserve">Resulted in: </w:t>
            </w:r>
          </w:p>
          <w:p w14:paraId="1FCE016A" w14:textId="77777777" w:rsidR="00BB4133" w:rsidRPr="00A9315B" w:rsidRDefault="00BB4133" w:rsidP="009E15BD">
            <w:pPr>
              <w:numPr>
                <w:ilvl w:val="0"/>
                <w:numId w:val="144"/>
              </w:numPr>
              <w:ind w:left="428" w:hanging="425"/>
              <w:contextualSpacing/>
              <w:jc w:val="left"/>
              <w:rPr>
                <w:color w:val="2E74B5" w:themeColor="accent1" w:themeShade="BF"/>
                <w:sz w:val="18"/>
                <w:szCs w:val="18"/>
                <w:lang w:bidi="en-US"/>
              </w:rPr>
            </w:pPr>
            <w:r w:rsidRPr="00A9315B">
              <w:rPr>
                <w:color w:val="2E74B5" w:themeColor="accent1" w:themeShade="BF"/>
                <w:sz w:val="18"/>
                <w:szCs w:val="18"/>
                <w:lang w:bidi="en-US"/>
              </w:rPr>
              <w:t>All the Thematic Clusters were upgraded into Cooperatives (7 Cooperatives were registered)</w:t>
            </w:r>
          </w:p>
          <w:p w14:paraId="010ACAAF" w14:textId="3D190D83" w:rsidR="00BB4133" w:rsidRPr="00A9315B" w:rsidRDefault="00BB4133" w:rsidP="00BB4133">
            <w:pPr>
              <w:jc w:val="left"/>
              <w:rPr>
                <w:color w:val="2E74B5" w:themeColor="accent1" w:themeShade="BF"/>
                <w:sz w:val="18"/>
                <w:szCs w:val="18"/>
              </w:rPr>
            </w:pPr>
            <w:r w:rsidRPr="00A9315B">
              <w:rPr>
                <w:color w:val="2E74B5" w:themeColor="accent1" w:themeShade="BF"/>
                <w:sz w:val="18"/>
                <w:szCs w:val="18"/>
                <w:lang w:bidi="en-US"/>
              </w:rPr>
              <w:t>Each Host Sub County formed a Savings and Credit Cooperative as the apex body for the Community Savings and Credit Initiatives in their jurisdiction (3 SACCOs at Sub County Level).</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60E5426" w14:textId="77777777" w:rsidR="00A9315B" w:rsidRPr="00A9315B" w:rsidRDefault="00A9315B" w:rsidP="00A9315B">
            <w:pPr>
              <w:jc w:val="left"/>
              <w:rPr>
                <w:color w:val="2E74B5" w:themeColor="accent1" w:themeShade="BF"/>
                <w:sz w:val="18"/>
                <w:szCs w:val="18"/>
              </w:rPr>
            </w:pPr>
          </w:p>
          <w:p w14:paraId="3EBEEE9A" w14:textId="77777777" w:rsidR="00A9315B" w:rsidRPr="00A9315B" w:rsidRDefault="00A9315B" w:rsidP="009E15BD">
            <w:pPr>
              <w:numPr>
                <w:ilvl w:val="0"/>
                <w:numId w:val="149"/>
              </w:numPr>
              <w:spacing w:before="120" w:after="160" w:line="259" w:lineRule="auto"/>
              <w:ind w:left="316" w:hanging="316"/>
              <w:contextualSpacing/>
              <w:jc w:val="left"/>
              <w:rPr>
                <w:color w:val="2E74B5" w:themeColor="accent1" w:themeShade="BF"/>
                <w:sz w:val="18"/>
                <w:szCs w:val="18"/>
                <w:lang w:val="en-US"/>
              </w:rPr>
            </w:pPr>
            <w:r w:rsidRPr="00A9315B">
              <w:rPr>
                <w:color w:val="2E74B5" w:themeColor="accent1" w:themeShade="BF"/>
                <w:sz w:val="18"/>
                <w:szCs w:val="18"/>
                <w:lang w:val="en-US" w:bidi="en-US"/>
              </w:rPr>
              <w:t>The leadership school for women and youth in the Sacaba municipality.</w:t>
            </w:r>
          </w:p>
          <w:p w14:paraId="3DD46326" w14:textId="77777777" w:rsidR="00A9315B" w:rsidRPr="00A9315B" w:rsidRDefault="00A9315B" w:rsidP="00A9315B">
            <w:pPr>
              <w:jc w:val="left"/>
              <w:rPr>
                <w:color w:val="2E74B5" w:themeColor="accent1" w:themeShade="BF"/>
                <w:sz w:val="18"/>
                <w:szCs w:val="18"/>
              </w:rPr>
            </w:pPr>
          </w:p>
        </w:tc>
      </w:tr>
      <w:tr w:rsidR="00A9315B" w:rsidRPr="00A9315B" w14:paraId="5B167533"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5E4368E" w14:textId="77777777" w:rsidR="00A9315B" w:rsidRPr="00A9315B" w:rsidRDefault="00A9315B" w:rsidP="00A9315B">
            <w:pPr>
              <w:rPr>
                <w:color w:val="2E74B5" w:themeColor="accent1" w:themeShade="BF"/>
                <w:sz w:val="18"/>
                <w:szCs w:val="18"/>
              </w:rPr>
            </w:pPr>
          </w:p>
          <w:p w14:paraId="7F0DC1BF" w14:textId="77777777" w:rsidR="00A9315B" w:rsidRPr="00A9315B" w:rsidRDefault="00A9315B" w:rsidP="00A9315B">
            <w:pPr>
              <w:rPr>
                <w:color w:val="2E74B5" w:themeColor="accent1" w:themeShade="BF"/>
                <w:sz w:val="18"/>
                <w:szCs w:val="18"/>
              </w:rPr>
            </w:pPr>
            <w:r w:rsidRPr="00A9315B">
              <w:rPr>
                <w:color w:val="2E74B5" w:themeColor="accent1" w:themeShade="BF"/>
                <w:sz w:val="18"/>
                <w:szCs w:val="18"/>
              </w:rPr>
              <w:t>Advocacy/SSC</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DCEA643"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BCD2525" w14:textId="77777777" w:rsidR="00A9315B" w:rsidRPr="00A9315B" w:rsidRDefault="00A9315B" w:rsidP="00A9315B">
            <w:pPr>
              <w:jc w:val="left"/>
              <w:rPr>
                <w:color w:val="2E74B5" w:themeColor="accent1" w:themeShade="BF"/>
                <w:sz w:val="18"/>
                <w:szCs w:val="18"/>
              </w:rPr>
            </w:pPr>
          </w:p>
          <w:p w14:paraId="5816B6E2" w14:textId="77777777" w:rsidR="00A9315B" w:rsidRPr="00A9315B" w:rsidRDefault="00A9315B" w:rsidP="009E15BD">
            <w:pPr>
              <w:numPr>
                <w:ilvl w:val="0"/>
                <w:numId w:val="152"/>
              </w:numPr>
              <w:ind w:left="428" w:hanging="425"/>
              <w:contextualSpacing/>
              <w:jc w:val="left"/>
              <w:rPr>
                <w:color w:val="2E74B5" w:themeColor="accent1" w:themeShade="BF"/>
                <w:sz w:val="18"/>
                <w:szCs w:val="18"/>
              </w:rPr>
            </w:pPr>
            <w:r w:rsidRPr="00A9315B">
              <w:rPr>
                <w:color w:val="2E74B5" w:themeColor="accent1" w:themeShade="BF"/>
                <w:sz w:val="18"/>
                <w:szCs w:val="18"/>
                <w:lang w:val="en-US"/>
              </w:rPr>
              <w:t>Published a story book on ISNC Experiences and Best Practices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A72F003" w14:textId="77777777" w:rsidR="00A9315B" w:rsidRPr="00A9315B" w:rsidRDefault="00A9315B" w:rsidP="00A9315B">
            <w:pPr>
              <w:jc w:val="left"/>
              <w:rPr>
                <w:color w:val="2E74B5" w:themeColor="accent1" w:themeShade="BF"/>
                <w:sz w:val="18"/>
                <w:szCs w:val="18"/>
              </w:rPr>
            </w:pP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66EA338" w14:textId="77777777" w:rsidR="00A9315B" w:rsidRPr="00A9315B" w:rsidRDefault="00A9315B" w:rsidP="00A9315B">
            <w:pPr>
              <w:jc w:val="left"/>
              <w:rPr>
                <w:color w:val="2E74B5" w:themeColor="accent1" w:themeShade="BF"/>
                <w:sz w:val="18"/>
                <w:szCs w:val="18"/>
              </w:rPr>
            </w:pPr>
          </w:p>
          <w:p w14:paraId="7D786632" w14:textId="77777777" w:rsidR="00A9315B" w:rsidRPr="00A9315B" w:rsidRDefault="00A9315B" w:rsidP="009E15BD">
            <w:pPr>
              <w:numPr>
                <w:ilvl w:val="0"/>
                <w:numId w:val="147"/>
              </w:numPr>
              <w:ind w:left="316" w:hanging="316"/>
              <w:contextualSpacing/>
              <w:jc w:val="left"/>
              <w:rPr>
                <w:color w:val="2E74B5" w:themeColor="accent1" w:themeShade="BF"/>
                <w:sz w:val="18"/>
                <w:szCs w:val="18"/>
                <w:lang w:val="en-US"/>
              </w:rPr>
            </w:pPr>
            <w:r w:rsidRPr="00A9315B">
              <w:rPr>
                <w:color w:val="2E74B5" w:themeColor="accent1" w:themeShade="BF"/>
                <w:sz w:val="18"/>
                <w:szCs w:val="18"/>
                <w:lang w:val="en-US"/>
              </w:rPr>
              <w:t>A video has been developed to showcase mechanisms of SSC and lessons learnt. The Government of Ecuador expressed interest in rolling out the ISNC model in its country.</w:t>
            </w:r>
          </w:p>
          <w:p w14:paraId="0EF5779D" w14:textId="77777777" w:rsidR="00A9315B" w:rsidRPr="00A9315B" w:rsidRDefault="00A9315B" w:rsidP="009E15BD">
            <w:pPr>
              <w:numPr>
                <w:ilvl w:val="0"/>
                <w:numId w:val="147"/>
              </w:numPr>
              <w:spacing w:after="160"/>
              <w:ind w:left="316" w:hanging="284"/>
              <w:contextualSpacing/>
              <w:jc w:val="left"/>
              <w:rPr>
                <w:color w:val="2E74B5" w:themeColor="accent1" w:themeShade="BF"/>
                <w:sz w:val="18"/>
                <w:szCs w:val="18"/>
                <w:lang w:val="en-US"/>
              </w:rPr>
            </w:pPr>
            <w:r w:rsidRPr="00A9315B">
              <w:rPr>
                <w:color w:val="2E74B5" w:themeColor="accent1" w:themeShade="BF"/>
                <w:sz w:val="18"/>
                <w:szCs w:val="18"/>
                <w:lang w:val="en-US"/>
              </w:rPr>
              <w:t xml:space="preserve">Impact assessment (15) where the main results appear in accordance with the main indicators, mind set transformation, and lessons learned. </w:t>
            </w:r>
          </w:p>
          <w:p w14:paraId="79FA87CA" w14:textId="77777777" w:rsidR="00A9315B" w:rsidRPr="00A9315B" w:rsidRDefault="00A9315B" w:rsidP="009E15BD">
            <w:pPr>
              <w:numPr>
                <w:ilvl w:val="0"/>
                <w:numId w:val="147"/>
              </w:numPr>
              <w:spacing w:after="160"/>
              <w:ind w:left="316" w:hanging="284"/>
              <w:contextualSpacing/>
              <w:jc w:val="left"/>
              <w:rPr>
                <w:color w:val="2E74B5" w:themeColor="accent1" w:themeShade="BF"/>
                <w:sz w:val="18"/>
                <w:szCs w:val="18"/>
                <w:lang w:val="en-US"/>
              </w:rPr>
            </w:pPr>
            <w:r w:rsidRPr="00A9315B">
              <w:rPr>
                <w:color w:val="2E74B5" w:themeColor="accent1" w:themeShade="BF"/>
                <w:sz w:val="18"/>
                <w:szCs w:val="18"/>
                <w:lang w:val="en-US"/>
              </w:rPr>
              <w:t xml:space="preserve">Case studies on gender mainstreaming efforts in four associations </w:t>
            </w:r>
          </w:p>
          <w:p w14:paraId="1B3854B5" w14:textId="77777777" w:rsidR="00A9315B" w:rsidRPr="00A9315B" w:rsidRDefault="00A9315B" w:rsidP="009E15BD">
            <w:pPr>
              <w:numPr>
                <w:ilvl w:val="0"/>
                <w:numId w:val="147"/>
              </w:numPr>
              <w:spacing w:after="160"/>
              <w:ind w:left="316" w:hanging="284"/>
              <w:contextualSpacing/>
              <w:jc w:val="left"/>
              <w:rPr>
                <w:color w:val="2E74B5" w:themeColor="accent1" w:themeShade="BF"/>
                <w:sz w:val="18"/>
                <w:szCs w:val="18"/>
                <w:lang w:val="en-US"/>
              </w:rPr>
            </w:pPr>
            <w:r w:rsidRPr="00A9315B">
              <w:rPr>
                <w:color w:val="2E74B5" w:themeColor="accent1" w:themeShade="BF"/>
                <w:sz w:val="18"/>
                <w:szCs w:val="18"/>
                <w:lang w:val="en-US"/>
              </w:rPr>
              <w:t>The incorporation of the human rights approach was made visible</w:t>
            </w:r>
          </w:p>
        </w:tc>
      </w:tr>
    </w:tbl>
    <w:p w14:paraId="079B1061" w14:textId="77777777" w:rsidR="00A9315B" w:rsidRPr="00A9315B" w:rsidRDefault="00A9315B" w:rsidP="00A9315B">
      <w:pPr>
        <w:rPr>
          <w:sz w:val="18"/>
          <w:szCs w:val="18"/>
        </w:rPr>
      </w:pPr>
    </w:p>
    <w:p w14:paraId="62D00D76" w14:textId="77777777" w:rsidR="00A9315B" w:rsidRPr="00A9315B" w:rsidRDefault="00A9315B" w:rsidP="00A9315B">
      <w:pPr>
        <w:rPr>
          <w:sz w:val="18"/>
          <w:szCs w:val="18"/>
        </w:rPr>
      </w:pPr>
    </w:p>
    <w:p w14:paraId="62A158DB" w14:textId="77777777" w:rsidR="00A9315B" w:rsidRPr="00A9315B" w:rsidRDefault="00A9315B" w:rsidP="00A9315B">
      <w:pPr>
        <w:rPr>
          <w:sz w:val="18"/>
          <w:szCs w:val="18"/>
        </w:rPr>
      </w:pPr>
    </w:p>
    <w:p w14:paraId="62DAC676" w14:textId="77777777" w:rsidR="00A9315B" w:rsidRPr="00A9315B" w:rsidRDefault="00A9315B" w:rsidP="00A9315B">
      <w:pPr>
        <w:rPr>
          <w:sz w:val="18"/>
          <w:szCs w:val="18"/>
        </w:rPr>
      </w:pPr>
    </w:p>
    <w:p w14:paraId="7DFC9533" w14:textId="77777777" w:rsidR="00A9315B" w:rsidRPr="00A9315B" w:rsidRDefault="00A9315B" w:rsidP="00A9315B"/>
    <w:p w14:paraId="27790E3C" w14:textId="7A9BD96D" w:rsidR="00D26FE1" w:rsidRDefault="00D26FE1"/>
    <w:p w14:paraId="5DF4BACA" w14:textId="77777777" w:rsidR="00A9315B" w:rsidRDefault="00A9315B"/>
    <w:p w14:paraId="10AEBB91" w14:textId="77777777" w:rsidR="00A9315B" w:rsidRDefault="00A9315B"/>
    <w:p w14:paraId="1A5E5789" w14:textId="77777777" w:rsidR="00A9315B" w:rsidRDefault="00A9315B"/>
    <w:p w14:paraId="3050DC8A" w14:textId="77777777" w:rsidR="00A9315B" w:rsidRDefault="00A9315B"/>
    <w:p w14:paraId="292975B2" w14:textId="77777777" w:rsidR="00A9315B" w:rsidRDefault="00A9315B"/>
    <w:p w14:paraId="36950628" w14:textId="77777777" w:rsidR="00A9315B" w:rsidRDefault="00A9315B"/>
    <w:p w14:paraId="0E19F3DE" w14:textId="77777777" w:rsidR="00A9315B" w:rsidRDefault="00A9315B"/>
    <w:p w14:paraId="14AD3C21" w14:textId="77777777" w:rsidR="00A9315B" w:rsidRDefault="00A9315B"/>
    <w:p w14:paraId="54E88578" w14:textId="77777777" w:rsidR="00A9315B" w:rsidRDefault="00A9315B"/>
    <w:p w14:paraId="7755315F" w14:textId="77777777" w:rsidR="00A9315B" w:rsidRDefault="00A9315B"/>
    <w:p w14:paraId="1A53EF1E" w14:textId="77777777" w:rsidR="00A9315B" w:rsidRDefault="00A9315B"/>
    <w:p w14:paraId="21091111" w14:textId="77777777" w:rsidR="00A9315B" w:rsidRDefault="00A9315B"/>
    <w:p w14:paraId="73E0715F" w14:textId="77777777" w:rsidR="00A9315B" w:rsidRDefault="00A9315B"/>
    <w:p w14:paraId="046A2C32" w14:textId="77777777" w:rsidR="00A9315B" w:rsidRDefault="00A9315B"/>
    <w:p w14:paraId="78BE7C04" w14:textId="77777777" w:rsidR="00A9315B" w:rsidRPr="00A9315B" w:rsidRDefault="00A9315B" w:rsidP="00A9315B">
      <w:pPr>
        <w:rPr>
          <w:b/>
          <w:sz w:val="32"/>
          <w:szCs w:val="32"/>
          <w:lang w:val="en-US"/>
        </w:rPr>
      </w:pPr>
      <w:r w:rsidRPr="00A9315B">
        <w:rPr>
          <w:b/>
          <w:sz w:val="32"/>
          <w:szCs w:val="32"/>
          <w:lang w:val="en-US"/>
        </w:rPr>
        <w:t>RESULTS FRAMEWORK – CONSOLIDATED TYPE B</w:t>
      </w:r>
    </w:p>
    <w:p w14:paraId="3EA899F8" w14:textId="77777777" w:rsidR="00A9315B" w:rsidRPr="00A9315B" w:rsidRDefault="00A9315B" w:rsidP="00A9315B"/>
    <w:p w14:paraId="652783F3" w14:textId="77777777" w:rsidR="00A9315B" w:rsidRPr="00A9315B" w:rsidRDefault="00A9315B" w:rsidP="00A9315B"/>
    <w:p w14:paraId="37FDFEB5" w14:textId="77777777" w:rsidR="00A9315B" w:rsidRPr="00A9315B" w:rsidRDefault="00A9315B" w:rsidP="00A9315B">
      <w:r w:rsidRPr="00A9315B">
        <w:rPr>
          <w:b/>
          <w:color w:val="2E74B5" w:themeColor="accent1" w:themeShade="BF"/>
          <w:shd w:val="clear" w:color="auto" w:fill="DEEAF6" w:themeFill="accent1" w:themeFillTint="33"/>
          <w:lang w:bidi="en-US"/>
        </w:rPr>
        <w:t>Type B</w:t>
      </w:r>
      <w:r w:rsidRPr="00A9315B">
        <w:rPr>
          <w:b/>
          <w:color w:val="2E74B5" w:themeColor="accent1" w:themeShade="BF"/>
          <w:lang w:bidi="en-US"/>
        </w:rPr>
        <w:t xml:space="preserve"> </w:t>
      </w:r>
      <w:r w:rsidRPr="00A9315B">
        <w:rPr>
          <w:lang w:bidi="en-US"/>
        </w:rPr>
        <w:t>implementation focused on policy advices and contribute knowledge to the centres of excellence. In addition, develop policy advices, contributing knowledge to the model through centres of excellence, and promoting South-South cooperation (SSC),</w:t>
      </w:r>
    </w:p>
    <w:p w14:paraId="26214224" w14:textId="77777777" w:rsidR="00A9315B" w:rsidRPr="00A9315B" w:rsidRDefault="00A9315B" w:rsidP="00A9315B"/>
    <w:p w14:paraId="64F3377E" w14:textId="77777777" w:rsidR="00A9315B" w:rsidRPr="00A9315B" w:rsidRDefault="00A9315B" w:rsidP="00A9315B">
      <w:pPr>
        <w:rPr>
          <w:lang w:bidi="en-US"/>
        </w:rPr>
      </w:pPr>
      <w:r w:rsidRPr="00A9315B">
        <w:rPr>
          <w:lang w:bidi="en-US"/>
        </w:rPr>
        <w:t>Myanmar, Rwanda and Viet Nam were selected as Type B.</w:t>
      </w:r>
    </w:p>
    <w:p w14:paraId="61A4C380" w14:textId="77777777" w:rsidR="00A9315B" w:rsidRPr="00A9315B" w:rsidRDefault="00A9315B" w:rsidP="00A9315B">
      <w:pPr>
        <w:rPr>
          <w:lang w:bidi="en-US"/>
        </w:rPr>
      </w:pPr>
    </w:p>
    <w:tbl>
      <w:tblPr>
        <w:tblStyle w:val="TableGrid3"/>
        <w:tblW w:w="14596" w:type="dxa"/>
        <w:tblLook w:val="04A0" w:firstRow="1" w:lastRow="0" w:firstColumn="1" w:lastColumn="0" w:noHBand="0" w:noVBand="1"/>
      </w:tblPr>
      <w:tblGrid>
        <w:gridCol w:w="2919"/>
        <w:gridCol w:w="2919"/>
        <w:gridCol w:w="2919"/>
        <w:gridCol w:w="2919"/>
        <w:gridCol w:w="2920"/>
      </w:tblGrid>
      <w:tr w:rsidR="00A9315B" w:rsidRPr="00A9315B" w14:paraId="3A3CA481" w14:textId="77777777" w:rsidTr="00140F17">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08ECE077"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AREA OF WORK/????</w:t>
            </w:r>
          </w:p>
        </w:tc>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026BFC57"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DETAILS</w:t>
            </w:r>
          </w:p>
        </w:tc>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03BC578C"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ACHIEVEMENT MYANMAR</w:t>
            </w:r>
          </w:p>
        </w:tc>
        <w:tc>
          <w:tcPr>
            <w:tcW w:w="2919"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6B774357"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ACHIVEMENT VIET NAM</w:t>
            </w:r>
          </w:p>
        </w:tc>
        <w:tc>
          <w:tcPr>
            <w:tcW w:w="2920" w:type="dxa"/>
            <w:tcBorders>
              <w:top w:val="single" w:sz="4" w:space="0" w:color="1F4E79" w:themeColor="accent1" w:themeShade="80"/>
              <w:left w:val="single" w:sz="4" w:space="0" w:color="1F4E79" w:themeColor="accent1" w:themeShade="80"/>
              <w:bottom w:val="single" w:sz="4" w:space="0" w:color="2E74B5" w:themeColor="accent1" w:themeShade="BF"/>
              <w:right w:val="single" w:sz="4" w:space="0" w:color="1F4E79" w:themeColor="accent1" w:themeShade="80"/>
            </w:tcBorders>
            <w:shd w:val="clear" w:color="auto" w:fill="1F4E79" w:themeFill="accent1" w:themeFillShade="80"/>
          </w:tcPr>
          <w:p w14:paraId="595F5B41" w14:textId="77777777" w:rsidR="00A9315B" w:rsidRPr="00A9315B" w:rsidRDefault="00A9315B" w:rsidP="00A9315B">
            <w:pPr>
              <w:spacing w:before="120" w:after="120"/>
              <w:jc w:val="center"/>
              <w:rPr>
                <w:b/>
                <w:color w:val="FFFFFF" w:themeColor="background1"/>
                <w:sz w:val="18"/>
                <w:szCs w:val="18"/>
              </w:rPr>
            </w:pPr>
            <w:r w:rsidRPr="00A9315B">
              <w:rPr>
                <w:b/>
                <w:color w:val="FFFFFF" w:themeColor="background1"/>
                <w:sz w:val="18"/>
                <w:szCs w:val="18"/>
              </w:rPr>
              <w:t>ACHIEVEMENTS RWANDA</w:t>
            </w:r>
          </w:p>
        </w:tc>
      </w:tr>
      <w:tr w:rsidR="00A9315B" w:rsidRPr="00A9315B" w14:paraId="565DEFC5"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37FC52D" w14:textId="77777777" w:rsidR="00A9315B" w:rsidRPr="00A9315B" w:rsidRDefault="00A9315B" w:rsidP="00A9315B">
            <w:pPr>
              <w:jc w:val="left"/>
              <w:rPr>
                <w:color w:val="2E74B5" w:themeColor="accent1" w:themeShade="BF"/>
                <w:sz w:val="18"/>
                <w:szCs w:val="18"/>
              </w:rPr>
            </w:pPr>
          </w:p>
          <w:p w14:paraId="17BC20CC"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lang w:bidi="en-US"/>
              </w:rPr>
              <w:t>Policy advices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742F698" w14:textId="77777777" w:rsidR="00A9315B" w:rsidRPr="00A9315B" w:rsidRDefault="00A9315B" w:rsidP="00A9315B">
            <w:pPr>
              <w:jc w:val="left"/>
              <w:rPr>
                <w:color w:val="2E74B5" w:themeColor="accent1" w:themeShade="BF"/>
                <w:sz w:val="18"/>
                <w:szCs w:val="18"/>
              </w:rPr>
            </w:pPr>
          </w:p>
          <w:p w14:paraId="4EFAFFCE"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Establishing national collaboration and defining needs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E3472D5" w14:textId="77777777" w:rsidR="00A9315B" w:rsidRPr="00A9315B" w:rsidRDefault="00A9315B" w:rsidP="00A9315B">
            <w:pPr>
              <w:jc w:val="left"/>
              <w:rPr>
                <w:color w:val="2E74B5" w:themeColor="accent1" w:themeShade="BF"/>
                <w:sz w:val="18"/>
                <w:szCs w:val="18"/>
              </w:rPr>
            </w:pPr>
          </w:p>
          <w:p w14:paraId="0D260590" w14:textId="77777777" w:rsidR="00A9315B" w:rsidRPr="00A9315B" w:rsidRDefault="00A9315B" w:rsidP="009E15BD">
            <w:pPr>
              <w:numPr>
                <w:ilvl w:val="0"/>
                <w:numId w:val="154"/>
              </w:numPr>
              <w:spacing w:before="60"/>
              <w:ind w:left="284" w:hanging="283"/>
              <w:jc w:val="left"/>
              <w:rPr>
                <w:color w:val="2E74B5" w:themeColor="accent1" w:themeShade="BF"/>
                <w:sz w:val="18"/>
                <w:szCs w:val="18"/>
                <w:lang w:val="en-US"/>
              </w:rPr>
            </w:pPr>
            <w:r w:rsidRPr="00A9315B">
              <w:rPr>
                <w:color w:val="2E74B5" w:themeColor="accent1" w:themeShade="BF"/>
                <w:sz w:val="18"/>
                <w:szCs w:val="18"/>
                <w:lang w:val="en-US"/>
              </w:rPr>
              <w:t>In October 2015, UNDP conducted a workshop aimed at strengthening social cohesion competencies of senior officials of the Ministry of Border Affairs.</w:t>
            </w:r>
          </w:p>
          <w:p w14:paraId="06B010ED" w14:textId="77777777" w:rsidR="00A9315B" w:rsidRPr="00A9315B" w:rsidRDefault="00A9315B" w:rsidP="00A9315B">
            <w:pPr>
              <w:spacing w:before="60"/>
              <w:ind w:left="284"/>
              <w:jc w:val="left"/>
              <w:rPr>
                <w:color w:val="2E74B5" w:themeColor="accent1" w:themeShade="BF"/>
                <w:sz w:val="18"/>
                <w:szCs w:val="18"/>
                <w:lang w:val="en-US"/>
              </w:rPr>
            </w:pPr>
          </w:p>
          <w:p w14:paraId="2B85FCA3" w14:textId="77777777" w:rsidR="00A9315B" w:rsidRPr="00A9315B" w:rsidRDefault="00A9315B" w:rsidP="009E15BD">
            <w:pPr>
              <w:numPr>
                <w:ilvl w:val="0"/>
                <w:numId w:val="154"/>
              </w:numPr>
              <w:spacing w:before="60"/>
              <w:ind w:left="284" w:hanging="283"/>
              <w:jc w:val="left"/>
              <w:rPr>
                <w:color w:val="2E74B5" w:themeColor="accent1" w:themeShade="BF"/>
                <w:sz w:val="18"/>
                <w:szCs w:val="18"/>
                <w:lang w:val="en-US"/>
              </w:rPr>
            </w:pPr>
            <w:r w:rsidRPr="00A9315B">
              <w:rPr>
                <w:color w:val="2E74B5" w:themeColor="accent1" w:themeShade="BF"/>
                <w:sz w:val="18"/>
                <w:szCs w:val="18"/>
                <w:lang w:val="en-US"/>
              </w:rPr>
              <w:t>In November 2015, UNDP organized a meeting with the Ministry of Border Affairs on 4 November 2015 in Nay Pyi Taw to discuss and develop an action plan for planned under the ISNC project. UNDP noted high interest from the Ministry of Border Affairs for stronger capacity on social cohesion and conflict sensitivity in local development and poverty eradication programmes In January 2016, UNDP entered the partnership with Alert on technical advisory services for the project.</w:t>
            </w:r>
          </w:p>
          <w:p w14:paraId="4E39B6F5" w14:textId="77777777" w:rsidR="00A9315B" w:rsidRPr="00A9315B" w:rsidRDefault="00A9315B" w:rsidP="00A9315B">
            <w:pPr>
              <w:rPr>
                <w:color w:val="2E74B5" w:themeColor="accent1" w:themeShade="BF"/>
                <w:sz w:val="18"/>
                <w:szCs w:val="18"/>
                <w:lang w:val="en-US"/>
              </w:rPr>
            </w:pPr>
            <w:r w:rsidRPr="00A9315B">
              <w:rPr>
                <w:color w:val="2E74B5" w:themeColor="accent1" w:themeShade="BF"/>
                <w:sz w:val="18"/>
                <w:szCs w:val="18"/>
                <w:lang w:val="en-US"/>
              </w:rPr>
              <w:t>Resulted in:</w:t>
            </w:r>
          </w:p>
          <w:p w14:paraId="172CA242" w14:textId="77777777" w:rsidR="00A9315B" w:rsidRPr="00A9315B" w:rsidRDefault="00A9315B" w:rsidP="009E15BD">
            <w:pPr>
              <w:numPr>
                <w:ilvl w:val="0"/>
                <w:numId w:val="155"/>
              </w:numPr>
              <w:ind w:left="286" w:hanging="283"/>
              <w:contextualSpacing/>
              <w:jc w:val="left"/>
              <w:rPr>
                <w:color w:val="2E74B5" w:themeColor="accent1" w:themeShade="BF"/>
                <w:sz w:val="18"/>
                <w:szCs w:val="18"/>
                <w:lang w:val="en-US"/>
              </w:rPr>
            </w:pPr>
            <w:r w:rsidRPr="00A9315B">
              <w:rPr>
                <w:color w:val="2E74B5" w:themeColor="accent1" w:themeShade="BF"/>
                <w:sz w:val="18"/>
                <w:szCs w:val="18"/>
                <w:lang w:val="en-US"/>
              </w:rPr>
              <w:t>Concrete plan of actions developed and agreed upon by both the parties</w:t>
            </w:r>
          </w:p>
          <w:p w14:paraId="26597BDF" w14:textId="77777777" w:rsidR="00A9315B" w:rsidRPr="00A9315B" w:rsidRDefault="00A9315B" w:rsidP="00A9315B">
            <w:pPr>
              <w:spacing w:before="60"/>
              <w:ind w:left="284"/>
              <w:jc w:val="left"/>
              <w:rPr>
                <w:color w:val="2E74B5" w:themeColor="accent1" w:themeShade="BF"/>
                <w:sz w:val="18"/>
                <w:szCs w:val="18"/>
                <w:lang w:val="en-US"/>
              </w:rPr>
            </w:pPr>
          </w:p>
          <w:p w14:paraId="51F1CED6" w14:textId="77777777" w:rsidR="00A9315B" w:rsidRPr="00A9315B" w:rsidRDefault="00A9315B" w:rsidP="009E15BD">
            <w:pPr>
              <w:numPr>
                <w:ilvl w:val="0"/>
                <w:numId w:val="154"/>
              </w:numPr>
              <w:ind w:left="286" w:hanging="283"/>
              <w:contextualSpacing/>
              <w:jc w:val="left"/>
              <w:rPr>
                <w:color w:val="2E74B5" w:themeColor="accent1" w:themeShade="BF"/>
                <w:sz w:val="18"/>
                <w:szCs w:val="18"/>
              </w:rPr>
            </w:pPr>
            <w:r w:rsidRPr="00A9315B">
              <w:rPr>
                <w:color w:val="2E74B5" w:themeColor="accent1" w:themeShade="BF"/>
                <w:sz w:val="18"/>
                <w:szCs w:val="18"/>
              </w:rPr>
              <w:t>In May 2016, the first inter-ministerial meeting on conflict sensitive community development and livelihoods programming was held</w:t>
            </w:r>
          </w:p>
          <w:p w14:paraId="4498C3C1" w14:textId="77777777" w:rsidR="00A9315B" w:rsidRPr="00A9315B" w:rsidRDefault="00A9315B" w:rsidP="00A9315B">
            <w:pPr>
              <w:ind w:left="3"/>
              <w:jc w:val="left"/>
              <w:rPr>
                <w:color w:val="2E74B5" w:themeColor="accent1" w:themeShade="BF"/>
                <w:sz w:val="18"/>
                <w:szCs w:val="18"/>
              </w:rPr>
            </w:pPr>
            <w:r w:rsidRPr="00A9315B">
              <w:rPr>
                <w:color w:val="2E74B5" w:themeColor="accent1" w:themeShade="BF"/>
                <w:sz w:val="18"/>
                <w:szCs w:val="18"/>
              </w:rPr>
              <w:t>Resulted in:</w:t>
            </w:r>
          </w:p>
          <w:p w14:paraId="339A9F0D" w14:textId="77777777" w:rsidR="00A9315B" w:rsidRPr="00A9315B" w:rsidRDefault="00A9315B" w:rsidP="009E15BD">
            <w:pPr>
              <w:numPr>
                <w:ilvl w:val="0"/>
                <w:numId w:val="154"/>
              </w:numPr>
              <w:ind w:left="286" w:hanging="283"/>
              <w:contextualSpacing/>
              <w:jc w:val="left"/>
              <w:rPr>
                <w:color w:val="2E74B5" w:themeColor="accent1" w:themeShade="BF"/>
                <w:sz w:val="18"/>
                <w:szCs w:val="18"/>
              </w:rPr>
            </w:pPr>
            <w:r w:rsidRPr="00A9315B">
              <w:rPr>
                <w:color w:val="2E74B5" w:themeColor="accent1" w:themeShade="BF"/>
                <w:sz w:val="18"/>
                <w:szCs w:val="18"/>
              </w:rPr>
              <w:t xml:space="preserve">Establishment of an Inter-Ministerial Study Group on Conflict Sensitivity, with 19 representatives from Ministry of Border Affairs, Ministry of Agriculture, Livestock and Irrigation and Ministry of Social Welfare, Relief and Resettlement. </w:t>
            </w:r>
          </w:p>
          <w:p w14:paraId="4DD48AB1" w14:textId="77777777" w:rsidR="00A9315B" w:rsidRPr="00A9315B" w:rsidRDefault="00A9315B" w:rsidP="00A9315B">
            <w:pPr>
              <w:ind w:left="286"/>
              <w:contextualSpacing/>
              <w:jc w:val="left"/>
              <w:rPr>
                <w:color w:val="2E74B5" w:themeColor="accent1" w:themeShade="BF"/>
                <w:sz w:val="18"/>
                <w:szCs w:val="18"/>
              </w:rPr>
            </w:pPr>
            <w:r w:rsidRPr="00A9315B">
              <w:rPr>
                <w:color w:val="2E74B5" w:themeColor="accent1" w:themeShade="BF"/>
                <w:sz w:val="18"/>
                <w:szCs w:val="18"/>
              </w:rPr>
              <w:t xml:space="preserve">The study group served as a mechanism for information-sharing and dialogue.  </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DD98163" w14:textId="77777777" w:rsidR="00A9315B" w:rsidRPr="00A9315B" w:rsidRDefault="00A9315B" w:rsidP="00A9315B">
            <w:pPr>
              <w:jc w:val="left"/>
              <w:rPr>
                <w:color w:val="2E74B5" w:themeColor="accent1" w:themeShade="BF"/>
                <w:sz w:val="18"/>
                <w:szCs w:val="18"/>
              </w:rPr>
            </w:pPr>
          </w:p>
          <w:p w14:paraId="4C45B20B" w14:textId="77777777" w:rsidR="00A9315B" w:rsidRPr="00A9315B" w:rsidRDefault="00A9315B" w:rsidP="009E15BD">
            <w:pPr>
              <w:numPr>
                <w:ilvl w:val="0"/>
                <w:numId w:val="154"/>
              </w:numPr>
              <w:ind w:left="202" w:hanging="202"/>
              <w:contextualSpacing/>
              <w:jc w:val="left"/>
              <w:rPr>
                <w:bCs/>
                <w:iCs/>
                <w:color w:val="2E74B5" w:themeColor="accent1" w:themeShade="BF"/>
                <w:sz w:val="18"/>
                <w:szCs w:val="18"/>
                <w:lang w:val="en-US"/>
              </w:rPr>
            </w:pPr>
            <w:r w:rsidRPr="00A9315B">
              <w:rPr>
                <w:bCs/>
                <w:iCs/>
                <w:color w:val="2E74B5" w:themeColor="accent1" w:themeShade="BF"/>
                <w:sz w:val="18"/>
                <w:szCs w:val="18"/>
                <w:lang w:val="en-US"/>
              </w:rPr>
              <w:t>Policy makers (the Government, National Assembly, Party’s Committees) are well-informed of self-reliance spirit, community leadership for possible application in rural development and poverty reduction.</w:t>
            </w:r>
          </w:p>
          <w:p w14:paraId="28CC2C3C" w14:textId="77777777" w:rsidR="00A9315B" w:rsidRPr="00A9315B" w:rsidRDefault="00A9315B" w:rsidP="00A9315B">
            <w:pPr>
              <w:jc w:val="left"/>
              <w:rPr>
                <w:bCs/>
                <w:iCs/>
                <w:color w:val="2E74B5" w:themeColor="accent1" w:themeShade="BF"/>
                <w:sz w:val="18"/>
                <w:szCs w:val="18"/>
                <w:lang w:val="en-US"/>
              </w:rPr>
            </w:pPr>
            <w:r w:rsidRPr="00A9315B">
              <w:rPr>
                <w:bCs/>
                <w:iCs/>
                <w:color w:val="2E74B5" w:themeColor="accent1" w:themeShade="BF"/>
                <w:sz w:val="18"/>
                <w:szCs w:val="18"/>
                <w:lang w:val="en-US"/>
              </w:rPr>
              <w:t>Resulted in – at central level:</w:t>
            </w:r>
          </w:p>
          <w:p w14:paraId="3BC9C447" w14:textId="77777777" w:rsidR="00A9315B" w:rsidRPr="00A9315B" w:rsidRDefault="00A9315B" w:rsidP="009E15BD">
            <w:pPr>
              <w:numPr>
                <w:ilvl w:val="0"/>
                <w:numId w:val="154"/>
              </w:numPr>
              <w:ind w:left="202" w:hanging="202"/>
              <w:contextualSpacing/>
              <w:jc w:val="left"/>
              <w:rPr>
                <w:bCs/>
                <w:iCs/>
                <w:color w:val="2E74B5" w:themeColor="accent1" w:themeShade="BF"/>
                <w:sz w:val="18"/>
                <w:szCs w:val="18"/>
                <w:lang w:val="en-US"/>
              </w:rPr>
            </w:pPr>
            <w:r w:rsidRPr="00A9315B">
              <w:rPr>
                <w:bCs/>
                <w:iCs/>
                <w:color w:val="2E74B5" w:themeColor="accent1" w:themeShade="BF"/>
                <w:sz w:val="18"/>
                <w:szCs w:val="18"/>
                <w:lang w:val="en-US"/>
              </w:rPr>
              <w:t>Awareness and commitment at highest policy level of the country seen in the presidential participation the UN General Assembly side event on ISNC in September 2015</w:t>
            </w:r>
          </w:p>
          <w:p w14:paraId="467BA066" w14:textId="77777777" w:rsidR="00A9315B" w:rsidRPr="00A9315B" w:rsidRDefault="00A9315B" w:rsidP="009E15BD">
            <w:pPr>
              <w:numPr>
                <w:ilvl w:val="0"/>
                <w:numId w:val="154"/>
              </w:numPr>
              <w:ind w:left="202" w:hanging="202"/>
              <w:contextualSpacing/>
              <w:jc w:val="left"/>
              <w:rPr>
                <w:bCs/>
                <w:iCs/>
                <w:color w:val="2E74B5" w:themeColor="accent1" w:themeShade="BF"/>
                <w:sz w:val="18"/>
                <w:szCs w:val="18"/>
                <w:lang w:val="en-US"/>
              </w:rPr>
            </w:pPr>
            <w:r w:rsidRPr="00A9315B">
              <w:rPr>
                <w:bCs/>
                <w:iCs/>
                <w:color w:val="2E74B5" w:themeColor="accent1" w:themeShade="BF"/>
                <w:sz w:val="18"/>
                <w:szCs w:val="18"/>
                <w:lang w:val="en-US"/>
              </w:rPr>
              <w:t>Passing of 1 resolution and 4 Decisions</w:t>
            </w:r>
          </w:p>
          <w:p w14:paraId="0FC54346" w14:textId="19C78960" w:rsidR="00A9315B" w:rsidRPr="00A9315B" w:rsidRDefault="00A9315B" w:rsidP="009E15BD">
            <w:pPr>
              <w:numPr>
                <w:ilvl w:val="0"/>
                <w:numId w:val="154"/>
              </w:numPr>
              <w:ind w:left="202" w:hanging="202"/>
              <w:contextualSpacing/>
              <w:jc w:val="left"/>
              <w:rPr>
                <w:bCs/>
                <w:iCs/>
                <w:color w:val="2E74B5" w:themeColor="accent1" w:themeShade="BF"/>
                <w:sz w:val="18"/>
                <w:szCs w:val="18"/>
                <w:lang w:val="en-US"/>
              </w:rPr>
            </w:pPr>
            <w:r w:rsidRPr="00A9315B">
              <w:rPr>
                <w:bCs/>
                <w:iCs/>
                <w:color w:val="2E74B5" w:themeColor="accent1" w:themeShade="BF"/>
                <w:sz w:val="18"/>
                <w:szCs w:val="18"/>
                <w:lang w:val="en-US"/>
              </w:rPr>
              <w:t xml:space="preserve">First time </w:t>
            </w:r>
            <w:r w:rsidR="00F04E5A" w:rsidRPr="00A9315B">
              <w:rPr>
                <w:bCs/>
                <w:iCs/>
                <w:color w:val="2E74B5" w:themeColor="accent1" w:themeShade="BF"/>
                <w:sz w:val="18"/>
                <w:szCs w:val="18"/>
                <w:lang w:val="en-US"/>
              </w:rPr>
              <w:t>3-5-year</w:t>
            </w:r>
            <w:r w:rsidRPr="00A9315B">
              <w:rPr>
                <w:bCs/>
                <w:iCs/>
                <w:color w:val="2E74B5" w:themeColor="accent1" w:themeShade="BF"/>
                <w:sz w:val="18"/>
                <w:szCs w:val="18"/>
                <w:lang w:val="en-US"/>
              </w:rPr>
              <w:t xml:space="preserve"> national budget for poverty reduction</w:t>
            </w:r>
          </w:p>
          <w:p w14:paraId="1DB27C38" w14:textId="3FAB6A5B" w:rsidR="00A9315B" w:rsidRPr="00A9315B" w:rsidRDefault="00A9315B" w:rsidP="009E15BD">
            <w:pPr>
              <w:numPr>
                <w:ilvl w:val="0"/>
                <w:numId w:val="154"/>
              </w:numPr>
              <w:ind w:left="202" w:hanging="202"/>
              <w:contextualSpacing/>
              <w:jc w:val="left"/>
              <w:rPr>
                <w:bCs/>
                <w:iCs/>
                <w:color w:val="2E74B5" w:themeColor="accent1" w:themeShade="BF"/>
                <w:sz w:val="18"/>
                <w:szCs w:val="18"/>
                <w:lang w:val="en-US"/>
              </w:rPr>
            </w:pPr>
            <w:r w:rsidRPr="00A9315B">
              <w:rPr>
                <w:bCs/>
                <w:iCs/>
                <w:color w:val="2E74B5" w:themeColor="accent1" w:themeShade="BF"/>
                <w:sz w:val="18"/>
                <w:szCs w:val="18"/>
                <w:lang w:val="en-US"/>
              </w:rPr>
              <w:t xml:space="preserve">Gender (women) cross-cutting </w:t>
            </w:r>
            <w:r w:rsidR="00F04E5A" w:rsidRPr="00A9315B">
              <w:rPr>
                <w:bCs/>
                <w:iCs/>
                <w:color w:val="2E74B5" w:themeColor="accent1" w:themeShade="BF"/>
                <w:sz w:val="18"/>
                <w:szCs w:val="18"/>
                <w:lang w:val="en-US"/>
              </w:rPr>
              <w:t>First-time</w:t>
            </w:r>
            <w:r w:rsidRPr="00A9315B">
              <w:rPr>
                <w:bCs/>
                <w:iCs/>
                <w:color w:val="2E74B5" w:themeColor="accent1" w:themeShade="BF"/>
                <w:sz w:val="18"/>
                <w:szCs w:val="18"/>
                <w:lang w:val="en-US"/>
              </w:rPr>
              <w:t xml:space="preserve"> issue in all poverty reduction</w:t>
            </w:r>
          </w:p>
          <w:p w14:paraId="63543520" w14:textId="77777777" w:rsidR="00A9315B" w:rsidRPr="00A9315B" w:rsidRDefault="00A9315B" w:rsidP="009E15BD">
            <w:pPr>
              <w:numPr>
                <w:ilvl w:val="0"/>
                <w:numId w:val="154"/>
              </w:numPr>
              <w:ind w:left="202" w:hanging="202"/>
              <w:contextualSpacing/>
              <w:jc w:val="left"/>
              <w:rPr>
                <w:bCs/>
                <w:iCs/>
                <w:color w:val="2E74B5" w:themeColor="accent1" w:themeShade="BF"/>
                <w:sz w:val="18"/>
                <w:szCs w:val="18"/>
                <w:lang w:val="en-US"/>
              </w:rPr>
            </w:pPr>
            <w:r w:rsidRPr="00A9315B">
              <w:rPr>
                <w:bCs/>
                <w:iCs/>
                <w:color w:val="2E74B5" w:themeColor="accent1" w:themeShade="BF"/>
                <w:sz w:val="18"/>
                <w:szCs w:val="18"/>
                <w:lang w:val="en-US"/>
              </w:rPr>
              <w:t>Multi-dimensional poverty at National Assembly and GOVN level.</w:t>
            </w:r>
          </w:p>
          <w:p w14:paraId="30870317" w14:textId="77777777" w:rsidR="00A9315B" w:rsidRPr="00A9315B" w:rsidRDefault="00A9315B" w:rsidP="00A9315B">
            <w:pPr>
              <w:tabs>
                <w:tab w:val="num" w:pos="720"/>
              </w:tabs>
              <w:jc w:val="left"/>
              <w:rPr>
                <w:bCs/>
                <w:iCs/>
                <w:color w:val="2E74B5" w:themeColor="accent1" w:themeShade="BF"/>
                <w:sz w:val="18"/>
                <w:szCs w:val="18"/>
                <w:lang w:val="en-US"/>
              </w:rPr>
            </w:pPr>
            <w:r w:rsidRPr="00A9315B">
              <w:rPr>
                <w:color w:val="2E74B5" w:themeColor="accent1" w:themeShade="BF"/>
                <w:sz w:val="18"/>
                <w:szCs w:val="18"/>
              </w:rPr>
              <w:t>Resulted in – at local level:</w:t>
            </w:r>
          </w:p>
          <w:p w14:paraId="468E4380" w14:textId="77777777" w:rsidR="00A9315B" w:rsidRPr="00A9315B" w:rsidRDefault="00A9315B" w:rsidP="009E15BD">
            <w:pPr>
              <w:numPr>
                <w:ilvl w:val="0"/>
                <w:numId w:val="156"/>
              </w:numPr>
              <w:tabs>
                <w:tab w:val="num" w:pos="202"/>
                <w:tab w:val="num" w:pos="436"/>
              </w:tabs>
              <w:ind w:left="202" w:hanging="202"/>
              <w:jc w:val="left"/>
              <w:rPr>
                <w:bCs/>
                <w:iCs/>
                <w:color w:val="2E74B5" w:themeColor="accent1" w:themeShade="BF"/>
                <w:sz w:val="18"/>
                <w:szCs w:val="18"/>
                <w:lang w:val="en-US"/>
              </w:rPr>
            </w:pPr>
            <w:r w:rsidRPr="00A9315B">
              <w:rPr>
                <w:bCs/>
                <w:iCs/>
                <w:color w:val="2E74B5" w:themeColor="accent1" w:themeShade="BF"/>
                <w:sz w:val="18"/>
                <w:szCs w:val="18"/>
                <w:lang w:val="en-US"/>
              </w:rPr>
              <w:t>Good self-reliance and community mobilization practices identified, supported at local levels in 8 provinces of Viet Nam and consolidated for review and formulation of new NTPs 2016-2020;</w:t>
            </w:r>
          </w:p>
          <w:p w14:paraId="5AC05D8A" w14:textId="77777777" w:rsidR="00A9315B" w:rsidRPr="00A9315B" w:rsidRDefault="00A9315B" w:rsidP="009E15BD">
            <w:pPr>
              <w:numPr>
                <w:ilvl w:val="0"/>
                <w:numId w:val="156"/>
              </w:numPr>
              <w:tabs>
                <w:tab w:val="num" w:pos="202"/>
              </w:tabs>
              <w:ind w:left="202" w:hanging="202"/>
              <w:contextualSpacing/>
              <w:jc w:val="left"/>
              <w:rPr>
                <w:color w:val="2E74B5" w:themeColor="accent1" w:themeShade="BF"/>
                <w:sz w:val="18"/>
                <w:szCs w:val="18"/>
              </w:rPr>
            </w:pPr>
            <w:r w:rsidRPr="00A9315B">
              <w:rPr>
                <w:bCs/>
                <w:iCs/>
                <w:color w:val="2E74B5" w:themeColor="accent1" w:themeShade="BF"/>
                <w:sz w:val="18"/>
                <w:szCs w:val="18"/>
                <w:lang w:val="en-US"/>
              </w:rPr>
              <w:t>Networks (incl. capacity building) of communities, local/central government agencies, private sector, CSOs for supporting community driven initiatives formulated</w:t>
            </w:r>
            <w:r w:rsidRPr="00A9315B">
              <w:rPr>
                <w:bCs/>
                <w:i/>
                <w:iCs/>
                <w:color w:val="2E74B5" w:themeColor="accent1" w:themeShade="BF"/>
                <w:sz w:val="18"/>
                <w:szCs w:val="18"/>
                <w:lang w:val="en-US"/>
              </w:rPr>
              <w:t>.</w:t>
            </w:r>
          </w:p>
          <w:p w14:paraId="20D16162" w14:textId="77777777" w:rsidR="00A9315B" w:rsidRPr="00A9315B" w:rsidRDefault="00A9315B" w:rsidP="00A9315B">
            <w:pPr>
              <w:jc w:val="left"/>
              <w:rPr>
                <w:color w:val="2E74B5" w:themeColor="accent1" w:themeShade="BF"/>
                <w:sz w:val="18"/>
                <w:szCs w:val="18"/>
              </w:rPr>
            </w:pPr>
          </w:p>
          <w:p w14:paraId="1B91B5CF" w14:textId="77777777" w:rsidR="00A9315B" w:rsidRPr="00A9315B" w:rsidRDefault="00A9315B" w:rsidP="00A9315B">
            <w:pPr>
              <w:jc w:val="left"/>
              <w:rPr>
                <w:bCs/>
                <w:color w:val="2E74B5" w:themeColor="accent1" w:themeShade="BF"/>
                <w:sz w:val="18"/>
                <w:szCs w:val="18"/>
                <w:lang w:val="en-US"/>
              </w:rPr>
            </w:pPr>
            <w:r w:rsidRPr="00A9315B">
              <w:rPr>
                <w:bCs/>
                <w:color w:val="2E74B5" w:themeColor="accent1" w:themeShade="BF"/>
                <w:sz w:val="18"/>
                <w:szCs w:val="18"/>
                <w:lang w:val="en-US"/>
              </w:rPr>
              <w:t xml:space="preserve">ISNC institutionalized for the </w:t>
            </w:r>
            <w:r w:rsidRPr="00A9315B">
              <w:rPr>
                <w:bCs/>
                <w:color w:val="2E74B5" w:themeColor="accent1" w:themeShade="BF"/>
                <w:sz w:val="18"/>
                <w:szCs w:val="18"/>
                <w:u w:val="single"/>
                <w:lang w:val="en-US"/>
              </w:rPr>
              <w:t>1</w:t>
            </w:r>
            <w:r w:rsidRPr="00A9315B">
              <w:rPr>
                <w:bCs/>
                <w:color w:val="2E74B5" w:themeColor="accent1" w:themeShade="BF"/>
                <w:sz w:val="18"/>
                <w:szCs w:val="18"/>
                <w:u w:val="single"/>
                <w:vertAlign w:val="superscript"/>
                <w:lang w:val="en-US"/>
              </w:rPr>
              <w:t>st</w:t>
            </w:r>
            <w:r w:rsidRPr="00A9315B">
              <w:rPr>
                <w:bCs/>
                <w:color w:val="2E74B5" w:themeColor="accent1" w:themeShade="BF"/>
                <w:sz w:val="18"/>
                <w:szCs w:val="18"/>
                <w:u w:val="single"/>
                <w:lang w:val="en-US"/>
              </w:rPr>
              <w:t xml:space="preserve"> time</w:t>
            </w:r>
            <w:r w:rsidRPr="00A9315B">
              <w:rPr>
                <w:bCs/>
                <w:color w:val="2E74B5" w:themeColor="accent1" w:themeShade="BF"/>
                <w:sz w:val="18"/>
                <w:szCs w:val="18"/>
                <w:lang w:val="en-US"/>
              </w:rPr>
              <w:t xml:space="preserve"> in the National Targeted Programs (NTPs) on New Rural Development (Prime Minister’s Decision 1600 on the 16</w:t>
            </w:r>
            <w:r w:rsidRPr="00A9315B">
              <w:rPr>
                <w:bCs/>
                <w:color w:val="2E74B5" w:themeColor="accent1" w:themeShade="BF"/>
                <w:sz w:val="18"/>
                <w:szCs w:val="18"/>
                <w:vertAlign w:val="superscript"/>
                <w:lang w:val="en-US"/>
              </w:rPr>
              <w:t>th</w:t>
            </w:r>
            <w:r w:rsidRPr="00A9315B">
              <w:rPr>
                <w:bCs/>
                <w:color w:val="2E74B5" w:themeColor="accent1" w:themeShade="BF"/>
                <w:sz w:val="18"/>
                <w:szCs w:val="18"/>
                <w:lang w:val="en-US"/>
              </w:rPr>
              <w:t xml:space="preserve"> of August </w:t>
            </w:r>
            <w:r w:rsidRPr="00A9315B">
              <w:rPr>
                <w:b/>
                <w:bCs/>
                <w:i/>
                <w:color w:val="2E74B5" w:themeColor="accent1" w:themeShade="BF"/>
                <w:sz w:val="18"/>
                <w:szCs w:val="18"/>
                <w:lang w:val="en-US"/>
              </w:rPr>
              <w:t xml:space="preserve">2016) </w:t>
            </w:r>
            <w:r w:rsidRPr="00A9315B">
              <w:rPr>
                <w:bCs/>
                <w:color w:val="2E74B5" w:themeColor="accent1" w:themeShade="BF"/>
                <w:sz w:val="18"/>
                <w:szCs w:val="18"/>
                <w:lang w:val="en-US"/>
              </w:rPr>
              <w:t>and on Sustainable Poverty Reduction (Prime Minister’s Decision 1722 on the 2</w:t>
            </w:r>
            <w:r w:rsidRPr="00A9315B">
              <w:rPr>
                <w:bCs/>
                <w:color w:val="2E74B5" w:themeColor="accent1" w:themeShade="BF"/>
                <w:sz w:val="18"/>
                <w:szCs w:val="18"/>
                <w:vertAlign w:val="superscript"/>
                <w:lang w:val="en-US"/>
              </w:rPr>
              <w:t>nd</w:t>
            </w:r>
            <w:r w:rsidRPr="00A9315B">
              <w:rPr>
                <w:bCs/>
                <w:color w:val="2E74B5" w:themeColor="accent1" w:themeShade="BF"/>
                <w:sz w:val="18"/>
                <w:szCs w:val="18"/>
                <w:lang w:val="en-US"/>
              </w:rPr>
              <w:t xml:space="preserve"> of Sep 2016) for the period 2016-2020.</w:t>
            </w:r>
          </w:p>
          <w:p w14:paraId="3FF88B6F" w14:textId="77777777" w:rsidR="00A9315B" w:rsidRPr="00A9315B" w:rsidRDefault="00A9315B" w:rsidP="00A9315B">
            <w:pPr>
              <w:jc w:val="left"/>
              <w:rPr>
                <w:bCs/>
                <w:color w:val="2E74B5" w:themeColor="accent1" w:themeShade="BF"/>
                <w:sz w:val="18"/>
                <w:szCs w:val="18"/>
                <w:lang w:val="en-US"/>
              </w:rPr>
            </w:pPr>
            <w:r w:rsidRPr="00A9315B">
              <w:rPr>
                <w:bCs/>
                <w:color w:val="2E74B5" w:themeColor="accent1" w:themeShade="BF"/>
                <w:sz w:val="18"/>
                <w:szCs w:val="18"/>
                <w:lang w:val="en-US"/>
              </w:rPr>
              <w:t>Resulted in:</w:t>
            </w:r>
          </w:p>
          <w:p w14:paraId="3D09F4DF" w14:textId="77777777" w:rsidR="00A9315B" w:rsidRPr="00A9315B" w:rsidRDefault="00A9315B" w:rsidP="009E15BD">
            <w:pPr>
              <w:numPr>
                <w:ilvl w:val="0"/>
                <w:numId w:val="156"/>
              </w:numPr>
              <w:tabs>
                <w:tab w:val="num" w:pos="202"/>
              </w:tabs>
              <w:ind w:left="202" w:hanging="141"/>
              <w:jc w:val="left"/>
              <w:rPr>
                <w:bCs/>
                <w:iCs/>
                <w:color w:val="2E74B5" w:themeColor="accent1" w:themeShade="BF"/>
                <w:sz w:val="18"/>
                <w:szCs w:val="18"/>
                <w:lang w:val="en-US"/>
              </w:rPr>
            </w:pPr>
            <w:r w:rsidRPr="00A9315B">
              <w:rPr>
                <w:bCs/>
                <w:iCs/>
                <w:color w:val="2E74B5" w:themeColor="accent1" w:themeShade="BF"/>
                <w:sz w:val="18"/>
                <w:szCs w:val="18"/>
                <w:lang w:val="en-US"/>
              </w:rPr>
              <w:t>Financial resource: NTP-NRD US$ 8.6 billion, NTP-SPR US$ 2.1 billion (from the State Budget)</w:t>
            </w:r>
          </w:p>
          <w:p w14:paraId="4203D6CB" w14:textId="77777777" w:rsidR="00A9315B" w:rsidRPr="00A9315B" w:rsidRDefault="00A9315B" w:rsidP="009E15BD">
            <w:pPr>
              <w:numPr>
                <w:ilvl w:val="0"/>
                <w:numId w:val="156"/>
              </w:numPr>
              <w:tabs>
                <w:tab w:val="num" w:pos="202"/>
              </w:tabs>
              <w:ind w:left="202" w:hanging="141"/>
              <w:jc w:val="left"/>
              <w:rPr>
                <w:bCs/>
                <w:iCs/>
                <w:color w:val="2E74B5" w:themeColor="accent1" w:themeShade="BF"/>
                <w:sz w:val="18"/>
                <w:szCs w:val="18"/>
                <w:lang w:val="en-US"/>
              </w:rPr>
            </w:pPr>
            <w:r w:rsidRPr="00A9315B">
              <w:rPr>
                <w:bCs/>
                <w:iCs/>
                <w:color w:val="2E74B5" w:themeColor="accent1" w:themeShade="BF"/>
                <w:sz w:val="18"/>
                <w:szCs w:val="18"/>
                <w:lang w:val="en-US"/>
              </w:rPr>
              <w:t xml:space="preserve">Highlights of the two NTP documents: </w:t>
            </w:r>
          </w:p>
          <w:p w14:paraId="28540409" w14:textId="0430E22B" w:rsidR="00A9315B" w:rsidRPr="00A9315B" w:rsidRDefault="00A9315B" w:rsidP="009E15BD">
            <w:pPr>
              <w:numPr>
                <w:ilvl w:val="1"/>
                <w:numId w:val="157"/>
              </w:numPr>
              <w:tabs>
                <w:tab w:val="num" w:pos="486"/>
              </w:tabs>
              <w:ind w:left="486" w:hanging="284"/>
              <w:jc w:val="left"/>
              <w:rPr>
                <w:bCs/>
                <w:iCs/>
                <w:color w:val="2E74B5" w:themeColor="accent1" w:themeShade="BF"/>
                <w:sz w:val="18"/>
                <w:szCs w:val="18"/>
                <w:lang w:val="en-US"/>
              </w:rPr>
            </w:pPr>
            <w:r w:rsidRPr="00A9315B">
              <w:rPr>
                <w:bCs/>
                <w:iCs/>
                <w:color w:val="2E74B5" w:themeColor="accent1" w:themeShade="BF"/>
                <w:sz w:val="18"/>
                <w:szCs w:val="18"/>
                <w:lang w:val="en-US"/>
              </w:rPr>
              <w:t xml:space="preserve">Promotion of community strengths (self-help, </w:t>
            </w:r>
            <w:r w:rsidR="00F04E5A" w:rsidRPr="00A9315B">
              <w:rPr>
                <w:bCs/>
                <w:iCs/>
                <w:color w:val="2E74B5" w:themeColor="accent1" w:themeShade="BF"/>
                <w:sz w:val="18"/>
                <w:szCs w:val="18"/>
                <w:lang w:val="en-US"/>
              </w:rPr>
              <w:t>self-resilience</w:t>
            </w:r>
            <w:r w:rsidRPr="00A9315B">
              <w:rPr>
                <w:bCs/>
                <w:iCs/>
                <w:color w:val="2E74B5" w:themeColor="accent1" w:themeShade="BF"/>
                <w:sz w:val="18"/>
                <w:szCs w:val="18"/>
                <w:lang w:val="en-US"/>
              </w:rPr>
              <w:t xml:space="preserve"> and supportive/ISNC for the poor to escape from poverty by themselves) are emphasized in NTPs framework, component projects, circulars, hand books; </w:t>
            </w:r>
          </w:p>
          <w:p w14:paraId="3A2BA264" w14:textId="77777777" w:rsidR="00A9315B" w:rsidRPr="00A9315B" w:rsidRDefault="00A9315B" w:rsidP="009E15BD">
            <w:pPr>
              <w:numPr>
                <w:ilvl w:val="1"/>
                <w:numId w:val="157"/>
              </w:numPr>
              <w:tabs>
                <w:tab w:val="num" w:pos="486"/>
              </w:tabs>
              <w:ind w:left="486" w:hanging="284"/>
              <w:jc w:val="left"/>
              <w:rPr>
                <w:bCs/>
                <w:iCs/>
                <w:color w:val="2E74B5" w:themeColor="accent1" w:themeShade="BF"/>
                <w:sz w:val="18"/>
                <w:szCs w:val="18"/>
                <w:lang w:val="en-US"/>
              </w:rPr>
            </w:pPr>
            <w:r w:rsidRPr="00A9315B">
              <w:rPr>
                <w:bCs/>
                <w:iCs/>
                <w:color w:val="2E74B5" w:themeColor="accent1" w:themeShade="BF"/>
                <w:sz w:val="18"/>
                <w:szCs w:val="18"/>
                <w:lang w:val="en-US"/>
              </w:rPr>
              <w:t xml:space="preserve">Minimizing subsidy from the Government, replacing by loans; </w:t>
            </w:r>
          </w:p>
          <w:p w14:paraId="370196FE" w14:textId="77777777" w:rsidR="00A9315B" w:rsidRPr="00A9315B" w:rsidRDefault="00A9315B" w:rsidP="009E15BD">
            <w:pPr>
              <w:numPr>
                <w:ilvl w:val="1"/>
                <w:numId w:val="157"/>
              </w:numPr>
              <w:tabs>
                <w:tab w:val="num" w:pos="486"/>
              </w:tabs>
              <w:ind w:left="486" w:hanging="284"/>
              <w:jc w:val="left"/>
              <w:rPr>
                <w:bCs/>
                <w:i/>
                <w:iCs/>
                <w:color w:val="2E74B5" w:themeColor="accent1" w:themeShade="BF"/>
                <w:sz w:val="18"/>
                <w:szCs w:val="18"/>
                <w:lang w:val="en-US"/>
              </w:rPr>
            </w:pPr>
            <w:r w:rsidRPr="00A9315B">
              <w:rPr>
                <w:bCs/>
                <w:iCs/>
                <w:color w:val="2E74B5" w:themeColor="accent1" w:themeShade="BF"/>
                <w:sz w:val="18"/>
                <w:szCs w:val="18"/>
                <w:lang w:val="en-US"/>
              </w:rPr>
              <w:t>Placing poor people, ethnic minorities as Programs’ partners, not passive beneficiaries</w:t>
            </w:r>
            <w:r w:rsidRPr="00A9315B">
              <w:rPr>
                <w:bCs/>
                <w:i/>
                <w:iCs/>
                <w:color w:val="2E74B5" w:themeColor="accent1" w:themeShade="BF"/>
                <w:sz w:val="18"/>
                <w:szCs w:val="18"/>
                <w:lang w:val="en-US"/>
              </w:rPr>
              <w:t>.</w:t>
            </w:r>
          </w:p>
          <w:p w14:paraId="530A5EBF" w14:textId="77777777" w:rsidR="00A9315B" w:rsidRPr="00A9315B" w:rsidRDefault="00A9315B" w:rsidP="009E15BD">
            <w:pPr>
              <w:numPr>
                <w:ilvl w:val="1"/>
                <w:numId w:val="157"/>
              </w:numPr>
              <w:tabs>
                <w:tab w:val="num" w:pos="486"/>
              </w:tabs>
              <w:ind w:left="486" w:hanging="284"/>
              <w:jc w:val="left"/>
              <w:rPr>
                <w:color w:val="2E74B5" w:themeColor="accent1" w:themeShade="BF"/>
                <w:sz w:val="18"/>
                <w:szCs w:val="18"/>
                <w:lang w:val="en-US"/>
              </w:rPr>
            </w:pPr>
            <w:r w:rsidRPr="00A9315B">
              <w:rPr>
                <w:bCs/>
                <w:iCs/>
                <w:color w:val="2E74B5" w:themeColor="accent1" w:themeShade="BF"/>
                <w:sz w:val="18"/>
                <w:szCs w:val="18"/>
                <w:lang w:val="en-US"/>
              </w:rPr>
              <w:t>A separate capacity building component with focus on grass-root democracy and community development</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FE1A25F" w14:textId="77777777" w:rsidR="00A9315B" w:rsidRPr="00A9315B" w:rsidRDefault="00A9315B" w:rsidP="00A9315B">
            <w:pPr>
              <w:jc w:val="left"/>
              <w:rPr>
                <w:color w:val="2E74B5" w:themeColor="accent1" w:themeShade="BF"/>
                <w:sz w:val="18"/>
                <w:szCs w:val="18"/>
              </w:rPr>
            </w:pPr>
          </w:p>
          <w:p w14:paraId="1E1F0050" w14:textId="05F2EABE" w:rsidR="00A9315B" w:rsidRPr="00A9315B" w:rsidRDefault="00A9315B" w:rsidP="009E15BD">
            <w:pPr>
              <w:numPr>
                <w:ilvl w:val="0"/>
                <w:numId w:val="160"/>
              </w:numPr>
              <w:tabs>
                <w:tab w:val="num" w:pos="260"/>
              </w:tabs>
              <w:ind w:left="260" w:hanging="260"/>
              <w:contextualSpacing/>
              <w:jc w:val="left"/>
              <w:rPr>
                <w:color w:val="2E74B5" w:themeColor="accent1" w:themeShade="BF"/>
                <w:sz w:val="18"/>
                <w:szCs w:val="18"/>
              </w:rPr>
            </w:pPr>
            <w:r w:rsidRPr="00A9315B">
              <w:rPr>
                <w:color w:val="2E74B5" w:themeColor="accent1" w:themeShade="BF"/>
                <w:sz w:val="18"/>
                <w:szCs w:val="18"/>
              </w:rPr>
              <w:t>A national forum on ISNC was organized for policy dialogue o</w:t>
            </w:r>
            <w:r w:rsidR="00F04E5A">
              <w:rPr>
                <w:color w:val="2E74B5" w:themeColor="accent1" w:themeShade="BF"/>
                <w:sz w:val="18"/>
                <w:szCs w:val="18"/>
              </w:rPr>
              <w:t xml:space="preserve">n ISNC approach vis a vis local </w:t>
            </w:r>
            <w:r w:rsidRPr="00A9315B">
              <w:rPr>
                <w:color w:val="2E74B5" w:themeColor="accent1" w:themeShade="BF"/>
                <w:sz w:val="18"/>
                <w:szCs w:val="18"/>
              </w:rPr>
              <w:t>solutions and promoting inclusion and community ownership for development.</w:t>
            </w:r>
          </w:p>
          <w:p w14:paraId="265BC2D3" w14:textId="77777777" w:rsidR="00A9315B" w:rsidRPr="00A9315B" w:rsidRDefault="00A9315B" w:rsidP="00A9315B">
            <w:pPr>
              <w:ind w:left="260"/>
              <w:contextualSpacing/>
              <w:jc w:val="left"/>
              <w:rPr>
                <w:color w:val="2E74B5" w:themeColor="accent1" w:themeShade="BF"/>
                <w:sz w:val="18"/>
                <w:szCs w:val="18"/>
              </w:rPr>
            </w:pPr>
            <w:r w:rsidRPr="00A9315B">
              <w:rPr>
                <w:color w:val="2E74B5" w:themeColor="accent1" w:themeShade="BF"/>
                <w:sz w:val="18"/>
                <w:szCs w:val="18"/>
              </w:rPr>
              <w:t>The participants were orientated on how they can access the grant from National Fund for Environment for green projects</w:t>
            </w:r>
          </w:p>
          <w:p w14:paraId="294DD040" w14:textId="77777777" w:rsidR="00A9315B" w:rsidRPr="00A9315B" w:rsidRDefault="00A9315B" w:rsidP="00A9315B">
            <w:pPr>
              <w:ind w:left="260"/>
              <w:contextualSpacing/>
              <w:jc w:val="left"/>
              <w:rPr>
                <w:color w:val="2E74B5" w:themeColor="accent1" w:themeShade="BF"/>
                <w:sz w:val="18"/>
                <w:szCs w:val="18"/>
              </w:rPr>
            </w:pPr>
          </w:p>
          <w:p w14:paraId="293AF88D" w14:textId="77777777" w:rsidR="00A9315B" w:rsidRPr="00A9315B" w:rsidRDefault="00A9315B" w:rsidP="009E15BD">
            <w:pPr>
              <w:numPr>
                <w:ilvl w:val="0"/>
                <w:numId w:val="160"/>
              </w:numPr>
              <w:tabs>
                <w:tab w:val="num" w:pos="260"/>
              </w:tabs>
              <w:ind w:left="260" w:hanging="260"/>
              <w:contextualSpacing/>
              <w:jc w:val="left"/>
              <w:rPr>
                <w:color w:val="2E74B5" w:themeColor="accent1" w:themeShade="BF"/>
                <w:sz w:val="18"/>
                <w:szCs w:val="18"/>
              </w:rPr>
            </w:pPr>
          </w:p>
        </w:tc>
      </w:tr>
      <w:tr w:rsidR="00A9315B" w:rsidRPr="00A9315B" w14:paraId="5FD36FE1"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CC43B65"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F2781EF" w14:textId="77777777" w:rsidR="00A9315B" w:rsidRPr="00A9315B" w:rsidRDefault="00A9315B" w:rsidP="00A9315B">
            <w:pPr>
              <w:jc w:val="left"/>
              <w:rPr>
                <w:color w:val="2E74B5" w:themeColor="accent1" w:themeShade="BF"/>
                <w:sz w:val="18"/>
                <w:szCs w:val="18"/>
              </w:rPr>
            </w:pPr>
          </w:p>
          <w:p w14:paraId="69B08B8F"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4E6CFB5" w14:textId="77777777" w:rsidR="00A9315B" w:rsidRPr="00A9315B" w:rsidRDefault="00A9315B" w:rsidP="00A9315B">
            <w:pPr>
              <w:jc w:val="left"/>
              <w:rPr>
                <w:color w:val="2E74B5" w:themeColor="accent1" w:themeShade="BF"/>
                <w:sz w:val="18"/>
                <w:szCs w:val="18"/>
              </w:rPr>
            </w:pPr>
          </w:p>
          <w:p w14:paraId="15BB15AB" w14:textId="77777777" w:rsidR="00A9315B" w:rsidRPr="00A9315B" w:rsidRDefault="00A9315B" w:rsidP="009E15BD">
            <w:pPr>
              <w:numPr>
                <w:ilvl w:val="0"/>
                <w:numId w:val="154"/>
              </w:numPr>
              <w:ind w:left="286" w:hanging="286"/>
              <w:contextualSpacing/>
              <w:jc w:val="left"/>
              <w:rPr>
                <w:color w:val="2E74B5" w:themeColor="accent1" w:themeShade="BF"/>
                <w:sz w:val="18"/>
                <w:szCs w:val="18"/>
              </w:rPr>
            </w:pPr>
            <w:r w:rsidRPr="00A9315B">
              <w:rPr>
                <w:color w:val="2E74B5" w:themeColor="accent1" w:themeShade="BF"/>
                <w:sz w:val="18"/>
                <w:szCs w:val="18"/>
              </w:rPr>
              <w:t>Initiated and completed a scoping on Myanmar’s good practice and learning from mainstreaming conflict sensitivity into local and community development</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53AFC77" w14:textId="77777777" w:rsidR="00A9315B" w:rsidRPr="00A9315B" w:rsidRDefault="00A9315B" w:rsidP="00A9315B">
            <w:pPr>
              <w:jc w:val="left"/>
              <w:rPr>
                <w:color w:val="2E74B5" w:themeColor="accent1" w:themeShade="BF"/>
                <w:sz w:val="18"/>
                <w:szCs w:val="18"/>
              </w:rPr>
            </w:pPr>
          </w:p>
          <w:p w14:paraId="02F435AE" w14:textId="77777777" w:rsidR="00A9315B" w:rsidRPr="00A9315B" w:rsidRDefault="00A9315B" w:rsidP="00A9315B">
            <w:pPr>
              <w:ind w:left="202"/>
              <w:contextualSpacing/>
              <w:jc w:val="left"/>
              <w:rPr>
                <w:color w:val="2E74B5" w:themeColor="accent1" w:themeShade="BF"/>
                <w:sz w:val="18"/>
                <w:szCs w:val="18"/>
              </w:rPr>
            </w:pP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DBBFC85" w14:textId="77777777" w:rsidR="00A9315B" w:rsidRPr="00A9315B" w:rsidRDefault="00A9315B" w:rsidP="00A9315B">
            <w:pPr>
              <w:jc w:val="left"/>
              <w:rPr>
                <w:color w:val="2E74B5" w:themeColor="accent1" w:themeShade="BF"/>
                <w:sz w:val="18"/>
                <w:szCs w:val="18"/>
              </w:rPr>
            </w:pPr>
          </w:p>
        </w:tc>
      </w:tr>
      <w:tr w:rsidR="00A9315B" w:rsidRPr="00A9315B" w14:paraId="4118F16B"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D77FB5B"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EF2AC20" w14:textId="77777777" w:rsidR="00A9315B" w:rsidRPr="00A9315B" w:rsidRDefault="00A9315B" w:rsidP="00A9315B">
            <w:pPr>
              <w:jc w:val="left"/>
              <w:rPr>
                <w:color w:val="2E74B5" w:themeColor="accent1" w:themeShade="BF"/>
                <w:sz w:val="18"/>
                <w:szCs w:val="18"/>
              </w:rPr>
            </w:pPr>
          </w:p>
          <w:p w14:paraId="0EC207D8"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lang w:val="en-US"/>
              </w:rPr>
              <w:t>Developing effective tools and channels for strengthening leadership capacity at different levels for adaptation, scaling up and institutionalization of the SU</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4B39022" w14:textId="77777777" w:rsidR="00A9315B" w:rsidRPr="00A9315B" w:rsidRDefault="00A9315B" w:rsidP="00A9315B">
            <w:pPr>
              <w:jc w:val="left"/>
              <w:rPr>
                <w:color w:val="2E74B5" w:themeColor="accent1" w:themeShade="BF"/>
                <w:sz w:val="18"/>
                <w:szCs w:val="18"/>
              </w:rPr>
            </w:pP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7AD37B4" w14:textId="77777777" w:rsidR="00A9315B" w:rsidRPr="00A9315B" w:rsidRDefault="00A9315B" w:rsidP="00A9315B">
            <w:pPr>
              <w:jc w:val="left"/>
              <w:rPr>
                <w:color w:val="2E74B5" w:themeColor="accent1" w:themeShade="BF"/>
                <w:sz w:val="18"/>
                <w:szCs w:val="18"/>
              </w:rPr>
            </w:pPr>
          </w:p>
          <w:p w14:paraId="0B3EB595" w14:textId="77777777" w:rsidR="00A9315B" w:rsidRPr="00A9315B" w:rsidRDefault="00A9315B" w:rsidP="009E15BD">
            <w:pPr>
              <w:numPr>
                <w:ilvl w:val="0"/>
                <w:numId w:val="158"/>
              </w:numPr>
              <w:tabs>
                <w:tab w:val="num" w:pos="202"/>
              </w:tabs>
              <w:ind w:left="202" w:hanging="202"/>
              <w:contextualSpacing/>
              <w:jc w:val="left"/>
              <w:rPr>
                <w:color w:val="2E74B5" w:themeColor="accent1" w:themeShade="BF"/>
                <w:sz w:val="18"/>
                <w:szCs w:val="18"/>
              </w:rPr>
            </w:pPr>
            <w:r w:rsidRPr="00A9315B">
              <w:rPr>
                <w:color w:val="2E74B5" w:themeColor="accent1" w:themeShade="BF"/>
                <w:sz w:val="18"/>
                <w:szCs w:val="18"/>
              </w:rPr>
              <w:t xml:space="preserve">Development of </w:t>
            </w:r>
            <w:r w:rsidRPr="00A9315B">
              <w:rPr>
                <w:bCs/>
                <w:color w:val="2E74B5" w:themeColor="accent1" w:themeShade="BF"/>
                <w:sz w:val="18"/>
                <w:szCs w:val="18"/>
                <w:lang w:val="en-US"/>
              </w:rPr>
              <w:t>handbook on community leadership and facilitation skills to promote community development for targeted group of community leaders, village heads, farmer group leaders, civil social organizations/associations, etc.</w:t>
            </w:r>
          </w:p>
          <w:p w14:paraId="7FC8C9A6" w14:textId="77777777" w:rsidR="00A9315B" w:rsidRPr="00A9315B" w:rsidRDefault="00A9315B" w:rsidP="009E15BD">
            <w:pPr>
              <w:numPr>
                <w:ilvl w:val="0"/>
                <w:numId w:val="158"/>
              </w:numPr>
              <w:tabs>
                <w:tab w:val="num" w:pos="202"/>
              </w:tabs>
              <w:ind w:left="202" w:hanging="202"/>
              <w:contextualSpacing/>
              <w:jc w:val="left"/>
              <w:rPr>
                <w:color w:val="2E74B5" w:themeColor="accent1" w:themeShade="BF"/>
                <w:sz w:val="18"/>
                <w:szCs w:val="18"/>
              </w:rPr>
            </w:pPr>
            <w:r w:rsidRPr="00A9315B">
              <w:rPr>
                <w:color w:val="2E74B5" w:themeColor="accent1" w:themeShade="BF"/>
                <w:sz w:val="18"/>
                <w:szCs w:val="18"/>
              </w:rPr>
              <w:t>ISNC Festival piloted the first time at national level.</w:t>
            </w:r>
          </w:p>
          <w:p w14:paraId="54ECF22B" w14:textId="77777777" w:rsidR="00A9315B" w:rsidRPr="00A9315B" w:rsidRDefault="00A9315B" w:rsidP="009E15BD">
            <w:pPr>
              <w:numPr>
                <w:ilvl w:val="0"/>
                <w:numId w:val="158"/>
              </w:numPr>
              <w:tabs>
                <w:tab w:val="num" w:pos="202"/>
              </w:tabs>
              <w:ind w:left="202" w:hanging="202"/>
              <w:contextualSpacing/>
              <w:jc w:val="left"/>
              <w:rPr>
                <w:color w:val="2E74B5" w:themeColor="accent1" w:themeShade="BF"/>
                <w:sz w:val="18"/>
                <w:szCs w:val="18"/>
              </w:rPr>
            </w:pPr>
            <w:r w:rsidRPr="00A9315B">
              <w:rPr>
                <w:bCs/>
                <w:color w:val="2E74B5" w:themeColor="accent1" w:themeShade="BF"/>
                <w:sz w:val="18"/>
                <w:szCs w:val="18"/>
                <w:lang w:val="en-US"/>
              </w:rPr>
              <w:t>A festival promoting ISNC spirit for (women) ethnic minority groups, organized by MOLISA.</w:t>
            </w:r>
          </w:p>
          <w:p w14:paraId="2113480B" w14:textId="77777777" w:rsidR="00A9315B" w:rsidRPr="00A9315B" w:rsidRDefault="00A9315B" w:rsidP="009E15BD">
            <w:pPr>
              <w:numPr>
                <w:ilvl w:val="0"/>
                <w:numId w:val="158"/>
              </w:numPr>
              <w:tabs>
                <w:tab w:val="num" w:pos="202"/>
              </w:tabs>
              <w:ind w:left="202" w:hanging="202"/>
              <w:contextualSpacing/>
              <w:jc w:val="left"/>
              <w:rPr>
                <w:color w:val="2E74B5" w:themeColor="accent1" w:themeShade="BF"/>
                <w:sz w:val="18"/>
                <w:szCs w:val="18"/>
              </w:rPr>
            </w:pPr>
            <w:r w:rsidRPr="00A9315B">
              <w:rPr>
                <w:color w:val="2E74B5" w:themeColor="accent1" w:themeShade="BF"/>
                <w:sz w:val="18"/>
                <w:szCs w:val="18"/>
              </w:rPr>
              <w:t>ISNC festival handbook developed by local officers</w:t>
            </w:r>
          </w:p>
          <w:p w14:paraId="7BBFA177" w14:textId="77777777" w:rsidR="00A9315B" w:rsidRPr="00A9315B" w:rsidRDefault="00A9315B" w:rsidP="009E15BD">
            <w:pPr>
              <w:numPr>
                <w:ilvl w:val="0"/>
                <w:numId w:val="158"/>
              </w:numPr>
              <w:tabs>
                <w:tab w:val="num" w:pos="202"/>
              </w:tabs>
              <w:ind w:left="202" w:hanging="202"/>
              <w:contextualSpacing/>
              <w:jc w:val="left"/>
              <w:rPr>
                <w:rFonts w:ascii="Calibri" w:eastAsia="Times New Roman" w:hAnsi="Calibri" w:cs="Times New Roman"/>
                <w:bCs/>
                <w:color w:val="2E74B5" w:themeColor="accent1" w:themeShade="BF"/>
                <w:kern w:val="2"/>
                <w:sz w:val="18"/>
                <w:szCs w:val="18"/>
                <w:lang w:val="en-US" w:eastAsia="ko-KR"/>
              </w:rPr>
            </w:pPr>
            <w:r w:rsidRPr="00A9315B">
              <w:rPr>
                <w:rFonts w:ascii="Calibri" w:eastAsia="Times New Roman" w:hAnsi="Calibri" w:cs="Times New Roman"/>
                <w:bCs/>
                <w:color w:val="2E74B5" w:themeColor="accent1" w:themeShade="BF"/>
                <w:kern w:val="2"/>
                <w:sz w:val="18"/>
                <w:szCs w:val="18"/>
                <w:lang w:val="en-US" w:eastAsia="ko-KR"/>
              </w:rPr>
              <w:t>Training courses for 19 districts, 19 communes and villages of 08 provinces of community leadership and facilitation skills in NTPs implementation.</w:t>
            </w:r>
          </w:p>
          <w:p w14:paraId="01A23969" w14:textId="77777777" w:rsidR="00A9315B" w:rsidRPr="00A9315B" w:rsidRDefault="00A9315B" w:rsidP="009E15BD">
            <w:pPr>
              <w:numPr>
                <w:ilvl w:val="0"/>
                <w:numId w:val="158"/>
              </w:numPr>
              <w:tabs>
                <w:tab w:val="num" w:pos="202"/>
              </w:tabs>
              <w:ind w:left="202" w:hanging="202"/>
              <w:contextualSpacing/>
              <w:jc w:val="left"/>
              <w:rPr>
                <w:color w:val="2E74B5" w:themeColor="accent1" w:themeShade="BF"/>
                <w:sz w:val="18"/>
                <w:szCs w:val="18"/>
              </w:rPr>
            </w:pPr>
            <w:r w:rsidRPr="00A9315B">
              <w:rPr>
                <w:rFonts w:ascii="Calibri" w:eastAsia="Times New Roman" w:hAnsi="Calibri" w:cs="Times New Roman"/>
                <w:bCs/>
                <w:color w:val="2E74B5" w:themeColor="accent1" w:themeShade="BF"/>
                <w:kern w:val="2"/>
                <w:sz w:val="18"/>
                <w:szCs w:val="18"/>
                <w:lang w:val="en-US" w:eastAsia="ko-KR"/>
              </w:rPr>
              <w:t>Technical assistance provided to Poverty Reduction Coordination Office (PRCO) – MOLISA to design and conduct TOT training courses for 63 provinces and cities and 710 districts nationwide</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7812944" w14:textId="77777777" w:rsidR="00A9315B" w:rsidRPr="00A9315B" w:rsidRDefault="00A9315B" w:rsidP="00A9315B">
            <w:pPr>
              <w:jc w:val="left"/>
              <w:rPr>
                <w:color w:val="2E74B5" w:themeColor="accent1" w:themeShade="BF"/>
                <w:sz w:val="18"/>
                <w:szCs w:val="18"/>
              </w:rPr>
            </w:pPr>
          </w:p>
        </w:tc>
      </w:tr>
      <w:tr w:rsidR="00A9315B" w:rsidRPr="00A9315B" w14:paraId="2E329826"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4F26165" w14:textId="77777777" w:rsidR="00A9315B" w:rsidRPr="00A9315B" w:rsidRDefault="00A9315B" w:rsidP="00A9315B">
            <w:pPr>
              <w:jc w:val="left"/>
              <w:rPr>
                <w:color w:val="2E74B5" w:themeColor="accent1" w:themeShade="BF"/>
                <w:sz w:val="18"/>
                <w:szCs w:val="18"/>
                <w:lang w:bidi="en-US"/>
              </w:rPr>
            </w:pPr>
          </w:p>
          <w:p w14:paraId="118F637E"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lang w:bidi="en-US"/>
              </w:rPr>
              <w:t>Knowledge/advocacy products</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4E89FBB" w14:textId="77777777" w:rsidR="00A9315B" w:rsidRPr="00A9315B" w:rsidRDefault="00A9315B" w:rsidP="00A9315B">
            <w:pPr>
              <w:jc w:val="left"/>
              <w:rPr>
                <w:color w:val="2E74B5" w:themeColor="accent1" w:themeShade="BF"/>
                <w:sz w:val="18"/>
                <w:szCs w:val="18"/>
              </w:rPr>
            </w:pPr>
          </w:p>
          <w:p w14:paraId="2B44A34C"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rPr>
              <w:t>Facilitate local, regional, national and international knowledge-sharing</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33976B3" w14:textId="77777777" w:rsidR="00A9315B" w:rsidRPr="00A9315B" w:rsidRDefault="00A9315B" w:rsidP="00A9315B">
            <w:pPr>
              <w:jc w:val="left"/>
              <w:rPr>
                <w:color w:val="2E74B5" w:themeColor="accent1" w:themeShade="BF"/>
                <w:sz w:val="18"/>
                <w:szCs w:val="18"/>
              </w:rPr>
            </w:pPr>
          </w:p>
          <w:p w14:paraId="4E8B6D92" w14:textId="77777777" w:rsidR="00A9315B" w:rsidRPr="00A9315B" w:rsidRDefault="00A9315B" w:rsidP="009E15BD">
            <w:pPr>
              <w:numPr>
                <w:ilvl w:val="0"/>
                <w:numId w:val="154"/>
              </w:numPr>
              <w:ind w:left="286" w:hanging="283"/>
              <w:contextualSpacing/>
              <w:jc w:val="left"/>
              <w:rPr>
                <w:color w:val="2E74B5" w:themeColor="accent1" w:themeShade="BF"/>
                <w:sz w:val="18"/>
                <w:szCs w:val="18"/>
              </w:rPr>
            </w:pPr>
            <w:r w:rsidRPr="00A9315B">
              <w:rPr>
                <w:color w:val="2E74B5" w:themeColor="accent1" w:themeShade="BF"/>
                <w:sz w:val="18"/>
                <w:szCs w:val="18"/>
              </w:rPr>
              <w:t>Initiated and completed a scoping on Myanmar’s good practice and learning from mainstreaming conflict sensitivity into local and community development.</w:t>
            </w:r>
          </w:p>
          <w:p w14:paraId="55F74AE3" w14:textId="77777777" w:rsidR="00A9315B" w:rsidRPr="00A9315B" w:rsidRDefault="00A9315B" w:rsidP="00A9315B">
            <w:pPr>
              <w:ind w:left="3"/>
              <w:jc w:val="left"/>
              <w:rPr>
                <w:color w:val="2E74B5" w:themeColor="accent1" w:themeShade="BF"/>
                <w:sz w:val="18"/>
                <w:szCs w:val="18"/>
              </w:rPr>
            </w:pPr>
          </w:p>
          <w:p w14:paraId="0B00D6F0" w14:textId="77777777" w:rsidR="00A9315B" w:rsidRPr="00A9315B" w:rsidRDefault="00A9315B" w:rsidP="009E15BD">
            <w:pPr>
              <w:numPr>
                <w:ilvl w:val="0"/>
                <w:numId w:val="154"/>
              </w:numPr>
              <w:ind w:left="286" w:hanging="283"/>
              <w:contextualSpacing/>
              <w:jc w:val="left"/>
              <w:rPr>
                <w:color w:val="2E74B5" w:themeColor="accent1" w:themeShade="BF"/>
                <w:sz w:val="18"/>
                <w:szCs w:val="18"/>
              </w:rPr>
            </w:pPr>
            <w:r w:rsidRPr="00A9315B">
              <w:rPr>
                <w:color w:val="2E74B5" w:themeColor="accent1" w:themeShade="BF"/>
                <w:sz w:val="18"/>
                <w:szCs w:val="18"/>
              </w:rPr>
              <w:t>Launch of report of Myanmar’s good practice and learning from mainstreaming conflict sensitivity into local and community development.</w:t>
            </w:r>
          </w:p>
          <w:p w14:paraId="3A425AF4" w14:textId="77777777" w:rsidR="00A9315B" w:rsidRPr="00A9315B" w:rsidRDefault="00A9315B" w:rsidP="00A9315B">
            <w:pPr>
              <w:ind w:left="286"/>
              <w:contextualSpacing/>
              <w:jc w:val="left"/>
              <w:rPr>
                <w:rFonts w:ascii="Calibri" w:eastAsia="Times New Roman" w:hAnsi="Calibri" w:cs="Times New Roman"/>
                <w:color w:val="2E74B5" w:themeColor="accent1" w:themeShade="BF"/>
                <w:sz w:val="18"/>
                <w:szCs w:val="18"/>
              </w:rPr>
            </w:pPr>
            <w:r w:rsidRPr="00A9315B">
              <w:rPr>
                <w:rFonts w:ascii="Calibri" w:eastAsia="Times New Roman" w:hAnsi="Calibri" w:cs="Times New Roman"/>
                <w:color w:val="2E74B5" w:themeColor="accent1" w:themeShade="BF"/>
                <w:sz w:val="18"/>
                <w:szCs w:val="18"/>
              </w:rPr>
              <w:t>The launch event was attended by 75 persons from government institutions, donor organizations, development partners, academics and civil society.</w:t>
            </w:r>
          </w:p>
          <w:p w14:paraId="1EA80B19" w14:textId="77777777" w:rsidR="00A9315B" w:rsidRPr="00A9315B" w:rsidRDefault="00A9315B" w:rsidP="00A9315B">
            <w:pPr>
              <w:jc w:val="left"/>
              <w:rPr>
                <w:color w:val="2E74B5" w:themeColor="accent1" w:themeShade="BF"/>
                <w:sz w:val="18"/>
                <w:szCs w:val="18"/>
              </w:rPr>
            </w:pPr>
          </w:p>
          <w:p w14:paraId="2FBE8A5C" w14:textId="77777777" w:rsidR="00A9315B" w:rsidRPr="00A9315B" w:rsidRDefault="00A9315B" w:rsidP="009E15BD">
            <w:pPr>
              <w:numPr>
                <w:ilvl w:val="0"/>
                <w:numId w:val="154"/>
              </w:numPr>
              <w:ind w:left="286" w:hanging="283"/>
              <w:contextualSpacing/>
              <w:jc w:val="left"/>
              <w:rPr>
                <w:color w:val="2E74B5" w:themeColor="accent1" w:themeShade="BF"/>
                <w:sz w:val="18"/>
                <w:szCs w:val="18"/>
              </w:rPr>
            </w:pPr>
            <w:r w:rsidRPr="00A9315B">
              <w:rPr>
                <w:color w:val="2E74B5" w:themeColor="accent1" w:themeShade="BF"/>
                <w:sz w:val="18"/>
                <w:szCs w:val="18"/>
              </w:rPr>
              <w:t>Knowledge-management workshop that presents models, best practices and lessons on facilitating social cohesion through local development</w:t>
            </w:r>
          </w:p>
          <w:p w14:paraId="3BCEC1D1" w14:textId="77777777" w:rsidR="00A9315B" w:rsidRPr="00A9315B" w:rsidRDefault="00A9315B" w:rsidP="00A9315B">
            <w:pPr>
              <w:ind w:left="3"/>
              <w:jc w:val="left"/>
              <w:rPr>
                <w:color w:val="2E74B5" w:themeColor="accent1" w:themeShade="BF"/>
                <w:sz w:val="18"/>
                <w:szCs w:val="18"/>
              </w:rPr>
            </w:pPr>
            <w:r w:rsidRPr="00A9315B">
              <w:rPr>
                <w:color w:val="2E74B5" w:themeColor="accent1" w:themeShade="BF"/>
                <w:sz w:val="18"/>
                <w:szCs w:val="18"/>
              </w:rPr>
              <w:t>Resulted in:</w:t>
            </w:r>
          </w:p>
          <w:p w14:paraId="05EE32F7" w14:textId="77777777" w:rsidR="00A9315B" w:rsidRPr="00A9315B" w:rsidRDefault="00A9315B" w:rsidP="009E15BD">
            <w:pPr>
              <w:numPr>
                <w:ilvl w:val="0"/>
                <w:numId w:val="154"/>
              </w:numPr>
              <w:ind w:left="286" w:hanging="283"/>
              <w:contextualSpacing/>
              <w:jc w:val="left"/>
              <w:rPr>
                <w:color w:val="2E74B5" w:themeColor="accent1" w:themeShade="BF"/>
                <w:sz w:val="18"/>
                <w:szCs w:val="18"/>
              </w:rPr>
            </w:pPr>
            <w:r w:rsidRPr="00A9315B">
              <w:rPr>
                <w:color w:val="2E74B5" w:themeColor="accent1" w:themeShade="BF"/>
                <w:sz w:val="18"/>
                <w:szCs w:val="18"/>
              </w:rPr>
              <w:t>The knowledge products disseminated to 100 organizations in Myanmar.</w:t>
            </w:r>
          </w:p>
        </w:tc>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E25DE83" w14:textId="77777777" w:rsidR="00A9315B" w:rsidRPr="00A9315B" w:rsidRDefault="00A9315B" w:rsidP="00A9315B">
            <w:pPr>
              <w:jc w:val="left"/>
              <w:rPr>
                <w:color w:val="2E74B5" w:themeColor="accent1" w:themeShade="BF"/>
                <w:sz w:val="18"/>
                <w:szCs w:val="18"/>
              </w:rPr>
            </w:pPr>
          </w:p>
          <w:p w14:paraId="2DD60495" w14:textId="77777777" w:rsidR="00A9315B" w:rsidRPr="00A9315B" w:rsidRDefault="00A9315B" w:rsidP="00A9315B">
            <w:pPr>
              <w:tabs>
                <w:tab w:val="center" w:pos="4153"/>
                <w:tab w:val="right" w:pos="8306"/>
              </w:tabs>
              <w:spacing w:before="60" w:after="60"/>
              <w:jc w:val="left"/>
              <w:rPr>
                <w:b/>
                <w:color w:val="2E74B5" w:themeColor="accent1" w:themeShade="BF"/>
                <w:sz w:val="18"/>
                <w:szCs w:val="18"/>
                <w:lang w:val="en-US"/>
              </w:rPr>
            </w:pPr>
            <w:r w:rsidRPr="00A9315B">
              <w:rPr>
                <w:b/>
                <w:color w:val="2E74B5" w:themeColor="accent1" w:themeShade="BF"/>
                <w:sz w:val="18"/>
                <w:szCs w:val="18"/>
                <w:lang w:val="en-US"/>
              </w:rPr>
              <w:t>Communication/advocacy</w:t>
            </w:r>
          </w:p>
          <w:p w14:paraId="067A9C6D"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Developed 02 papers with advocacy messages which is used for integration into NTP SPR and NTP NRD 2016-2020.</w:t>
            </w:r>
          </w:p>
          <w:p w14:paraId="28CFC256"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 xml:space="preserve">Organized technical meetings and discussions about advocacy messages on self-reliance and community mobilization in New Rural Development and Poverty Reduction. </w:t>
            </w:r>
          </w:p>
          <w:p w14:paraId="455F34AF"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Developed a detailed component on self-reliance and community mobilization to mainstream into two national targeted programs (Capacity building, monitoring and evaluation and communication for both 02 national targeted programs: New rural development and Poverty reduction).</w:t>
            </w:r>
          </w:p>
          <w:p w14:paraId="7074F670"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Developed of a public communication program on leadership development for promoting and realization of the SU principles of self-help, community mobilization and cooperation.</w:t>
            </w:r>
          </w:p>
          <w:p w14:paraId="521F10DC"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Contributed to the communication of good practices during the process of promoting community spirit internally and with other countries within South-South cooperation.</w:t>
            </w:r>
          </w:p>
          <w:p w14:paraId="0CD6B09A" w14:textId="77777777" w:rsidR="00A9315B" w:rsidRPr="00A9315B" w:rsidRDefault="00A9315B" w:rsidP="009E15BD">
            <w:pPr>
              <w:numPr>
                <w:ilvl w:val="1"/>
                <w:numId w:val="161"/>
              </w:numPr>
              <w:tabs>
                <w:tab w:val="center" w:pos="4153"/>
                <w:tab w:val="right" w:pos="8306"/>
              </w:tabs>
              <w:spacing w:before="60" w:after="60"/>
              <w:ind w:left="720"/>
              <w:jc w:val="left"/>
              <w:rPr>
                <w:i/>
                <w:color w:val="2E74B5" w:themeColor="accent1" w:themeShade="BF"/>
                <w:sz w:val="18"/>
                <w:szCs w:val="18"/>
                <w:lang w:val="en-US"/>
              </w:rPr>
            </w:pPr>
            <w:r w:rsidRPr="00A9315B">
              <w:rPr>
                <w:i/>
                <w:color w:val="2E74B5" w:themeColor="accent1" w:themeShade="BF"/>
                <w:sz w:val="18"/>
                <w:szCs w:val="18"/>
                <w:lang w:val="en-US"/>
              </w:rPr>
              <w:t>Policy dialogues in Viet Nam Television: Theme 1 - Stories of rural development in ROK through SU and Theme 2 - Withdrawn experiences and lessons learnt on promoting community spirit for Viet Nam rural development</w:t>
            </w:r>
          </w:p>
          <w:p w14:paraId="2341ADE8" w14:textId="77777777" w:rsidR="00A9315B" w:rsidRPr="00A9315B" w:rsidRDefault="00A9315B" w:rsidP="009E15BD">
            <w:pPr>
              <w:numPr>
                <w:ilvl w:val="1"/>
                <w:numId w:val="161"/>
              </w:numPr>
              <w:tabs>
                <w:tab w:val="center" w:pos="4153"/>
                <w:tab w:val="right" w:pos="8306"/>
              </w:tabs>
              <w:spacing w:before="60" w:after="60"/>
              <w:ind w:left="720"/>
              <w:jc w:val="left"/>
              <w:rPr>
                <w:i/>
                <w:color w:val="2E74B5" w:themeColor="accent1" w:themeShade="BF"/>
                <w:sz w:val="18"/>
                <w:szCs w:val="18"/>
                <w:lang w:val="en-US"/>
              </w:rPr>
            </w:pPr>
            <w:r w:rsidRPr="00A9315B">
              <w:rPr>
                <w:i/>
                <w:color w:val="2E74B5" w:themeColor="accent1" w:themeShade="BF"/>
                <w:sz w:val="18"/>
                <w:szCs w:val="18"/>
                <w:lang w:val="en-US"/>
              </w:rPr>
              <w:t>Policy dialogues in Voice of Viet Nam</w:t>
            </w:r>
          </w:p>
          <w:p w14:paraId="29B96C55" w14:textId="77777777" w:rsidR="00A9315B" w:rsidRPr="00A9315B" w:rsidRDefault="00A9315B" w:rsidP="009E15BD">
            <w:pPr>
              <w:numPr>
                <w:ilvl w:val="1"/>
                <w:numId w:val="161"/>
              </w:numPr>
              <w:tabs>
                <w:tab w:val="center" w:pos="4153"/>
                <w:tab w:val="right" w:pos="8306"/>
              </w:tabs>
              <w:spacing w:before="60" w:after="60"/>
              <w:ind w:left="720"/>
              <w:jc w:val="left"/>
              <w:rPr>
                <w:i/>
                <w:color w:val="2E74B5" w:themeColor="accent1" w:themeShade="BF"/>
                <w:sz w:val="18"/>
                <w:szCs w:val="18"/>
                <w:lang w:val="en-US"/>
              </w:rPr>
            </w:pPr>
            <w:r w:rsidRPr="00A9315B">
              <w:rPr>
                <w:i/>
                <w:color w:val="2E74B5" w:themeColor="accent1" w:themeShade="BF"/>
                <w:sz w:val="18"/>
                <w:szCs w:val="18"/>
                <w:lang w:val="en-US"/>
              </w:rPr>
              <w:t>Papers published via newspapers: Community-based rural development - experiences from Viet Nam and Promoting community spirits - theory and practices</w:t>
            </w:r>
          </w:p>
          <w:p w14:paraId="497DC48E"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Key national policy makers attended the training in Samuel Undong Center in ROK and organize study visit for high level decision makers/policy makers to ROK.</w:t>
            </w:r>
          </w:p>
          <w:p w14:paraId="78EA66F4"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Organized study visits for policy makers (National Assembly, Government and Communist Party) to best-practice models within Viet Nam.</w:t>
            </w:r>
          </w:p>
          <w:p w14:paraId="537CAA02" w14:textId="77777777" w:rsidR="00A9315B" w:rsidRPr="00A9315B" w:rsidRDefault="00A9315B" w:rsidP="00A9315B">
            <w:pPr>
              <w:tabs>
                <w:tab w:val="center" w:pos="4153"/>
                <w:tab w:val="right" w:pos="8306"/>
              </w:tabs>
              <w:spacing w:before="60" w:after="60"/>
              <w:jc w:val="left"/>
              <w:rPr>
                <w:b/>
                <w:color w:val="2E74B5" w:themeColor="accent1" w:themeShade="BF"/>
                <w:sz w:val="18"/>
                <w:szCs w:val="18"/>
                <w:lang w:val="en-US"/>
              </w:rPr>
            </w:pPr>
          </w:p>
          <w:p w14:paraId="7092E2DE" w14:textId="77777777" w:rsidR="00A9315B" w:rsidRPr="00A9315B" w:rsidRDefault="00A9315B" w:rsidP="00A9315B">
            <w:pPr>
              <w:tabs>
                <w:tab w:val="center" w:pos="4153"/>
                <w:tab w:val="right" w:pos="8306"/>
              </w:tabs>
              <w:spacing w:before="60" w:after="60"/>
              <w:jc w:val="left"/>
              <w:rPr>
                <w:b/>
                <w:color w:val="2E74B5" w:themeColor="accent1" w:themeShade="BF"/>
                <w:sz w:val="18"/>
                <w:szCs w:val="18"/>
                <w:lang w:val="en-US"/>
              </w:rPr>
            </w:pPr>
            <w:r w:rsidRPr="00A9315B">
              <w:rPr>
                <w:b/>
                <w:color w:val="2E74B5" w:themeColor="accent1" w:themeShade="BF"/>
                <w:sz w:val="18"/>
                <w:szCs w:val="18"/>
                <w:lang w:val="en-US"/>
              </w:rPr>
              <w:t>Training/mentoring</w:t>
            </w:r>
          </w:p>
          <w:p w14:paraId="4E165E2D" w14:textId="77777777"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Developed a training curriculum and capacity building program, based on the best practices learned from ROK and within Viet Nam to contribute to communication of good practices during the process of promoting community spirit internally and with other countries within South-South cooperation  </w:t>
            </w:r>
          </w:p>
          <w:p w14:paraId="4B27C42E" w14:textId="30579C4F" w:rsidR="00A9315B" w:rsidRPr="00A9315B" w:rsidRDefault="00A9315B" w:rsidP="009E15BD">
            <w:pPr>
              <w:numPr>
                <w:ilvl w:val="0"/>
                <w:numId w:val="161"/>
              </w:numPr>
              <w:tabs>
                <w:tab w:val="center" w:pos="4153"/>
                <w:tab w:val="right" w:pos="8306"/>
              </w:tabs>
              <w:spacing w:before="60" w:after="60"/>
              <w:ind w:left="245" w:hanging="245"/>
              <w:jc w:val="left"/>
              <w:rPr>
                <w:color w:val="2E74B5" w:themeColor="accent1" w:themeShade="BF"/>
                <w:sz w:val="18"/>
                <w:szCs w:val="18"/>
                <w:lang w:val="en-US"/>
              </w:rPr>
            </w:pPr>
            <w:r w:rsidRPr="00A9315B">
              <w:rPr>
                <w:color w:val="2E74B5" w:themeColor="accent1" w:themeShade="BF"/>
                <w:sz w:val="18"/>
                <w:szCs w:val="18"/>
                <w:lang w:val="en-US"/>
              </w:rPr>
              <w:t xml:space="preserve">Piloted the initiative “ethnic minority women economic empowerment” </w:t>
            </w:r>
            <w:r w:rsidR="00F04E5A" w:rsidRPr="00A9315B">
              <w:rPr>
                <w:color w:val="2E74B5" w:themeColor="accent1" w:themeShade="BF"/>
                <w:sz w:val="18"/>
                <w:szCs w:val="18"/>
                <w:lang w:val="en-US"/>
              </w:rPr>
              <w:t>to</w:t>
            </w:r>
            <w:r w:rsidRPr="00A9315B">
              <w:rPr>
                <w:color w:val="2E74B5" w:themeColor="accent1" w:themeShade="BF"/>
                <w:sz w:val="18"/>
                <w:szCs w:val="18"/>
                <w:lang w:val="en-US"/>
              </w:rPr>
              <w:t xml:space="preserve"> improve their livelihood and social participation in selected provinces. Key partners include: MOLISA/PRCO, VCCI, CEMA, PRPP province, Youth Union, Women Union, Farmer Association, Mass media), where mentors from enterprises and mentees from local community groups are matched in products’ value chains.</w:t>
            </w:r>
          </w:p>
          <w:p w14:paraId="4F9DFEC3" w14:textId="77777777" w:rsidR="00A9315B" w:rsidRPr="00A9315B" w:rsidRDefault="00A9315B" w:rsidP="009E15BD">
            <w:pPr>
              <w:numPr>
                <w:ilvl w:val="0"/>
                <w:numId w:val="161"/>
              </w:numPr>
              <w:ind w:left="202" w:hanging="202"/>
              <w:contextualSpacing/>
              <w:jc w:val="left"/>
              <w:rPr>
                <w:color w:val="2E74B5" w:themeColor="accent1" w:themeShade="BF"/>
                <w:sz w:val="18"/>
                <w:szCs w:val="18"/>
              </w:rPr>
            </w:pPr>
            <w:r w:rsidRPr="00A9315B">
              <w:rPr>
                <w:color w:val="2E74B5" w:themeColor="accent1" w:themeShade="BF"/>
                <w:sz w:val="18"/>
                <w:szCs w:val="18"/>
                <w:lang w:val="en-US"/>
              </w:rPr>
              <w:t>Provided Training of Trainers (ToTs) and trainings to selected leaders of national and local government institutions, mass and community organizations; and organization of trainings and communication strategy throughout the locations of national targeted</w:t>
            </w:r>
          </w:p>
        </w:tc>
        <w:tc>
          <w:tcPr>
            <w:tcW w:w="2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B4367D0" w14:textId="77777777" w:rsidR="00A9315B" w:rsidRPr="00A9315B" w:rsidRDefault="00A9315B" w:rsidP="00A9315B">
            <w:pPr>
              <w:jc w:val="left"/>
              <w:rPr>
                <w:color w:val="2E74B5" w:themeColor="accent1" w:themeShade="BF"/>
                <w:sz w:val="18"/>
                <w:szCs w:val="18"/>
              </w:rPr>
            </w:pPr>
          </w:p>
          <w:p w14:paraId="63F282C2" w14:textId="77777777" w:rsidR="00A9315B" w:rsidRPr="00A9315B" w:rsidRDefault="00A9315B" w:rsidP="009E15BD">
            <w:pPr>
              <w:numPr>
                <w:ilvl w:val="0"/>
                <w:numId w:val="159"/>
              </w:numPr>
              <w:tabs>
                <w:tab w:val="num" w:pos="260"/>
              </w:tabs>
              <w:spacing w:before="120"/>
              <w:ind w:left="260" w:hanging="260"/>
              <w:contextualSpacing/>
              <w:jc w:val="left"/>
              <w:rPr>
                <w:bCs/>
                <w:color w:val="2E74B5" w:themeColor="accent1" w:themeShade="BF"/>
                <w:sz w:val="18"/>
                <w:szCs w:val="18"/>
              </w:rPr>
            </w:pPr>
            <w:r w:rsidRPr="00A9315B">
              <w:rPr>
                <w:bCs/>
                <w:color w:val="2E74B5" w:themeColor="accent1" w:themeShade="BF"/>
                <w:sz w:val="18"/>
                <w:szCs w:val="18"/>
                <w:lang w:val="en-US"/>
              </w:rPr>
              <w:t>C</w:t>
            </w:r>
            <w:r w:rsidRPr="00A9315B">
              <w:rPr>
                <w:bCs/>
                <w:color w:val="2E74B5" w:themeColor="accent1" w:themeShade="BF"/>
                <w:sz w:val="18"/>
                <w:szCs w:val="18"/>
              </w:rPr>
              <w:t>omparative analysis report on Saemaul projects vis-a-vis Rwanda home-grown solutions. Nine best practices and nine case studies have been produced as part of the study</w:t>
            </w:r>
          </w:p>
          <w:p w14:paraId="698F3167" w14:textId="77777777" w:rsidR="00A9315B" w:rsidRPr="00A9315B" w:rsidRDefault="00A9315B" w:rsidP="00A9315B">
            <w:pPr>
              <w:jc w:val="left"/>
              <w:rPr>
                <w:color w:val="2E74B5" w:themeColor="accent1" w:themeShade="BF"/>
                <w:sz w:val="18"/>
                <w:szCs w:val="18"/>
              </w:rPr>
            </w:pPr>
          </w:p>
          <w:p w14:paraId="35672FF5" w14:textId="4D3C06FF" w:rsidR="00A9315B" w:rsidRPr="00A9315B" w:rsidRDefault="00A9315B" w:rsidP="009E15BD">
            <w:pPr>
              <w:numPr>
                <w:ilvl w:val="0"/>
                <w:numId w:val="159"/>
              </w:numPr>
              <w:tabs>
                <w:tab w:val="num" w:pos="260"/>
              </w:tabs>
              <w:ind w:left="260" w:hanging="283"/>
              <w:contextualSpacing/>
              <w:jc w:val="left"/>
              <w:rPr>
                <w:color w:val="2E74B5" w:themeColor="accent1" w:themeShade="BF"/>
                <w:sz w:val="18"/>
                <w:szCs w:val="18"/>
              </w:rPr>
            </w:pPr>
            <w:r w:rsidRPr="00A9315B">
              <w:rPr>
                <w:color w:val="2E74B5" w:themeColor="accent1" w:themeShade="BF"/>
                <w:sz w:val="18"/>
                <w:szCs w:val="18"/>
              </w:rPr>
              <w:t xml:space="preserve">The online portal was </w:t>
            </w:r>
            <w:r w:rsidR="00F04E5A" w:rsidRPr="00A9315B">
              <w:rPr>
                <w:color w:val="2E74B5" w:themeColor="accent1" w:themeShade="BF"/>
                <w:sz w:val="18"/>
                <w:szCs w:val="18"/>
              </w:rPr>
              <w:t>developed,</w:t>
            </w:r>
            <w:r w:rsidRPr="00A9315B">
              <w:rPr>
                <w:color w:val="2E74B5" w:themeColor="accent1" w:themeShade="BF"/>
                <w:sz w:val="18"/>
                <w:szCs w:val="18"/>
              </w:rPr>
              <w:t xml:space="preserve"> and stakeholders were trained on the use of online centre of excellence for knowledge sharing</w:t>
            </w:r>
          </w:p>
          <w:p w14:paraId="52A7A74A" w14:textId="77777777" w:rsidR="00A9315B" w:rsidRPr="00A9315B" w:rsidRDefault="00A9315B" w:rsidP="00A9315B">
            <w:pPr>
              <w:ind w:left="720"/>
              <w:contextualSpacing/>
              <w:rPr>
                <w:color w:val="2E74B5" w:themeColor="accent1" w:themeShade="BF"/>
                <w:sz w:val="18"/>
                <w:szCs w:val="18"/>
              </w:rPr>
            </w:pPr>
          </w:p>
          <w:p w14:paraId="04C9A132" w14:textId="77777777" w:rsidR="00A9315B" w:rsidRPr="00A9315B" w:rsidRDefault="00A9315B" w:rsidP="009E15BD">
            <w:pPr>
              <w:numPr>
                <w:ilvl w:val="0"/>
                <w:numId w:val="160"/>
              </w:numPr>
              <w:tabs>
                <w:tab w:val="num" w:pos="260"/>
              </w:tabs>
              <w:ind w:left="260" w:hanging="260"/>
              <w:contextualSpacing/>
              <w:jc w:val="left"/>
              <w:rPr>
                <w:color w:val="2E74B5" w:themeColor="accent1" w:themeShade="BF"/>
                <w:sz w:val="18"/>
                <w:szCs w:val="18"/>
              </w:rPr>
            </w:pPr>
            <w:r w:rsidRPr="00A9315B">
              <w:rPr>
                <w:color w:val="2E74B5" w:themeColor="accent1" w:themeShade="BF"/>
                <w:sz w:val="18"/>
                <w:szCs w:val="18"/>
              </w:rPr>
              <w:t>Organization of an international/ regional conference on lessons learned and sharing best practice on rural and community development in Africa.</w:t>
            </w:r>
          </w:p>
          <w:p w14:paraId="4639B070" w14:textId="77777777" w:rsidR="00A9315B" w:rsidRPr="00A9315B" w:rsidRDefault="00A9315B" w:rsidP="00A9315B">
            <w:pPr>
              <w:ind w:left="260"/>
              <w:contextualSpacing/>
              <w:jc w:val="left"/>
              <w:rPr>
                <w:color w:val="2E74B5" w:themeColor="accent1" w:themeShade="BF"/>
                <w:sz w:val="18"/>
                <w:szCs w:val="18"/>
              </w:rPr>
            </w:pPr>
          </w:p>
        </w:tc>
      </w:tr>
      <w:tr w:rsidR="00A9315B" w:rsidRPr="00A9315B" w14:paraId="1F6584B7" w14:textId="77777777" w:rsidTr="00140F17">
        <w:tc>
          <w:tcPr>
            <w:tcW w:w="291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603AD03" w14:textId="77777777" w:rsidR="00A9315B" w:rsidRPr="00A9315B" w:rsidRDefault="00A9315B" w:rsidP="00A9315B">
            <w:pPr>
              <w:jc w:val="left"/>
              <w:rPr>
                <w:color w:val="2E74B5" w:themeColor="accent1" w:themeShade="BF"/>
                <w:sz w:val="18"/>
                <w:szCs w:val="18"/>
              </w:rPr>
            </w:pPr>
          </w:p>
          <w:p w14:paraId="361149AC" w14:textId="77777777" w:rsidR="00A9315B" w:rsidRPr="00A9315B" w:rsidRDefault="00A9315B" w:rsidP="00A9315B">
            <w:pPr>
              <w:jc w:val="left"/>
              <w:rPr>
                <w:color w:val="2E74B5" w:themeColor="accent1" w:themeShade="BF"/>
                <w:sz w:val="18"/>
                <w:szCs w:val="18"/>
                <w:lang w:bidi="en-US"/>
              </w:rPr>
            </w:pPr>
            <w:r w:rsidRPr="00A9315B">
              <w:rPr>
                <w:color w:val="2E74B5" w:themeColor="accent1" w:themeShade="BF"/>
                <w:sz w:val="18"/>
                <w:szCs w:val="18"/>
                <w:lang w:bidi="en-US"/>
              </w:rPr>
              <w:t>South-South cooperation (SSC)</w:t>
            </w:r>
          </w:p>
          <w:p w14:paraId="50440F72" w14:textId="77777777" w:rsidR="00A9315B" w:rsidRPr="00A9315B" w:rsidRDefault="00A9315B" w:rsidP="00A9315B">
            <w:pPr>
              <w:jc w:val="left"/>
              <w:rPr>
                <w:color w:val="2E74B5" w:themeColor="accent1" w:themeShade="BF"/>
                <w:sz w:val="18"/>
                <w:szCs w:val="18"/>
              </w:rPr>
            </w:pPr>
            <w:r w:rsidRPr="00A9315B">
              <w:rPr>
                <w:color w:val="2E74B5" w:themeColor="accent1" w:themeShade="BF"/>
                <w:sz w:val="18"/>
                <w:szCs w:val="18"/>
                <w:lang w:bidi="en-US"/>
              </w:rPr>
              <w:t>Centre of Excellence</w:t>
            </w:r>
          </w:p>
        </w:tc>
        <w:tc>
          <w:tcPr>
            <w:tcW w:w="11677" w:type="dxa"/>
            <w:gridSpan w:val="4"/>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E115896" w14:textId="77777777" w:rsidR="00A9315B" w:rsidRPr="00A9315B" w:rsidRDefault="00A9315B" w:rsidP="00A9315B">
            <w:pPr>
              <w:jc w:val="left"/>
              <w:rPr>
                <w:color w:val="2E74B5" w:themeColor="accent1" w:themeShade="BF"/>
                <w:sz w:val="18"/>
                <w:szCs w:val="18"/>
              </w:rPr>
            </w:pPr>
          </w:p>
          <w:p w14:paraId="5A8059F8" w14:textId="77777777" w:rsidR="00A9315B" w:rsidRPr="00A9315B" w:rsidRDefault="00A9315B" w:rsidP="00A9315B">
            <w:pPr>
              <w:jc w:val="left"/>
              <w:rPr>
                <w:color w:val="2E74B5" w:themeColor="accent1" w:themeShade="BF"/>
                <w:sz w:val="18"/>
                <w:szCs w:val="18"/>
              </w:rPr>
            </w:pPr>
          </w:p>
          <w:p w14:paraId="09085304" w14:textId="77777777" w:rsidR="00A9315B" w:rsidRPr="00A9315B" w:rsidRDefault="00A9315B" w:rsidP="00A9315B">
            <w:pPr>
              <w:jc w:val="left"/>
              <w:rPr>
                <w:color w:val="2E74B5" w:themeColor="accent1" w:themeShade="BF"/>
                <w:sz w:val="18"/>
                <w:szCs w:val="18"/>
              </w:rPr>
            </w:pPr>
            <w:r w:rsidRPr="00A9315B">
              <w:rPr>
                <w:rFonts w:ascii="Calibri" w:eastAsia="Calibri" w:hAnsi="Calibri" w:cs="Times New Roman"/>
                <w:color w:val="2E74B5" w:themeColor="accent1" w:themeShade="BF"/>
                <w:sz w:val="18"/>
                <w:szCs w:val="18"/>
                <w:lang w:val="en-US"/>
              </w:rPr>
              <w:t>The communication about the Centre of Excellence did not have the biggest outreach during the project</w:t>
            </w:r>
          </w:p>
        </w:tc>
      </w:tr>
    </w:tbl>
    <w:p w14:paraId="14A1262B" w14:textId="77777777" w:rsidR="00A9315B" w:rsidRPr="00A9315B" w:rsidRDefault="00A9315B" w:rsidP="00A9315B">
      <w:r w:rsidRPr="00A9315B">
        <w:tab/>
      </w:r>
    </w:p>
    <w:p w14:paraId="0541F041" w14:textId="77777777" w:rsidR="00A9315B" w:rsidRPr="00A9315B" w:rsidRDefault="00A9315B" w:rsidP="00A9315B">
      <w:r w:rsidRPr="00A9315B">
        <w:tab/>
      </w:r>
      <w:r w:rsidRPr="00A9315B">
        <w:tab/>
      </w:r>
      <w:r w:rsidRPr="00A9315B">
        <w:tab/>
      </w:r>
    </w:p>
    <w:p w14:paraId="1FE16F82" w14:textId="77777777" w:rsidR="00A9315B" w:rsidRPr="00A9315B" w:rsidRDefault="00A9315B"/>
    <w:p w14:paraId="6A23D8CE" w14:textId="77777777" w:rsidR="00D26FE1" w:rsidRDefault="00D26FE1">
      <w:pPr>
        <w:rPr>
          <w:lang w:val="en-US"/>
        </w:rPr>
      </w:pPr>
    </w:p>
    <w:p w14:paraId="7C413BD6" w14:textId="77777777" w:rsidR="00D26FE1" w:rsidRDefault="00D26FE1">
      <w:pPr>
        <w:rPr>
          <w:lang w:val="en-US"/>
        </w:rPr>
      </w:pPr>
    </w:p>
    <w:p w14:paraId="521B4110" w14:textId="77777777" w:rsidR="00D26FE1" w:rsidRPr="00D26FE1" w:rsidRDefault="00D26FE1">
      <w:pPr>
        <w:rPr>
          <w:lang w:val="en-US"/>
        </w:rPr>
      </w:pPr>
    </w:p>
    <w:p w14:paraId="52D171CA" w14:textId="77777777" w:rsidR="00D26FE1" w:rsidRPr="006B546E" w:rsidRDefault="00D26FE1"/>
    <w:p w14:paraId="3B81F714" w14:textId="77777777" w:rsidR="0094246A" w:rsidRPr="006B546E" w:rsidRDefault="0094246A"/>
    <w:sectPr w:rsidR="0094246A" w:rsidRPr="006B546E" w:rsidSect="00483B71">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C9CE" w14:textId="77777777" w:rsidR="00184664" w:rsidRDefault="00184664" w:rsidP="004A4F4F">
      <w:r>
        <w:separator/>
      </w:r>
    </w:p>
  </w:endnote>
  <w:endnote w:type="continuationSeparator" w:id="0">
    <w:p w14:paraId="1CC050D1" w14:textId="77777777" w:rsidR="00184664" w:rsidRDefault="00184664" w:rsidP="004A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6608" w14:textId="121A489B" w:rsidR="00E076E1" w:rsidRDefault="00E076E1" w:rsidP="006B6139">
    <w:pPr>
      <w:pStyle w:val="Footer"/>
      <w:jc w:val="right"/>
    </w:pPr>
  </w:p>
  <w:p w14:paraId="6DAD6580" w14:textId="77777777" w:rsidR="00E076E1" w:rsidRDefault="00E07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363327"/>
      <w:docPartObj>
        <w:docPartGallery w:val="Page Numbers (Bottom of Page)"/>
        <w:docPartUnique/>
      </w:docPartObj>
    </w:sdtPr>
    <w:sdtEndPr>
      <w:rPr>
        <w:noProof/>
      </w:rPr>
    </w:sdtEndPr>
    <w:sdtContent>
      <w:p w14:paraId="7AD4832C" w14:textId="77777777" w:rsidR="00E076E1" w:rsidRDefault="00E076E1">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45B922C0" w14:textId="77777777" w:rsidR="00E076E1" w:rsidRDefault="00E07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0B95" w14:textId="77777777" w:rsidR="00184664" w:rsidRDefault="00184664" w:rsidP="004A4F4F">
      <w:r>
        <w:separator/>
      </w:r>
    </w:p>
  </w:footnote>
  <w:footnote w:type="continuationSeparator" w:id="0">
    <w:p w14:paraId="229A9973" w14:textId="77777777" w:rsidR="00184664" w:rsidRDefault="00184664" w:rsidP="004A4F4F">
      <w:r>
        <w:continuationSeparator/>
      </w:r>
    </w:p>
  </w:footnote>
  <w:footnote w:id="1">
    <w:p w14:paraId="47DFCA38" w14:textId="017204D9" w:rsidR="00E076E1" w:rsidRPr="00A91D77" w:rsidRDefault="00E076E1">
      <w:pPr>
        <w:pStyle w:val="FootnoteText"/>
      </w:pPr>
      <w:r>
        <w:rPr>
          <w:rStyle w:val="FootnoteReference"/>
        </w:rPr>
        <w:footnoteRef/>
      </w:r>
      <w:r>
        <w:t xml:space="preserve"> </w:t>
      </w:r>
      <w:r>
        <w:rPr>
          <w:sz w:val="18"/>
          <w:szCs w:val="18"/>
        </w:rPr>
        <w:t>Saema</w:t>
      </w:r>
      <w:r w:rsidRPr="00483B71">
        <w:rPr>
          <w:sz w:val="18"/>
          <w:szCs w:val="18"/>
        </w:rPr>
        <w:t>ul Project Document, p.4</w:t>
      </w:r>
    </w:p>
  </w:footnote>
  <w:footnote w:id="2">
    <w:p w14:paraId="55AAE79A" w14:textId="08F4E549" w:rsidR="00E076E1" w:rsidRPr="00483B71" w:rsidRDefault="00E076E1">
      <w:pPr>
        <w:pStyle w:val="FootnoteText"/>
        <w:rPr>
          <w:sz w:val="18"/>
          <w:szCs w:val="18"/>
        </w:rPr>
      </w:pPr>
      <w:r w:rsidRPr="00483B71">
        <w:rPr>
          <w:rStyle w:val="FootnoteReference"/>
          <w:sz w:val="18"/>
          <w:szCs w:val="18"/>
        </w:rPr>
        <w:footnoteRef/>
      </w:r>
      <w:r w:rsidRPr="00483B71">
        <w:rPr>
          <w:sz w:val="18"/>
          <w:szCs w:val="18"/>
        </w:rPr>
        <w:t xml:space="preserve"> As above</w:t>
      </w:r>
    </w:p>
  </w:footnote>
  <w:footnote w:id="3">
    <w:p w14:paraId="559396BB" w14:textId="77777777" w:rsidR="00E076E1" w:rsidRPr="00214A75" w:rsidRDefault="00E076E1" w:rsidP="006E747E">
      <w:pPr>
        <w:pStyle w:val="FootnoteText"/>
        <w:rPr>
          <w:sz w:val="18"/>
          <w:szCs w:val="18"/>
          <w:lang w:val="en-US"/>
        </w:rPr>
      </w:pPr>
      <w:r w:rsidRPr="00214A75">
        <w:rPr>
          <w:rStyle w:val="FootnoteReference"/>
          <w:sz w:val="18"/>
          <w:szCs w:val="18"/>
        </w:rPr>
        <w:footnoteRef/>
      </w:r>
      <w:r w:rsidRPr="00214A75">
        <w:rPr>
          <w:sz w:val="18"/>
          <w:szCs w:val="18"/>
        </w:rPr>
        <w:t xml:space="preserve"> https://communityleddev.org</w:t>
      </w:r>
    </w:p>
  </w:footnote>
  <w:footnote w:id="4">
    <w:p w14:paraId="16D0E575" w14:textId="55CF9CAB" w:rsidR="00E076E1" w:rsidRPr="00982F32" w:rsidRDefault="00E076E1" w:rsidP="00982F32">
      <w:pPr>
        <w:pStyle w:val="FootnoteText"/>
        <w:rPr>
          <w:sz w:val="18"/>
          <w:szCs w:val="18"/>
        </w:rPr>
      </w:pPr>
      <w:r w:rsidRPr="00982F32">
        <w:rPr>
          <w:rStyle w:val="FootnoteReference"/>
          <w:sz w:val="18"/>
          <w:szCs w:val="18"/>
        </w:rPr>
        <w:footnoteRef/>
      </w:r>
      <w:r w:rsidRPr="00982F32">
        <w:rPr>
          <w:sz w:val="18"/>
          <w:szCs w:val="18"/>
        </w:rPr>
        <w:t xml:space="preserve"> The Saemaul Undong Movement in the Republic of Korea Sharing Knowledge on Community-Driven Development, Asian Development Bank, 2012</w:t>
      </w:r>
    </w:p>
  </w:footnote>
  <w:footnote w:id="5">
    <w:p w14:paraId="490A03D9" w14:textId="094E1E14" w:rsidR="00E076E1" w:rsidRPr="009E4330" w:rsidRDefault="00E076E1" w:rsidP="004A4F4F">
      <w:pPr>
        <w:pStyle w:val="FootnoteText"/>
        <w:rPr>
          <w:sz w:val="18"/>
          <w:szCs w:val="18"/>
          <w:lang w:val="en-US"/>
        </w:rPr>
      </w:pPr>
      <w:r w:rsidRPr="009E4330">
        <w:rPr>
          <w:rStyle w:val="FootnoteReference"/>
          <w:sz w:val="18"/>
          <w:szCs w:val="18"/>
        </w:rPr>
        <w:footnoteRef/>
      </w:r>
      <w:r w:rsidRPr="009E4330">
        <w:rPr>
          <w:sz w:val="18"/>
          <w:szCs w:val="18"/>
        </w:rPr>
        <w:t xml:space="preserve"> The text in this chapter is based on details in chapter 2 and 3 in the </w:t>
      </w:r>
      <w:r w:rsidRPr="009E4330">
        <w:rPr>
          <w:sz w:val="18"/>
          <w:szCs w:val="18"/>
          <w:lang w:val="en-US"/>
        </w:rPr>
        <w:t>Annual Progress report 2016-2017 and</w:t>
      </w:r>
      <w:r>
        <w:rPr>
          <w:sz w:val="18"/>
          <w:szCs w:val="18"/>
          <w:lang w:val="en-US"/>
        </w:rPr>
        <w:t xml:space="preserve"> on information from </w:t>
      </w:r>
      <w:r w:rsidRPr="009E4330">
        <w:rPr>
          <w:sz w:val="18"/>
          <w:szCs w:val="18"/>
          <w:lang w:val="en-US"/>
        </w:rPr>
        <w:t xml:space="preserve">the </w:t>
      </w:r>
      <w:r>
        <w:rPr>
          <w:sz w:val="18"/>
          <w:szCs w:val="18"/>
          <w:lang w:val="en-US"/>
        </w:rPr>
        <w:t xml:space="preserve">Saemaul </w:t>
      </w:r>
      <w:r w:rsidRPr="009E4330">
        <w:rPr>
          <w:sz w:val="18"/>
          <w:szCs w:val="18"/>
          <w:lang w:val="en-US"/>
        </w:rPr>
        <w:t>Project Document</w:t>
      </w:r>
    </w:p>
  </w:footnote>
  <w:footnote w:id="6">
    <w:p w14:paraId="62ABB61D" w14:textId="4F5765F2" w:rsidR="00E076E1" w:rsidRPr="00483B71" w:rsidRDefault="00E076E1">
      <w:pPr>
        <w:pStyle w:val="FootnoteText"/>
        <w:rPr>
          <w:sz w:val="18"/>
          <w:szCs w:val="18"/>
        </w:rPr>
      </w:pPr>
      <w:r w:rsidRPr="00483B71">
        <w:rPr>
          <w:rStyle w:val="FootnoteReference"/>
          <w:sz w:val="18"/>
          <w:szCs w:val="18"/>
        </w:rPr>
        <w:footnoteRef/>
      </w:r>
      <w:r w:rsidRPr="00483B71">
        <w:rPr>
          <w:sz w:val="18"/>
          <w:szCs w:val="18"/>
        </w:rPr>
        <w:t xml:space="preserve"> Implementation Guidance, p.35</w:t>
      </w:r>
    </w:p>
  </w:footnote>
  <w:footnote w:id="7">
    <w:p w14:paraId="0CEA5FC0" w14:textId="6C443505" w:rsidR="00E076E1" w:rsidRPr="00483B71" w:rsidRDefault="00E076E1">
      <w:pPr>
        <w:pStyle w:val="FootnoteText"/>
        <w:rPr>
          <w:lang w:val="en-US"/>
        </w:rPr>
      </w:pPr>
      <w:r>
        <w:rPr>
          <w:rStyle w:val="FootnoteReference"/>
        </w:rPr>
        <w:footnoteRef/>
      </w:r>
      <w:r>
        <w:t xml:space="preserve"> Type B countries (</w:t>
      </w:r>
      <w:r w:rsidRPr="00483B71">
        <w:t>Myanmar, Rwanda and Viet Nam)</w:t>
      </w:r>
      <w:r>
        <w:t>, where there was need for structuring a range of SMU relevant knowledge and make this form the foundation for policy and strategy adjustments</w:t>
      </w:r>
    </w:p>
  </w:footnote>
  <w:footnote w:id="8">
    <w:p w14:paraId="281F56FF" w14:textId="074620CF" w:rsidR="00E076E1" w:rsidRPr="003C2E0F" w:rsidRDefault="00E076E1">
      <w:pPr>
        <w:pStyle w:val="FootnoteText"/>
        <w:rPr>
          <w:sz w:val="18"/>
          <w:szCs w:val="18"/>
          <w:lang w:val="en-US"/>
        </w:rPr>
      </w:pPr>
      <w:r w:rsidRPr="003C2E0F">
        <w:rPr>
          <w:rStyle w:val="FootnoteReference"/>
          <w:sz w:val="18"/>
          <w:szCs w:val="18"/>
        </w:rPr>
        <w:footnoteRef/>
      </w:r>
      <w:r w:rsidRPr="003C2E0F">
        <w:rPr>
          <w:sz w:val="18"/>
          <w:szCs w:val="18"/>
        </w:rPr>
        <w:t xml:space="preserve"> https://www.unsouthsouth.org</w:t>
      </w:r>
    </w:p>
  </w:footnote>
  <w:footnote w:id="9">
    <w:p w14:paraId="6FD86CFF" w14:textId="424AE5F9" w:rsidR="00E076E1" w:rsidRPr="00120EAD" w:rsidRDefault="00E076E1">
      <w:pPr>
        <w:pStyle w:val="FootnoteText"/>
      </w:pPr>
      <w:r>
        <w:rPr>
          <w:rStyle w:val="FootnoteReference"/>
        </w:rPr>
        <w:footnoteRef/>
      </w:r>
      <w:r>
        <w:t xml:space="preserve"> </w:t>
      </w:r>
      <w:r w:rsidRPr="00483B71">
        <w:rPr>
          <w:sz w:val="18"/>
          <w:szCs w:val="18"/>
        </w:rPr>
        <w:t>TOR, annex 1</w:t>
      </w:r>
    </w:p>
  </w:footnote>
  <w:footnote w:id="10">
    <w:p w14:paraId="4765AC6C" w14:textId="4A8238F1" w:rsidR="00E076E1" w:rsidRPr="00D00DDB" w:rsidRDefault="00E076E1">
      <w:pPr>
        <w:pStyle w:val="FootnoteText"/>
      </w:pPr>
      <w:r>
        <w:rPr>
          <w:rStyle w:val="FootnoteReference"/>
        </w:rPr>
        <w:footnoteRef/>
      </w:r>
      <w:r>
        <w:t xml:space="preserve"> </w:t>
      </w:r>
      <w:r w:rsidRPr="00483B71">
        <w:rPr>
          <w:sz w:val="18"/>
          <w:szCs w:val="18"/>
        </w:rPr>
        <w:t>Questions found in</w:t>
      </w:r>
      <w:r>
        <w:rPr>
          <w:sz w:val="18"/>
          <w:szCs w:val="18"/>
        </w:rPr>
        <w:t xml:space="preserve"> </w:t>
      </w:r>
      <w:r w:rsidR="00AA56DD">
        <w:rPr>
          <w:sz w:val="18"/>
          <w:szCs w:val="18"/>
        </w:rPr>
        <w:t xml:space="preserve">TOR, </w:t>
      </w:r>
      <w:r w:rsidR="00AA56DD" w:rsidRPr="00483B71">
        <w:rPr>
          <w:sz w:val="18"/>
          <w:szCs w:val="18"/>
        </w:rPr>
        <w:t>annex</w:t>
      </w:r>
      <w:r w:rsidRPr="00483B71">
        <w:rPr>
          <w:sz w:val="18"/>
          <w:szCs w:val="18"/>
        </w:rPr>
        <w:t xml:space="preserve"> 2</w:t>
      </w:r>
    </w:p>
  </w:footnote>
  <w:footnote w:id="11">
    <w:p w14:paraId="51DCB54C" w14:textId="7F0F1124" w:rsidR="00E076E1" w:rsidRPr="00CF0D71" w:rsidRDefault="00E076E1">
      <w:pPr>
        <w:pStyle w:val="FootnoteText"/>
      </w:pPr>
      <w:r>
        <w:rPr>
          <w:rStyle w:val="FootnoteReference"/>
        </w:rPr>
        <w:footnoteRef/>
      </w:r>
      <w:r>
        <w:t xml:space="preserve"> </w:t>
      </w:r>
      <w:r w:rsidRPr="00483B71">
        <w:t>The criteria being: Relevance, Effectiveness, Eff</w:t>
      </w:r>
      <w:r>
        <w:t>i</w:t>
      </w:r>
      <w:r w:rsidRPr="00483B71">
        <w:t>ciency, Impact and Sustainability.</w:t>
      </w:r>
    </w:p>
  </w:footnote>
  <w:footnote w:id="12">
    <w:p w14:paraId="5D4F5D22" w14:textId="64481619" w:rsidR="00E076E1" w:rsidRPr="00A10615" w:rsidRDefault="00E076E1">
      <w:pPr>
        <w:pStyle w:val="FootnoteText"/>
      </w:pPr>
      <w:r>
        <w:rPr>
          <w:rStyle w:val="FootnoteReference"/>
        </w:rPr>
        <w:footnoteRef/>
      </w:r>
      <w:r>
        <w:t xml:space="preserve"> </w:t>
      </w:r>
      <w:r w:rsidRPr="00483B71">
        <w:rPr>
          <w:sz w:val="18"/>
          <w:szCs w:val="18"/>
        </w:rPr>
        <w:t>Full list in annex 2</w:t>
      </w:r>
    </w:p>
  </w:footnote>
  <w:footnote w:id="13">
    <w:p w14:paraId="3828BB33" w14:textId="34CF9031" w:rsidR="00E076E1" w:rsidRPr="00483B71" w:rsidRDefault="00E076E1">
      <w:pPr>
        <w:pStyle w:val="FootnoteText"/>
        <w:rPr>
          <w:sz w:val="18"/>
          <w:szCs w:val="18"/>
        </w:rPr>
      </w:pPr>
      <w:r w:rsidRPr="00483B71">
        <w:rPr>
          <w:rStyle w:val="FootnoteReference"/>
          <w:sz w:val="18"/>
          <w:szCs w:val="18"/>
        </w:rPr>
        <w:footnoteRef/>
      </w:r>
      <w:r w:rsidRPr="00483B71">
        <w:rPr>
          <w:sz w:val="18"/>
          <w:szCs w:val="18"/>
        </w:rPr>
        <w:t xml:space="preserve"> </w:t>
      </w:r>
      <w:r w:rsidRPr="00911B68">
        <w:rPr>
          <w:sz w:val="18"/>
          <w:szCs w:val="18"/>
        </w:rPr>
        <w:t>See annex 4</w:t>
      </w:r>
    </w:p>
  </w:footnote>
  <w:footnote w:id="14">
    <w:p w14:paraId="20E4700C" w14:textId="358EEA01" w:rsidR="00E076E1" w:rsidRPr="0022417C" w:rsidRDefault="00E076E1">
      <w:pPr>
        <w:pStyle w:val="FootnoteText"/>
        <w:rPr>
          <w:sz w:val="18"/>
          <w:szCs w:val="18"/>
          <w:lang w:val="en-US"/>
        </w:rPr>
      </w:pPr>
      <w:r w:rsidRPr="00D85330">
        <w:rPr>
          <w:rStyle w:val="FootnoteReference"/>
          <w:sz w:val="18"/>
          <w:szCs w:val="18"/>
        </w:rPr>
        <w:footnoteRef/>
      </w:r>
      <w:r w:rsidRPr="00D85330">
        <w:rPr>
          <w:sz w:val="18"/>
          <w:szCs w:val="18"/>
        </w:rPr>
        <w:t xml:space="preserve"> </w:t>
      </w:r>
      <w:r w:rsidRPr="0022417C">
        <w:rPr>
          <w:sz w:val="18"/>
          <w:szCs w:val="18"/>
          <w:lang w:val="en-US"/>
        </w:rPr>
        <w:t>Summary of chapter 3.1, Implementation Guidance</w:t>
      </w:r>
    </w:p>
  </w:footnote>
  <w:footnote w:id="15">
    <w:p w14:paraId="6F9CB0F0" w14:textId="308740B6" w:rsidR="00E076E1" w:rsidRPr="009946A5" w:rsidRDefault="00E076E1">
      <w:pPr>
        <w:pStyle w:val="FootnoteText"/>
      </w:pPr>
      <w:r>
        <w:rPr>
          <w:rStyle w:val="FootnoteReference"/>
        </w:rPr>
        <w:footnoteRef/>
      </w:r>
      <w:r>
        <w:t xml:space="preserve"> </w:t>
      </w:r>
      <w:r w:rsidRPr="00483B71">
        <w:t>Implementation Guidance, p.39</w:t>
      </w:r>
    </w:p>
  </w:footnote>
  <w:footnote w:id="16">
    <w:p w14:paraId="35C3955D" w14:textId="0BBD6CAC" w:rsidR="00E076E1" w:rsidRPr="00483B71" w:rsidRDefault="00E076E1">
      <w:pPr>
        <w:pStyle w:val="FootnoteText"/>
        <w:rPr>
          <w:sz w:val="18"/>
          <w:szCs w:val="18"/>
        </w:rPr>
      </w:pPr>
      <w:r w:rsidRPr="00483B71">
        <w:rPr>
          <w:rStyle w:val="FootnoteReference"/>
          <w:sz w:val="18"/>
          <w:szCs w:val="18"/>
        </w:rPr>
        <w:footnoteRef/>
      </w:r>
      <w:r w:rsidRPr="00483B71">
        <w:rPr>
          <w:sz w:val="18"/>
          <w:szCs w:val="18"/>
        </w:rPr>
        <w:t xml:space="preserve"> Full details in annex 3</w:t>
      </w:r>
    </w:p>
  </w:footnote>
  <w:footnote w:id="17">
    <w:p w14:paraId="348D92C6" w14:textId="348142CD" w:rsidR="00E076E1" w:rsidRPr="00483B71" w:rsidRDefault="00E076E1">
      <w:pPr>
        <w:pStyle w:val="FootnoteText"/>
        <w:rPr>
          <w:sz w:val="18"/>
          <w:szCs w:val="18"/>
        </w:rPr>
      </w:pPr>
      <w:r w:rsidRPr="00483B71">
        <w:rPr>
          <w:rStyle w:val="FootnoteReference"/>
          <w:sz w:val="18"/>
          <w:szCs w:val="18"/>
        </w:rPr>
        <w:footnoteRef/>
      </w:r>
      <w:r w:rsidRPr="00483B71">
        <w:rPr>
          <w:rStyle w:val="FootnoteReference"/>
          <w:sz w:val="18"/>
          <w:szCs w:val="18"/>
        </w:rPr>
        <w:footnoteRef/>
      </w:r>
      <w:r w:rsidRPr="00483B71">
        <w:rPr>
          <w:sz w:val="18"/>
          <w:szCs w:val="18"/>
        </w:rPr>
        <w:t xml:space="preserve"> Annex 3</w:t>
      </w:r>
    </w:p>
  </w:footnote>
  <w:footnote w:id="18">
    <w:p w14:paraId="23294786" w14:textId="30F061B2" w:rsidR="00E076E1" w:rsidRPr="0022417C" w:rsidRDefault="00E076E1">
      <w:pPr>
        <w:pStyle w:val="FootnoteText"/>
        <w:rPr>
          <w:sz w:val="18"/>
          <w:szCs w:val="18"/>
          <w:lang w:val="en-US"/>
        </w:rPr>
      </w:pPr>
      <w:r w:rsidRPr="00D85330">
        <w:rPr>
          <w:rStyle w:val="FootnoteReference"/>
          <w:sz w:val="18"/>
          <w:szCs w:val="18"/>
        </w:rPr>
        <w:footnoteRef/>
      </w:r>
      <w:r w:rsidRPr="00D85330">
        <w:rPr>
          <w:sz w:val="18"/>
          <w:szCs w:val="18"/>
        </w:rPr>
        <w:t xml:space="preserve"> </w:t>
      </w:r>
      <w:r>
        <w:rPr>
          <w:sz w:val="18"/>
          <w:szCs w:val="18"/>
        </w:rPr>
        <w:t>As above</w:t>
      </w:r>
    </w:p>
  </w:footnote>
  <w:footnote w:id="19">
    <w:p w14:paraId="1226D160" w14:textId="1F0E125E" w:rsidR="00E076E1" w:rsidRPr="00982F32" w:rsidRDefault="00E076E1">
      <w:pPr>
        <w:pStyle w:val="FootnoteText"/>
        <w:rPr>
          <w:sz w:val="18"/>
          <w:szCs w:val="18"/>
        </w:rPr>
      </w:pPr>
      <w:r w:rsidRPr="00982F32">
        <w:rPr>
          <w:rStyle w:val="FootnoteReference"/>
          <w:sz w:val="18"/>
          <w:szCs w:val="18"/>
        </w:rPr>
        <w:footnoteRef/>
      </w:r>
      <w:r w:rsidRPr="00982F32">
        <w:rPr>
          <w:sz w:val="18"/>
          <w:szCs w:val="18"/>
        </w:rPr>
        <w:t xml:space="preserve"> The Saemaul Undong Movement in the Republic of Korea Sharing Knowledge on Community-Driven Development, Asian Development Bank, 2012</w:t>
      </w:r>
    </w:p>
  </w:footnote>
  <w:footnote w:id="20">
    <w:p w14:paraId="2BDA4F8C" w14:textId="1F855DE2" w:rsidR="00E076E1" w:rsidRPr="00982F32" w:rsidRDefault="00E076E1">
      <w:pPr>
        <w:pStyle w:val="FootnoteText"/>
        <w:rPr>
          <w:sz w:val="18"/>
          <w:szCs w:val="18"/>
          <w:lang w:val="en-US"/>
        </w:rPr>
      </w:pPr>
      <w:r>
        <w:rPr>
          <w:rStyle w:val="FootnoteReference"/>
        </w:rPr>
        <w:footnoteRef/>
      </w:r>
      <w:r>
        <w:t xml:space="preserve">  </w:t>
      </w:r>
      <w:r w:rsidRPr="00982F32">
        <w:rPr>
          <w:sz w:val="18"/>
          <w:szCs w:val="18"/>
        </w:rPr>
        <w:t>Analysis of Saemaul Undong: A Korean rural development programme in the 1970s. Asian-Pacific Development Journal, Vol. 16, December 2009”.  (https://www.unescap.org)</w:t>
      </w:r>
    </w:p>
  </w:footnote>
  <w:footnote w:id="21">
    <w:p w14:paraId="6B2C786D" w14:textId="2B377CEA" w:rsidR="00E076E1" w:rsidRPr="00550FA8" w:rsidRDefault="00E076E1">
      <w:pPr>
        <w:pStyle w:val="FootnoteText"/>
        <w:rPr>
          <w:sz w:val="18"/>
          <w:szCs w:val="18"/>
          <w:lang w:val="en-US"/>
        </w:rPr>
      </w:pPr>
      <w:r w:rsidRPr="00550FA8">
        <w:rPr>
          <w:rStyle w:val="FootnoteReference"/>
          <w:sz w:val="18"/>
          <w:szCs w:val="18"/>
        </w:rPr>
        <w:footnoteRef/>
      </w:r>
      <w:r w:rsidRPr="00550FA8">
        <w:rPr>
          <w:sz w:val="18"/>
          <w:szCs w:val="18"/>
        </w:rPr>
        <w:t xml:space="preserve"> </w:t>
      </w:r>
      <w:r w:rsidRPr="00550FA8">
        <w:rPr>
          <w:sz w:val="18"/>
          <w:szCs w:val="18"/>
          <w:lang w:val="en-US"/>
        </w:rPr>
        <w:t xml:space="preserve">The details </w:t>
      </w:r>
      <w:r>
        <w:rPr>
          <w:sz w:val="18"/>
          <w:szCs w:val="18"/>
          <w:lang w:val="en-US"/>
        </w:rPr>
        <w:t xml:space="preserve">describing </w:t>
      </w:r>
      <w:r w:rsidRPr="00550FA8">
        <w:rPr>
          <w:sz w:val="18"/>
          <w:szCs w:val="18"/>
          <w:lang w:val="en-US"/>
        </w:rPr>
        <w:t xml:space="preserve">applied mechanisms and processes at country level are found in </w:t>
      </w:r>
      <w:r>
        <w:rPr>
          <w:sz w:val="18"/>
          <w:szCs w:val="18"/>
          <w:lang w:val="en-US"/>
        </w:rPr>
        <w:t>annex 6</w:t>
      </w:r>
    </w:p>
  </w:footnote>
  <w:footnote w:id="22">
    <w:p w14:paraId="3C4F9452" w14:textId="49683D0F" w:rsidR="00E076E1" w:rsidRPr="00D64637" w:rsidRDefault="00E076E1">
      <w:pPr>
        <w:pStyle w:val="FootnoteText"/>
      </w:pPr>
      <w:r>
        <w:rPr>
          <w:rStyle w:val="FootnoteReference"/>
        </w:rPr>
        <w:footnoteRef/>
      </w:r>
      <w:r>
        <w:t xml:space="preserve"> </w:t>
      </w:r>
      <w:r w:rsidRPr="00483B71">
        <w:rPr>
          <w:sz w:val="18"/>
          <w:szCs w:val="18"/>
        </w:rPr>
        <w:t xml:space="preserve">Full details in process scorings, annex </w:t>
      </w:r>
      <w:r>
        <w:rPr>
          <w:sz w:val="18"/>
          <w:szCs w:val="18"/>
        </w:rPr>
        <w:t>6</w:t>
      </w:r>
    </w:p>
  </w:footnote>
  <w:footnote w:id="23">
    <w:p w14:paraId="6BCBCEA3" w14:textId="14E48FD4" w:rsidR="00E076E1" w:rsidRPr="005B7FE5" w:rsidRDefault="00E076E1">
      <w:pPr>
        <w:pStyle w:val="FootnoteText"/>
        <w:rPr>
          <w:sz w:val="18"/>
          <w:szCs w:val="18"/>
          <w:lang w:val="en-US"/>
        </w:rPr>
      </w:pPr>
      <w:r w:rsidRPr="005B7FE5">
        <w:rPr>
          <w:rStyle w:val="FootnoteReference"/>
          <w:sz w:val="18"/>
          <w:szCs w:val="18"/>
        </w:rPr>
        <w:footnoteRef/>
      </w:r>
      <w:r w:rsidRPr="005B7FE5">
        <w:rPr>
          <w:sz w:val="18"/>
          <w:szCs w:val="18"/>
        </w:rPr>
        <w:t xml:space="preserve"> </w:t>
      </w:r>
      <w:r w:rsidRPr="005B7FE5">
        <w:rPr>
          <w:sz w:val="18"/>
          <w:szCs w:val="18"/>
          <w:lang w:val="en-US"/>
        </w:rPr>
        <w:t xml:space="preserve">Details showing the scorings of each country is found in </w:t>
      </w:r>
      <w:r>
        <w:rPr>
          <w:sz w:val="18"/>
          <w:szCs w:val="18"/>
          <w:lang w:val="en-US"/>
        </w:rPr>
        <w:t>annex 6</w:t>
      </w:r>
    </w:p>
  </w:footnote>
  <w:footnote w:id="24">
    <w:p w14:paraId="06199950" w14:textId="0F66D902" w:rsidR="00E076E1" w:rsidRPr="003938D5" w:rsidRDefault="00E076E1">
      <w:pPr>
        <w:pStyle w:val="FootnoteText"/>
      </w:pPr>
      <w:r w:rsidRPr="00483B71">
        <w:rPr>
          <w:rStyle w:val="FootnoteReference"/>
          <w:sz w:val="18"/>
          <w:szCs w:val="18"/>
        </w:rPr>
        <w:footnoteRef/>
      </w:r>
      <w:r w:rsidRPr="00483B71">
        <w:rPr>
          <w:sz w:val="18"/>
          <w:szCs w:val="18"/>
        </w:rPr>
        <w:t xml:space="preserve"> Capacity building is defined by </w:t>
      </w:r>
      <w:r w:rsidRPr="0064093C">
        <w:rPr>
          <w:sz w:val="18"/>
          <w:szCs w:val="18"/>
        </w:rPr>
        <w:t>OECD</w:t>
      </w:r>
      <w:r>
        <w:rPr>
          <w:sz w:val="18"/>
          <w:szCs w:val="18"/>
        </w:rPr>
        <w:t xml:space="preserve"> as development of: Systems, structures, knowledge and skills, equipment, infrastructure and work environment</w:t>
      </w:r>
    </w:p>
  </w:footnote>
  <w:footnote w:id="25">
    <w:p w14:paraId="532043E2" w14:textId="1F6E7216" w:rsidR="00E076E1" w:rsidRPr="00950992" w:rsidRDefault="00E076E1">
      <w:pPr>
        <w:pStyle w:val="FootnoteText"/>
        <w:rPr>
          <w:sz w:val="18"/>
          <w:szCs w:val="18"/>
          <w:lang w:val="en-US"/>
        </w:rPr>
      </w:pPr>
      <w:r w:rsidRPr="00950992">
        <w:rPr>
          <w:rStyle w:val="FootnoteReference"/>
          <w:sz w:val="18"/>
          <w:szCs w:val="18"/>
        </w:rPr>
        <w:footnoteRef/>
      </w:r>
      <w:r w:rsidRPr="00950992">
        <w:rPr>
          <w:sz w:val="18"/>
          <w:szCs w:val="18"/>
        </w:rPr>
        <w:t xml:space="preserve"> </w:t>
      </w:r>
      <w:r w:rsidRPr="00950992">
        <w:rPr>
          <w:sz w:val="18"/>
          <w:szCs w:val="18"/>
          <w:lang w:val="en-US"/>
        </w:rPr>
        <w:t xml:space="preserve">Details in consolidated Results Frameworks, </w:t>
      </w:r>
      <w:r>
        <w:rPr>
          <w:sz w:val="18"/>
          <w:szCs w:val="18"/>
          <w:lang w:val="en-US"/>
        </w:rPr>
        <w:t>annex 7</w:t>
      </w:r>
    </w:p>
  </w:footnote>
  <w:footnote w:id="26">
    <w:p w14:paraId="404BF1DA" w14:textId="2DDFE985" w:rsidR="00E076E1" w:rsidRPr="00851223" w:rsidRDefault="00E076E1" w:rsidP="00F723A8">
      <w:pPr>
        <w:pStyle w:val="FootnoteText"/>
        <w:rPr>
          <w:sz w:val="18"/>
          <w:szCs w:val="18"/>
        </w:rPr>
      </w:pPr>
      <w:r w:rsidRPr="00D34C51">
        <w:rPr>
          <w:rStyle w:val="FootnoteReference"/>
          <w:sz w:val="18"/>
          <w:szCs w:val="18"/>
        </w:rPr>
        <w:footnoteRef/>
      </w:r>
      <w:r w:rsidRPr="00D34C51">
        <w:rPr>
          <w:sz w:val="18"/>
          <w:szCs w:val="18"/>
        </w:rPr>
        <w:t xml:space="preserve"> Details in process </w:t>
      </w:r>
      <w:r>
        <w:rPr>
          <w:sz w:val="18"/>
          <w:szCs w:val="18"/>
        </w:rPr>
        <w:t>scorings, annex 6</w:t>
      </w:r>
    </w:p>
  </w:footnote>
  <w:footnote w:id="27">
    <w:p w14:paraId="43781F3B" w14:textId="05501C4A" w:rsidR="00E076E1" w:rsidRPr="0013450A" w:rsidRDefault="00E076E1">
      <w:pPr>
        <w:pStyle w:val="FootnoteText"/>
        <w:rPr>
          <w:sz w:val="18"/>
          <w:szCs w:val="18"/>
        </w:rPr>
      </w:pPr>
      <w:r>
        <w:rPr>
          <w:rStyle w:val="FootnoteReference"/>
        </w:rPr>
        <w:footnoteRef/>
      </w:r>
      <w:r>
        <w:t xml:space="preserve"> </w:t>
      </w:r>
      <w:r w:rsidRPr="00483B71">
        <w:rPr>
          <w:sz w:val="18"/>
          <w:szCs w:val="18"/>
        </w:rPr>
        <w:t xml:space="preserve">Sustainability recorded in annex </w:t>
      </w:r>
      <w:r w:rsidRPr="0013450A">
        <w:rPr>
          <w:sz w:val="18"/>
          <w:szCs w:val="18"/>
        </w:rPr>
        <w:t>6</w:t>
      </w:r>
    </w:p>
  </w:footnote>
  <w:footnote w:id="28">
    <w:p w14:paraId="41114ED5" w14:textId="39729A59" w:rsidR="00E076E1" w:rsidRPr="00EE5CEE" w:rsidRDefault="00E076E1">
      <w:pPr>
        <w:pStyle w:val="FootnoteText"/>
      </w:pPr>
      <w:r w:rsidRPr="0013450A">
        <w:rPr>
          <w:rStyle w:val="FootnoteReference"/>
          <w:sz w:val="18"/>
          <w:szCs w:val="18"/>
        </w:rPr>
        <w:footnoteRef/>
      </w:r>
      <w:r w:rsidRPr="0013450A">
        <w:rPr>
          <w:sz w:val="18"/>
          <w:szCs w:val="18"/>
        </w:rPr>
        <w:t xml:space="preserve"> As above</w:t>
      </w:r>
    </w:p>
  </w:footnote>
  <w:footnote w:id="29">
    <w:p w14:paraId="27E40A60" w14:textId="06416AED" w:rsidR="00E076E1" w:rsidRPr="00851223" w:rsidRDefault="00E076E1">
      <w:pPr>
        <w:pStyle w:val="FootnoteText"/>
        <w:rPr>
          <w:sz w:val="18"/>
          <w:szCs w:val="18"/>
        </w:rPr>
      </w:pPr>
      <w:r w:rsidRPr="00851223">
        <w:rPr>
          <w:rStyle w:val="FootnoteReference"/>
          <w:sz w:val="18"/>
          <w:szCs w:val="18"/>
        </w:rPr>
        <w:footnoteRef/>
      </w:r>
      <w:r w:rsidRPr="00851223">
        <w:rPr>
          <w:sz w:val="18"/>
          <w:szCs w:val="18"/>
        </w:rPr>
        <w:t xml:space="preserve"> See details in chapter 6.2.2.2</w:t>
      </w:r>
    </w:p>
  </w:footnote>
  <w:footnote w:id="30">
    <w:p w14:paraId="292E8143" w14:textId="5696CC90" w:rsidR="00E076E1" w:rsidRPr="00851223" w:rsidRDefault="00E076E1">
      <w:pPr>
        <w:pStyle w:val="FootnoteText"/>
        <w:rPr>
          <w:sz w:val="18"/>
          <w:szCs w:val="18"/>
        </w:rPr>
      </w:pPr>
      <w:r w:rsidRPr="00851223">
        <w:rPr>
          <w:rStyle w:val="FootnoteReference"/>
          <w:sz w:val="18"/>
          <w:szCs w:val="18"/>
        </w:rPr>
        <w:footnoteRef/>
      </w:r>
      <w:r w:rsidRPr="00851223">
        <w:rPr>
          <w:sz w:val="18"/>
          <w:szCs w:val="18"/>
        </w:rPr>
        <w:t xml:space="preserve"> </w:t>
      </w:r>
      <w:r>
        <w:rPr>
          <w:sz w:val="18"/>
          <w:szCs w:val="18"/>
        </w:rPr>
        <w:t>S= Specific; M=Measurable; A = Achievable; R=Realistic/relevant; T = Timebound</w:t>
      </w:r>
    </w:p>
  </w:footnote>
  <w:footnote w:id="31">
    <w:p w14:paraId="7919B53B" w14:textId="77DCEF65" w:rsidR="00E076E1" w:rsidRPr="00626086" w:rsidRDefault="00E076E1">
      <w:pPr>
        <w:pStyle w:val="FootnoteText"/>
      </w:pPr>
      <w:r>
        <w:rPr>
          <w:rStyle w:val="FootnoteReference"/>
        </w:rPr>
        <w:footnoteRef/>
      </w:r>
      <w:r>
        <w:t xml:space="preserve"> </w:t>
      </w:r>
      <w:r w:rsidRPr="00626086">
        <w:rPr>
          <w:sz w:val="18"/>
          <w:szCs w:val="18"/>
        </w:rPr>
        <w:t>DAC definition of effective: A measure of the extent to which an aid activity attains its objectives</w:t>
      </w:r>
      <w:r w:rsidRPr="00626086">
        <w:t>.</w:t>
      </w:r>
    </w:p>
  </w:footnote>
  <w:footnote w:id="32">
    <w:p w14:paraId="7B44DA5B" w14:textId="0C3546FE" w:rsidR="00E076E1" w:rsidRPr="00483B71" w:rsidRDefault="00E076E1">
      <w:pPr>
        <w:pStyle w:val="FootnoteText"/>
        <w:rPr>
          <w:sz w:val="18"/>
          <w:szCs w:val="18"/>
        </w:rPr>
      </w:pPr>
      <w:r>
        <w:rPr>
          <w:rStyle w:val="FootnoteReference"/>
        </w:rPr>
        <w:footnoteRef/>
      </w:r>
      <w:r>
        <w:t xml:space="preserve"> </w:t>
      </w:r>
      <w:r w:rsidRPr="00483B71">
        <w:rPr>
          <w:sz w:val="18"/>
          <w:szCs w:val="18"/>
        </w:rPr>
        <w:t>Global Progress re</w:t>
      </w:r>
      <w:r w:rsidRPr="0092120C">
        <w:rPr>
          <w:sz w:val="18"/>
          <w:szCs w:val="18"/>
        </w:rPr>
        <w:t xml:space="preserve">port 2016, </w:t>
      </w:r>
      <w:r>
        <w:rPr>
          <w:sz w:val="18"/>
          <w:szCs w:val="18"/>
        </w:rPr>
        <w:t>section 2.2, 4.2 and 4.3.</w:t>
      </w:r>
    </w:p>
  </w:footnote>
  <w:footnote w:id="33">
    <w:p w14:paraId="74FF1D20" w14:textId="189BE8BC" w:rsidR="00E076E1" w:rsidRPr="003106FE" w:rsidRDefault="00E076E1">
      <w:pPr>
        <w:pStyle w:val="FootnoteText"/>
        <w:rPr>
          <w:sz w:val="18"/>
          <w:szCs w:val="18"/>
        </w:rPr>
      </w:pPr>
      <w:r>
        <w:rPr>
          <w:rStyle w:val="FootnoteReference"/>
        </w:rPr>
        <w:footnoteRef/>
      </w:r>
      <w:r>
        <w:t xml:space="preserve"> </w:t>
      </w:r>
      <w:r w:rsidRPr="003106FE">
        <w:rPr>
          <w:sz w:val="18"/>
          <w:szCs w:val="18"/>
        </w:rPr>
        <w:t>Negative experiences and proposed changes are found in process scorings, annex 6</w:t>
      </w:r>
    </w:p>
  </w:footnote>
  <w:footnote w:id="34">
    <w:p w14:paraId="31A2A7B6" w14:textId="3C8EBD71" w:rsidR="00E076E1" w:rsidRPr="009D3856" w:rsidRDefault="00E076E1" w:rsidP="00122C3F">
      <w:pPr>
        <w:pStyle w:val="FootnoteText"/>
        <w:rPr>
          <w:sz w:val="18"/>
          <w:szCs w:val="18"/>
          <w:lang w:val="en-US"/>
        </w:rPr>
      </w:pPr>
      <w:r w:rsidRPr="009D3856">
        <w:rPr>
          <w:rStyle w:val="FootnoteReference"/>
          <w:sz w:val="18"/>
          <w:szCs w:val="18"/>
        </w:rPr>
        <w:footnoteRef/>
      </w:r>
      <w:r w:rsidRPr="009D3856">
        <w:rPr>
          <w:sz w:val="18"/>
          <w:szCs w:val="18"/>
        </w:rPr>
        <w:t xml:space="preserve"> </w:t>
      </w:r>
      <w:r w:rsidRPr="009D3856">
        <w:rPr>
          <w:sz w:val="18"/>
          <w:szCs w:val="18"/>
          <w:lang w:val="en-US"/>
        </w:rPr>
        <w:t xml:space="preserve">See details in annex CO process scorings, </w:t>
      </w:r>
      <w:r>
        <w:rPr>
          <w:sz w:val="18"/>
          <w:szCs w:val="18"/>
          <w:lang w:val="en-US"/>
        </w:rPr>
        <w:t>annex 3</w:t>
      </w:r>
    </w:p>
  </w:footnote>
  <w:footnote w:id="35">
    <w:p w14:paraId="7D321ABF" w14:textId="6B1B8710" w:rsidR="00E076E1" w:rsidRPr="00075BA4" w:rsidRDefault="00E076E1">
      <w:pPr>
        <w:pStyle w:val="FootnoteText"/>
        <w:rPr>
          <w:lang w:val="en-US"/>
        </w:rPr>
      </w:pPr>
      <w:r>
        <w:rPr>
          <w:rStyle w:val="FootnoteReference"/>
        </w:rPr>
        <w:footnoteRef/>
      </w:r>
      <w:r>
        <w:t xml:space="preserve"> </w:t>
      </w:r>
      <w:r w:rsidRPr="00483B71">
        <w:rPr>
          <w:sz w:val="18"/>
          <w:szCs w:val="18"/>
          <w:lang w:val="en-US"/>
        </w:rPr>
        <w:t>Details of achievements in annex 7</w:t>
      </w:r>
    </w:p>
  </w:footnote>
  <w:footnote w:id="36">
    <w:p w14:paraId="5863F79B" w14:textId="28607847" w:rsidR="00E076E1" w:rsidRPr="00E55D78" w:rsidRDefault="00E076E1">
      <w:pPr>
        <w:pStyle w:val="FootnoteText"/>
        <w:rPr>
          <w:sz w:val="18"/>
          <w:szCs w:val="18"/>
        </w:rPr>
      </w:pPr>
      <w:r w:rsidRPr="00051D91">
        <w:rPr>
          <w:rStyle w:val="FootnoteReference"/>
          <w:sz w:val="18"/>
          <w:szCs w:val="18"/>
        </w:rPr>
        <w:footnoteRef/>
      </w:r>
      <w:r w:rsidRPr="00051D91">
        <w:rPr>
          <w:sz w:val="18"/>
          <w:szCs w:val="18"/>
        </w:rPr>
        <w:t xml:space="preserve"> See Process Results, annex 3</w:t>
      </w:r>
    </w:p>
  </w:footnote>
  <w:footnote w:id="37">
    <w:p w14:paraId="264A5EF5" w14:textId="26D324C7" w:rsidR="00E076E1" w:rsidRPr="000E5F69" w:rsidRDefault="00E076E1">
      <w:pPr>
        <w:pStyle w:val="FootnoteText"/>
        <w:rPr>
          <w:sz w:val="18"/>
          <w:szCs w:val="18"/>
        </w:rPr>
      </w:pPr>
      <w:r w:rsidRPr="000E5F69">
        <w:rPr>
          <w:rStyle w:val="FootnoteReference"/>
          <w:sz w:val="18"/>
          <w:szCs w:val="18"/>
        </w:rPr>
        <w:footnoteRef/>
      </w:r>
      <w:r w:rsidRPr="000E5F69">
        <w:rPr>
          <w:sz w:val="18"/>
          <w:szCs w:val="18"/>
        </w:rPr>
        <w:t xml:space="preserve"> Type A countries were expected to produce impact at the local level and in creating national-local linkages that would have the potential in impacting policies at the national level</w:t>
      </w:r>
    </w:p>
  </w:footnote>
  <w:footnote w:id="38">
    <w:p w14:paraId="6432E0BC" w14:textId="0BD8F541" w:rsidR="00E076E1" w:rsidRPr="0072072C" w:rsidRDefault="00E076E1">
      <w:pPr>
        <w:pStyle w:val="FootnoteText"/>
        <w:rPr>
          <w:sz w:val="18"/>
          <w:szCs w:val="18"/>
        </w:rPr>
      </w:pPr>
      <w:r w:rsidRPr="0072072C">
        <w:rPr>
          <w:rStyle w:val="FootnoteReference"/>
          <w:sz w:val="18"/>
          <w:szCs w:val="18"/>
        </w:rPr>
        <w:footnoteRef/>
      </w:r>
      <w:r w:rsidRPr="0072072C">
        <w:rPr>
          <w:sz w:val="18"/>
          <w:szCs w:val="18"/>
        </w:rPr>
        <w:t xml:space="preserve"> Type B countries were expected to have an implementation focused on policy advices and on contribution of knowledge to the Centres of Excellence</w:t>
      </w:r>
    </w:p>
  </w:footnote>
  <w:footnote w:id="39">
    <w:p w14:paraId="1CCA9383" w14:textId="70E0D4AC" w:rsidR="00E076E1" w:rsidRPr="007E0E46" w:rsidRDefault="00E076E1">
      <w:pPr>
        <w:pStyle w:val="FootnoteText"/>
      </w:pPr>
      <w:r>
        <w:rPr>
          <w:rStyle w:val="FootnoteReference"/>
        </w:rPr>
        <w:footnoteRef/>
      </w:r>
      <w:r>
        <w:t xml:space="preserve"> </w:t>
      </w:r>
      <w:hyperlink r:id="rId1" w:tgtFrame="_blank" w:history="1">
        <w:r w:rsidRPr="007E0E46">
          <w:rPr>
            <w:rStyle w:val="Hyperlink"/>
            <w:bCs/>
            <w:color w:val="auto"/>
            <w:sz w:val="18"/>
            <w:szCs w:val="18"/>
            <w:u w:val="none"/>
            <w:lang w:val="en-US"/>
          </w:rPr>
          <w:t>Open.UNDP.org</w:t>
        </w:r>
      </w:hyperlink>
    </w:p>
  </w:footnote>
  <w:footnote w:id="40">
    <w:p w14:paraId="31A122E5" w14:textId="6DA39FDB" w:rsidR="00E076E1" w:rsidRPr="00150CCD" w:rsidRDefault="00E076E1">
      <w:pPr>
        <w:pStyle w:val="FootnoteText"/>
      </w:pPr>
      <w:r>
        <w:rPr>
          <w:rStyle w:val="FootnoteReference"/>
        </w:rPr>
        <w:footnoteRef/>
      </w:r>
      <w:r>
        <w:t xml:space="preserve"> </w:t>
      </w:r>
      <w:r w:rsidRPr="00483B71">
        <w:rPr>
          <w:sz w:val="18"/>
          <w:szCs w:val="18"/>
        </w:rPr>
        <w:t>Global ISNC Annual Progress Report, p. 14-18</w:t>
      </w:r>
    </w:p>
  </w:footnote>
  <w:footnote w:id="41">
    <w:p w14:paraId="3FD4641E" w14:textId="3CC4A2E9" w:rsidR="00E076E1" w:rsidRPr="008B64BA" w:rsidRDefault="00E076E1">
      <w:pPr>
        <w:pStyle w:val="FootnoteText"/>
        <w:rPr>
          <w:sz w:val="18"/>
          <w:szCs w:val="18"/>
        </w:rPr>
      </w:pPr>
      <w:r w:rsidRPr="008B64BA">
        <w:rPr>
          <w:rStyle w:val="FootnoteReference"/>
          <w:sz w:val="18"/>
          <w:szCs w:val="18"/>
        </w:rPr>
        <w:footnoteRef/>
      </w:r>
      <w:r w:rsidRPr="008B64BA">
        <w:rPr>
          <w:sz w:val="18"/>
          <w:szCs w:val="18"/>
        </w:rPr>
        <w:t xml:space="preserve"> See process scorings, </w:t>
      </w:r>
      <w:r>
        <w:rPr>
          <w:sz w:val="18"/>
          <w:szCs w:val="18"/>
        </w:rPr>
        <w:t>annex 6</w:t>
      </w:r>
    </w:p>
  </w:footnote>
  <w:footnote w:id="42">
    <w:p w14:paraId="3602EB43" w14:textId="29E84C71" w:rsidR="00E076E1" w:rsidRPr="008D634B" w:rsidRDefault="00E076E1">
      <w:pPr>
        <w:pStyle w:val="FootnoteText"/>
        <w:rPr>
          <w:sz w:val="18"/>
          <w:szCs w:val="18"/>
        </w:rPr>
      </w:pPr>
      <w:r w:rsidRPr="008D634B">
        <w:rPr>
          <w:rStyle w:val="FootnoteReference"/>
          <w:sz w:val="18"/>
          <w:szCs w:val="18"/>
        </w:rPr>
        <w:footnoteRef/>
      </w:r>
      <w:r w:rsidRPr="008D634B">
        <w:rPr>
          <w:sz w:val="18"/>
          <w:szCs w:val="18"/>
        </w:rPr>
        <w:t xml:space="preserve"> See details in process scorings for Bolivi</w:t>
      </w:r>
      <w:r>
        <w:rPr>
          <w:sz w:val="18"/>
          <w:szCs w:val="18"/>
        </w:rPr>
        <w:t>a, annex 6</w:t>
      </w:r>
    </w:p>
  </w:footnote>
  <w:footnote w:id="43">
    <w:p w14:paraId="2D4CA11F" w14:textId="6524845E" w:rsidR="00E076E1" w:rsidRPr="00483B71" w:rsidRDefault="00E076E1">
      <w:pPr>
        <w:pStyle w:val="FootnoteText"/>
      </w:pPr>
      <w:r>
        <w:rPr>
          <w:rStyle w:val="FootnoteReference"/>
        </w:rPr>
        <w:footnoteRef/>
      </w:r>
      <w:r>
        <w:t xml:space="preserve"> </w:t>
      </w:r>
      <w:r w:rsidRPr="00483B71">
        <w:rPr>
          <w:sz w:val="18"/>
          <w:szCs w:val="18"/>
        </w:rPr>
        <w:t>Process scorings, annex 6</w:t>
      </w:r>
    </w:p>
  </w:footnote>
  <w:footnote w:id="44">
    <w:p w14:paraId="0C1A1515" w14:textId="53FBAAE2" w:rsidR="00E076E1" w:rsidRPr="008D634B" w:rsidRDefault="00E076E1">
      <w:pPr>
        <w:pStyle w:val="FootnoteText"/>
        <w:rPr>
          <w:sz w:val="18"/>
          <w:szCs w:val="18"/>
        </w:rPr>
      </w:pPr>
      <w:r w:rsidRPr="008D634B">
        <w:rPr>
          <w:rStyle w:val="FootnoteReference"/>
          <w:sz w:val="18"/>
          <w:szCs w:val="18"/>
        </w:rPr>
        <w:footnoteRef/>
      </w:r>
      <w:r w:rsidRPr="008D634B">
        <w:rPr>
          <w:sz w:val="18"/>
          <w:szCs w:val="18"/>
        </w:rPr>
        <w:t xml:space="preserve"> Implementation Guidance, p.9</w:t>
      </w:r>
    </w:p>
  </w:footnote>
  <w:footnote w:id="45">
    <w:p w14:paraId="79BB943D" w14:textId="77777777" w:rsidR="00E076E1" w:rsidRPr="008C7618" w:rsidRDefault="00E076E1" w:rsidP="00804C1B">
      <w:pPr>
        <w:pStyle w:val="FootnoteText"/>
        <w:rPr>
          <w:bCs/>
          <w:sz w:val="18"/>
          <w:szCs w:val="18"/>
          <w:lang w:val="en-US"/>
        </w:rPr>
      </w:pPr>
      <w:r w:rsidRPr="008C7618">
        <w:rPr>
          <w:rStyle w:val="FootnoteReference"/>
          <w:sz w:val="18"/>
          <w:szCs w:val="18"/>
        </w:rPr>
        <w:footnoteRef/>
      </w:r>
      <w:r w:rsidRPr="008C7618">
        <w:rPr>
          <w:sz w:val="18"/>
          <w:szCs w:val="18"/>
        </w:rPr>
        <w:t xml:space="preserve"> UN Women definitions, online at: </w:t>
      </w:r>
      <w:r w:rsidRPr="008C7618">
        <w:rPr>
          <w:bCs/>
          <w:sz w:val="18"/>
          <w:szCs w:val="18"/>
          <w:lang w:val="en-US"/>
        </w:rPr>
        <w:t>UN Women Training Centre eLearning Campus</w:t>
      </w:r>
    </w:p>
    <w:p w14:paraId="033F0F83" w14:textId="2B9CE6C4" w:rsidR="00E076E1" w:rsidRPr="00804C1B" w:rsidRDefault="00E076E1">
      <w:pPr>
        <w:pStyle w:val="FootnoteText"/>
        <w:rPr>
          <w:lang w:val="en-US"/>
        </w:rPr>
      </w:pPr>
    </w:p>
  </w:footnote>
  <w:footnote w:id="46">
    <w:p w14:paraId="47309F51" w14:textId="6CE0487A" w:rsidR="00E076E1" w:rsidRPr="009B28AE" w:rsidRDefault="00E076E1">
      <w:pPr>
        <w:pStyle w:val="FootnoteText"/>
        <w:rPr>
          <w:sz w:val="18"/>
          <w:szCs w:val="18"/>
        </w:rPr>
      </w:pPr>
      <w:r w:rsidRPr="009B28AE">
        <w:rPr>
          <w:rStyle w:val="FootnoteReference"/>
          <w:sz w:val="18"/>
          <w:szCs w:val="18"/>
        </w:rPr>
        <w:footnoteRef/>
      </w:r>
      <w:r w:rsidRPr="009B28AE">
        <w:rPr>
          <w:sz w:val="18"/>
          <w:szCs w:val="18"/>
        </w:rPr>
        <w:t xml:space="preserve"> Implementation Guidance, p. 20</w:t>
      </w:r>
    </w:p>
  </w:footnote>
  <w:footnote w:id="47">
    <w:p w14:paraId="32C51513" w14:textId="7C58FA0B" w:rsidR="00E076E1" w:rsidRPr="00E53F3E" w:rsidRDefault="00E076E1">
      <w:pPr>
        <w:pStyle w:val="FootnoteText"/>
      </w:pPr>
      <w:r>
        <w:rPr>
          <w:rStyle w:val="FootnoteReference"/>
        </w:rPr>
        <w:footnoteRef/>
      </w:r>
      <w:r>
        <w:t xml:space="preserve"> </w:t>
      </w:r>
      <w:r w:rsidRPr="00483B71">
        <w:rPr>
          <w:sz w:val="18"/>
          <w:szCs w:val="18"/>
        </w:rPr>
        <w:t>Full details in annex 6</w:t>
      </w:r>
    </w:p>
  </w:footnote>
  <w:footnote w:id="48">
    <w:p w14:paraId="48FA2F8C" w14:textId="2151A839" w:rsidR="00E076E1" w:rsidRPr="007D3162" w:rsidRDefault="00E076E1">
      <w:pPr>
        <w:pStyle w:val="FootnoteText"/>
        <w:rPr>
          <w:sz w:val="18"/>
          <w:szCs w:val="18"/>
        </w:rPr>
      </w:pPr>
      <w:r w:rsidRPr="007D3162">
        <w:rPr>
          <w:rStyle w:val="FootnoteReference"/>
          <w:sz w:val="18"/>
          <w:szCs w:val="18"/>
        </w:rPr>
        <w:footnoteRef/>
      </w:r>
      <w:r w:rsidRPr="007D3162">
        <w:rPr>
          <w:sz w:val="18"/>
          <w:szCs w:val="18"/>
        </w:rPr>
        <w:t xml:space="preserve"> Chapter 6.2.2.1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10DB" w14:textId="40D0F385" w:rsidR="00E076E1" w:rsidRDefault="00E076E1">
    <w:pPr>
      <w:pStyle w:val="Header"/>
      <w:jc w:val="right"/>
    </w:pPr>
  </w:p>
  <w:p w14:paraId="09F1D1E4" w14:textId="77777777" w:rsidR="00E076E1" w:rsidRDefault="00E07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002"/>
    <w:multiLevelType w:val="hybridMultilevel"/>
    <w:tmpl w:val="43DE2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04A40CF"/>
    <w:multiLevelType w:val="hybridMultilevel"/>
    <w:tmpl w:val="356484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8238F5"/>
    <w:multiLevelType w:val="hybridMultilevel"/>
    <w:tmpl w:val="BDDE818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0B30385"/>
    <w:multiLevelType w:val="hybridMultilevel"/>
    <w:tmpl w:val="225C80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E336C8"/>
    <w:multiLevelType w:val="hybridMultilevel"/>
    <w:tmpl w:val="D418563C"/>
    <w:lvl w:ilvl="0" w:tplc="5E2C26A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13757EF"/>
    <w:multiLevelType w:val="hybridMultilevel"/>
    <w:tmpl w:val="59DC9E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14D0A0C"/>
    <w:multiLevelType w:val="hybridMultilevel"/>
    <w:tmpl w:val="D5F81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1791BE1"/>
    <w:multiLevelType w:val="hybridMultilevel"/>
    <w:tmpl w:val="73E81E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E559D5"/>
    <w:multiLevelType w:val="hybridMultilevel"/>
    <w:tmpl w:val="F946BE1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2F47CA8"/>
    <w:multiLevelType w:val="hybridMultilevel"/>
    <w:tmpl w:val="5D12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935204"/>
    <w:multiLevelType w:val="hybridMultilevel"/>
    <w:tmpl w:val="95C65BF4"/>
    <w:lvl w:ilvl="0" w:tplc="04060003">
      <w:start w:val="1"/>
      <w:numFmt w:val="bullet"/>
      <w:lvlText w:val="o"/>
      <w:lvlJc w:val="left"/>
      <w:pPr>
        <w:ind w:left="1724" w:hanging="360"/>
      </w:pPr>
      <w:rPr>
        <w:rFonts w:ascii="Courier New" w:hAnsi="Courier New" w:cs="Courier New"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11" w15:restartNumberingAfterBreak="0">
    <w:nsid w:val="03CC5DBC"/>
    <w:multiLevelType w:val="hybridMultilevel"/>
    <w:tmpl w:val="6EC052F0"/>
    <w:lvl w:ilvl="0" w:tplc="4E546C58">
      <w:numFmt w:val="bullet"/>
      <w:lvlText w:val=""/>
      <w:lvlJc w:val="left"/>
      <w:pPr>
        <w:ind w:left="1034" w:hanging="360"/>
      </w:pPr>
      <w:rPr>
        <w:rFonts w:ascii="Symbol" w:eastAsia="Symbol" w:hAnsi="Symbol" w:cs="Symbol" w:hint="default"/>
        <w:w w:val="99"/>
        <w:sz w:val="20"/>
        <w:szCs w:val="20"/>
        <w:lang w:val="en-GB" w:eastAsia="en-GB" w:bidi="en-GB"/>
      </w:rPr>
    </w:lvl>
    <w:lvl w:ilvl="1" w:tplc="C99C0F46">
      <w:numFmt w:val="bullet"/>
      <w:lvlText w:val="•"/>
      <w:lvlJc w:val="left"/>
      <w:pPr>
        <w:ind w:left="1924" w:hanging="360"/>
      </w:pPr>
      <w:rPr>
        <w:rFonts w:hint="default"/>
        <w:lang w:val="en-GB" w:eastAsia="en-GB" w:bidi="en-GB"/>
      </w:rPr>
    </w:lvl>
    <w:lvl w:ilvl="2" w:tplc="437A0338">
      <w:numFmt w:val="bullet"/>
      <w:lvlText w:val="•"/>
      <w:lvlJc w:val="left"/>
      <w:pPr>
        <w:ind w:left="2808" w:hanging="360"/>
      </w:pPr>
      <w:rPr>
        <w:rFonts w:hint="default"/>
        <w:lang w:val="en-GB" w:eastAsia="en-GB" w:bidi="en-GB"/>
      </w:rPr>
    </w:lvl>
    <w:lvl w:ilvl="3" w:tplc="BC906920">
      <w:numFmt w:val="bullet"/>
      <w:lvlText w:val="•"/>
      <w:lvlJc w:val="left"/>
      <w:pPr>
        <w:ind w:left="3692" w:hanging="360"/>
      </w:pPr>
      <w:rPr>
        <w:rFonts w:hint="default"/>
        <w:lang w:val="en-GB" w:eastAsia="en-GB" w:bidi="en-GB"/>
      </w:rPr>
    </w:lvl>
    <w:lvl w:ilvl="4" w:tplc="6304E83A">
      <w:numFmt w:val="bullet"/>
      <w:lvlText w:val="•"/>
      <w:lvlJc w:val="left"/>
      <w:pPr>
        <w:ind w:left="4576" w:hanging="360"/>
      </w:pPr>
      <w:rPr>
        <w:rFonts w:hint="default"/>
        <w:lang w:val="en-GB" w:eastAsia="en-GB" w:bidi="en-GB"/>
      </w:rPr>
    </w:lvl>
    <w:lvl w:ilvl="5" w:tplc="8384E5A6">
      <w:numFmt w:val="bullet"/>
      <w:lvlText w:val="•"/>
      <w:lvlJc w:val="left"/>
      <w:pPr>
        <w:ind w:left="5460" w:hanging="360"/>
      </w:pPr>
      <w:rPr>
        <w:rFonts w:hint="default"/>
        <w:lang w:val="en-GB" w:eastAsia="en-GB" w:bidi="en-GB"/>
      </w:rPr>
    </w:lvl>
    <w:lvl w:ilvl="6" w:tplc="B700E976">
      <w:numFmt w:val="bullet"/>
      <w:lvlText w:val="•"/>
      <w:lvlJc w:val="left"/>
      <w:pPr>
        <w:ind w:left="6344" w:hanging="360"/>
      </w:pPr>
      <w:rPr>
        <w:rFonts w:hint="default"/>
        <w:lang w:val="en-GB" w:eastAsia="en-GB" w:bidi="en-GB"/>
      </w:rPr>
    </w:lvl>
    <w:lvl w:ilvl="7" w:tplc="18281970">
      <w:numFmt w:val="bullet"/>
      <w:lvlText w:val="•"/>
      <w:lvlJc w:val="left"/>
      <w:pPr>
        <w:ind w:left="7228" w:hanging="360"/>
      </w:pPr>
      <w:rPr>
        <w:rFonts w:hint="default"/>
        <w:lang w:val="en-GB" w:eastAsia="en-GB" w:bidi="en-GB"/>
      </w:rPr>
    </w:lvl>
    <w:lvl w:ilvl="8" w:tplc="4306BD78">
      <w:numFmt w:val="bullet"/>
      <w:lvlText w:val="•"/>
      <w:lvlJc w:val="left"/>
      <w:pPr>
        <w:ind w:left="8112" w:hanging="360"/>
      </w:pPr>
      <w:rPr>
        <w:rFonts w:hint="default"/>
        <w:lang w:val="en-GB" w:eastAsia="en-GB" w:bidi="en-GB"/>
      </w:rPr>
    </w:lvl>
  </w:abstractNum>
  <w:abstractNum w:abstractNumId="12" w15:restartNumberingAfterBreak="0">
    <w:nsid w:val="04532396"/>
    <w:multiLevelType w:val="hybridMultilevel"/>
    <w:tmpl w:val="E6E0ABE2"/>
    <w:lvl w:ilvl="0" w:tplc="6DE08986">
      <w:start w:val="1"/>
      <w:numFmt w:val="bullet"/>
      <w:lvlText w:val=""/>
      <w:lvlJc w:val="left"/>
      <w:pPr>
        <w:ind w:left="720" w:hanging="360"/>
      </w:pPr>
      <w:rPr>
        <w:rFonts w:ascii="Symbol" w:hAnsi="Symbo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64C4628"/>
    <w:multiLevelType w:val="hybridMultilevel"/>
    <w:tmpl w:val="65D2BCC0"/>
    <w:lvl w:ilvl="0" w:tplc="964C6A7E">
      <w:numFmt w:val="bullet"/>
      <w:lvlText w:val="•"/>
      <w:lvlJc w:val="left"/>
      <w:pPr>
        <w:ind w:left="165" w:hanging="114"/>
      </w:pPr>
      <w:rPr>
        <w:rFonts w:ascii="Myriad Pro" w:eastAsia="Myriad Pro" w:hAnsi="Myriad Pro" w:cs="Myriad Pro" w:hint="default"/>
        <w:color w:val="231F20"/>
        <w:spacing w:val="-14"/>
        <w:w w:val="100"/>
        <w:sz w:val="18"/>
        <w:szCs w:val="18"/>
      </w:rPr>
    </w:lvl>
    <w:lvl w:ilvl="1" w:tplc="E902B2C6">
      <w:numFmt w:val="bullet"/>
      <w:lvlText w:val="•"/>
      <w:lvlJc w:val="left"/>
      <w:pPr>
        <w:ind w:left="355" w:hanging="114"/>
      </w:pPr>
      <w:rPr>
        <w:rFonts w:hint="default"/>
      </w:rPr>
    </w:lvl>
    <w:lvl w:ilvl="2" w:tplc="0920615A">
      <w:numFmt w:val="bullet"/>
      <w:lvlText w:val="•"/>
      <w:lvlJc w:val="left"/>
      <w:pPr>
        <w:ind w:left="550" w:hanging="114"/>
      </w:pPr>
      <w:rPr>
        <w:rFonts w:hint="default"/>
      </w:rPr>
    </w:lvl>
    <w:lvl w:ilvl="3" w:tplc="33107220">
      <w:numFmt w:val="bullet"/>
      <w:lvlText w:val="•"/>
      <w:lvlJc w:val="left"/>
      <w:pPr>
        <w:ind w:left="745" w:hanging="114"/>
      </w:pPr>
      <w:rPr>
        <w:rFonts w:hint="default"/>
      </w:rPr>
    </w:lvl>
    <w:lvl w:ilvl="4" w:tplc="CC7A0944">
      <w:numFmt w:val="bullet"/>
      <w:lvlText w:val="•"/>
      <w:lvlJc w:val="left"/>
      <w:pPr>
        <w:ind w:left="940" w:hanging="114"/>
      </w:pPr>
      <w:rPr>
        <w:rFonts w:hint="default"/>
      </w:rPr>
    </w:lvl>
    <w:lvl w:ilvl="5" w:tplc="C9FA0930">
      <w:numFmt w:val="bullet"/>
      <w:lvlText w:val="•"/>
      <w:lvlJc w:val="left"/>
      <w:pPr>
        <w:ind w:left="1136" w:hanging="114"/>
      </w:pPr>
      <w:rPr>
        <w:rFonts w:hint="default"/>
      </w:rPr>
    </w:lvl>
    <w:lvl w:ilvl="6" w:tplc="DB028AA2">
      <w:numFmt w:val="bullet"/>
      <w:lvlText w:val="•"/>
      <w:lvlJc w:val="left"/>
      <w:pPr>
        <w:ind w:left="1331" w:hanging="114"/>
      </w:pPr>
      <w:rPr>
        <w:rFonts w:hint="default"/>
      </w:rPr>
    </w:lvl>
    <w:lvl w:ilvl="7" w:tplc="F918C204">
      <w:numFmt w:val="bullet"/>
      <w:lvlText w:val="•"/>
      <w:lvlJc w:val="left"/>
      <w:pPr>
        <w:ind w:left="1526" w:hanging="114"/>
      </w:pPr>
      <w:rPr>
        <w:rFonts w:hint="default"/>
      </w:rPr>
    </w:lvl>
    <w:lvl w:ilvl="8" w:tplc="A8AEA566">
      <w:numFmt w:val="bullet"/>
      <w:lvlText w:val="•"/>
      <w:lvlJc w:val="left"/>
      <w:pPr>
        <w:ind w:left="1721" w:hanging="114"/>
      </w:pPr>
      <w:rPr>
        <w:rFonts w:hint="default"/>
      </w:rPr>
    </w:lvl>
  </w:abstractNum>
  <w:abstractNum w:abstractNumId="14" w15:restartNumberingAfterBreak="0">
    <w:nsid w:val="0796357F"/>
    <w:multiLevelType w:val="hybridMultilevel"/>
    <w:tmpl w:val="AA16B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8432FFA"/>
    <w:multiLevelType w:val="hybridMultilevel"/>
    <w:tmpl w:val="994EBD7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08B707B9"/>
    <w:multiLevelType w:val="hybridMultilevel"/>
    <w:tmpl w:val="B2F88A24"/>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09B04B12"/>
    <w:multiLevelType w:val="hybridMultilevel"/>
    <w:tmpl w:val="67E4FDD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09B80294"/>
    <w:multiLevelType w:val="hybridMultilevel"/>
    <w:tmpl w:val="C7C8DE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6D1A93"/>
    <w:multiLevelType w:val="hybridMultilevel"/>
    <w:tmpl w:val="3DB0E38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0B9158C1"/>
    <w:multiLevelType w:val="hybridMultilevel"/>
    <w:tmpl w:val="080E5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0C6537AC"/>
    <w:multiLevelType w:val="hybridMultilevel"/>
    <w:tmpl w:val="7A8CB5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CC50F01"/>
    <w:multiLevelType w:val="multilevel"/>
    <w:tmpl w:val="74CC3D2E"/>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CF37987"/>
    <w:multiLevelType w:val="hybridMultilevel"/>
    <w:tmpl w:val="72F6BF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DA93BC0"/>
    <w:multiLevelType w:val="hybridMultilevel"/>
    <w:tmpl w:val="04BE656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0F376173"/>
    <w:multiLevelType w:val="hybridMultilevel"/>
    <w:tmpl w:val="94F868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0FAD0880"/>
    <w:multiLevelType w:val="hybridMultilevel"/>
    <w:tmpl w:val="AFC486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FB01292"/>
    <w:multiLevelType w:val="hybridMultilevel"/>
    <w:tmpl w:val="36444F36"/>
    <w:lvl w:ilvl="0" w:tplc="9E24554C">
      <w:start w:val="1"/>
      <w:numFmt w:val="decimal"/>
      <w:lvlText w:val="%1."/>
      <w:lvlJc w:val="left"/>
      <w:pPr>
        <w:ind w:left="720" w:hanging="360"/>
      </w:pPr>
      <w:rPr>
        <w:rFonts w:ascii="Arial" w:hAnsi="Arial"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101E73FA"/>
    <w:multiLevelType w:val="hybridMultilevel"/>
    <w:tmpl w:val="14901AA2"/>
    <w:lvl w:ilvl="0" w:tplc="130E5094">
      <w:start w:val="1"/>
      <w:numFmt w:val="decimal"/>
      <w:lvlText w:val="%1)"/>
      <w:lvlJc w:val="left"/>
      <w:pPr>
        <w:ind w:left="36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41699B"/>
    <w:multiLevelType w:val="hybridMultilevel"/>
    <w:tmpl w:val="70C83366"/>
    <w:lvl w:ilvl="0" w:tplc="04060003">
      <w:start w:val="1"/>
      <w:numFmt w:val="bullet"/>
      <w:lvlText w:val="o"/>
      <w:lvlJc w:val="left"/>
      <w:pPr>
        <w:ind w:left="1429" w:hanging="360"/>
      </w:pPr>
      <w:rPr>
        <w:rFonts w:ascii="Courier New" w:hAnsi="Courier New" w:cs="Courier New"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30" w15:restartNumberingAfterBreak="0">
    <w:nsid w:val="128E09FE"/>
    <w:multiLevelType w:val="hybridMultilevel"/>
    <w:tmpl w:val="E818873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12AC12E7"/>
    <w:multiLevelType w:val="hybridMultilevel"/>
    <w:tmpl w:val="06787F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12EB73F9"/>
    <w:multiLevelType w:val="hybridMultilevel"/>
    <w:tmpl w:val="F182B5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38F7DFA"/>
    <w:multiLevelType w:val="hybridMultilevel"/>
    <w:tmpl w:val="C70E00CC"/>
    <w:lvl w:ilvl="0" w:tplc="CDD4F1D8">
      <w:start w:val="1"/>
      <w:numFmt w:val="bullet"/>
      <w:lvlText w:val="•"/>
      <w:lvlJc w:val="left"/>
      <w:pPr>
        <w:ind w:left="360" w:hanging="360"/>
      </w:pPr>
      <w:rPr>
        <w:rFonts w:ascii="Arial" w:hAnsi="Arial" w:cs="Arial" w:hint="default"/>
        <w:sz w:val="18"/>
        <w:szCs w:val="1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5896E8E"/>
    <w:multiLevelType w:val="hybridMultilevel"/>
    <w:tmpl w:val="0B06648C"/>
    <w:lvl w:ilvl="0" w:tplc="04060017">
      <w:start w:val="1"/>
      <w:numFmt w:val="lowerLetter"/>
      <w:lvlText w:val="%1)"/>
      <w:lvlJc w:val="left"/>
      <w:pPr>
        <w:ind w:left="1037" w:hanging="360"/>
      </w:pPr>
    </w:lvl>
    <w:lvl w:ilvl="1" w:tplc="04060019" w:tentative="1">
      <w:start w:val="1"/>
      <w:numFmt w:val="lowerLetter"/>
      <w:lvlText w:val="%2."/>
      <w:lvlJc w:val="left"/>
      <w:pPr>
        <w:ind w:left="1757" w:hanging="360"/>
      </w:pPr>
    </w:lvl>
    <w:lvl w:ilvl="2" w:tplc="0406001B" w:tentative="1">
      <w:start w:val="1"/>
      <w:numFmt w:val="lowerRoman"/>
      <w:lvlText w:val="%3."/>
      <w:lvlJc w:val="right"/>
      <w:pPr>
        <w:ind w:left="2477" w:hanging="180"/>
      </w:pPr>
    </w:lvl>
    <w:lvl w:ilvl="3" w:tplc="0406000F" w:tentative="1">
      <w:start w:val="1"/>
      <w:numFmt w:val="decimal"/>
      <w:lvlText w:val="%4."/>
      <w:lvlJc w:val="left"/>
      <w:pPr>
        <w:ind w:left="3197" w:hanging="360"/>
      </w:pPr>
    </w:lvl>
    <w:lvl w:ilvl="4" w:tplc="04060019" w:tentative="1">
      <w:start w:val="1"/>
      <w:numFmt w:val="lowerLetter"/>
      <w:lvlText w:val="%5."/>
      <w:lvlJc w:val="left"/>
      <w:pPr>
        <w:ind w:left="3917" w:hanging="360"/>
      </w:pPr>
    </w:lvl>
    <w:lvl w:ilvl="5" w:tplc="0406001B" w:tentative="1">
      <w:start w:val="1"/>
      <w:numFmt w:val="lowerRoman"/>
      <w:lvlText w:val="%6."/>
      <w:lvlJc w:val="right"/>
      <w:pPr>
        <w:ind w:left="4637" w:hanging="180"/>
      </w:pPr>
    </w:lvl>
    <w:lvl w:ilvl="6" w:tplc="0406000F" w:tentative="1">
      <w:start w:val="1"/>
      <w:numFmt w:val="decimal"/>
      <w:lvlText w:val="%7."/>
      <w:lvlJc w:val="left"/>
      <w:pPr>
        <w:ind w:left="5357" w:hanging="360"/>
      </w:pPr>
    </w:lvl>
    <w:lvl w:ilvl="7" w:tplc="04060019" w:tentative="1">
      <w:start w:val="1"/>
      <w:numFmt w:val="lowerLetter"/>
      <w:lvlText w:val="%8."/>
      <w:lvlJc w:val="left"/>
      <w:pPr>
        <w:ind w:left="6077" w:hanging="360"/>
      </w:pPr>
    </w:lvl>
    <w:lvl w:ilvl="8" w:tplc="0406001B" w:tentative="1">
      <w:start w:val="1"/>
      <w:numFmt w:val="lowerRoman"/>
      <w:lvlText w:val="%9."/>
      <w:lvlJc w:val="right"/>
      <w:pPr>
        <w:ind w:left="6797" w:hanging="180"/>
      </w:pPr>
    </w:lvl>
  </w:abstractNum>
  <w:abstractNum w:abstractNumId="35" w15:restartNumberingAfterBreak="0">
    <w:nsid w:val="15E243FE"/>
    <w:multiLevelType w:val="hybridMultilevel"/>
    <w:tmpl w:val="7CCAC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16754889"/>
    <w:multiLevelType w:val="hybridMultilevel"/>
    <w:tmpl w:val="8E6E89D6"/>
    <w:lvl w:ilvl="0" w:tplc="23B2D47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16B54369"/>
    <w:multiLevelType w:val="hybridMultilevel"/>
    <w:tmpl w:val="36081CE0"/>
    <w:lvl w:ilvl="0" w:tplc="23B2D478">
      <w:start w:val="1"/>
      <w:numFmt w:val="bullet"/>
      <w:lvlText w:val="•"/>
      <w:lvlJc w:val="left"/>
      <w:pPr>
        <w:tabs>
          <w:tab w:val="num" w:pos="1080"/>
        </w:tabs>
        <w:ind w:left="1080" w:hanging="360"/>
      </w:pPr>
      <w:rPr>
        <w:rFonts w:ascii="Arial" w:hAnsi="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171F2600"/>
    <w:multiLevelType w:val="hybridMultilevel"/>
    <w:tmpl w:val="F4248D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17221A53"/>
    <w:multiLevelType w:val="hybridMultilevel"/>
    <w:tmpl w:val="E0D27856"/>
    <w:lvl w:ilvl="0" w:tplc="8258EB6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178B76D8"/>
    <w:multiLevelType w:val="multilevel"/>
    <w:tmpl w:val="04BA9EA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7AF3735"/>
    <w:multiLevelType w:val="multilevel"/>
    <w:tmpl w:val="53265E9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80E7A97"/>
    <w:multiLevelType w:val="hybridMultilevel"/>
    <w:tmpl w:val="66F42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18257DBC"/>
    <w:multiLevelType w:val="hybridMultilevel"/>
    <w:tmpl w:val="B9544378"/>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19D66C01"/>
    <w:multiLevelType w:val="hybridMultilevel"/>
    <w:tmpl w:val="F9EEB4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A4916D4"/>
    <w:multiLevelType w:val="hybridMultilevel"/>
    <w:tmpl w:val="0902D8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1A81068A"/>
    <w:multiLevelType w:val="hybridMultilevel"/>
    <w:tmpl w:val="03A65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1B693780"/>
    <w:multiLevelType w:val="hybridMultilevel"/>
    <w:tmpl w:val="1706B8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8202B7"/>
    <w:multiLevelType w:val="hybridMultilevel"/>
    <w:tmpl w:val="6FC42CCE"/>
    <w:lvl w:ilvl="0" w:tplc="3418F964">
      <w:start w:val="1"/>
      <w:numFmt w:val="decimal"/>
      <w:lvlText w:val="%1)"/>
      <w:lvlJc w:val="left"/>
      <w:pPr>
        <w:ind w:left="360" w:hanging="360"/>
      </w:pPr>
      <w:rPr>
        <w:color w:val="2E74B5"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E2D69D4"/>
    <w:multiLevelType w:val="hybridMultilevel"/>
    <w:tmpl w:val="991C494A"/>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50" w15:restartNumberingAfterBreak="0">
    <w:nsid w:val="1E902B36"/>
    <w:multiLevelType w:val="hybridMultilevel"/>
    <w:tmpl w:val="D264FD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201F09CC"/>
    <w:multiLevelType w:val="hybridMultilevel"/>
    <w:tmpl w:val="100A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354297"/>
    <w:multiLevelType w:val="hybridMultilevel"/>
    <w:tmpl w:val="BB1A487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3" w15:restartNumberingAfterBreak="0">
    <w:nsid w:val="203719E2"/>
    <w:multiLevelType w:val="hybridMultilevel"/>
    <w:tmpl w:val="75C80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222223DB"/>
    <w:multiLevelType w:val="hybridMultilevel"/>
    <w:tmpl w:val="799CC8B0"/>
    <w:lvl w:ilvl="0" w:tplc="B48E23C2">
      <w:start w:val="1"/>
      <w:numFmt w:val="decimal"/>
      <w:lvlText w:val="%1)"/>
      <w:lvlJc w:val="left"/>
      <w:pPr>
        <w:ind w:left="360" w:hanging="360"/>
      </w:pPr>
      <w:rPr>
        <w:color w:val="2E74B5"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2710659"/>
    <w:multiLevelType w:val="hybridMultilevel"/>
    <w:tmpl w:val="74D450F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227E705C"/>
    <w:multiLevelType w:val="hybridMultilevel"/>
    <w:tmpl w:val="A5B6AF9C"/>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7" w15:restartNumberingAfterBreak="0">
    <w:nsid w:val="25E4609C"/>
    <w:multiLevelType w:val="hybridMultilevel"/>
    <w:tmpl w:val="04C6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62C23F9"/>
    <w:multiLevelType w:val="hybridMultilevel"/>
    <w:tmpl w:val="7E006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265B290F"/>
    <w:multiLevelType w:val="hybridMultilevel"/>
    <w:tmpl w:val="20A240D8"/>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26681A07"/>
    <w:multiLevelType w:val="hybridMultilevel"/>
    <w:tmpl w:val="6606744C"/>
    <w:lvl w:ilvl="0" w:tplc="02781A9A">
      <w:numFmt w:val="bullet"/>
      <w:lvlText w:val="•"/>
      <w:lvlJc w:val="left"/>
      <w:pPr>
        <w:ind w:left="180" w:hanging="114"/>
      </w:pPr>
      <w:rPr>
        <w:rFonts w:ascii="Myriad Pro" w:eastAsia="Myriad Pro" w:hAnsi="Myriad Pro" w:cs="Myriad Pro" w:hint="default"/>
        <w:color w:val="231F20"/>
        <w:spacing w:val="-14"/>
        <w:w w:val="100"/>
        <w:sz w:val="18"/>
        <w:szCs w:val="18"/>
      </w:rPr>
    </w:lvl>
    <w:lvl w:ilvl="1" w:tplc="FB2A322A">
      <w:numFmt w:val="bullet"/>
      <w:lvlText w:val="•"/>
      <w:lvlJc w:val="left"/>
      <w:pPr>
        <w:ind w:left="330" w:hanging="114"/>
      </w:pPr>
      <w:rPr>
        <w:rFonts w:hint="default"/>
      </w:rPr>
    </w:lvl>
    <w:lvl w:ilvl="2" w:tplc="F20E8994">
      <w:numFmt w:val="bullet"/>
      <w:lvlText w:val="•"/>
      <w:lvlJc w:val="left"/>
      <w:pPr>
        <w:ind w:left="480" w:hanging="114"/>
      </w:pPr>
      <w:rPr>
        <w:rFonts w:hint="default"/>
      </w:rPr>
    </w:lvl>
    <w:lvl w:ilvl="3" w:tplc="77543FB2">
      <w:numFmt w:val="bullet"/>
      <w:lvlText w:val="•"/>
      <w:lvlJc w:val="left"/>
      <w:pPr>
        <w:ind w:left="631" w:hanging="114"/>
      </w:pPr>
      <w:rPr>
        <w:rFonts w:hint="default"/>
      </w:rPr>
    </w:lvl>
    <w:lvl w:ilvl="4" w:tplc="F9F4A4CC">
      <w:numFmt w:val="bullet"/>
      <w:lvlText w:val="•"/>
      <w:lvlJc w:val="left"/>
      <w:pPr>
        <w:ind w:left="781" w:hanging="114"/>
      </w:pPr>
      <w:rPr>
        <w:rFonts w:hint="default"/>
      </w:rPr>
    </w:lvl>
    <w:lvl w:ilvl="5" w:tplc="9D7AFF22">
      <w:numFmt w:val="bullet"/>
      <w:lvlText w:val="•"/>
      <w:lvlJc w:val="left"/>
      <w:pPr>
        <w:ind w:left="932" w:hanging="114"/>
      </w:pPr>
      <w:rPr>
        <w:rFonts w:hint="default"/>
      </w:rPr>
    </w:lvl>
    <w:lvl w:ilvl="6" w:tplc="876CDEA4">
      <w:numFmt w:val="bullet"/>
      <w:lvlText w:val="•"/>
      <w:lvlJc w:val="left"/>
      <w:pPr>
        <w:ind w:left="1082" w:hanging="114"/>
      </w:pPr>
      <w:rPr>
        <w:rFonts w:hint="default"/>
      </w:rPr>
    </w:lvl>
    <w:lvl w:ilvl="7" w:tplc="F0384884">
      <w:numFmt w:val="bullet"/>
      <w:lvlText w:val="•"/>
      <w:lvlJc w:val="left"/>
      <w:pPr>
        <w:ind w:left="1232" w:hanging="114"/>
      </w:pPr>
      <w:rPr>
        <w:rFonts w:hint="default"/>
      </w:rPr>
    </w:lvl>
    <w:lvl w:ilvl="8" w:tplc="675471CA">
      <w:numFmt w:val="bullet"/>
      <w:lvlText w:val="•"/>
      <w:lvlJc w:val="left"/>
      <w:pPr>
        <w:ind w:left="1383" w:hanging="114"/>
      </w:pPr>
      <w:rPr>
        <w:rFonts w:hint="default"/>
      </w:rPr>
    </w:lvl>
  </w:abstractNum>
  <w:abstractNum w:abstractNumId="61" w15:restartNumberingAfterBreak="0">
    <w:nsid w:val="283F2F2B"/>
    <w:multiLevelType w:val="hybridMultilevel"/>
    <w:tmpl w:val="2BAE1188"/>
    <w:lvl w:ilvl="0" w:tplc="A44EEEBE">
      <w:start w:val="1"/>
      <w:numFmt w:val="bullet"/>
      <w:lvlText w:val=""/>
      <w:lvlJc w:val="left"/>
      <w:pPr>
        <w:ind w:left="720" w:hanging="360"/>
      </w:pPr>
      <w:rPr>
        <w:rFonts w:ascii="Symbol" w:hAnsi="Symbol"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294333D1"/>
    <w:multiLevelType w:val="hybridMultilevel"/>
    <w:tmpl w:val="284AF09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3" w15:restartNumberingAfterBreak="0">
    <w:nsid w:val="2A6C35CE"/>
    <w:multiLevelType w:val="hybridMultilevel"/>
    <w:tmpl w:val="CC14B668"/>
    <w:lvl w:ilvl="0" w:tplc="41B299D8">
      <w:numFmt w:val="bullet"/>
      <w:lvlText w:val="•"/>
      <w:lvlJc w:val="left"/>
      <w:pPr>
        <w:ind w:left="188" w:hanging="114"/>
      </w:pPr>
      <w:rPr>
        <w:rFonts w:ascii="Myriad Pro" w:eastAsia="Myriad Pro" w:hAnsi="Myriad Pro" w:cs="Myriad Pro" w:hint="default"/>
        <w:color w:val="231F20"/>
        <w:spacing w:val="-14"/>
        <w:w w:val="100"/>
        <w:sz w:val="18"/>
        <w:szCs w:val="18"/>
      </w:rPr>
    </w:lvl>
    <w:lvl w:ilvl="1" w:tplc="99DC335E">
      <w:numFmt w:val="bullet"/>
      <w:lvlText w:val="•"/>
      <w:lvlJc w:val="left"/>
      <w:pPr>
        <w:ind w:left="462" w:hanging="114"/>
      </w:pPr>
      <w:rPr>
        <w:rFonts w:hint="default"/>
      </w:rPr>
    </w:lvl>
    <w:lvl w:ilvl="2" w:tplc="0B3ECF72">
      <w:numFmt w:val="bullet"/>
      <w:lvlText w:val="•"/>
      <w:lvlJc w:val="left"/>
      <w:pPr>
        <w:ind w:left="744" w:hanging="114"/>
      </w:pPr>
      <w:rPr>
        <w:rFonts w:hint="default"/>
      </w:rPr>
    </w:lvl>
    <w:lvl w:ilvl="3" w:tplc="03867EAC">
      <w:numFmt w:val="bullet"/>
      <w:lvlText w:val="•"/>
      <w:lvlJc w:val="left"/>
      <w:pPr>
        <w:ind w:left="1026" w:hanging="114"/>
      </w:pPr>
      <w:rPr>
        <w:rFonts w:hint="default"/>
      </w:rPr>
    </w:lvl>
    <w:lvl w:ilvl="4" w:tplc="FD78922E">
      <w:numFmt w:val="bullet"/>
      <w:lvlText w:val="•"/>
      <w:lvlJc w:val="left"/>
      <w:pPr>
        <w:ind w:left="1308" w:hanging="114"/>
      </w:pPr>
      <w:rPr>
        <w:rFonts w:hint="default"/>
      </w:rPr>
    </w:lvl>
    <w:lvl w:ilvl="5" w:tplc="6330BB88">
      <w:numFmt w:val="bullet"/>
      <w:lvlText w:val="•"/>
      <w:lvlJc w:val="left"/>
      <w:pPr>
        <w:ind w:left="1590" w:hanging="114"/>
      </w:pPr>
      <w:rPr>
        <w:rFonts w:hint="default"/>
      </w:rPr>
    </w:lvl>
    <w:lvl w:ilvl="6" w:tplc="06F40DC4">
      <w:numFmt w:val="bullet"/>
      <w:lvlText w:val="•"/>
      <w:lvlJc w:val="left"/>
      <w:pPr>
        <w:ind w:left="1872" w:hanging="114"/>
      </w:pPr>
      <w:rPr>
        <w:rFonts w:hint="default"/>
      </w:rPr>
    </w:lvl>
    <w:lvl w:ilvl="7" w:tplc="5E7C2B84">
      <w:numFmt w:val="bullet"/>
      <w:lvlText w:val="•"/>
      <w:lvlJc w:val="left"/>
      <w:pPr>
        <w:ind w:left="2154" w:hanging="114"/>
      </w:pPr>
      <w:rPr>
        <w:rFonts w:hint="default"/>
      </w:rPr>
    </w:lvl>
    <w:lvl w:ilvl="8" w:tplc="D7A098A6">
      <w:numFmt w:val="bullet"/>
      <w:lvlText w:val="•"/>
      <w:lvlJc w:val="left"/>
      <w:pPr>
        <w:ind w:left="2436" w:hanging="114"/>
      </w:pPr>
      <w:rPr>
        <w:rFonts w:hint="default"/>
      </w:rPr>
    </w:lvl>
  </w:abstractNum>
  <w:abstractNum w:abstractNumId="64" w15:restartNumberingAfterBreak="0">
    <w:nsid w:val="2A6F1041"/>
    <w:multiLevelType w:val="hybridMultilevel"/>
    <w:tmpl w:val="A0A69A56"/>
    <w:lvl w:ilvl="0" w:tplc="7B4CA008">
      <w:numFmt w:val="bullet"/>
      <w:lvlText w:val=""/>
      <w:lvlJc w:val="left"/>
      <w:pPr>
        <w:ind w:left="919" w:hanging="360"/>
      </w:pPr>
      <w:rPr>
        <w:rFonts w:ascii="Symbol" w:eastAsia="Symbol" w:hAnsi="Symbol" w:cs="Symbol" w:hint="default"/>
        <w:w w:val="99"/>
        <w:sz w:val="20"/>
        <w:szCs w:val="20"/>
        <w:lang w:val="en-GB" w:eastAsia="en-GB" w:bidi="en-GB"/>
      </w:rPr>
    </w:lvl>
    <w:lvl w:ilvl="1" w:tplc="D688C260">
      <w:numFmt w:val="bullet"/>
      <w:lvlText w:val="•"/>
      <w:lvlJc w:val="left"/>
      <w:pPr>
        <w:ind w:left="1792" w:hanging="360"/>
      </w:pPr>
      <w:rPr>
        <w:rFonts w:hint="default"/>
        <w:lang w:val="en-GB" w:eastAsia="en-GB" w:bidi="en-GB"/>
      </w:rPr>
    </w:lvl>
    <w:lvl w:ilvl="2" w:tplc="984034F0">
      <w:numFmt w:val="bullet"/>
      <w:lvlText w:val="•"/>
      <w:lvlJc w:val="left"/>
      <w:pPr>
        <w:ind w:left="2665" w:hanging="360"/>
      </w:pPr>
      <w:rPr>
        <w:rFonts w:hint="default"/>
        <w:lang w:val="en-GB" w:eastAsia="en-GB" w:bidi="en-GB"/>
      </w:rPr>
    </w:lvl>
    <w:lvl w:ilvl="3" w:tplc="60F03FD0">
      <w:numFmt w:val="bullet"/>
      <w:lvlText w:val="•"/>
      <w:lvlJc w:val="left"/>
      <w:pPr>
        <w:ind w:left="3537" w:hanging="360"/>
      </w:pPr>
      <w:rPr>
        <w:rFonts w:hint="default"/>
        <w:lang w:val="en-GB" w:eastAsia="en-GB" w:bidi="en-GB"/>
      </w:rPr>
    </w:lvl>
    <w:lvl w:ilvl="4" w:tplc="8DDA46C4">
      <w:numFmt w:val="bullet"/>
      <w:lvlText w:val="•"/>
      <w:lvlJc w:val="left"/>
      <w:pPr>
        <w:ind w:left="4410" w:hanging="360"/>
      </w:pPr>
      <w:rPr>
        <w:rFonts w:hint="default"/>
        <w:lang w:val="en-GB" w:eastAsia="en-GB" w:bidi="en-GB"/>
      </w:rPr>
    </w:lvl>
    <w:lvl w:ilvl="5" w:tplc="624EA5AC">
      <w:numFmt w:val="bullet"/>
      <w:lvlText w:val="•"/>
      <w:lvlJc w:val="left"/>
      <w:pPr>
        <w:ind w:left="5283" w:hanging="360"/>
      </w:pPr>
      <w:rPr>
        <w:rFonts w:hint="default"/>
        <w:lang w:val="en-GB" w:eastAsia="en-GB" w:bidi="en-GB"/>
      </w:rPr>
    </w:lvl>
    <w:lvl w:ilvl="6" w:tplc="4782ABFC">
      <w:numFmt w:val="bullet"/>
      <w:lvlText w:val="•"/>
      <w:lvlJc w:val="left"/>
      <w:pPr>
        <w:ind w:left="6155" w:hanging="360"/>
      </w:pPr>
      <w:rPr>
        <w:rFonts w:hint="default"/>
        <w:lang w:val="en-GB" w:eastAsia="en-GB" w:bidi="en-GB"/>
      </w:rPr>
    </w:lvl>
    <w:lvl w:ilvl="7" w:tplc="9236B260">
      <w:numFmt w:val="bullet"/>
      <w:lvlText w:val="•"/>
      <w:lvlJc w:val="left"/>
      <w:pPr>
        <w:ind w:left="7028" w:hanging="360"/>
      </w:pPr>
      <w:rPr>
        <w:rFonts w:hint="default"/>
        <w:lang w:val="en-GB" w:eastAsia="en-GB" w:bidi="en-GB"/>
      </w:rPr>
    </w:lvl>
    <w:lvl w:ilvl="8" w:tplc="9650F73C">
      <w:numFmt w:val="bullet"/>
      <w:lvlText w:val="•"/>
      <w:lvlJc w:val="left"/>
      <w:pPr>
        <w:ind w:left="7900" w:hanging="360"/>
      </w:pPr>
      <w:rPr>
        <w:rFonts w:hint="default"/>
        <w:lang w:val="en-GB" w:eastAsia="en-GB" w:bidi="en-GB"/>
      </w:rPr>
    </w:lvl>
  </w:abstractNum>
  <w:abstractNum w:abstractNumId="65" w15:restartNumberingAfterBreak="0">
    <w:nsid w:val="2AA41859"/>
    <w:multiLevelType w:val="hybridMultilevel"/>
    <w:tmpl w:val="23D2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01086B"/>
    <w:multiLevelType w:val="hybridMultilevel"/>
    <w:tmpl w:val="1EA28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2B157910"/>
    <w:multiLevelType w:val="hybridMultilevel"/>
    <w:tmpl w:val="6518A56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15:restartNumberingAfterBreak="0">
    <w:nsid w:val="2BEA6414"/>
    <w:multiLevelType w:val="hybridMultilevel"/>
    <w:tmpl w:val="4704D1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9" w15:restartNumberingAfterBreak="0">
    <w:nsid w:val="2C20704F"/>
    <w:multiLevelType w:val="hybridMultilevel"/>
    <w:tmpl w:val="A1A0E0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C6F6C49"/>
    <w:multiLevelType w:val="hybridMultilevel"/>
    <w:tmpl w:val="0B36930E"/>
    <w:lvl w:ilvl="0" w:tplc="A03A4AE2">
      <w:numFmt w:val="bullet"/>
      <w:lvlText w:val="•"/>
      <w:lvlJc w:val="left"/>
      <w:pPr>
        <w:ind w:left="256" w:hanging="114"/>
      </w:pPr>
      <w:rPr>
        <w:rFonts w:ascii="Myriad Pro" w:eastAsia="Myriad Pro" w:hAnsi="Myriad Pro" w:cs="Myriad Pro" w:hint="default"/>
        <w:color w:val="231F20"/>
        <w:spacing w:val="-14"/>
        <w:w w:val="100"/>
        <w:sz w:val="18"/>
        <w:szCs w:val="18"/>
      </w:rPr>
    </w:lvl>
    <w:lvl w:ilvl="1" w:tplc="1AB4BB98">
      <w:numFmt w:val="bullet"/>
      <w:lvlText w:val="•"/>
      <w:lvlJc w:val="left"/>
      <w:pPr>
        <w:ind w:left="1989" w:hanging="170"/>
      </w:pPr>
      <w:rPr>
        <w:rFonts w:ascii="Myriad Pro" w:eastAsia="Myriad Pro" w:hAnsi="Myriad Pro" w:cs="Myriad Pro" w:hint="default"/>
        <w:b/>
        <w:bCs/>
        <w:color w:val="231F20"/>
        <w:spacing w:val="-19"/>
        <w:w w:val="100"/>
        <w:sz w:val="20"/>
        <w:szCs w:val="20"/>
      </w:rPr>
    </w:lvl>
    <w:lvl w:ilvl="2" w:tplc="6344A1D4">
      <w:numFmt w:val="bullet"/>
      <w:lvlText w:val="•"/>
      <w:lvlJc w:val="left"/>
      <w:pPr>
        <w:ind w:left="2095" w:hanging="170"/>
      </w:pPr>
      <w:rPr>
        <w:rFonts w:hint="default"/>
      </w:rPr>
    </w:lvl>
    <w:lvl w:ilvl="3" w:tplc="BF604A1E">
      <w:numFmt w:val="bullet"/>
      <w:lvlText w:val="•"/>
      <w:lvlJc w:val="left"/>
      <w:pPr>
        <w:ind w:left="2210" w:hanging="170"/>
      </w:pPr>
      <w:rPr>
        <w:rFonts w:hint="default"/>
      </w:rPr>
    </w:lvl>
    <w:lvl w:ilvl="4" w:tplc="DE16A37C">
      <w:numFmt w:val="bullet"/>
      <w:lvlText w:val="•"/>
      <w:lvlJc w:val="left"/>
      <w:pPr>
        <w:ind w:left="2325" w:hanging="170"/>
      </w:pPr>
      <w:rPr>
        <w:rFonts w:hint="default"/>
      </w:rPr>
    </w:lvl>
    <w:lvl w:ilvl="5" w:tplc="7F3EFE12">
      <w:numFmt w:val="bullet"/>
      <w:lvlText w:val="•"/>
      <w:lvlJc w:val="left"/>
      <w:pPr>
        <w:ind w:left="2440" w:hanging="170"/>
      </w:pPr>
      <w:rPr>
        <w:rFonts w:hint="default"/>
      </w:rPr>
    </w:lvl>
    <w:lvl w:ilvl="6" w:tplc="8A066B1C">
      <w:numFmt w:val="bullet"/>
      <w:lvlText w:val="•"/>
      <w:lvlJc w:val="left"/>
      <w:pPr>
        <w:ind w:left="2555" w:hanging="170"/>
      </w:pPr>
      <w:rPr>
        <w:rFonts w:hint="default"/>
      </w:rPr>
    </w:lvl>
    <w:lvl w:ilvl="7" w:tplc="782CC61A">
      <w:numFmt w:val="bullet"/>
      <w:lvlText w:val="•"/>
      <w:lvlJc w:val="left"/>
      <w:pPr>
        <w:ind w:left="2670" w:hanging="170"/>
      </w:pPr>
      <w:rPr>
        <w:rFonts w:hint="default"/>
      </w:rPr>
    </w:lvl>
    <w:lvl w:ilvl="8" w:tplc="823CA0F2">
      <w:numFmt w:val="bullet"/>
      <w:lvlText w:val="•"/>
      <w:lvlJc w:val="left"/>
      <w:pPr>
        <w:ind w:left="2785" w:hanging="170"/>
      </w:pPr>
      <w:rPr>
        <w:rFonts w:hint="default"/>
      </w:rPr>
    </w:lvl>
  </w:abstractNum>
  <w:abstractNum w:abstractNumId="71" w15:restartNumberingAfterBreak="0">
    <w:nsid w:val="2CF15062"/>
    <w:multiLevelType w:val="hybridMultilevel"/>
    <w:tmpl w:val="AE4067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D931AC5"/>
    <w:multiLevelType w:val="multilevel"/>
    <w:tmpl w:val="8168EAD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E547998"/>
    <w:multiLevelType w:val="hybridMultilevel"/>
    <w:tmpl w:val="7EDA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FC486D"/>
    <w:multiLevelType w:val="hybridMultilevel"/>
    <w:tmpl w:val="5C384B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5" w15:restartNumberingAfterBreak="0">
    <w:nsid w:val="2F9C24D8"/>
    <w:multiLevelType w:val="hybridMultilevel"/>
    <w:tmpl w:val="70C6B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3096246A"/>
    <w:multiLevelType w:val="hybridMultilevel"/>
    <w:tmpl w:val="B4F46338"/>
    <w:lvl w:ilvl="0" w:tplc="EDF43AC6">
      <w:start w:val="1"/>
      <w:numFmt w:val="bullet"/>
      <w:lvlText w:val="•"/>
      <w:lvlJc w:val="left"/>
      <w:pPr>
        <w:ind w:left="360" w:hanging="360"/>
      </w:pPr>
      <w:rPr>
        <w:rFonts w:ascii="Arial" w:hAnsi="Arial" w:cs="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1083EAC"/>
    <w:multiLevelType w:val="hybridMultilevel"/>
    <w:tmpl w:val="1FA6A0A0"/>
    <w:lvl w:ilvl="0" w:tplc="A1524410">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2214B29"/>
    <w:multiLevelType w:val="hybridMultilevel"/>
    <w:tmpl w:val="364C8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B331D3"/>
    <w:multiLevelType w:val="hybridMultilevel"/>
    <w:tmpl w:val="EC204D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15:restartNumberingAfterBreak="0">
    <w:nsid w:val="33B31AF9"/>
    <w:multiLevelType w:val="hybridMultilevel"/>
    <w:tmpl w:val="390874CA"/>
    <w:lvl w:ilvl="0" w:tplc="04060001">
      <w:start w:val="1"/>
      <w:numFmt w:val="bullet"/>
      <w:lvlText w:val=""/>
      <w:lvlJc w:val="left"/>
      <w:pPr>
        <w:ind w:left="754" w:hanging="360"/>
      </w:pPr>
      <w:rPr>
        <w:rFonts w:ascii="Symbol" w:hAnsi="Symbol" w:hint="default"/>
      </w:rPr>
    </w:lvl>
    <w:lvl w:ilvl="1" w:tplc="04060003" w:tentative="1">
      <w:start w:val="1"/>
      <w:numFmt w:val="bullet"/>
      <w:lvlText w:val="o"/>
      <w:lvlJc w:val="left"/>
      <w:pPr>
        <w:ind w:left="1474" w:hanging="360"/>
      </w:pPr>
      <w:rPr>
        <w:rFonts w:ascii="Courier New" w:hAnsi="Courier New" w:cs="Courier New" w:hint="default"/>
      </w:rPr>
    </w:lvl>
    <w:lvl w:ilvl="2" w:tplc="04060005" w:tentative="1">
      <w:start w:val="1"/>
      <w:numFmt w:val="bullet"/>
      <w:lvlText w:val=""/>
      <w:lvlJc w:val="left"/>
      <w:pPr>
        <w:ind w:left="2194" w:hanging="360"/>
      </w:pPr>
      <w:rPr>
        <w:rFonts w:ascii="Wingdings" w:hAnsi="Wingdings" w:hint="default"/>
      </w:rPr>
    </w:lvl>
    <w:lvl w:ilvl="3" w:tplc="04060001" w:tentative="1">
      <w:start w:val="1"/>
      <w:numFmt w:val="bullet"/>
      <w:lvlText w:val=""/>
      <w:lvlJc w:val="left"/>
      <w:pPr>
        <w:ind w:left="2914" w:hanging="360"/>
      </w:pPr>
      <w:rPr>
        <w:rFonts w:ascii="Symbol" w:hAnsi="Symbol" w:hint="default"/>
      </w:rPr>
    </w:lvl>
    <w:lvl w:ilvl="4" w:tplc="04060003" w:tentative="1">
      <w:start w:val="1"/>
      <w:numFmt w:val="bullet"/>
      <w:lvlText w:val="o"/>
      <w:lvlJc w:val="left"/>
      <w:pPr>
        <w:ind w:left="3634" w:hanging="360"/>
      </w:pPr>
      <w:rPr>
        <w:rFonts w:ascii="Courier New" w:hAnsi="Courier New" w:cs="Courier New" w:hint="default"/>
      </w:rPr>
    </w:lvl>
    <w:lvl w:ilvl="5" w:tplc="04060005" w:tentative="1">
      <w:start w:val="1"/>
      <w:numFmt w:val="bullet"/>
      <w:lvlText w:val=""/>
      <w:lvlJc w:val="left"/>
      <w:pPr>
        <w:ind w:left="4354" w:hanging="360"/>
      </w:pPr>
      <w:rPr>
        <w:rFonts w:ascii="Wingdings" w:hAnsi="Wingdings" w:hint="default"/>
      </w:rPr>
    </w:lvl>
    <w:lvl w:ilvl="6" w:tplc="04060001" w:tentative="1">
      <w:start w:val="1"/>
      <w:numFmt w:val="bullet"/>
      <w:lvlText w:val=""/>
      <w:lvlJc w:val="left"/>
      <w:pPr>
        <w:ind w:left="5074" w:hanging="360"/>
      </w:pPr>
      <w:rPr>
        <w:rFonts w:ascii="Symbol" w:hAnsi="Symbol" w:hint="default"/>
      </w:rPr>
    </w:lvl>
    <w:lvl w:ilvl="7" w:tplc="04060003" w:tentative="1">
      <w:start w:val="1"/>
      <w:numFmt w:val="bullet"/>
      <w:lvlText w:val="o"/>
      <w:lvlJc w:val="left"/>
      <w:pPr>
        <w:ind w:left="5794" w:hanging="360"/>
      </w:pPr>
      <w:rPr>
        <w:rFonts w:ascii="Courier New" w:hAnsi="Courier New" w:cs="Courier New" w:hint="default"/>
      </w:rPr>
    </w:lvl>
    <w:lvl w:ilvl="8" w:tplc="04060005" w:tentative="1">
      <w:start w:val="1"/>
      <w:numFmt w:val="bullet"/>
      <w:lvlText w:val=""/>
      <w:lvlJc w:val="left"/>
      <w:pPr>
        <w:ind w:left="6514" w:hanging="360"/>
      </w:pPr>
      <w:rPr>
        <w:rFonts w:ascii="Wingdings" w:hAnsi="Wingdings" w:hint="default"/>
      </w:rPr>
    </w:lvl>
  </w:abstractNum>
  <w:abstractNum w:abstractNumId="81" w15:restartNumberingAfterBreak="0">
    <w:nsid w:val="347C29B8"/>
    <w:multiLevelType w:val="hybridMultilevel"/>
    <w:tmpl w:val="4704C688"/>
    <w:lvl w:ilvl="0" w:tplc="23B2D478">
      <w:start w:val="1"/>
      <w:numFmt w:val="bullet"/>
      <w:lvlText w:val="•"/>
      <w:lvlJc w:val="left"/>
      <w:pPr>
        <w:tabs>
          <w:tab w:val="num" w:pos="720"/>
        </w:tabs>
        <w:ind w:left="720" w:hanging="360"/>
      </w:pPr>
      <w:rPr>
        <w:rFonts w:ascii="Arial" w:hAnsi="Arial" w:hint="default"/>
      </w:rPr>
    </w:lvl>
    <w:lvl w:ilvl="1" w:tplc="93025412">
      <w:start w:val="1"/>
      <w:numFmt w:val="bullet"/>
      <w:lvlText w:val="•"/>
      <w:lvlJc w:val="left"/>
      <w:pPr>
        <w:tabs>
          <w:tab w:val="num" w:pos="1440"/>
        </w:tabs>
        <w:ind w:left="1440" w:hanging="360"/>
      </w:pPr>
      <w:rPr>
        <w:rFonts w:ascii="Arial" w:hAnsi="Arial" w:hint="default"/>
      </w:rPr>
    </w:lvl>
    <w:lvl w:ilvl="2" w:tplc="9794B894" w:tentative="1">
      <w:start w:val="1"/>
      <w:numFmt w:val="bullet"/>
      <w:lvlText w:val="•"/>
      <w:lvlJc w:val="left"/>
      <w:pPr>
        <w:tabs>
          <w:tab w:val="num" w:pos="2160"/>
        </w:tabs>
        <w:ind w:left="2160" w:hanging="360"/>
      </w:pPr>
      <w:rPr>
        <w:rFonts w:ascii="Arial" w:hAnsi="Arial" w:hint="default"/>
      </w:rPr>
    </w:lvl>
    <w:lvl w:ilvl="3" w:tplc="965CBA98" w:tentative="1">
      <w:start w:val="1"/>
      <w:numFmt w:val="bullet"/>
      <w:lvlText w:val="•"/>
      <w:lvlJc w:val="left"/>
      <w:pPr>
        <w:tabs>
          <w:tab w:val="num" w:pos="2880"/>
        </w:tabs>
        <w:ind w:left="2880" w:hanging="360"/>
      </w:pPr>
      <w:rPr>
        <w:rFonts w:ascii="Arial" w:hAnsi="Arial" w:hint="default"/>
      </w:rPr>
    </w:lvl>
    <w:lvl w:ilvl="4" w:tplc="E8524E8C" w:tentative="1">
      <w:start w:val="1"/>
      <w:numFmt w:val="bullet"/>
      <w:lvlText w:val="•"/>
      <w:lvlJc w:val="left"/>
      <w:pPr>
        <w:tabs>
          <w:tab w:val="num" w:pos="3600"/>
        </w:tabs>
        <w:ind w:left="3600" w:hanging="360"/>
      </w:pPr>
      <w:rPr>
        <w:rFonts w:ascii="Arial" w:hAnsi="Arial" w:hint="default"/>
      </w:rPr>
    </w:lvl>
    <w:lvl w:ilvl="5" w:tplc="CD889850" w:tentative="1">
      <w:start w:val="1"/>
      <w:numFmt w:val="bullet"/>
      <w:lvlText w:val="•"/>
      <w:lvlJc w:val="left"/>
      <w:pPr>
        <w:tabs>
          <w:tab w:val="num" w:pos="4320"/>
        </w:tabs>
        <w:ind w:left="4320" w:hanging="360"/>
      </w:pPr>
      <w:rPr>
        <w:rFonts w:ascii="Arial" w:hAnsi="Arial" w:hint="default"/>
      </w:rPr>
    </w:lvl>
    <w:lvl w:ilvl="6" w:tplc="C2C8E560" w:tentative="1">
      <w:start w:val="1"/>
      <w:numFmt w:val="bullet"/>
      <w:lvlText w:val="•"/>
      <w:lvlJc w:val="left"/>
      <w:pPr>
        <w:tabs>
          <w:tab w:val="num" w:pos="5040"/>
        </w:tabs>
        <w:ind w:left="5040" w:hanging="360"/>
      </w:pPr>
      <w:rPr>
        <w:rFonts w:ascii="Arial" w:hAnsi="Arial" w:hint="default"/>
      </w:rPr>
    </w:lvl>
    <w:lvl w:ilvl="7" w:tplc="3A1CC480" w:tentative="1">
      <w:start w:val="1"/>
      <w:numFmt w:val="bullet"/>
      <w:lvlText w:val="•"/>
      <w:lvlJc w:val="left"/>
      <w:pPr>
        <w:tabs>
          <w:tab w:val="num" w:pos="5760"/>
        </w:tabs>
        <w:ind w:left="5760" w:hanging="360"/>
      </w:pPr>
      <w:rPr>
        <w:rFonts w:ascii="Arial" w:hAnsi="Arial" w:hint="default"/>
      </w:rPr>
    </w:lvl>
    <w:lvl w:ilvl="8" w:tplc="1D84A8E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49C7DCC"/>
    <w:multiLevelType w:val="hybridMultilevel"/>
    <w:tmpl w:val="BA584340"/>
    <w:lvl w:ilvl="0" w:tplc="58645F4E">
      <w:start w:val="1"/>
      <w:numFmt w:val="decimal"/>
      <w:lvlText w:val="[%1]"/>
      <w:lvlJc w:val="left"/>
      <w:pPr>
        <w:ind w:left="612" w:hanging="298"/>
      </w:pPr>
      <w:rPr>
        <w:rFonts w:hint="default"/>
        <w:w w:val="100"/>
        <w:u w:val="single" w:color="0462C1"/>
        <w:lang w:val="en-GB" w:eastAsia="en-GB" w:bidi="en-GB"/>
      </w:rPr>
    </w:lvl>
    <w:lvl w:ilvl="1" w:tplc="9EA48656">
      <w:numFmt w:val="bullet"/>
      <w:lvlText w:val=""/>
      <w:lvlJc w:val="left"/>
      <w:pPr>
        <w:ind w:left="1034" w:hanging="360"/>
      </w:pPr>
      <w:rPr>
        <w:rFonts w:ascii="Symbol" w:eastAsia="Symbol" w:hAnsi="Symbol" w:cs="Symbol" w:hint="default"/>
        <w:w w:val="99"/>
        <w:sz w:val="20"/>
        <w:szCs w:val="20"/>
        <w:lang w:val="en-GB" w:eastAsia="en-GB" w:bidi="en-GB"/>
      </w:rPr>
    </w:lvl>
    <w:lvl w:ilvl="2" w:tplc="3B36D124">
      <w:numFmt w:val="bullet"/>
      <w:lvlText w:val="•"/>
      <w:lvlJc w:val="left"/>
      <w:pPr>
        <w:ind w:left="2022" w:hanging="360"/>
      </w:pPr>
      <w:rPr>
        <w:rFonts w:hint="default"/>
        <w:lang w:val="en-GB" w:eastAsia="en-GB" w:bidi="en-GB"/>
      </w:rPr>
    </w:lvl>
    <w:lvl w:ilvl="3" w:tplc="FE7473DE">
      <w:numFmt w:val="bullet"/>
      <w:lvlText w:val="•"/>
      <w:lvlJc w:val="left"/>
      <w:pPr>
        <w:ind w:left="3004" w:hanging="360"/>
      </w:pPr>
      <w:rPr>
        <w:rFonts w:hint="default"/>
        <w:lang w:val="en-GB" w:eastAsia="en-GB" w:bidi="en-GB"/>
      </w:rPr>
    </w:lvl>
    <w:lvl w:ilvl="4" w:tplc="7D80F478">
      <w:numFmt w:val="bullet"/>
      <w:lvlText w:val="•"/>
      <w:lvlJc w:val="left"/>
      <w:pPr>
        <w:ind w:left="3986" w:hanging="360"/>
      </w:pPr>
      <w:rPr>
        <w:rFonts w:hint="default"/>
        <w:lang w:val="en-GB" w:eastAsia="en-GB" w:bidi="en-GB"/>
      </w:rPr>
    </w:lvl>
    <w:lvl w:ilvl="5" w:tplc="3B70C3E4">
      <w:numFmt w:val="bullet"/>
      <w:lvlText w:val="•"/>
      <w:lvlJc w:val="left"/>
      <w:pPr>
        <w:ind w:left="4968" w:hanging="360"/>
      </w:pPr>
      <w:rPr>
        <w:rFonts w:hint="default"/>
        <w:lang w:val="en-GB" w:eastAsia="en-GB" w:bidi="en-GB"/>
      </w:rPr>
    </w:lvl>
    <w:lvl w:ilvl="6" w:tplc="7478B9EC">
      <w:numFmt w:val="bullet"/>
      <w:lvlText w:val="•"/>
      <w:lvlJc w:val="left"/>
      <w:pPr>
        <w:ind w:left="5951" w:hanging="360"/>
      </w:pPr>
      <w:rPr>
        <w:rFonts w:hint="default"/>
        <w:lang w:val="en-GB" w:eastAsia="en-GB" w:bidi="en-GB"/>
      </w:rPr>
    </w:lvl>
    <w:lvl w:ilvl="7" w:tplc="3B904BAE">
      <w:numFmt w:val="bullet"/>
      <w:lvlText w:val="•"/>
      <w:lvlJc w:val="left"/>
      <w:pPr>
        <w:ind w:left="6933" w:hanging="360"/>
      </w:pPr>
      <w:rPr>
        <w:rFonts w:hint="default"/>
        <w:lang w:val="en-GB" w:eastAsia="en-GB" w:bidi="en-GB"/>
      </w:rPr>
    </w:lvl>
    <w:lvl w:ilvl="8" w:tplc="B53E8C6C">
      <w:numFmt w:val="bullet"/>
      <w:lvlText w:val="•"/>
      <w:lvlJc w:val="left"/>
      <w:pPr>
        <w:ind w:left="7915" w:hanging="360"/>
      </w:pPr>
      <w:rPr>
        <w:rFonts w:hint="default"/>
        <w:lang w:val="en-GB" w:eastAsia="en-GB" w:bidi="en-GB"/>
      </w:rPr>
    </w:lvl>
  </w:abstractNum>
  <w:abstractNum w:abstractNumId="83" w15:restartNumberingAfterBreak="0">
    <w:nsid w:val="36E478FE"/>
    <w:multiLevelType w:val="hybridMultilevel"/>
    <w:tmpl w:val="F2F2B454"/>
    <w:lvl w:ilvl="0" w:tplc="04060003">
      <w:start w:val="1"/>
      <w:numFmt w:val="bullet"/>
      <w:lvlText w:val="o"/>
      <w:lvlJc w:val="left"/>
      <w:pPr>
        <w:ind w:left="256" w:hanging="114"/>
      </w:pPr>
      <w:rPr>
        <w:rFonts w:ascii="Courier New" w:hAnsi="Courier New" w:cs="Courier New" w:hint="default"/>
        <w:color w:val="231F20"/>
        <w:spacing w:val="-14"/>
        <w:w w:val="100"/>
        <w:sz w:val="18"/>
        <w:szCs w:val="18"/>
      </w:rPr>
    </w:lvl>
    <w:lvl w:ilvl="1" w:tplc="1AB4BB98">
      <w:numFmt w:val="bullet"/>
      <w:lvlText w:val="•"/>
      <w:lvlJc w:val="left"/>
      <w:pPr>
        <w:ind w:left="1989" w:hanging="170"/>
      </w:pPr>
      <w:rPr>
        <w:rFonts w:ascii="Myriad Pro" w:eastAsia="Myriad Pro" w:hAnsi="Myriad Pro" w:cs="Myriad Pro" w:hint="default"/>
        <w:b/>
        <w:bCs/>
        <w:color w:val="231F20"/>
        <w:spacing w:val="-19"/>
        <w:w w:val="100"/>
        <w:sz w:val="20"/>
        <w:szCs w:val="20"/>
      </w:rPr>
    </w:lvl>
    <w:lvl w:ilvl="2" w:tplc="6344A1D4">
      <w:numFmt w:val="bullet"/>
      <w:lvlText w:val="•"/>
      <w:lvlJc w:val="left"/>
      <w:pPr>
        <w:ind w:left="2095" w:hanging="170"/>
      </w:pPr>
      <w:rPr>
        <w:rFonts w:hint="default"/>
      </w:rPr>
    </w:lvl>
    <w:lvl w:ilvl="3" w:tplc="BF604A1E">
      <w:numFmt w:val="bullet"/>
      <w:lvlText w:val="•"/>
      <w:lvlJc w:val="left"/>
      <w:pPr>
        <w:ind w:left="2210" w:hanging="170"/>
      </w:pPr>
      <w:rPr>
        <w:rFonts w:hint="default"/>
      </w:rPr>
    </w:lvl>
    <w:lvl w:ilvl="4" w:tplc="DE16A37C">
      <w:numFmt w:val="bullet"/>
      <w:lvlText w:val="•"/>
      <w:lvlJc w:val="left"/>
      <w:pPr>
        <w:ind w:left="2325" w:hanging="170"/>
      </w:pPr>
      <w:rPr>
        <w:rFonts w:hint="default"/>
      </w:rPr>
    </w:lvl>
    <w:lvl w:ilvl="5" w:tplc="7F3EFE12">
      <w:numFmt w:val="bullet"/>
      <w:lvlText w:val="•"/>
      <w:lvlJc w:val="left"/>
      <w:pPr>
        <w:ind w:left="2440" w:hanging="170"/>
      </w:pPr>
      <w:rPr>
        <w:rFonts w:hint="default"/>
      </w:rPr>
    </w:lvl>
    <w:lvl w:ilvl="6" w:tplc="8A066B1C">
      <w:numFmt w:val="bullet"/>
      <w:lvlText w:val="•"/>
      <w:lvlJc w:val="left"/>
      <w:pPr>
        <w:ind w:left="2555" w:hanging="170"/>
      </w:pPr>
      <w:rPr>
        <w:rFonts w:hint="default"/>
      </w:rPr>
    </w:lvl>
    <w:lvl w:ilvl="7" w:tplc="782CC61A">
      <w:numFmt w:val="bullet"/>
      <w:lvlText w:val="•"/>
      <w:lvlJc w:val="left"/>
      <w:pPr>
        <w:ind w:left="2670" w:hanging="170"/>
      </w:pPr>
      <w:rPr>
        <w:rFonts w:hint="default"/>
      </w:rPr>
    </w:lvl>
    <w:lvl w:ilvl="8" w:tplc="823CA0F2">
      <w:numFmt w:val="bullet"/>
      <w:lvlText w:val="•"/>
      <w:lvlJc w:val="left"/>
      <w:pPr>
        <w:ind w:left="2785" w:hanging="170"/>
      </w:pPr>
      <w:rPr>
        <w:rFonts w:hint="default"/>
      </w:rPr>
    </w:lvl>
  </w:abstractNum>
  <w:abstractNum w:abstractNumId="84" w15:restartNumberingAfterBreak="0">
    <w:nsid w:val="36F91D12"/>
    <w:multiLevelType w:val="hybridMultilevel"/>
    <w:tmpl w:val="49DE6254"/>
    <w:lvl w:ilvl="0" w:tplc="C9CAE194">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5E5CB2"/>
    <w:multiLevelType w:val="hybridMultilevel"/>
    <w:tmpl w:val="A6FC8708"/>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6" w15:restartNumberingAfterBreak="0">
    <w:nsid w:val="3A1E49AC"/>
    <w:multiLevelType w:val="hybridMultilevel"/>
    <w:tmpl w:val="3C04D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B562362"/>
    <w:multiLevelType w:val="hybridMultilevel"/>
    <w:tmpl w:val="39A49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15:restartNumberingAfterBreak="0">
    <w:nsid w:val="3B7A6983"/>
    <w:multiLevelType w:val="hybridMultilevel"/>
    <w:tmpl w:val="A192D1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DAF2449"/>
    <w:multiLevelType w:val="hybridMultilevel"/>
    <w:tmpl w:val="EF1A7F68"/>
    <w:lvl w:ilvl="0" w:tplc="73CE17F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0" w15:restartNumberingAfterBreak="0">
    <w:nsid w:val="3DD0030D"/>
    <w:multiLevelType w:val="hybridMultilevel"/>
    <w:tmpl w:val="563CC080"/>
    <w:lvl w:ilvl="0" w:tplc="4EFEFF1C">
      <w:start w:val="1"/>
      <w:numFmt w:val="bullet"/>
      <w:lvlText w:val=""/>
      <w:lvlJc w:val="left"/>
      <w:pPr>
        <w:ind w:left="438"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DD96684"/>
    <w:multiLevelType w:val="hybridMultilevel"/>
    <w:tmpl w:val="2E3CFCE4"/>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2" w15:restartNumberingAfterBreak="0">
    <w:nsid w:val="3DDD7E66"/>
    <w:multiLevelType w:val="hybridMultilevel"/>
    <w:tmpl w:val="827684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F822802"/>
    <w:multiLevelType w:val="hybridMultilevel"/>
    <w:tmpl w:val="403EF8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F986C88"/>
    <w:multiLevelType w:val="hybridMultilevel"/>
    <w:tmpl w:val="E1E837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5" w15:restartNumberingAfterBreak="0">
    <w:nsid w:val="3FC068D8"/>
    <w:multiLevelType w:val="hybridMultilevel"/>
    <w:tmpl w:val="EAC42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4037491A"/>
    <w:multiLevelType w:val="hybridMultilevel"/>
    <w:tmpl w:val="6D2A4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7" w15:restartNumberingAfterBreak="0">
    <w:nsid w:val="40617E62"/>
    <w:multiLevelType w:val="hybridMultilevel"/>
    <w:tmpl w:val="F518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E67D24"/>
    <w:multiLevelType w:val="hybridMultilevel"/>
    <w:tmpl w:val="3398B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9" w15:restartNumberingAfterBreak="0">
    <w:nsid w:val="41E367CA"/>
    <w:multiLevelType w:val="hybridMultilevel"/>
    <w:tmpl w:val="E6500DD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00" w15:restartNumberingAfterBreak="0">
    <w:nsid w:val="41F17078"/>
    <w:multiLevelType w:val="hybridMultilevel"/>
    <w:tmpl w:val="CE8680B6"/>
    <w:lvl w:ilvl="0" w:tplc="04060001">
      <w:start w:val="1"/>
      <w:numFmt w:val="bullet"/>
      <w:lvlText w:val=""/>
      <w:lvlJc w:val="left"/>
      <w:pPr>
        <w:ind w:left="754" w:hanging="360"/>
      </w:pPr>
      <w:rPr>
        <w:rFonts w:ascii="Symbol" w:hAnsi="Symbol" w:hint="default"/>
      </w:rPr>
    </w:lvl>
    <w:lvl w:ilvl="1" w:tplc="04060003" w:tentative="1">
      <w:start w:val="1"/>
      <w:numFmt w:val="bullet"/>
      <w:lvlText w:val="o"/>
      <w:lvlJc w:val="left"/>
      <w:pPr>
        <w:ind w:left="1474" w:hanging="360"/>
      </w:pPr>
      <w:rPr>
        <w:rFonts w:ascii="Courier New" w:hAnsi="Courier New" w:cs="Courier New" w:hint="default"/>
      </w:rPr>
    </w:lvl>
    <w:lvl w:ilvl="2" w:tplc="04060005" w:tentative="1">
      <w:start w:val="1"/>
      <w:numFmt w:val="bullet"/>
      <w:lvlText w:val=""/>
      <w:lvlJc w:val="left"/>
      <w:pPr>
        <w:ind w:left="2194" w:hanging="360"/>
      </w:pPr>
      <w:rPr>
        <w:rFonts w:ascii="Wingdings" w:hAnsi="Wingdings" w:hint="default"/>
      </w:rPr>
    </w:lvl>
    <w:lvl w:ilvl="3" w:tplc="04060001" w:tentative="1">
      <w:start w:val="1"/>
      <w:numFmt w:val="bullet"/>
      <w:lvlText w:val=""/>
      <w:lvlJc w:val="left"/>
      <w:pPr>
        <w:ind w:left="2914" w:hanging="360"/>
      </w:pPr>
      <w:rPr>
        <w:rFonts w:ascii="Symbol" w:hAnsi="Symbol" w:hint="default"/>
      </w:rPr>
    </w:lvl>
    <w:lvl w:ilvl="4" w:tplc="04060003" w:tentative="1">
      <w:start w:val="1"/>
      <w:numFmt w:val="bullet"/>
      <w:lvlText w:val="o"/>
      <w:lvlJc w:val="left"/>
      <w:pPr>
        <w:ind w:left="3634" w:hanging="360"/>
      </w:pPr>
      <w:rPr>
        <w:rFonts w:ascii="Courier New" w:hAnsi="Courier New" w:cs="Courier New" w:hint="default"/>
      </w:rPr>
    </w:lvl>
    <w:lvl w:ilvl="5" w:tplc="04060005" w:tentative="1">
      <w:start w:val="1"/>
      <w:numFmt w:val="bullet"/>
      <w:lvlText w:val=""/>
      <w:lvlJc w:val="left"/>
      <w:pPr>
        <w:ind w:left="4354" w:hanging="360"/>
      </w:pPr>
      <w:rPr>
        <w:rFonts w:ascii="Wingdings" w:hAnsi="Wingdings" w:hint="default"/>
      </w:rPr>
    </w:lvl>
    <w:lvl w:ilvl="6" w:tplc="04060001" w:tentative="1">
      <w:start w:val="1"/>
      <w:numFmt w:val="bullet"/>
      <w:lvlText w:val=""/>
      <w:lvlJc w:val="left"/>
      <w:pPr>
        <w:ind w:left="5074" w:hanging="360"/>
      </w:pPr>
      <w:rPr>
        <w:rFonts w:ascii="Symbol" w:hAnsi="Symbol" w:hint="default"/>
      </w:rPr>
    </w:lvl>
    <w:lvl w:ilvl="7" w:tplc="04060003" w:tentative="1">
      <w:start w:val="1"/>
      <w:numFmt w:val="bullet"/>
      <w:lvlText w:val="o"/>
      <w:lvlJc w:val="left"/>
      <w:pPr>
        <w:ind w:left="5794" w:hanging="360"/>
      </w:pPr>
      <w:rPr>
        <w:rFonts w:ascii="Courier New" w:hAnsi="Courier New" w:cs="Courier New" w:hint="default"/>
      </w:rPr>
    </w:lvl>
    <w:lvl w:ilvl="8" w:tplc="04060005" w:tentative="1">
      <w:start w:val="1"/>
      <w:numFmt w:val="bullet"/>
      <w:lvlText w:val=""/>
      <w:lvlJc w:val="left"/>
      <w:pPr>
        <w:ind w:left="6514" w:hanging="360"/>
      </w:pPr>
      <w:rPr>
        <w:rFonts w:ascii="Wingdings" w:hAnsi="Wingdings" w:hint="default"/>
      </w:rPr>
    </w:lvl>
  </w:abstractNum>
  <w:abstractNum w:abstractNumId="101" w15:restartNumberingAfterBreak="0">
    <w:nsid w:val="424B740D"/>
    <w:multiLevelType w:val="hybridMultilevel"/>
    <w:tmpl w:val="6EC4C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25D36A8"/>
    <w:multiLevelType w:val="hybridMultilevel"/>
    <w:tmpl w:val="FCF26FE8"/>
    <w:lvl w:ilvl="0" w:tplc="04060001">
      <w:start w:val="1"/>
      <w:numFmt w:val="bullet"/>
      <w:lvlText w:val=""/>
      <w:lvlJc w:val="left"/>
      <w:pPr>
        <w:ind w:left="681" w:hanging="360"/>
      </w:pPr>
      <w:rPr>
        <w:rFonts w:ascii="Symbol" w:hAnsi="Symbol" w:hint="default"/>
      </w:rPr>
    </w:lvl>
    <w:lvl w:ilvl="1" w:tplc="04060003" w:tentative="1">
      <w:start w:val="1"/>
      <w:numFmt w:val="bullet"/>
      <w:lvlText w:val="o"/>
      <w:lvlJc w:val="left"/>
      <w:pPr>
        <w:ind w:left="1401" w:hanging="360"/>
      </w:pPr>
      <w:rPr>
        <w:rFonts w:ascii="Courier New" w:hAnsi="Courier New" w:cs="Courier New" w:hint="default"/>
      </w:rPr>
    </w:lvl>
    <w:lvl w:ilvl="2" w:tplc="04060005" w:tentative="1">
      <w:start w:val="1"/>
      <w:numFmt w:val="bullet"/>
      <w:lvlText w:val=""/>
      <w:lvlJc w:val="left"/>
      <w:pPr>
        <w:ind w:left="2121" w:hanging="360"/>
      </w:pPr>
      <w:rPr>
        <w:rFonts w:ascii="Wingdings" w:hAnsi="Wingdings" w:hint="default"/>
      </w:rPr>
    </w:lvl>
    <w:lvl w:ilvl="3" w:tplc="04060001" w:tentative="1">
      <w:start w:val="1"/>
      <w:numFmt w:val="bullet"/>
      <w:lvlText w:val=""/>
      <w:lvlJc w:val="left"/>
      <w:pPr>
        <w:ind w:left="2841" w:hanging="360"/>
      </w:pPr>
      <w:rPr>
        <w:rFonts w:ascii="Symbol" w:hAnsi="Symbol" w:hint="default"/>
      </w:rPr>
    </w:lvl>
    <w:lvl w:ilvl="4" w:tplc="04060003" w:tentative="1">
      <w:start w:val="1"/>
      <w:numFmt w:val="bullet"/>
      <w:lvlText w:val="o"/>
      <w:lvlJc w:val="left"/>
      <w:pPr>
        <w:ind w:left="3561" w:hanging="360"/>
      </w:pPr>
      <w:rPr>
        <w:rFonts w:ascii="Courier New" w:hAnsi="Courier New" w:cs="Courier New" w:hint="default"/>
      </w:rPr>
    </w:lvl>
    <w:lvl w:ilvl="5" w:tplc="04060005" w:tentative="1">
      <w:start w:val="1"/>
      <w:numFmt w:val="bullet"/>
      <w:lvlText w:val=""/>
      <w:lvlJc w:val="left"/>
      <w:pPr>
        <w:ind w:left="4281" w:hanging="360"/>
      </w:pPr>
      <w:rPr>
        <w:rFonts w:ascii="Wingdings" w:hAnsi="Wingdings" w:hint="default"/>
      </w:rPr>
    </w:lvl>
    <w:lvl w:ilvl="6" w:tplc="04060001" w:tentative="1">
      <w:start w:val="1"/>
      <w:numFmt w:val="bullet"/>
      <w:lvlText w:val=""/>
      <w:lvlJc w:val="left"/>
      <w:pPr>
        <w:ind w:left="5001" w:hanging="360"/>
      </w:pPr>
      <w:rPr>
        <w:rFonts w:ascii="Symbol" w:hAnsi="Symbol" w:hint="default"/>
      </w:rPr>
    </w:lvl>
    <w:lvl w:ilvl="7" w:tplc="04060003" w:tentative="1">
      <w:start w:val="1"/>
      <w:numFmt w:val="bullet"/>
      <w:lvlText w:val="o"/>
      <w:lvlJc w:val="left"/>
      <w:pPr>
        <w:ind w:left="5721" w:hanging="360"/>
      </w:pPr>
      <w:rPr>
        <w:rFonts w:ascii="Courier New" w:hAnsi="Courier New" w:cs="Courier New" w:hint="default"/>
      </w:rPr>
    </w:lvl>
    <w:lvl w:ilvl="8" w:tplc="04060005" w:tentative="1">
      <w:start w:val="1"/>
      <w:numFmt w:val="bullet"/>
      <w:lvlText w:val=""/>
      <w:lvlJc w:val="left"/>
      <w:pPr>
        <w:ind w:left="6441" w:hanging="360"/>
      </w:pPr>
      <w:rPr>
        <w:rFonts w:ascii="Wingdings" w:hAnsi="Wingdings" w:hint="default"/>
      </w:rPr>
    </w:lvl>
  </w:abstractNum>
  <w:abstractNum w:abstractNumId="103" w15:restartNumberingAfterBreak="0">
    <w:nsid w:val="427950C3"/>
    <w:multiLevelType w:val="hybridMultilevel"/>
    <w:tmpl w:val="2108A898"/>
    <w:lvl w:ilvl="0" w:tplc="A03A4AE2">
      <w:numFmt w:val="bullet"/>
      <w:lvlText w:val="•"/>
      <w:lvlJc w:val="left"/>
      <w:pPr>
        <w:ind w:left="755" w:hanging="360"/>
      </w:pPr>
      <w:rPr>
        <w:rFonts w:ascii="Myriad Pro" w:eastAsia="Myriad Pro" w:hAnsi="Myriad Pro" w:cs="Myriad Pro" w:hint="default"/>
        <w:color w:val="231F20"/>
        <w:spacing w:val="-14"/>
        <w:w w:val="100"/>
        <w:sz w:val="18"/>
        <w:szCs w:val="18"/>
      </w:rPr>
    </w:lvl>
    <w:lvl w:ilvl="1" w:tplc="04060003" w:tentative="1">
      <w:start w:val="1"/>
      <w:numFmt w:val="bullet"/>
      <w:lvlText w:val="o"/>
      <w:lvlJc w:val="left"/>
      <w:pPr>
        <w:ind w:left="1475" w:hanging="360"/>
      </w:pPr>
      <w:rPr>
        <w:rFonts w:ascii="Courier New" w:hAnsi="Courier New" w:cs="Courier New" w:hint="default"/>
      </w:rPr>
    </w:lvl>
    <w:lvl w:ilvl="2" w:tplc="04060005" w:tentative="1">
      <w:start w:val="1"/>
      <w:numFmt w:val="bullet"/>
      <w:lvlText w:val=""/>
      <w:lvlJc w:val="left"/>
      <w:pPr>
        <w:ind w:left="2195" w:hanging="360"/>
      </w:pPr>
      <w:rPr>
        <w:rFonts w:ascii="Wingdings" w:hAnsi="Wingdings" w:hint="default"/>
      </w:rPr>
    </w:lvl>
    <w:lvl w:ilvl="3" w:tplc="04060001" w:tentative="1">
      <w:start w:val="1"/>
      <w:numFmt w:val="bullet"/>
      <w:lvlText w:val=""/>
      <w:lvlJc w:val="left"/>
      <w:pPr>
        <w:ind w:left="2915" w:hanging="360"/>
      </w:pPr>
      <w:rPr>
        <w:rFonts w:ascii="Symbol" w:hAnsi="Symbol" w:hint="default"/>
      </w:rPr>
    </w:lvl>
    <w:lvl w:ilvl="4" w:tplc="04060003" w:tentative="1">
      <w:start w:val="1"/>
      <w:numFmt w:val="bullet"/>
      <w:lvlText w:val="o"/>
      <w:lvlJc w:val="left"/>
      <w:pPr>
        <w:ind w:left="3635" w:hanging="360"/>
      </w:pPr>
      <w:rPr>
        <w:rFonts w:ascii="Courier New" w:hAnsi="Courier New" w:cs="Courier New" w:hint="default"/>
      </w:rPr>
    </w:lvl>
    <w:lvl w:ilvl="5" w:tplc="04060005" w:tentative="1">
      <w:start w:val="1"/>
      <w:numFmt w:val="bullet"/>
      <w:lvlText w:val=""/>
      <w:lvlJc w:val="left"/>
      <w:pPr>
        <w:ind w:left="4355" w:hanging="360"/>
      </w:pPr>
      <w:rPr>
        <w:rFonts w:ascii="Wingdings" w:hAnsi="Wingdings" w:hint="default"/>
      </w:rPr>
    </w:lvl>
    <w:lvl w:ilvl="6" w:tplc="04060001" w:tentative="1">
      <w:start w:val="1"/>
      <w:numFmt w:val="bullet"/>
      <w:lvlText w:val=""/>
      <w:lvlJc w:val="left"/>
      <w:pPr>
        <w:ind w:left="5075" w:hanging="360"/>
      </w:pPr>
      <w:rPr>
        <w:rFonts w:ascii="Symbol" w:hAnsi="Symbol" w:hint="default"/>
      </w:rPr>
    </w:lvl>
    <w:lvl w:ilvl="7" w:tplc="04060003" w:tentative="1">
      <w:start w:val="1"/>
      <w:numFmt w:val="bullet"/>
      <w:lvlText w:val="o"/>
      <w:lvlJc w:val="left"/>
      <w:pPr>
        <w:ind w:left="5795" w:hanging="360"/>
      </w:pPr>
      <w:rPr>
        <w:rFonts w:ascii="Courier New" w:hAnsi="Courier New" w:cs="Courier New" w:hint="default"/>
      </w:rPr>
    </w:lvl>
    <w:lvl w:ilvl="8" w:tplc="04060005" w:tentative="1">
      <w:start w:val="1"/>
      <w:numFmt w:val="bullet"/>
      <w:lvlText w:val=""/>
      <w:lvlJc w:val="left"/>
      <w:pPr>
        <w:ind w:left="6515" w:hanging="360"/>
      </w:pPr>
      <w:rPr>
        <w:rFonts w:ascii="Wingdings" w:hAnsi="Wingdings" w:hint="default"/>
      </w:rPr>
    </w:lvl>
  </w:abstractNum>
  <w:abstractNum w:abstractNumId="104" w15:restartNumberingAfterBreak="0">
    <w:nsid w:val="42C42B78"/>
    <w:multiLevelType w:val="hybridMultilevel"/>
    <w:tmpl w:val="A95E1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4453C90"/>
    <w:multiLevelType w:val="hybridMultilevel"/>
    <w:tmpl w:val="CCE638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6" w15:restartNumberingAfterBreak="0">
    <w:nsid w:val="456B5FCE"/>
    <w:multiLevelType w:val="hybridMultilevel"/>
    <w:tmpl w:val="2AC05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7" w15:restartNumberingAfterBreak="0">
    <w:nsid w:val="45F51C78"/>
    <w:multiLevelType w:val="hybridMultilevel"/>
    <w:tmpl w:val="160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63E7749"/>
    <w:multiLevelType w:val="hybridMultilevel"/>
    <w:tmpl w:val="19F8B0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466C5BB5"/>
    <w:multiLevelType w:val="hybridMultilevel"/>
    <w:tmpl w:val="CDA238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4722214F"/>
    <w:multiLevelType w:val="hybridMultilevel"/>
    <w:tmpl w:val="26C0EDF8"/>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47445263"/>
    <w:multiLevelType w:val="hybridMultilevel"/>
    <w:tmpl w:val="49A4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5E2C58"/>
    <w:multiLevelType w:val="hybridMultilevel"/>
    <w:tmpl w:val="EEEA3CF0"/>
    <w:lvl w:ilvl="0" w:tplc="2ACC3B36">
      <w:start w:val="1"/>
      <w:numFmt w:val="upperRoman"/>
      <w:lvlText w:val="%1."/>
      <w:lvlJc w:val="left"/>
      <w:pPr>
        <w:ind w:left="1032" w:hanging="721"/>
        <w:jc w:val="right"/>
      </w:pPr>
      <w:rPr>
        <w:rFonts w:ascii="Calibri" w:eastAsia="Calibri" w:hAnsi="Calibri" w:cs="Calibri" w:hint="default"/>
        <w:b/>
        <w:bCs/>
        <w:spacing w:val="-3"/>
        <w:w w:val="100"/>
        <w:sz w:val="28"/>
        <w:szCs w:val="28"/>
        <w:lang w:val="en-US" w:eastAsia="en-US" w:bidi="en-US"/>
      </w:rPr>
    </w:lvl>
    <w:lvl w:ilvl="1" w:tplc="0018E444">
      <w:start w:val="1"/>
      <w:numFmt w:val="decimal"/>
      <w:lvlText w:val="%2."/>
      <w:lvlJc w:val="left"/>
      <w:pPr>
        <w:ind w:left="1032" w:hanging="360"/>
      </w:pPr>
      <w:rPr>
        <w:rFonts w:ascii="Calibri" w:eastAsia="Calibri" w:hAnsi="Calibri" w:cs="Calibri" w:hint="default"/>
        <w:w w:val="100"/>
        <w:sz w:val="22"/>
        <w:szCs w:val="22"/>
        <w:lang w:val="en-US" w:eastAsia="en-US" w:bidi="en-US"/>
      </w:rPr>
    </w:lvl>
    <w:lvl w:ilvl="2" w:tplc="7F9A99C6">
      <w:numFmt w:val="bullet"/>
      <w:lvlText w:val="•"/>
      <w:lvlJc w:val="left"/>
      <w:pPr>
        <w:ind w:left="2908" w:hanging="360"/>
      </w:pPr>
      <w:rPr>
        <w:rFonts w:hint="default"/>
        <w:lang w:val="en-US" w:eastAsia="en-US" w:bidi="en-US"/>
      </w:rPr>
    </w:lvl>
    <w:lvl w:ilvl="3" w:tplc="C73AB750">
      <w:numFmt w:val="bullet"/>
      <w:lvlText w:val="•"/>
      <w:lvlJc w:val="left"/>
      <w:pPr>
        <w:ind w:left="3842" w:hanging="360"/>
      </w:pPr>
      <w:rPr>
        <w:rFonts w:hint="default"/>
        <w:lang w:val="en-US" w:eastAsia="en-US" w:bidi="en-US"/>
      </w:rPr>
    </w:lvl>
    <w:lvl w:ilvl="4" w:tplc="0674D6B2">
      <w:numFmt w:val="bullet"/>
      <w:lvlText w:val="•"/>
      <w:lvlJc w:val="left"/>
      <w:pPr>
        <w:ind w:left="4776" w:hanging="360"/>
      </w:pPr>
      <w:rPr>
        <w:rFonts w:hint="default"/>
        <w:lang w:val="en-US" w:eastAsia="en-US" w:bidi="en-US"/>
      </w:rPr>
    </w:lvl>
    <w:lvl w:ilvl="5" w:tplc="0BC04856">
      <w:numFmt w:val="bullet"/>
      <w:lvlText w:val="•"/>
      <w:lvlJc w:val="left"/>
      <w:pPr>
        <w:ind w:left="5710" w:hanging="360"/>
      </w:pPr>
      <w:rPr>
        <w:rFonts w:hint="default"/>
        <w:lang w:val="en-US" w:eastAsia="en-US" w:bidi="en-US"/>
      </w:rPr>
    </w:lvl>
    <w:lvl w:ilvl="6" w:tplc="6BECD174">
      <w:numFmt w:val="bullet"/>
      <w:lvlText w:val="•"/>
      <w:lvlJc w:val="left"/>
      <w:pPr>
        <w:ind w:left="6644" w:hanging="360"/>
      </w:pPr>
      <w:rPr>
        <w:rFonts w:hint="default"/>
        <w:lang w:val="en-US" w:eastAsia="en-US" w:bidi="en-US"/>
      </w:rPr>
    </w:lvl>
    <w:lvl w:ilvl="7" w:tplc="F350E24C">
      <w:numFmt w:val="bullet"/>
      <w:lvlText w:val="•"/>
      <w:lvlJc w:val="left"/>
      <w:pPr>
        <w:ind w:left="7578" w:hanging="360"/>
      </w:pPr>
      <w:rPr>
        <w:rFonts w:hint="default"/>
        <w:lang w:val="en-US" w:eastAsia="en-US" w:bidi="en-US"/>
      </w:rPr>
    </w:lvl>
    <w:lvl w:ilvl="8" w:tplc="07E40CC2">
      <w:numFmt w:val="bullet"/>
      <w:lvlText w:val="•"/>
      <w:lvlJc w:val="left"/>
      <w:pPr>
        <w:ind w:left="8512" w:hanging="360"/>
      </w:pPr>
      <w:rPr>
        <w:rFonts w:hint="default"/>
        <w:lang w:val="en-US" w:eastAsia="en-US" w:bidi="en-US"/>
      </w:rPr>
    </w:lvl>
  </w:abstractNum>
  <w:abstractNum w:abstractNumId="113" w15:restartNumberingAfterBreak="0">
    <w:nsid w:val="47D44FC2"/>
    <w:multiLevelType w:val="hybridMultilevel"/>
    <w:tmpl w:val="5FDE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87570C3"/>
    <w:multiLevelType w:val="hybridMultilevel"/>
    <w:tmpl w:val="AE161CC6"/>
    <w:lvl w:ilvl="0" w:tplc="35EC15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B182D42"/>
    <w:multiLevelType w:val="hybridMultilevel"/>
    <w:tmpl w:val="023C228C"/>
    <w:lvl w:ilvl="0" w:tplc="B5D2C8DA">
      <w:numFmt w:val="bullet"/>
      <w:lvlText w:val="•"/>
      <w:lvlJc w:val="left"/>
      <w:pPr>
        <w:ind w:left="626" w:hanging="312"/>
      </w:pPr>
      <w:rPr>
        <w:rFonts w:ascii="Calibri" w:eastAsia="Calibri" w:hAnsi="Calibri" w:cs="Calibri" w:hint="default"/>
        <w:w w:val="100"/>
        <w:sz w:val="22"/>
        <w:szCs w:val="22"/>
        <w:lang w:val="en-GB" w:eastAsia="en-GB" w:bidi="en-GB"/>
      </w:rPr>
    </w:lvl>
    <w:lvl w:ilvl="1" w:tplc="F94A4AD2">
      <w:numFmt w:val="bullet"/>
      <w:lvlText w:val=""/>
      <w:lvlJc w:val="left"/>
      <w:pPr>
        <w:ind w:left="1034" w:hanging="360"/>
      </w:pPr>
      <w:rPr>
        <w:rFonts w:hint="default"/>
        <w:w w:val="99"/>
        <w:lang w:val="en-GB" w:eastAsia="en-GB" w:bidi="en-GB"/>
      </w:rPr>
    </w:lvl>
    <w:lvl w:ilvl="2" w:tplc="F190D3A0">
      <w:numFmt w:val="bullet"/>
      <w:lvlText w:val="•"/>
      <w:lvlJc w:val="left"/>
      <w:pPr>
        <w:ind w:left="2022" w:hanging="360"/>
      </w:pPr>
      <w:rPr>
        <w:rFonts w:hint="default"/>
        <w:lang w:val="en-GB" w:eastAsia="en-GB" w:bidi="en-GB"/>
      </w:rPr>
    </w:lvl>
    <w:lvl w:ilvl="3" w:tplc="41C6B7F4">
      <w:numFmt w:val="bullet"/>
      <w:lvlText w:val="•"/>
      <w:lvlJc w:val="left"/>
      <w:pPr>
        <w:ind w:left="3004" w:hanging="360"/>
      </w:pPr>
      <w:rPr>
        <w:rFonts w:hint="default"/>
        <w:lang w:val="en-GB" w:eastAsia="en-GB" w:bidi="en-GB"/>
      </w:rPr>
    </w:lvl>
    <w:lvl w:ilvl="4" w:tplc="9E6C4252">
      <w:numFmt w:val="bullet"/>
      <w:lvlText w:val="•"/>
      <w:lvlJc w:val="left"/>
      <w:pPr>
        <w:ind w:left="3986" w:hanging="360"/>
      </w:pPr>
      <w:rPr>
        <w:rFonts w:hint="default"/>
        <w:lang w:val="en-GB" w:eastAsia="en-GB" w:bidi="en-GB"/>
      </w:rPr>
    </w:lvl>
    <w:lvl w:ilvl="5" w:tplc="D63C3EC0">
      <w:numFmt w:val="bullet"/>
      <w:lvlText w:val="•"/>
      <w:lvlJc w:val="left"/>
      <w:pPr>
        <w:ind w:left="4968" w:hanging="360"/>
      </w:pPr>
      <w:rPr>
        <w:rFonts w:hint="default"/>
        <w:lang w:val="en-GB" w:eastAsia="en-GB" w:bidi="en-GB"/>
      </w:rPr>
    </w:lvl>
    <w:lvl w:ilvl="6" w:tplc="D7B83F4C">
      <w:numFmt w:val="bullet"/>
      <w:lvlText w:val="•"/>
      <w:lvlJc w:val="left"/>
      <w:pPr>
        <w:ind w:left="5951" w:hanging="360"/>
      </w:pPr>
      <w:rPr>
        <w:rFonts w:hint="default"/>
        <w:lang w:val="en-GB" w:eastAsia="en-GB" w:bidi="en-GB"/>
      </w:rPr>
    </w:lvl>
    <w:lvl w:ilvl="7" w:tplc="D46A78D6">
      <w:numFmt w:val="bullet"/>
      <w:lvlText w:val="•"/>
      <w:lvlJc w:val="left"/>
      <w:pPr>
        <w:ind w:left="6933" w:hanging="360"/>
      </w:pPr>
      <w:rPr>
        <w:rFonts w:hint="default"/>
        <w:lang w:val="en-GB" w:eastAsia="en-GB" w:bidi="en-GB"/>
      </w:rPr>
    </w:lvl>
    <w:lvl w:ilvl="8" w:tplc="2DB01DFC">
      <w:numFmt w:val="bullet"/>
      <w:lvlText w:val="•"/>
      <w:lvlJc w:val="left"/>
      <w:pPr>
        <w:ind w:left="7915" w:hanging="360"/>
      </w:pPr>
      <w:rPr>
        <w:rFonts w:hint="default"/>
        <w:lang w:val="en-GB" w:eastAsia="en-GB" w:bidi="en-GB"/>
      </w:rPr>
    </w:lvl>
  </w:abstractNum>
  <w:abstractNum w:abstractNumId="116" w15:restartNumberingAfterBreak="0">
    <w:nsid w:val="4B4D187C"/>
    <w:multiLevelType w:val="hybridMultilevel"/>
    <w:tmpl w:val="21EA59C6"/>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7" w15:restartNumberingAfterBreak="0">
    <w:nsid w:val="4B692DE3"/>
    <w:multiLevelType w:val="hybridMultilevel"/>
    <w:tmpl w:val="453A4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B745AAF"/>
    <w:multiLevelType w:val="hybridMultilevel"/>
    <w:tmpl w:val="308E1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BF25512"/>
    <w:multiLevelType w:val="hybridMultilevel"/>
    <w:tmpl w:val="38A469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C4D6F40"/>
    <w:multiLevelType w:val="hybridMultilevel"/>
    <w:tmpl w:val="11A2F5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C505625"/>
    <w:multiLevelType w:val="hybridMultilevel"/>
    <w:tmpl w:val="FCF291D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2" w15:restartNumberingAfterBreak="0">
    <w:nsid w:val="4CB345BA"/>
    <w:multiLevelType w:val="hybridMultilevel"/>
    <w:tmpl w:val="DAEE6FB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3" w15:restartNumberingAfterBreak="0">
    <w:nsid w:val="4DE477A9"/>
    <w:multiLevelType w:val="hybridMultilevel"/>
    <w:tmpl w:val="35BC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6D0185"/>
    <w:multiLevelType w:val="hybridMultilevel"/>
    <w:tmpl w:val="13724948"/>
    <w:lvl w:ilvl="0" w:tplc="B1884D92">
      <w:start w:val="1"/>
      <w:numFmt w:val="bullet"/>
      <w:lvlText w:val=""/>
      <w:lvlJc w:val="left"/>
      <w:pPr>
        <w:ind w:left="876" w:hanging="360"/>
      </w:pPr>
      <w:rPr>
        <w:rFonts w:ascii="Symbol" w:hAnsi="Symbol" w:hint="default"/>
        <w:color w:val="2E74B5" w:themeColor="accent1" w:themeShade="BF"/>
      </w:rPr>
    </w:lvl>
    <w:lvl w:ilvl="1" w:tplc="04060003" w:tentative="1">
      <w:start w:val="1"/>
      <w:numFmt w:val="bullet"/>
      <w:lvlText w:val="o"/>
      <w:lvlJc w:val="left"/>
      <w:pPr>
        <w:ind w:left="1518" w:hanging="360"/>
      </w:pPr>
      <w:rPr>
        <w:rFonts w:ascii="Courier New" w:hAnsi="Courier New" w:cs="Courier New" w:hint="default"/>
      </w:rPr>
    </w:lvl>
    <w:lvl w:ilvl="2" w:tplc="04060005" w:tentative="1">
      <w:start w:val="1"/>
      <w:numFmt w:val="bullet"/>
      <w:lvlText w:val=""/>
      <w:lvlJc w:val="left"/>
      <w:pPr>
        <w:ind w:left="2238" w:hanging="360"/>
      </w:pPr>
      <w:rPr>
        <w:rFonts w:ascii="Wingdings" w:hAnsi="Wingdings" w:hint="default"/>
      </w:rPr>
    </w:lvl>
    <w:lvl w:ilvl="3" w:tplc="04060001" w:tentative="1">
      <w:start w:val="1"/>
      <w:numFmt w:val="bullet"/>
      <w:lvlText w:val=""/>
      <w:lvlJc w:val="left"/>
      <w:pPr>
        <w:ind w:left="2958" w:hanging="360"/>
      </w:pPr>
      <w:rPr>
        <w:rFonts w:ascii="Symbol" w:hAnsi="Symbol" w:hint="default"/>
      </w:rPr>
    </w:lvl>
    <w:lvl w:ilvl="4" w:tplc="04060003" w:tentative="1">
      <w:start w:val="1"/>
      <w:numFmt w:val="bullet"/>
      <w:lvlText w:val="o"/>
      <w:lvlJc w:val="left"/>
      <w:pPr>
        <w:ind w:left="3678" w:hanging="360"/>
      </w:pPr>
      <w:rPr>
        <w:rFonts w:ascii="Courier New" w:hAnsi="Courier New" w:cs="Courier New" w:hint="default"/>
      </w:rPr>
    </w:lvl>
    <w:lvl w:ilvl="5" w:tplc="04060005" w:tentative="1">
      <w:start w:val="1"/>
      <w:numFmt w:val="bullet"/>
      <w:lvlText w:val=""/>
      <w:lvlJc w:val="left"/>
      <w:pPr>
        <w:ind w:left="4398" w:hanging="360"/>
      </w:pPr>
      <w:rPr>
        <w:rFonts w:ascii="Wingdings" w:hAnsi="Wingdings" w:hint="default"/>
      </w:rPr>
    </w:lvl>
    <w:lvl w:ilvl="6" w:tplc="04060001" w:tentative="1">
      <w:start w:val="1"/>
      <w:numFmt w:val="bullet"/>
      <w:lvlText w:val=""/>
      <w:lvlJc w:val="left"/>
      <w:pPr>
        <w:ind w:left="5118" w:hanging="360"/>
      </w:pPr>
      <w:rPr>
        <w:rFonts w:ascii="Symbol" w:hAnsi="Symbol" w:hint="default"/>
      </w:rPr>
    </w:lvl>
    <w:lvl w:ilvl="7" w:tplc="04060003" w:tentative="1">
      <w:start w:val="1"/>
      <w:numFmt w:val="bullet"/>
      <w:lvlText w:val="o"/>
      <w:lvlJc w:val="left"/>
      <w:pPr>
        <w:ind w:left="5838" w:hanging="360"/>
      </w:pPr>
      <w:rPr>
        <w:rFonts w:ascii="Courier New" w:hAnsi="Courier New" w:cs="Courier New" w:hint="default"/>
      </w:rPr>
    </w:lvl>
    <w:lvl w:ilvl="8" w:tplc="04060005" w:tentative="1">
      <w:start w:val="1"/>
      <w:numFmt w:val="bullet"/>
      <w:lvlText w:val=""/>
      <w:lvlJc w:val="left"/>
      <w:pPr>
        <w:ind w:left="6558" w:hanging="360"/>
      </w:pPr>
      <w:rPr>
        <w:rFonts w:ascii="Wingdings" w:hAnsi="Wingdings" w:hint="default"/>
      </w:rPr>
    </w:lvl>
  </w:abstractNum>
  <w:abstractNum w:abstractNumId="125" w15:restartNumberingAfterBreak="0">
    <w:nsid w:val="4EC92C54"/>
    <w:multiLevelType w:val="hybridMultilevel"/>
    <w:tmpl w:val="9E78D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0116BBE"/>
    <w:multiLevelType w:val="hybridMultilevel"/>
    <w:tmpl w:val="EEDC06A6"/>
    <w:lvl w:ilvl="0" w:tplc="4EBAB1F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0620675"/>
    <w:multiLevelType w:val="hybridMultilevel"/>
    <w:tmpl w:val="2682A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0811CB1"/>
    <w:multiLevelType w:val="hybridMultilevel"/>
    <w:tmpl w:val="53ECFAA6"/>
    <w:lvl w:ilvl="0" w:tplc="C9CAE194">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0F515F8"/>
    <w:multiLevelType w:val="hybridMultilevel"/>
    <w:tmpl w:val="B090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14F0E73"/>
    <w:multiLevelType w:val="hybridMultilevel"/>
    <w:tmpl w:val="19A8A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189327A"/>
    <w:multiLevelType w:val="hybridMultilevel"/>
    <w:tmpl w:val="BBCE785E"/>
    <w:lvl w:ilvl="0" w:tplc="23B2D47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2" w15:restartNumberingAfterBreak="0">
    <w:nsid w:val="51D94117"/>
    <w:multiLevelType w:val="hybridMultilevel"/>
    <w:tmpl w:val="2FB0D1CC"/>
    <w:lvl w:ilvl="0" w:tplc="04060001">
      <w:start w:val="1"/>
      <w:numFmt w:val="bullet"/>
      <w:lvlText w:val=""/>
      <w:lvlJc w:val="left"/>
      <w:pPr>
        <w:ind w:left="2061"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3" w15:restartNumberingAfterBreak="0">
    <w:nsid w:val="530A78C8"/>
    <w:multiLevelType w:val="hybridMultilevel"/>
    <w:tmpl w:val="AA5CF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4" w15:restartNumberingAfterBreak="0">
    <w:nsid w:val="53373389"/>
    <w:multiLevelType w:val="hybridMultilevel"/>
    <w:tmpl w:val="E18C7872"/>
    <w:lvl w:ilvl="0" w:tplc="14C2B3E2">
      <w:start w:val="1"/>
      <w:numFmt w:val="decimal"/>
      <w:lvlText w:val="%1)"/>
      <w:lvlJc w:val="left"/>
      <w:pPr>
        <w:ind w:left="1800" w:hanging="360"/>
      </w:pPr>
      <w:rPr>
        <w:rFonts w:ascii="Calibri" w:eastAsia="Calibri" w:hAnsi="Calibri" w:cs="Calibri" w:hint="default"/>
        <w:color w:val="auto"/>
        <w:w w:val="100"/>
        <w:sz w:val="22"/>
        <w:szCs w:val="22"/>
        <w:lang w:val="en-US" w:eastAsia="en-US" w:bidi="en-US"/>
      </w:rPr>
    </w:lvl>
    <w:lvl w:ilvl="1" w:tplc="4DA2D712">
      <w:numFmt w:val="bullet"/>
      <w:lvlText w:val="•"/>
      <w:lvlJc w:val="left"/>
      <w:pPr>
        <w:ind w:left="2812" w:hanging="360"/>
      </w:pPr>
      <w:rPr>
        <w:rFonts w:hint="default"/>
        <w:lang w:val="en-US" w:eastAsia="en-US" w:bidi="en-US"/>
      </w:rPr>
    </w:lvl>
    <w:lvl w:ilvl="2" w:tplc="641AC38E">
      <w:numFmt w:val="bullet"/>
      <w:lvlText w:val="•"/>
      <w:lvlJc w:val="left"/>
      <w:pPr>
        <w:ind w:left="3824" w:hanging="360"/>
      </w:pPr>
      <w:rPr>
        <w:rFonts w:hint="default"/>
        <w:lang w:val="en-US" w:eastAsia="en-US" w:bidi="en-US"/>
      </w:rPr>
    </w:lvl>
    <w:lvl w:ilvl="3" w:tplc="A03483AE">
      <w:numFmt w:val="bullet"/>
      <w:lvlText w:val="•"/>
      <w:lvlJc w:val="left"/>
      <w:pPr>
        <w:ind w:left="4836" w:hanging="360"/>
      </w:pPr>
      <w:rPr>
        <w:rFonts w:hint="default"/>
        <w:lang w:val="en-US" w:eastAsia="en-US" w:bidi="en-US"/>
      </w:rPr>
    </w:lvl>
    <w:lvl w:ilvl="4" w:tplc="0A48D3CC">
      <w:numFmt w:val="bullet"/>
      <w:lvlText w:val="•"/>
      <w:lvlJc w:val="left"/>
      <w:pPr>
        <w:ind w:left="5848" w:hanging="360"/>
      </w:pPr>
      <w:rPr>
        <w:rFonts w:hint="default"/>
        <w:lang w:val="en-US" w:eastAsia="en-US" w:bidi="en-US"/>
      </w:rPr>
    </w:lvl>
    <w:lvl w:ilvl="5" w:tplc="FB5468E6">
      <w:numFmt w:val="bullet"/>
      <w:lvlText w:val="•"/>
      <w:lvlJc w:val="left"/>
      <w:pPr>
        <w:ind w:left="6860" w:hanging="360"/>
      </w:pPr>
      <w:rPr>
        <w:rFonts w:hint="default"/>
        <w:lang w:val="en-US" w:eastAsia="en-US" w:bidi="en-US"/>
      </w:rPr>
    </w:lvl>
    <w:lvl w:ilvl="6" w:tplc="A01E0996">
      <w:numFmt w:val="bullet"/>
      <w:lvlText w:val="•"/>
      <w:lvlJc w:val="left"/>
      <w:pPr>
        <w:ind w:left="7872" w:hanging="360"/>
      </w:pPr>
      <w:rPr>
        <w:rFonts w:hint="default"/>
        <w:lang w:val="en-US" w:eastAsia="en-US" w:bidi="en-US"/>
      </w:rPr>
    </w:lvl>
    <w:lvl w:ilvl="7" w:tplc="13ECAB40">
      <w:numFmt w:val="bullet"/>
      <w:lvlText w:val="•"/>
      <w:lvlJc w:val="left"/>
      <w:pPr>
        <w:ind w:left="8884" w:hanging="360"/>
      </w:pPr>
      <w:rPr>
        <w:rFonts w:hint="default"/>
        <w:lang w:val="en-US" w:eastAsia="en-US" w:bidi="en-US"/>
      </w:rPr>
    </w:lvl>
    <w:lvl w:ilvl="8" w:tplc="22D0E388">
      <w:numFmt w:val="bullet"/>
      <w:lvlText w:val="•"/>
      <w:lvlJc w:val="left"/>
      <w:pPr>
        <w:ind w:left="9896" w:hanging="360"/>
      </w:pPr>
      <w:rPr>
        <w:rFonts w:hint="default"/>
        <w:lang w:val="en-US" w:eastAsia="en-US" w:bidi="en-US"/>
      </w:rPr>
    </w:lvl>
  </w:abstractNum>
  <w:abstractNum w:abstractNumId="135" w15:restartNumberingAfterBreak="0">
    <w:nsid w:val="53651F38"/>
    <w:multiLevelType w:val="hybridMultilevel"/>
    <w:tmpl w:val="FD4AA2E2"/>
    <w:lvl w:ilvl="0" w:tplc="4EFEFF1C">
      <w:start w:val="1"/>
      <w:numFmt w:val="bullet"/>
      <w:lvlText w:val=""/>
      <w:lvlJc w:val="left"/>
      <w:pPr>
        <w:ind w:left="438" w:hanging="360"/>
      </w:pPr>
      <w:rPr>
        <w:rFonts w:ascii="Symbol" w:hAnsi="Symbol" w:hint="default"/>
        <w:sz w:val="18"/>
        <w:szCs w:val="18"/>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36" w15:restartNumberingAfterBreak="0">
    <w:nsid w:val="53A530C7"/>
    <w:multiLevelType w:val="hybridMultilevel"/>
    <w:tmpl w:val="0A081BE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37" w15:restartNumberingAfterBreak="0">
    <w:nsid w:val="53AB0729"/>
    <w:multiLevelType w:val="hybridMultilevel"/>
    <w:tmpl w:val="DB2E24E6"/>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4EA6A3E"/>
    <w:multiLevelType w:val="hybridMultilevel"/>
    <w:tmpl w:val="3FAAC34C"/>
    <w:lvl w:ilvl="0" w:tplc="9E24554C">
      <w:start w:val="1"/>
      <w:numFmt w:val="decimal"/>
      <w:lvlText w:val="%1."/>
      <w:lvlJc w:val="left"/>
      <w:pPr>
        <w:ind w:left="720" w:hanging="360"/>
      </w:pPr>
      <w:rPr>
        <w:rFonts w:ascii="Arial" w:hAnsi="Arial"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9" w15:restartNumberingAfterBreak="0">
    <w:nsid w:val="55B421A9"/>
    <w:multiLevelType w:val="hybridMultilevel"/>
    <w:tmpl w:val="2DFC8E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5C246A9"/>
    <w:multiLevelType w:val="hybridMultilevel"/>
    <w:tmpl w:val="3DF43D44"/>
    <w:lvl w:ilvl="0" w:tplc="B21ECB80">
      <w:start w:val="1"/>
      <w:numFmt w:val="bullet"/>
      <w:lvlText w:val=""/>
      <w:lvlJc w:val="left"/>
      <w:pPr>
        <w:ind w:left="360" w:hanging="360"/>
      </w:pPr>
      <w:rPr>
        <w:rFonts w:ascii="Symbol" w:hAnsi="Symbol" w:hint="default"/>
        <w:color w:val="2E74B5"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55ED243F"/>
    <w:multiLevelType w:val="hybridMultilevel"/>
    <w:tmpl w:val="7FF2C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63B5F19"/>
    <w:multiLevelType w:val="hybridMultilevel"/>
    <w:tmpl w:val="9EEC4A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8E45B05"/>
    <w:multiLevelType w:val="multilevel"/>
    <w:tmpl w:val="264EEA8A"/>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9A13268"/>
    <w:multiLevelType w:val="hybridMultilevel"/>
    <w:tmpl w:val="CC1842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5" w15:restartNumberingAfterBreak="0">
    <w:nsid w:val="5A3D3030"/>
    <w:multiLevelType w:val="hybridMultilevel"/>
    <w:tmpl w:val="24CAC75E"/>
    <w:lvl w:ilvl="0" w:tplc="B1884D92">
      <w:start w:val="1"/>
      <w:numFmt w:val="bullet"/>
      <w:lvlText w:val=""/>
      <w:lvlJc w:val="left"/>
      <w:pPr>
        <w:ind w:left="798" w:hanging="360"/>
      </w:pPr>
      <w:rPr>
        <w:rFonts w:ascii="Symbol" w:hAnsi="Symbol" w:hint="default"/>
        <w:color w:val="2E74B5" w:themeColor="accent1" w:themeShade="BF"/>
      </w:rPr>
    </w:lvl>
    <w:lvl w:ilvl="1" w:tplc="0C0A0003" w:tentative="1">
      <w:start w:val="1"/>
      <w:numFmt w:val="bullet"/>
      <w:lvlText w:val="o"/>
      <w:lvlJc w:val="left"/>
      <w:pPr>
        <w:ind w:left="1518" w:hanging="360"/>
      </w:pPr>
      <w:rPr>
        <w:rFonts w:ascii="Courier New" w:hAnsi="Courier New" w:cs="Courier New" w:hint="default"/>
      </w:rPr>
    </w:lvl>
    <w:lvl w:ilvl="2" w:tplc="0C0A0005" w:tentative="1">
      <w:start w:val="1"/>
      <w:numFmt w:val="bullet"/>
      <w:lvlText w:val=""/>
      <w:lvlJc w:val="left"/>
      <w:pPr>
        <w:ind w:left="2238" w:hanging="360"/>
      </w:pPr>
      <w:rPr>
        <w:rFonts w:ascii="Wingdings" w:hAnsi="Wingdings" w:hint="default"/>
      </w:rPr>
    </w:lvl>
    <w:lvl w:ilvl="3" w:tplc="0C0A0001" w:tentative="1">
      <w:start w:val="1"/>
      <w:numFmt w:val="bullet"/>
      <w:lvlText w:val=""/>
      <w:lvlJc w:val="left"/>
      <w:pPr>
        <w:ind w:left="2958" w:hanging="360"/>
      </w:pPr>
      <w:rPr>
        <w:rFonts w:ascii="Symbol" w:hAnsi="Symbol" w:hint="default"/>
      </w:rPr>
    </w:lvl>
    <w:lvl w:ilvl="4" w:tplc="0C0A0003" w:tentative="1">
      <w:start w:val="1"/>
      <w:numFmt w:val="bullet"/>
      <w:lvlText w:val="o"/>
      <w:lvlJc w:val="left"/>
      <w:pPr>
        <w:ind w:left="3678" w:hanging="360"/>
      </w:pPr>
      <w:rPr>
        <w:rFonts w:ascii="Courier New" w:hAnsi="Courier New" w:cs="Courier New" w:hint="default"/>
      </w:rPr>
    </w:lvl>
    <w:lvl w:ilvl="5" w:tplc="0C0A0005" w:tentative="1">
      <w:start w:val="1"/>
      <w:numFmt w:val="bullet"/>
      <w:lvlText w:val=""/>
      <w:lvlJc w:val="left"/>
      <w:pPr>
        <w:ind w:left="4398" w:hanging="360"/>
      </w:pPr>
      <w:rPr>
        <w:rFonts w:ascii="Wingdings" w:hAnsi="Wingdings" w:hint="default"/>
      </w:rPr>
    </w:lvl>
    <w:lvl w:ilvl="6" w:tplc="0C0A0001" w:tentative="1">
      <w:start w:val="1"/>
      <w:numFmt w:val="bullet"/>
      <w:lvlText w:val=""/>
      <w:lvlJc w:val="left"/>
      <w:pPr>
        <w:ind w:left="5118" w:hanging="360"/>
      </w:pPr>
      <w:rPr>
        <w:rFonts w:ascii="Symbol" w:hAnsi="Symbol" w:hint="default"/>
      </w:rPr>
    </w:lvl>
    <w:lvl w:ilvl="7" w:tplc="0C0A0003" w:tentative="1">
      <w:start w:val="1"/>
      <w:numFmt w:val="bullet"/>
      <w:lvlText w:val="o"/>
      <w:lvlJc w:val="left"/>
      <w:pPr>
        <w:ind w:left="5838" w:hanging="360"/>
      </w:pPr>
      <w:rPr>
        <w:rFonts w:ascii="Courier New" w:hAnsi="Courier New" w:cs="Courier New" w:hint="default"/>
      </w:rPr>
    </w:lvl>
    <w:lvl w:ilvl="8" w:tplc="0C0A0005" w:tentative="1">
      <w:start w:val="1"/>
      <w:numFmt w:val="bullet"/>
      <w:lvlText w:val=""/>
      <w:lvlJc w:val="left"/>
      <w:pPr>
        <w:ind w:left="6558" w:hanging="360"/>
      </w:pPr>
      <w:rPr>
        <w:rFonts w:ascii="Wingdings" w:hAnsi="Wingdings" w:hint="default"/>
      </w:rPr>
    </w:lvl>
  </w:abstractNum>
  <w:abstractNum w:abstractNumId="146" w15:restartNumberingAfterBreak="0">
    <w:nsid w:val="5B313AC1"/>
    <w:multiLevelType w:val="hybridMultilevel"/>
    <w:tmpl w:val="44D28D90"/>
    <w:lvl w:ilvl="0" w:tplc="51ACB678">
      <w:start w:val="1"/>
      <w:numFmt w:val="decimal"/>
      <w:lvlText w:val="%1)"/>
      <w:lvlJc w:val="left"/>
      <w:pPr>
        <w:ind w:left="360" w:hanging="360"/>
      </w:pPr>
      <w:rPr>
        <w:color w:val="2E74B5"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B5772FC"/>
    <w:multiLevelType w:val="hybridMultilevel"/>
    <w:tmpl w:val="1786DFB2"/>
    <w:lvl w:ilvl="0" w:tplc="04060017">
      <w:start w:val="1"/>
      <w:numFmt w:val="lowerLetter"/>
      <w:lvlText w:val="%1)"/>
      <w:lvlJc w:val="left"/>
      <w:pPr>
        <w:ind w:left="1037" w:hanging="360"/>
      </w:pPr>
    </w:lvl>
    <w:lvl w:ilvl="1" w:tplc="04060019" w:tentative="1">
      <w:start w:val="1"/>
      <w:numFmt w:val="lowerLetter"/>
      <w:lvlText w:val="%2."/>
      <w:lvlJc w:val="left"/>
      <w:pPr>
        <w:ind w:left="1757" w:hanging="360"/>
      </w:pPr>
    </w:lvl>
    <w:lvl w:ilvl="2" w:tplc="0406001B" w:tentative="1">
      <w:start w:val="1"/>
      <w:numFmt w:val="lowerRoman"/>
      <w:lvlText w:val="%3."/>
      <w:lvlJc w:val="right"/>
      <w:pPr>
        <w:ind w:left="2477" w:hanging="180"/>
      </w:pPr>
    </w:lvl>
    <w:lvl w:ilvl="3" w:tplc="0406000F" w:tentative="1">
      <w:start w:val="1"/>
      <w:numFmt w:val="decimal"/>
      <w:lvlText w:val="%4."/>
      <w:lvlJc w:val="left"/>
      <w:pPr>
        <w:ind w:left="3197" w:hanging="360"/>
      </w:pPr>
    </w:lvl>
    <w:lvl w:ilvl="4" w:tplc="04060019" w:tentative="1">
      <w:start w:val="1"/>
      <w:numFmt w:val="lowerLetter"/>
      <w:lvlText w:val="%5."/>
      <w:lvlJc w:val="left"/>
      <w:pPr>
        <w:ind w:left="3917" w:hanging="360"/>
      </w:pPr>
    </w:lvl>
    <w:lvl w:ilvl="5" w:tplc="0406001B" w:tentative="1">
      <w:start w:val="1"/>
      <w:numFmt w:val="lowerRoman"/>
      <w:lvlText w:val="%6."/>
      <w:lvlJc w:val="right"/>
      <w:pPr>
        <w:ind w:left="4637" w:hanging="180"/>
      </w:pPr>
    </w:lvl>
    <w:lvl w:ilvl="6" w:tplc="0406000F" w:tentative="1">
      <w:start w:val="1"/>
      <w:numFmt w:val="decimal"/>
      <w:lvlText w:val="%7."/>
      <w:lvlJc w:val="left"/>
      <w:pPr>
        <w:ind w:left="5357" w:hanging="360"/>
      </w:pPr>
    </w:lvl>
    <w:lvl w:ilvl="7" w:tplc="04060019" w:tentative="1">
      <w:start w:val="1"/>
      <w:numFmt w:val="lowerLetter"/>
      <w:lvlText w:val="%8."/>
      <w:lvlJc w:val="left"/>
      <w:pPr>
        <w:ind w:left="6077" w:hanging="360"/>
      </w:pPr>
    </w:lvl>
    <w:lvl w:ilvl="8" w:tplc="0406001B" w:tentative="1">
      <w:start w:val="1"/>
      <w:numFmt w:val="lowerRoman"/>
      <w:lvlText w:val="%9."/>
      <w:lvlJc w:val="right"/>
      <w:pPr>
        <w:ind w:left="6797" w:hanging="180"/>
      </w:pPr>
    </w:lvl>
  </w:abstractNum>
  <w:abstractNum w:abstractNumId="148" w15:restartNumberingAfterBreak="0">
    <w:nsid w:val="5C847E2D"/>
    <w:multiLevelType w:val="hybridMultilevel"/>
    <w:tmpl w:val="EA28BBAA"/>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9" w15:restartNumberingAfterBreak="0">
    <w:nsid w:val="5D000343"/>
    <w:multiLevelType w:val="hybridMultilevel"/>
    <w:tmpl w:val="9E8007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D1B2EF4"/>
    <w:multiLevelType w:val="hybridMultilevel"/>
    <w:tmpl w:val="BF829738"/>
    <w:lvl w:ilvl="0" w:tplc="42949D48">
      <w:start w:val="1"/>
      <w:numFmt w:val="lowerLetter"/>
      <w:lvlText w:val="%1)"/>
      <w:lvlJc w:val="left"/>
      <w:pPr>
        <w:ind w:left="363" w:hanging="360"/>
      </w:pPr>
      <w:rPr>
        <w:rFonts w:hint="default"/>
      </w:rPr>
    </w:lvl>
    <w:lvl w:ilvl="1" w:tplc="04060003" w:tentative="1">
      <w:start w:val="1"/>
      <w:numFmt w:val="bullet"/>
      <w:lvlText w:val="o"/>
      <w:lvlJc w:val="left"/>
      <w:pPr>
        <w:ind w:left="1083" w:hanging="360"/>
      </w:pPr>
      <w:rPr>
        <w:rFonts w:ascii="Courier New" w:hAnsi="Courier New" w:cs="Courier New" w:hint="default"/>
      </w:rPr>
    </w:lvl>
    <w:lvl w:ilvl="2" w:tplc="04060005" w:tentative="1">
      <w:start w:val="1"/>
      <w:numFmt w:val="bullet"/>
      <w:lvlText w:val=""/>
      <w:lvlJc w:val="left"/>
      <w:pPr>
        <w:ind w:left="1803" w:hanging="360"/>
      </w:pPr>
      <w:rPr>
        <w:rFonts w:ascii="Wingdings" w:hAnsi="Wingdings" w:hint="default"/>
      </w:rPr>
    </w:lvl>
    <w:lvl w:ilvl="3" w:tplc="04060001" w:tentative="1">
      <w:start w:val="1"/>
      <w:numFmt w:val="bullet"/>
      <w:lvlText w:val=""/>
      <w:lvlJc w:val="left"/>
      <w:pPr>
        <w:ind w:left="2523" w:hanging="360"/>
      </w:pPr>
      <w:rPr>
        <w:rFonts w:ascii="Symbol" w:hAnsi="Symbol" w:hint="default"/>
      </w:rPr>
    </w:lvl>
    <w:lvl w:ilvl="4" w:tplc="04060003" w:tentative="1">
      <w:start w:val="1"/>
      <w:numFmt w:val="bullet"/>
      <w:lvlText w:val="o"/>
      <w:lvlJc w:val="left"/>
      <w:pPr>
        <w:ind w:left="3243" w:hanging="360"/>
      </w:pPr>
      <w:rPr>
        <w:rFonts w:ascii="Courier New" w:hAnsi="Courier New" w:cs="Courier New" w:hint="default"/>
      </w:rPr>
    </w:lvl>
    <w:lvl w:ilvl="5" w:tplc="04060005" w:tentative="1">
      <w:start w:val="1"/>
      <w:numFmt w:val="bullet"/>
      <w:lvlText w:val=""/>
      <w:lvlJc w:val="left"/>
      <w:pPr>
        <w:ind w:left="3963" w:hanging="360"/>
      </w:pPr>
      <w:rPr>
        <w:rFonts w:ascii="Wingdings" w:hAnsi="Wingdings" w:hint="default"/>
      </w:rPr>
    </w:lvl>
    <w:lvl w:ilvl="6" w:tplc="04060001" w:tentative="1">
      <w:start w:val="1"/>
      <w:numFmt w:val="bullet"/>
      <w:lvlText w:val=""/>
      <w:lvlJc w:val="left"/>
      <w:pPr>
        <w:ind w:left="4683" w:hanging="360"/>
      </w:pPr>
      <w:rPr>
        <w:rFonts w:ascii="Symbol" w:hAnsi="Symbol" w:hint="default"/>
      </w:rPr>
    </w:lvl>
    <w:lvl w:ilvl="7" w:tplc="04060003" w:tentative="1">
      <w:start w:val="1"/>
      <w:numFmt w:val="bullet"/>
      <w:lvlText w:val="o"/>
      <w:lvlJc w:val="left"/>
      <w:pPr>
        <w:ind w:left="5403" w:hanging="360"/>
      </w:pPr>
      <w:rPr>
        <w:rFonts w:ascii="Courier New" w:hAnsi="Courier New" w:cs="Courier New" w:hint="default"/>
      </w:rPr>
    </w:lvl>
    <w:lvl w:ilvl="8" w:tplc="04060005" w:tentative="1">
      <w:start w:val="1"/>
      <w:numFmt w:val="bullet"/>
      <w:lvlText w:val=""/>
      <w:lvlJc w:val="left"/>
      <w:pPr>
        <w:ind w:left="6123" w:hanging="360"/>
      </w:pPr>
      <w:rPr>
        <w:rFonts w:ascii="Wingdings" w:hAnsi="Wingdings" w:hint="default"/>
      </w:rPr>
    </w:lvl>
  </w:abstractNum>
  <w:abstractNum w:abstractNumId="151" w15:restartNumberingAfterBreak="0">
    <w:nsid w:val="5EF935AB"/>
    <w:multiLevelType w:val="multilevel"/>
    <w:tmpl w:val="4BA8F49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5F2727DD"/>
    <w:multiLevelType w:val="hybridMultilevel"/>
    <w:tmpl w:val="961AF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5F300423"/>
    <w:multiLevelType w:val="hybridMultilevel"/>
    <w:tmpl w:val="DDE8B8B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4" w15:restartNumberingAfterBreak="0">
    <w:nsid w:val="60FE3CAE"/>
    <w:multiLevelType w:val="hybridMultilevel"/>
    <w:tmpl w:val="1F7666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5" w15:restartNumberingAfterBreak="0">
    <w:nsid w:val="610004CA"/>
    <w:multiLevelType w:val="hybridMultilevel"/>
    <w:tmpl w:val="9B965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1BB0F75"/>
    <w:multiLevelType w:val="hybridMultilevel"/>
    <w:tmpl w:val="73EA5DD8"/>
    <w:lvl w:ilvl="0" w:tplc="9E24554C">
      <w:start w:val="1"/>
      <w:numFmt w:val="decimal"/>
      <w:lvlText w:val="%1."/>
      <w:lvlJc w:val="left"/>
      <w:pPr>
        <w:ind w:left="720" w:hanging="360"/>
      </w:pPr>
      <w:rPr>
        <w:rFonts w:ascii="Arial" w:hAnsi="Arial"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7" w15:restartNumberingAfterBreak="0">
    <w:nsid w:val="61BC3BCD"/>
    <w:multiLevelType w:val="hybridMultilevel"/>
    <w:tmpl w:val="CCE274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8" w15:restartNumberingAfterBreak="0">
    <w:nsid w:val="62F810AF"/>
    <w:multiLevelType w:val="hybridMultilevel"/>
    <w:tmpl w:val="7736E916"/>
    <w:lvl w:ilvl="0" w:tplc="04060017">
      <w:start w:val="1"/>
      <w:numFmt w:val="lowerLetter"/>
      <w:lvlText w:val="%1)"/>
      <w:lvlJc w:val="left"/>
      <w:pPr>
        <w:ind w:left="1037" w:hanging="360"/>
      </w:pPr>
    </w:lvl>
    <w:lvl w:ilvl="1" w:tplc="04060019" w:tentative="1">
      <w:start w:val="1"/>
      <w:numFmt w:val="lowerLetter"/>
      <w:lvlText w:val="%2."/>
      <w:lvlJc w:val="left"/>
      <w:pPr>
        <w:ind w:left="1757" w:hanging="360"/>
      </w:pPr>
    </w:lvl>
    <w:lvl w:ilvl="2" w:tplc="0406001B" w:tentative="1">
      <w:start w:val="1"/>
      <w:numFmt w:val="lowerRoman"/>
      <w:lvlText w:val="%3."/>
      <w:lvlJc w:val="right"/>
      <w:pPr>
        <w:ind w:left="2477" w:hanging="180"/>
      </w:pPr>
    </w:lvl>
    <w:lvl w:ilvl="3" w:tplc="0406000F" w:tentative="1">
      <w:start w:val="1"/>
      <w:numFmt w:val="decimal"/>
      <w:lvlText w:val="%4."/>
      <w:lvlJc w:val="left"/>
      <w:pPr>
        <w:ind w:left="3197" w:hanging="360"/>
      </w:pPr>
    </w:lvl>
    <w:lvl w:ilvl="4" w:tplc="04060019" w:tentative="1">
      <w:start w:val="1"/>
      <w:numFmt w:val="lowerLetter"/>
      <w:lvlText w:val="%5."/>
      <w:lvlJc w:val="left"/>
      <w:pPr>
        <w:ind w:left="3917" w:hanging="360"/>
      </w:pPr>
    </w:lvl>
    <w:lvl w:ilvl="5" w:tplc="0406001B" w:tentative="1">
      <w:start w:val="1"/>
      <w:numFmt w:val="lowerRoman"/>
      <w:lvlText w:val="%6."/>
      <w:lvlJc w:val="right"/>
      <w:pPr>
        <w:ind w:left="4637" w:hanging="180"/>
      </w:pPr>
    </w:lvl>
    <w:lvl w:ilvl="6" w:tplc="0406000F" w:tentative="1">
      <w:start w:val="1"/>
      <w:numFmt w:val="decimal"/>
      <w:lvlText w:val="%7."/>
      <w:lvlJc w:val="left"/>
      <w:pPr>
        <w:ind w:left="5357" w:hanging="360"/>
      </w:pPr>
    </w:lvl>
    <w:lvl w:ilvl="7" w:tplc="04060019" w:tentative="1">
      <w:start w:val="1"/>
      <w:numFmt w:val="lowerLetter"/>
      <w:lvlText w:val="%8."/>
      <w:lvlJc w:val="left"/>
      <w:pPr>
        <w:ind w:left="6077" w:hanging="360"/>
      </w:pPr>
    </w:lvl>
    <w:lvl w:ilvl="8" w:tplc="0406001B" w:tentative="1">
      <w:start w:val="1"/>
      <w:numFmt w:val="lowerRoman"/>
      <w:lvlText w:val="%9."/>
      <w:lvlJc w:val="right"/>
      <w:pPr>
        <w:ind w:left="6797" w:hanging="180"/>
      </w:pPr>
    </w:lvl>
  </w:abstractNum>
  <w:abstractNum w:abstractNumId="159" w15:restartNumberingAfterBreak="0">
    <w:nsid w:val="6304574C"/>
    <w:multiLevelType w:val="hybridMultilevel"/>
    <w:tmpl w:val="87F0647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0" w15:restartNumberingAfterBreak="0">
    <w:nsid w:val="638D5AE3"/>
    <w:multiLevelType w:val="hybridMultilevel"/>
    <w:tmpl w:val="F65E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3AB59E7"/>
    <w:multiLevelType w:val="hybridMultilevel"/>
    <w:tmpl w:val="6BC24B8C"/>
    <w:lvl w:ilvl="0" w:tplc="23B2D478">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9794B894" w:tentative="1">
      <w:start w:val="1"/>
      <w:numFmt w:val="bullet"/>
      <w:lvlText w:val="•"/>
      <w:lvlJc w:val="left"/>
      <w:pPr>
        <w:tabs>
          <w:tab w:val="num" w:pos="2160"/>
        </w:tabs>
        <w:ind w:left="2160" w:hanging="360"/>
      </w:pPr>
      <w:rPr>
        <w:rFonts w:ascii="Arial" w:hAnsi="Arial" w:hint="default"/>
      </w:rPr>
    </w:lvl>
    <w:lvl w:ilvl="3" w:tplc="965CBA98" w:tentative="1">
      <w:start w:val="1"/>
      <w:numFmt w:val="bullet"/>
      <w:lvlText w:val="•"/>
      <w:lvlJc w:val="left"/>
      <w:pPr>
        <w:tabs>
          <w:tab w:val="num" w:pos="2880"/>
        </w:tabs>
        <w:ind w:left="2880" w:hanging="360"/>
      </w:pPr>
      <w:rPr>
        <w:rFonts w:ascii="Arial" w:hAnsi="Arial" w:hint="default"/>
      </w:rPr>
    </w:lvl>
    <w:lvl w:ilvl="4" w:tplc="E8524E8C" w:tentative="1">
      <w:start w:val="1"/>
      <w:numFmt w:val="bullet"/>
      <w:lvlText w:val="•"/>
      <w:lvlJc w:val="left"/>
      <w:pPr>
        <w:tabs>
          <w:tab w:val="num" w:pos="3600"/>
        </w:tabs>
        <w:ind w:left="3600" w:hanging="360"/>
      </w:pPr>
      <w:rPr>
        <w:rFonts w:ascii="Arial" w:hAnsi="Arial" w:hint="default"/>
      </w:rPr>
    </w:lvl>
    <w:lvl w:ilvl="5" w:tplc="CD889850" w:tentative="1">
      <w:start w:val="1"/>
      <w:numFmt w:val="bullet"/>
      <w:lvlText w:val="•"/>
      <w:lvlJc w:val="left"/>
      <w:pPr>
        <w:tabs>
          <w:tab w:val="num" w:pos="4320"/>
        </w:tabs>
        <w:ind w:left="4320" w:hanging="360"/>
      </w:pPr>
      <w:rPr>
        <w:rFonts w:ascii="Arial" w:hAnsi="Arial" w:hint="default"/>
      </w:rPr>
    </w:lvl>
    <w:lvl w:ilvl="6" w:tplc="C2C8E560" w:tentative="1">
      <w:start w:val="1"/>
      <w:numFmt w:val="bullet"/>
      <w:lvlText w:val="•"/>
      <w:lvlJc w:val="left"/>
      <w:pPr>
        <w:tabs>
          <w:tab w:val="num" w:pos="5040"/>
        </w:tabs>
        <w:ind w:left="5040" w:hanging="360"/>
      </w:pPr>
      <w:rPr>
        <w:rFonts w:ascii="Arial" w:hAnsi="Arial" w:hint="default"/>
      </w:rPr>
    </w:lvl>
    <w:lvl w:ilvl="7" w:tplc="3A1CC480" w:tentative="1">
      <w:start w:val="1"/>
      <w:numFmt w:val="bullet"/>
      <w:lvlText w:val="•"/>
      <w:lvlJc w:val="left"/>
      <w:pPr>
        <w:tabs>
          <w:tab w:val="num" w:pos="5760"/>
        </w:tabs>
        <w:ind w:left="5760" w:hanging="360"/>
      </w:pPr>
      <w:rPr>
        <w:rFonts w:ascii="Arial" w:hAnsi="Arial" w:hint="default"/>
      </w:rPr>
    </w:lvl>
    <w:lvl w:ilvl="8" w:tplc="1D84A8E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3E227E5"/>
    <w:multiLevelType w:val="hybridMultilevel"/>
    <w:tmpl w:val="DBAE59BC"/>
    <w:lvl w:ilvl="0" w:tplc="CFE871BA">
      <w:start w:val="1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53D1B23"/>
    <w:multiLevelType w:val="hybridMultilevel"/>
    <w:tmpl w:val="99AA9D48"/>
    <w:lvl w:ilvl="0" w:tplc="04060001">
      <w:start w:val="1"/>
      <w:numFmt w:val="bullet"/>
      <w:lvlText w:val=""/>
      <w:lvlJc w:val="left"/>
      <w:pPr>
        <w:ind w:left="691" w:hanging="360"/>
      </w:pPr>
      <w:rPr>
        <w:rFonts w:ascii="Symbol" w:hAnsi="Symbol" w:hint="default"/>
      </w:rPr>
    </w:lvl>
    <w:lvl w:ilvl="1" w:tplc="04060003" w:tentative="1">
      <w:start w:val="1"/>
      <w:numFmt w:val="bullet"/>
      <w:lvlText w:val="o"/>
      <w:lvlJc w:val="left"/>
      <w:pPr>
        <w:ind w:left="1411" w:hanging="360"/>
      </w:pPr>
      <w:rPr>
        <w:rFonts w:ascii="Courier New" w:hAnsi="Courier New" w:cs="Courier New" w:hint="default"/>
      </w:rPr>
    </w:lvl>
    <w:lvl w:ilvl="2" w:tplc="04060005" w:tentative="1">
      <w:start w:val="1"/>
      <w:numFmt w:val="bullet"/>
      <w:lvlText w:val=""/>
      <w:lvlJc w:val="left"/>
      <w:pPr>
        <w:ind w:left="2131" w:hanging="360"/>
      </w:pPr>
      <w:rPr>
        <w:rFonts w:ascii="Wingdings" w:hAnsi="Wingdings" w:hint="default"/>
      </w:rPr>
    </w:lvl>
    <w:lvl w:ilvl="3" w:tplc="04060001" w:tentative="1">
      <w:start w:val="1"/>
      <w:numFmt w:val="bullet"/>
      <w:lvlText w:val=""/>
      <w:lvlJc w:val="left"/>
      <w:pPr>
        <w:ind w:left="2851" w:hanging="360"/>
      </w:pPr>
      <w:rPr>
        <w:rFonts w:ascii="Symbol" w:hAnsi="Symbol" w:hint="default"/>
      </w:rPr>
    </w:lvl>
    <w:lvl w:ilvl="4" w:tplc="04060003" w:tentative="1">
      <w:start w:val="1"/>
      <w:numFmt w:val="bullet"/>
      <w:lvlText w:val="o"/>
      <w:lvlJc w:val="left"/>
      <w:pPr>
        <w:ind w:left="3571" w:hanging="360"/>
      </w:pPr>
      <w:rPr>
        <w:rFonts w:ascii="Courier New" w:hAnsi="Courier New" w:cs="Courier New" w:hint="default"/>
      </w:rPr>
    </w:lvl>
    <w:lvl w:ilvl="5" w:tplc="04060005" w:tentative="1">
      <w:start w:val="1"/>
      <w:numFmt w:val="bullet"/>
      <w:lvlText w:val=""/>
      <w:lvlJc w:val="left"/>
      <w:pPr>
        <w:ind w:left="4291" w:hanging="360"/>
      </w:pPr>
      <w:rPr>
        <w:rFonts w:ascii="Wingdings" w:hAnsi="Wingdings" w:hint="default"/>
      </w:rPr>
    </w:lvl>
    <w:lvl w:ilvl="6" w:tplc="04060001" w:tentative="1">
      <w:start w:val="1"/>
      <w:numFmt w:val="bullet"/>
      <w:lvlText w:val=""/>
      <w:lvlJc w:val="left"/>
      <w:pPr>
        <w:ind w:left="5011" w:hanging="360"/>
      </w:pPr>
      <w:rPr>
        <w:rFonts w:ascii="Symbol" w:hAnsi="Symbol" w:hint="default"/>
      </w:rPr>
    </w:lvl>
    <w:lvl w:ilvl="7" w:tplc="04060003" w:tentative="1">
      <w:start w:val="1"/>
      <w:numFmt w:val="bullet"/>
      <w:lvlText w:val="o"/>
      <w:lvlJc w:val="left"/>
      <w:pPr>
        <w:ind w:left="5731" w:hanging="360"/>
      </w:pPr>
      <w:rPr>
        <w:rFonts w:ascii="Courier New" w:hAnsi="Courier New" w:cs="Courier New" w:hint="default"/>
      </w:rPr>
    </w:lvl>
    <w:lvl w:ilvl="8" w:tplc="04060005" w:tentative="1">
      <w:start w:val="1"/>
      <w:numFmt w:val="bullet"/>
      <w:lvlText w:val=""/>
      <w:lvlJc w:val="left"/>
      <w:pPr>
        <w:ind w:left="6451" w:hanging="360"/>
      </w:pPr>
      <w:rPr>
        <w:rFonts w:ascii="Wingdings" w:hAnsi="Wingdings" w:hint="default"/>
      </w:rPr>
    </w:lvl>
  </w:abstractNum>
  <w:abstractNum w:abstractNumId="164" w15:restartNumberingAfterBreak="0">
    <w:nsid w:val="671E2E1B"/>
    <w:multiLevelType w:val="hybridMultilevel"/>
    <w:tmpl w:val="2AFC7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5" w15:restartNumberingAfterBreak="0">
    <w:nsid w:val="6746345E"/>
    <w:multiLevelType w:val="hybridMultilevel"/>
    <w:tmpl w:val="936882FC"/>
    <w:lvl w:ilvl="0" w:tplc="A37C42BE">
      <w:numFmt w:val="bullet"/>
      <w:lvlText w:val=""/>
      <w:lvlJc w:val="left"/>
      <w:pPr>
        <w:ind w:left="1034" w:hanging="360"/>
      </w:pPr>
      <w:rPr>
        <w:rFonts w:ascii="Symbol" w:eastAsia="Symbol" w:hAnsi="Symbol" w:cs="Symbol" w:hint="default"/>
        <w:w w:val="99"/>
        <w:sz w:val="20"/>
        <w:szCs w:val="20"/>
        <w:lang w:val="en-GB" w:eastAsia="en-GB" w:bidi="en-GB"/>
      </w:rPr>
    </w:lvl>
    <w:lvl w:ilvl="1" w:tplc="F8A8E804">
      <w:numFmt w:val="bullet"/>
      <w:lvlText w:val="•"/>
      <w:lvlJc w:val="left"/>
      <w:pPr>
        <w:ind w:left="1924" w:hanging="360"/>
      </w:pPr>
      <w:rPr>
        <w:rFonts w:hint="default"/>
        <w:lang w:val="en-GB" w:eastAsia="en-GB" w:bidi="en-GB"/>
      </w:rPr>
    </w:lvl>
    <w:lvl w:ilvl="2" w:tplc="A030E4EE">
      <w:numFmt w:val="bullet"/>
      <w:lvlText w:val="•"/>
      <w:lvlJc w:val="left"/>
      <w:pPr>
        <w:ind w:left="2808" w:hanging="360"/>
      </w:pPr>
      <w:rPr>
        <w:rFonts w:hint="default"/>
        <w:lang w:val="en-GB" w:eastAsia="en-GB" w:bidi="en-GB"/>
      </w:rPr>
    </w:lvl>
    <w:lvl w:ilvl="3" w:tplc="2DC8C808">
      <w:numFmt w:val="bullet"/>
      <w:lvlText w:val="•"/>
      <w:lvlJc w:val="left"/>
      <w:pPr>
        <w:ind w:left="3692" w:hanging="360"/>
      </w:pPr>
      <w:rPr>
        <w:rFonts w:hint="default"/>
        <w:lang w:val="en-GB" w:eastAsia="en-GB" w:bidi="en-GB"/>
      </w:rPr>
    </w:lvl>
    <w:lvl w:ilvl="4" w:tplc="9732CEFE">
      <w:numFmt w:val="bullet"/>
      <w:lvlText w:val="•"/>
      <w:lvlJc w:val="left"/>
      <w:pPr>
        <w:ind w:left="4576" w:hanging="360"/>
      </w:pPr>
      <w:rPr>
        <w:rFonts w:hint="default"/>
        <w:lang w:val="en-GB" w:eastAsia="en-GB" w:bidi="en-GB"/>
      </w:rPr>
    </w:lvl>
    <w:lvl w:ilvl="5" w:tplc="716EE5DA">
      <w:numFmt w:val="bullet"/>
      <w:lvlText w:val="•"/>
      <w:lvlJc w:val="left"/>
      <w:pPr>
        <w:ind w:left="5460" w:hanging="360"/>
      </w:pPr>
      <w:rPr>
        <w:rFonts w:hint="default"/>
        <w:lang w:val="en-GB" w:eastAsia="en-GB" w:bidi="en-GB"/>
      </w:rPr>
    </w:lvl>
    <w:lvl w:ilvl="6" w:tplc="6EAE6334">
      <w:numFmt w:val="bullet"/>
      <w:lvlText w:val="•"/>
      <w:lvlJc w:val="left"/>
      <w:pPr>
        <w:ind w:left="6344" w:hanging="360"/>
      </w:pPr>
      <w:rPr>
        <w:rFonts w:hint="default"/>
        <w:lang w:val="en-GB" w:eastAsia="en-GB" w:bidi="en-GB"/>
      </w:rPr>
    </w:lvl>
    <w:lvl w:ilvl="7" w:tplc="47805DC4">
      <w:numFmt w:val="bullet"/>
      <w:lvlText w:val="•"/>
      <w:lvlJc w:val="left"/>
      <w:pPr>
        <w:ind w:left="7228" w:hanging="360"/>
      </w:pPr>
      <w:rPr>
        <w:rFonts w:hint="default"/>
        <w:lang w:val="en-GB" w:eastAsia="en-GB" w:bidi="en-GB"/>
      </w:rPr>
    </w:lvl>
    <w:lvl w:ilvl="8" w:tplc="9774CD10">
      <w:numFmt w:val="bullet"/>
      <w:lvlText w:val="•"/>
      <w:lvlJc w:val="left"/>
      <w:pPr>
        <w:ind w:left="8112" w:hanging="360"/>
      </w:pPr>
      <w:rPr>
        <w:rFonts w:hint="default"/>
        <w:lang w:val="en-GB" w:eastAsia="en-GB" w:bidi="en-GB"/>
      </w:rPr>
    </w:lvl>
  </w:abstractNum>
  <w:abstractNum w:abstractNumId="166" w15:restartNumberingAfterBreak="0">
    <w:nsid w:val="676319DD"/>
    <w:multiLevelType w:val="hybridMultilevel"/>
    <w:tmpl w:val="C8480DC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7" w15:restartNumberingAfterBreak="0">
    <w:nsid w:val="67904DBD"/>
    <w:multiLevelType w:val="hybridMultilevel"/>
    <w:tmpl w:val="47E0AAD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8" w15:restartNumberingAfterBreak="0">
    <w:nsid w:val="68861758"/>
    <w:multiLevelType w:val="hybridMultilevel"/>
    <w:tmpl w:val="583C80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8A00981"/>
    <w:multiLevelType w:val="hybridMultilevel"/>
    <w:tmpl w:val="7A3C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9024D8D"/>
    <w:multiLevelType w:val="hybridMultilevel"/>
    <w:tmpl w:val="B0F2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1" w15:restartNumberingAfterBreak="0">
    <w:nsid w:val="697D2656"/>
    <w:multiLevelType w:val="hybridMultilevel"/>
    <w:tmpl w:val="48D6CD40"/>
    <w:lvl w:ilvl="0" w:tplc="04060001">
      <w:start w:val="1"/>
      <w:numFmt w:val="bullet"/>
      <w:lvlText w:val=""/>
      <w:lvlJc w:val="left"/>
      <w:pPr>
        <w:ind w:left="754" w:hanging="360"/>
      </w:pPr>
      <w:rPr>
        <w:rFonts w:ascii="Symbol" w:hAnsi="Symbol" w:hint="default"/>
      </w:rPr>
    </w:lvl>
    <w:lvl w:ilvl="1" w:tplc="04060003" w:tentative="1">
      <w:start w:val="1"/>
      <w:numFmt w:val="bullet"/>
      <w:lvlText w:val="o"/>
      <w:lvlJc w:val="left"/>
      <w:pPr>
        <w:ind w:left="1474" w:hanging="360"/>
      </w:pPr>
      <w:rPr>
        <w:rFonts w:ascii="Courier New" w:hAnsi="Courier New" w:cs="Courier New" w:hint="default"/>
      </w:rPr>
    </w:lvl>
    <w:lvl w:ilvl="2" w:tplc="04060005" w:tentative="1">
      <w:start w:val="1"/>
      <w:numFmt w:val="bullet"/>
      <w:lvlText w:val=""/>
      <w:lvlJc w:val="left"/>
      <w:pPr>
        <w:ind w:left="2194" w:hanging="360"/>
      </w:pPr>
      <w:rPr>
        <w:rFonts w:ascii="Wingdings" w:hAnsi="Wingdings" w:hint="default"/>
      </w:rPr>
    </w:lvl>
    <w:lvl w:ilvl="3" w:tplc="04060001" w:tentative="1">
      <w:start w:val="1"/>
      <w:numFmt w:val="bullet"/>
      <w:lvlText w:val=""/>
      <w:lvlJc w:val="left"/>
      <w:pPr>
        <w:ind w:left="2914" w:hanging="360"/>
      </w:pPr>
      <w:rPr>
        <w:rFonts w:ascii="Symbol" w:hAnsi="Symbol" w:hint="default"/>
      </w:rPr>
    </w:lvl>
    <w:lvl w:ilvl="4" w:tplc="04060003" w:tentative="1">
      <w:start w:val="1"/>
      <w:numFmt w:val="bullet"/>
      <w:lvlText w:val="o"/>
      <w:lvlJc w:val="left"/>
      <w:pPr>
        <w:ind w:left="3634" w:hanging="360"/>
      </w:pPr>
      <w:rPr>
        <w:rFonts w:ascii="Courier New" w:hAnsi="Courier New" w:cs="Courier New" w:hint="default"/>
      </w:rPr>
    </w:lvl>
    <w:lvl w:ilvl="5" w:tplc="04060005" w:tentative="1">
      <w:start w:val="1"/>
      <w:numFmt w:val="bullet"/>
      <w:lvlText w:val=""/>
      <w:lvlJc w:val="left"/>
      <w:pPr>
        <w:ind w:left="4354" w:hanging="360"/>
      </w:pPr>
      <w:rPr>
        <w:rFonts w:ascii="Wingdings" w:hAnsi="Wingdings" w:hint="default"/>
      </w:rPr>
    </w:lvl>
    <w:lvl w:ilvl="6" w:tplc="04060001" w:tentative="1">
      <w:start w:val="1"/>
      <w:numFmt w:val="bullet"/>
      <w:lvlText w:val=""/>
      <w:lvlJc w:val="left"/>
      <w:pPr>
        <w:ind w:left="5074" w:hanging="360"/>
      </w:pPr>
      <w:rPr>
        <w:rFonts w:ascii="Symbol" w:hAnsi="Symbol" w:hint="default"/>
      </w:rPr>
    </w:lvl>
    <w:lvl w:ilvl="7" w:tplc="04060003" w:tentative="1">
      <w:start w:val="1"/>
      <w:numFmt w:val="bullet"/>
      <w:lvlText w:val="o"/>
      <w:lvlJc w:val="left"/>
      <w:pPr>
        <w:ind w:left="5794" w:hanging="360"/>
      </w:pPr>
      <w:rPr>
        <w:rFonts w:ascii="Courier New" w:hAnsi="Courier New" w:cs="Courier New" w:hint="default"/>
      </w:rPr>
    </w:lvl>
    <w:lvl w:ilvl="8" w:tplc="04060005" w:tentative="1">
      <w:start w:val="1"/>
      <w:numFmt w:val="bullet"/>
      <w:lvlText w:val=""/>
      <w:lvlJc w:val="left"/>
      <w:pPr>
        <w:ind w:left="6514" w:hanging="360"/>
      </w:pPr>
      <w:rPr>
        <w:rFonts w:ascii="Wingdings" w:hAnsi="Wingdings" w:hint="default"/>
      </w:rPr>
    </w:lvl>
  </w:abstractNum>
  <w:abstractNum w:abstractNumId="172" w15:restartNumberingAfterBreak="0">
    <w:nsid w:val="6A0C23BE"/>
    <w:multiLevelType w:val="hybridMultilevel"/>
    <w:tmpl w:val="2AF42E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A8E0AFC"/>
    <w:multiLevelType w:val="hybridMultilevel"/>
    <w:tmpl w:val="0FDCAF5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4" w15:restartNumberingAfterBreak="0">
    <w:nsid w:val="6A9E7321"/>
    <w:multiLevelType w:val="hybridMultilevel"/>
    <w:tmpl w:val="2D02272E"/>
    <w:lvl w:ilvl="0" w:tplc="04060017">
      <w:start w:val="1"/>
      <w:numFmt w:val="lowerLetter"/>
      <w:lvlText w:val="%1)"/>
      <w:lvlJc w:val="left"/>
      <w:pPr>
        <w:ind w:left="1037" w:hanging="360"/>
      </w:pPr>
    </w:lvl>
    <w:lvl w:ilvl="1" w:tplc="04060019" w:tentative="1">
      <w:start w:val="1"/>
      <w:numFmt w:val="lowerLetter"/>
      <w:lvlText w:val="%2."/>
      <w:lvlJc w:val="left"/>
      <w:pPr>
        <w:ind w:left="1757" w:hanging="360"/>
      </w:pPr>
    </w:lvl>
    <w:lvl w:ilvl="2" w:tplc="0406001B" w:tentative="1">
      <w:start w:val="1"/>
      <w:numFmt w:val="lowerRoman"/>
      <w:lvlText w:val="%3."/>
      <w:lvlJc w:val="right"/>
      <w:pPr>
        <w:ind w:left="2477" w:hanging="180"/>
      </w:pPr>
    </w:lvl>
    <w:lvl w:ilvl="3" w:tplc="0406000F" w:tentative="1">
      <w:start w:val="1"/>
      <w:numFmt w:val="decimal"/>
      <w:lvlText w:val="%4."/>
      <w:lvlJc w:val="left"/>
      <w:pPr>
        <w:ind w:left="3197" w:hanging="360"/>
      </w:pPr>
    </w:lvl>
    <w:lvl w:ilvl="4" w:tplc="04060019" w:tentative="1">
      <w:start w:val="1"/>
      <w:numFmt w:val="lowerLetter"/>
      <w:lvlText w:val="%5."/>
      <w:lvlJc w:val="left"/>
      <w:pPr>
        <w:ind w:left="3917" w:hanging="360"/>
      </w:pPr>
    </w:lvl>
    <w:lvl w:ilvl="5" w:tplc="0406001B" w:tentative="1">
      <w:start w:val="1"/>
      <w:numFmt w:val="lowerRoman"/>
      <w:lvlText w:val="%6."/>
      <w:lvlJc w:val="right"/>
      <w:pPr>
        <w:ind w:left="4637" w:hanging="180"/>
      </w:pPr>
    </w:lvl>
    <w:lvl w:ilvl="6" w:tplc="0406000F" w:tentative="1">
      <w:start w:val="1"/>
      <w:numFmt w:val="decimal"/>
      <w:lvlText w:val="%7."/>
      <w:lvlJc w:val="left"/>
      <w:pPr>
        <w:ind w:left="5357" w:hanging="360"/>
      </w:pPr>
    </w:lvl>
    <w:lvl w:ilvl="7" w:tplc="04060019" w:tentative="1">
      <w:start w:val="1"/>
      <w:numFmt w:val="lowerLetter"/>
      <w:lvlText w:val="%8."/>
      <w:lvlJc w:val="left"/>
      <w:pPr>
        <w:ind w:left="6077" w:hanging="360"/>
      </w:pPr>
    </w:lvl>
    <w:lvl w:ilvl="8" w:tplc="0406001B" w:tentative="1">
      <w:start w:val="1"/>
      <w:numFmt w:val="lowerRoman"/>
      <w:lvlText w:val="%9."/>
      <w:lvlJc w:val="right"/>
      <w:pPr>
        <w:ind w:left="6797" w:hanging="180"/>
      </w:pPr>
    </w:lvl>
  </w:abstractNum>
  <w:abstractNum w:abstractNumId="175" w15:restartNumberingAfterBreak="0">
    <w:nsid w:val="6B143F8B"/>
    <w:multiLevelType w:val="hybridMultilevel"/>
    <w:tmpl w:val="0CE640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BBC481D"/>
    <w:multiLevelType w:val="hybridMultilevel"/>
    <w:tmpl w:val="D07EE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7" w15:restartNumberingAfterBreak="0">
    <w:nsid w:val="6BD76356"/>
    <w:multiLevelType w:val="hybridMultilevel"/>
    <w:tmpl w:val="4EEC3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8" w15:restartNumberingAfterBreak="0">
    <w:nsid w:val="6D261B94"/>
    <w:multiLevelType w:val="hybridMultilevel"/>
    <w:tmpl w:val="7C68370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9" w15:restartNumberingAfterBreak="0">
    <w:nsid w:val="6D645336"/>
    <w:multiLevelType w:val="hybridMultilevel"/>
    <w:tmpl w:val="2856F9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0" w15:restartNumberingAfterBreak="0">
    <w:nsid w:val="6DDB3FE2"/>
    <w:multiLevelType w:val="hybridMultilevel"/>
    <w:tmpl w:val="04C8D5B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1" w15:restartNumberingAfterBreak="0">
    <w:nsid w:val="6E841156"/>
    <w:multiLevelType w:val="hybridMultilevel"/>
    <w:tmpl w:val="AAC0F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2" w15:restartNumberingAfterBreak="0">
    <w:nsid w:val="6EF27D72"/>
    <w:multiLevelType w:val="hybridMultilevel"/>
    <w:tmpl w:val="A2FC4500"/>
    <w:lvl w:ilvl="0" w:tplc="9C70E290">
      <w:numFmt w:val="bullet"/>
      <w:lvlText w:val="•"/>
      <w:lvlJc w:val="left"/>
      <w:pPr>
        <w:ind w:left="165" w:hanging="114"/>
      </w:pPr>
      <w:rPr>
        <w:rFonts w:ascii="Myriad Pro" w:eastAsia="Myriad Pro" w:hAnsi="Myriad Pro" w:cs="Myriad Pro" w:hint="default"/>
        <w:color w:val="231F20"/>
        <w:spacing w:val="-14"/>
        <w:w w:val="100"/>
        <w:sz w:val="18"/>
        <w:szCs w:val="18"/>
      </w:rPr>
    </w:lvl>
    <w:lvl w:ilvl="1" w:tplc="529A3AAC">
      <w:numFmt w:val="bullet"/>
      <w:lvlText w:val="•"/>
      <w:lvlJc w:val="left"/>
      <w:pPr>
        <w:ind w:left="355" w:hanging="114"/>
      </w:pPr>
      <w:rPr>
        <w:rFonts w:hint="default"/>
      </w:rPr>
    </w:lvl>
    <w:lvl w:ilvl="2" w:tplc="692EA002">
      <w:numFmt w:val="bullet"/>
      <w:lvlText w:val="•"/>
      <w:lvlJc w:val="left"/>
      <w:pPr>
        <w:ind w:left="550" w:hanging="114"/>
      </w:pPr>
      <w:rPr>
        <w:rFonts w:hint="default"/>
      </w:rPr>
    </w:lvl>
    <w:lvl w:ilvl="3" w:tplc="10B2E94E">
      <w:numFmt w:val="bullet"/>
      <w:lvlText w:val="•"/>
      <w:lvlJc w:val="left"/>
      <w:pPr>
        <w:ind w:left="745" w:hanging="114"/>
      </w:pPr>
      <w:rPr>
        <w:rFonts w:hint="default"/>
      </w:rPr>
    </w:lvl>
    <w:lvl w:ilvl="4" w:tplc="DEF60AD6">
      <w:numFmt w:val="bullet"/>
      <w:lvlText w:val="•"/>
      <w:lvlJc w:val="left"/>
      <w:pPr>
        <w:ind w:left="940" w:hanging="114"/>
      </w:pPr>
      <w:rPr>
        <w:rFonts w:hint="default"/>
      </w:rPr>
    </w:lvl>
    <w:lvl w:ilvl="5" w:tplc="00400FEE">
      <w:numFmt w:val="bullet"/>
      <w:lvlText w:val="•"/>
      <w:lvlJc w:val="left"/>
      <w:pPr>
        <w:ind w:left="1136" w:hanging="114"/>
      </w:pPr>
      <w:rPr>
        <w:rFonts w:hint="default"/>
      </w:rPr>
    </w:lvl>
    <w:lvl w:ilvl="6" w:tplc="76E48C7C">
      <w:numFmt w:val="bullet"/>
      <w:lvlText w:val="•"/>
      <w:lvlJc w:val="left"/>
      <w:pPr>
        <w:ind w:left="1331" w:hanging="114"/>
      </w:pPr>
      <w:rPr>
        <w:rFonts w:hint="default"/>
      </w:rPr>
    </w:lvl>
    <w:lvl w:ilvl="7" w:tplc="0504A540">
      <w:numFmt w:val="bullet"/>
      <w:lvlText w:val="•"/>
      <w:lvlJc w:val="left"/>
      <w:pPr>
        <w:ind w:left="1526" w:hanging="114"/>
      </w:pPr>
      <w:rPr>
        <w:rFonts w:hint="default"/>
      </w:rPr>
    </w:lvl>
    <w:lvl w:ilvl="8" w:tplc="18606EDC">
      <w:numFmt w:val="bullet"/>
      <w:lvlText w:val="•"/>
      <w:lvlJc w:val="left"/>
      <w:pPr>
        <w:ind w:left="1721" w:hanging="114"/>
      </w:pPr>
      <w:rPr>
        <w:rFonts w:hint="default"/>
      </w:rPr>
    </w:lvl>
  </w:abstractNum>
  <w:abstractNum w:abstractNumId="183" w15:restartNumberingAfterBreak="0">
    <w:nsid w:val="6F2B09AB"/>
    <w:multiLevelType w:val="hybridMultilevel"/>
    <w:tmpl w:val="305A5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4" w15:restartNumberingAfterBreak="0">
    <w:nsid w:val="70A00CB4"/>
    <w:multiLevelType w:val="hybridMultilevel"/>
    <w:tmpl w:val="057264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0D32704"/>
    <w:multiLevelType w:val="hybridMultilevel"/>
    <w:tmpl w:val="1D5EE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6" w15:restartNumberingAfterBreak="0">
    <w:nsid w:val="71B32B53"/>
    <w:multiLevelType w:val="hybridMultilevel"/>
    <w:tmpl w:val="7D78D7C0"/>
    <w:lvl w:ilvl="0" w:tplc="82DCC09A">
      <w:numFmt w:val="bullet"/>
      <w:lvlText w:val="•"/>
      <w:lvlJc w:val="left"/>
      <w:pPr>
        <w:ind w:left="188" w:hanging="114"/>
      </w:pPr>
      <w:rPr>
        <w:rFonts w:ascii="Myriad Pro" w:eastAsia="Myriad Pro" w:hAnsi="Myriad Pro" w:cs="Myriad Pro" w:hint="default"/>
        <w:color w:val="231F20"/>
        <w:spacing w:val="-14"/>
        <w:w w:val="99"/>
        <w:sz w:val="18"/>
        <w:szCs w:val="18"/>
      </w:rPr>
    </w:lvl>
    <w:lvl w:ilvl="1" w:tplc="7BFCF2A8">
      <w:numFmt w:val="bullet"/>
      <w:lvlText w:val="•"/>
      <w:lvlJc w:val="left"/>
      <w:pPr>
        <w:ind w:left="462" w:hanging="114"/>
      </w:pPr>
      <w:rPr>
        <w:rFonts w:hint="default"/>
      </w:rPr>
    </w:lvl>
    <w:lvl w:ilvl="2" w:tplc="DF7298C2">
      <w:numFmt w:val="bullet"/>
      <w:lvlText w:val="•"/>
      <w:lvlJc w:val="left"/>
      <w:pPr>
        <w:ind w:left="744" w:hanging="114"/>
      </w:pPr>
      <w:rPr>
        <w:rFonts w:hint="default"/>
      </w:rPr>
    </w:lvl>
    <w:lvl w:ilvl="3" w:tplc="D71CD284">
      <w:numFmt w:val="bullet"/>
      <w:lvlText w:val="•"/>
      <w:lvlJc w:val="left"/>
      <w:pPr>
        <w:ind w:left="1026" w:hanging="114"/>
      </w:pPr>
      <w:rPr>
        <w:rFonts w:hint="default"/>
      </w:rPr>
    </w:lvl>
    <w:lvl w:ilvl="4" w:tplc="CAEEB774">
      <w:numFmt w:val="bullet"/>
      <w:lvlText w:val="•"/>
      <w:lvlJc w:val="left"/>
      <w:pPr>
        <w:ind w:left="1308" w:hanging="114"/>
      </w:pPr>
      <w:rPr>
        <w:rFonts w:hint="default"/>
      </w:rPr>
    </w:lvl>
    <w:lvl w:ilvl="5" w:tplc="8EBC27CC">
      <w:numFmt w:val="bullet"/>
      <w:lvlText w:val="•"/>
      <w:lvlJc w:val="left"/>
      <w:pPr>
        <w:ind w:left="1590" w:hanging="114"/>
      </w:pPr>
      <w:rPr>
        <w:rFonts w:hint="default"/>
      </w:rPr>
    </w:lvl>
    <w:lvl w:ilvl="6" w:tplc="3F0C3F16">
      <w:numFmt w:val="bullet"/>
      <w:lvlText w:val="•"/>
      <w:lvlJc w:val="left"/>
      <w:pPr>
        <w:ind w:left="1872" w:hanging="114"/>
      </w:pPr>
      <w:rPr>
        <w:rFonts w:hint="default"/>
      </w:rPr>
    </w:lvl>
    <w:lvl w:ilvl="7" w:tplc="80B89582">
      <w:numFmt w:val="bullet"/>
      <w:lvlText w:val="•"/>
      <w:lvlJc w:val="left"/>
      <w:pPr>
        <w:ind w:left="2154" w:hanging="114"/>
      </w:pPr>
      <w:rPr>
        <w:rFonts w:hint="default"/>
      </w:rPr>
    </w:lvl>
    <w:lvl w:ilvl="8" w:tplc="4704C940">
      <w:numFmt w:val="bullet"/>
      <w:lvlText w:val="•"/>
      <w:lvlJc w:val="left"/>
      <w:pPr>
        <w:ind w:left="2436" w:hanging="114"/>
      </w:pPr>
      <w:rPr>
        <w:rFonts w:hint="default"/>
      </w:rPr>
    </w:lvl>
  </w:abstractNum>
  <w:abstractNum w:abstractNumId="187" w15:restartNumberingAfterBreak="0">
    <w:nsid w:val="72502DCA"/>
    <w:multiLevelType w:val="hybridMultilevel"/>
    <w:tmpl w:val="D492895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8" w15:restartNumberingAfterBreak="0">
    <w:nsid w:val="76155DBD"/>
    <w:multiLevelType w:val="hybridMultilevel"/>
    <w:tmpl w:val="CDC80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9" w15:restartNumberingAfterBreak="0">
    <w:nsid w:val="77DC739D"/>
    <w:multiLevelType w:val="hybridMultilevel"/>
    <w:tmpl w:val="DBE69CDE"/>
    <w:lvl w:ilvl="0" w:tplc="6FF6B00C">
      <w:start w:val="1"/>
      <w:numFmt w:val="decimal"/>
      <w:lvlText w:val="%1)"/>
      <w:lvlJc w:val="left"/>
      <w:pPr>
        <w:ind w:left="72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3B3504"/>
    <w:multiLevelType w:val="multilevel"/>
    <w:tmpl w:val="3ED0282C"/>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1" w15:restartNumberingAfterBreak="0">
    <w:nsid w:val="78E37D7A"/>
    <w:multiLevelType w:val="multilevel"/>
    <w:tmpl w:val="D840BA4A"/>
    <w:lvl w:ilvl="0">
      <w:start w:val="4"/>
      <w:numFmt w:val="decimal"/>
      <w:lvlText w:val="%1"/>
      <w:lvlJc w:val="left"/>
      <w:pPr>
        <w:ind w:left="830" w:hanging="350"/>
      </w:pPr>
      <w:rPr>
        <w:rFonts w:hint="default"/>
        <w:lang w:val="en-US" w:eastAsia="en-US" w:bidi="en-US"/>
      </w:rPr>
    </w:lvl>
    <w:lvl w:ilvl="1">
      <w:start w:val="1"/>
      <w:numFmt w:val="decimal"/>
      <w:lvlText w:val="%1.%2"/>
      <w:lvlJc w:val="left"/>
      <w:pPr>
        <w:ind w:left="830" w:hanging="350"/>
      </w:pPr>
      <w:rPr>
        <w:rFonts w:ascii="Calibri Light" w:eastAsia="Calibri Light" w:hAnsi="Calibri Light" w:cs="Calibri Light" w:hint="default"/>
        <w:i/>
        <w:spacing w:val="-4"/>
        <w:w w:val="100"/>
        <w:sz w:val="26"/>
        <w:szCs w:val="26"/>
        <w:lang w:val="en-US" w:eastAsia="en-US" w:bidi="en-US"/>
      </w:rPr>
    </w:lvl>
    <w:lvl w:ilvl="2">
      <w:numFmt w:val="bullet"/>
      <w:lvlText w:val=""/>
      <w:lvlJc w:val="left"/>
      <w:pPr>
        <w:ind w:left="1200" w:hanging="360"/>
      </w:pPr>
      <w:rPr>
        <w:rFonts w:ascii="Symbol" w:eastAsia="Symbol" w:hAnsi="Symbol" w:cs="Symbol" w:hint="default"/>
        <w:w w:val="100"/>
        <w:sz w:val="22"/>
        <w:szCs w:val="22"/>
        <w:lang w:val="en-US" w:eastAsia="en-US" w:bidi="en-US"/>
      </w:rPr>
    </w:lvl>
    <w:lvl w:ilvl="3">
      <w:numFmt w:val="bullet"/>
      <w:lvlText w:val="•"/>
      <w:lvlJc w:val="left"/>
      <w:pPr>
        <w:ind w:left="3165" w:hanging="360"/>
      </w:pPr>
      <w:rPr>
        <w:rFonts w:hint="default"/>
        <w:lang w:val="en-US" w:eastAsia="en-US" w:bidi="en-US"/>
      </w:rPr>
    </w:lvl>
    <w:lvl w:ilvl="4">
      <w:numFmt w:val="bullet"/>
      <w:lvlText w:val="•"/>
      <w:lvlJc w:val="left"/>
      <w:pPr>
        <w:ind w:left="4148" w:hanging="360"/>
      </w:pPr>
      <w:rPr>
        <w:rFonts w:hint="default"/>
        <w:lang w:val="en-US" w:eastAsia="en-US" w:bidi="en-US"/>
      </w:rPr>
    </w:lvl>
    <w:lvl w:ilvl="5">
      <w:numFmt w:val="bullet"/>
      <w:lvlText w:val="•"/>
      <w:lvlJc w:val="left"/>
      <w:pPr>
        <w:ind w:left="5131" w:hanging="360"/>
      </w:pPr>
      <w:rPr>
        <w:rFonts w:hint="default"/>
        <w:lang w:val="en-US" w:eastAsia="en-US" w:bidi="en-US"/>
      </w:rPr>
    </w:lvl>
    <w:lvl w:ilvl="6">
      <w:numFmt w:val="bullet"/>
      <w:lvlText w:val="•"/>
      <w:lvlJc w:val="left"/>
      <w:pPr>
        <w:ind w:left="6114" w:hanging="360"/>
      </w:pPr>
      <w:rPr>
        <w:rFonts w:hint="default"/>
        <w:lang w:val="en-US" w:eastAsia="en-US" w:bidi="en-US"/>
      </w:rPr>
    </w:lvl>
    <w:lvl w:ilvl="7">
      <w:numFmt w:val="bullet"/>
      <w:lvlText w:val="•"/>
      <w:lvlJc w:val="left"/>
      <w:pPr>
        <w:ind w:left="7097" w:hanging="360"/>
      </w:pPr>
      <w:rPr>
        <w:rFonts w:hint="default"/>
        <w:lang w:val="en-US" w:eastAsia="en-US" w:bidi="en-US"/>
      </w:rPr>
    </w:lvl>
    <w:lvl w:ilvl="8">
      <w:numFmt w:val="bullet"/>
      <w:lvlText w:val="•"/>
      <w:lvlJc w:val="left"/>
      <w:pPr>
        <w:ind w:left="8080" w:hanging="360"/>
      </w:pPr>
      <w:rPr>
        <w:rFonts w:hint="default"/>
        <w:lang w:val="en-US" w:eastAsia="en-US" w:bidi="en-US"/>
      </w:rPr>
    </w:lvl>
  </w:abstractNum>
  <w:abstractNum w:abstractNumId="192" w15:restartNumberingAfterBreak="0">
    <w:nsid w:val="790D4AF2"/>
    <w:multiLevelType w:val="hybridMultilevel"/>
    <w:tmpl w:val="9BF69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3" w15:restartNumberingAfterBreak="0">
    <w:nsid w:val="7919196B"/>
    <w:multiLevelType w:val="hybridMultilevel"/>
    <w:tmpl w:val="B8145C66"/>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4" w15:restartNumberingAfterBreak="0">
    <w:nsid w:val="79A614D5"/>
    <w:multiLevelType w:val="hybridMultilevel"/>
    <w:tmpl w:val="DB9A468E"/>
    <w:lvl w:ilvl="0" w:tplc="12F469EA">
      <w:numFmt w:val="bullet"/>
      <w:lvlText w:val="•"/>
      <w:lvlJc w:val="left"/>
      <w:pPr>
        <w:ind w:left="180" w:hanging="114"/>
      </w:pPr>
      <w:rPr>
        <w:rFonts w:ascii="Myriad Pro" w:eastAsia="Myriad Pro" w:hAnsi="Myriad Pro" w:cs="Myriad Pro" w:hint="default"/>
        <w:color w:val="231F20"/>
        <w:spacing w:val="-14"/>
        <w:w w:val="100"/>
        <w:sz w:val="18"/>
        <w:szCs w:val="18"/>
      </w:rPr>
    </w:lvl>
    <w:lvl w:ilvl="1" w:tplc="C7B6157E">
      <w:numFmt w:val="bullet"/>
      <w:lvlText w:val="•"/>
      <w:lvlJc w:val="left"/>
      <w:pPr>
        <w:ind w:left="330" w:hanging="114"/>
      </w:pPr>
      <w:rPr>
        <w:rFonts w:hint="default"/>
      </w:rPr>
    </w:lvl>
    <w:lvl w:ilvl="2" w:tplc="D06A2BE2">
      <w:numFmt w:val="bullet"/>
      <w:lvlText w:val="•"/>
      <w:lvlJc w:val="left"/>
      <w:pPr>
        <w:ind w:left="480" w:hanging="114"/>
      </w:pPr>
      <w:rPr>
        <w:rFonts w:hint="default"/>
      </w:rPr>
    </w:lvl>
    <w:lvl w:ilvl="3" w:tplc="EBA6EDBE">
      <w:numFmt w:val="bullet"/>
      <w:lvlText w:val="•"/>
      <w:lvlJc w:val="left"/>
      <w:pPr>
        <w:ind w:left="631" w:hanging="114"/>
      </w:pPr>
      <w:rPr>
        <w:rFonts w:hint="default"/>
      </w:rPr>
    </w:lvl>
    <w:lvl w:ilvl="4" w:tplc="5540EC46">
      <w:numFmt w:val="bullet"/>
      <w:lvlText w:val="•"/>
      <w:lvlJc w:val="left"/>
      <w:pPr>
        <w:ind w:left="781" w:hanging="114"/>
      </w:pPr>
      <w:rPr>
        <w:rFonts w:hint="default"/>
      </w:rPr>
    </w:lvl>
    <w:lvl w:ilvl="5" w:tplc="FCBC709E">
      <w:numFmt w:val="bullet"/>
      <w:lvlText w:val="•"/>
      <w:lvlJc w:val="left"/>
      <w:pPr>
        <w:ind w:left="932" w:hanging="114"/>
      </w:pPr>
      <w:rPr>
        <w:rFonts w:hint="default"/>
      </w:rPr>
    </w:lvl>
    <w:lvl w:ilvl="6" w:tplc="ED3A82F2">
      <w:numFmt w:val="bullet"/>
      <w:lvlText w:val="•"/>
      <w:lvlJc w:val="left"/>
      <w:pPr>
        <w:ind w:left="1082" w:hanging="114"/>
      </w:pPr>
      <w:rPr>
        <w:rFonts w:hint="default"/>
      </w:rPr>
    </w:lvl>
    <w:lvl w:ilvl="7" w:tplc="098A464E">
      <w:numFmt w:val="bullet"/>
      <w:lvlText w:val="•"/>
      <w:lvlJc w:val="left"/>
      <w:pPr>
        <w:ind w:left="1232" w:hanging="114"/>
      </w:pPr>
      <w:rPr>
        <w:rFonts w:hint="default"/>
      </w:rPr>
    </w:lvl>
    <w:lvl w:ilvl="8" w:tplc="79E25360">
      <w:numFmt w:val="bullet"/>
      <w:lvlText w:val="•"/>
      <w:lvlJc w:val="left"/>
      <w:pPr>
        <w:ind w:left="1383" w:hanging="114"/>
      </w:pPr>
      <w:rPr>
        <w:rFonts w:hint="default"/>
      </w:rPr>
    </w:lvl>
  </w:abstractNum>
  <w:abstractNum w:abstractNumId="195" w15:restartNumberingAfterBreak="0">
    <w:nsid w:val="7A6130EC"/>
    <w:multiLevelType w:val="hybridMultilevel"/>
    <w:tmpl w:val="B77A78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6" w15:restartNumberingAfterBreak="0">
    <w:nsid w:val="7BB5119D"/>
    <w:multiLevelType w:val="hybridMultilevel"/>
    <w:tmpl w:val="CED0B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7" w15:restartNumberingAfterBreak="0">
    <w:nsid w:val="7C0C2E66"/>
    <w:multiLevelType w:val="hybridMultilevel"/>
    <w:tmpl w:val="13224B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CB031ED"/>
    <w:multiLevelType w:val="hybridMultilevel"/>
    <w:tmpl w:val="7DE07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9" w15:restartNumberingAfterBreak="0">
    <w:nsid w:val="7D7429C1"/>
    <w:multiLevelType w:val="hybridMultilevel"/>
    <w:tmpl w:val="06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7DA91A46"/>
    <w:multiLevelType w:val="hybridMultilevel"/>
    <w:tmpl w:val="46A6E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1" w15:restartNumberingAfterBreak="0">
    <w:nsid w:val="7EA84A99"/>
    <w:multiLevelType w:val="hybridMultilevel"/>
    <w:tmpl w:val="69EA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1"/>
  </w:num>
  <w:num w:numId="2">
    <w:abstractNumId w:val="22"/>
  </w:num>
  <w:num w:numId="3">
    <w:abstractNumId w:val="11"/>
  </w:num>
  <w:num w:numId="4">
    <w:abstractNumId w:val="112"/>
  </w:num>
  <w:num w:numId="5">
    <w:abstractNumId w:val="157"/>
  </w:num>
  <w:num w:numId="6">
    <w:abstractNumId w:val="63"/>
  </w:num>
  <w:num w:numId="7">
    <w:abstractNumId w:val="186"/>
  </w:num>
  <w:num w:numId="8">
    <w:abstractNumId w:val="60"/>
  </w:num>
  <w:num w:numId="9">
    <w:abstractNumId w:val="182"/>
  </w:num>
  <w:num w:numId="10">
    <w:abstractNumId w:val="194"/>
  </w:num>
  <w:num w:numId="11">
    <w:abstractNumId w:val="13"/>
  </w:num>
  <w:num w:numId="12">
    <w:abstractNumId w:val="70"/>
  </w:num>
  <w:num w:numId="13">
    <w:abstractNumId w:val="103"/>
  </w:num>
  <w:num w:numId="14">
    <w:abstractNumId w:val="83"/>
  </w:num>
  <w:num w:numId="15">
    <w:abstractNumId w:val="105"/>
  </w:num>
  <w:num w:numId="16">
    <w:abstractNumId w:val="64"/>
  </w:num>
  <w:num w:numId="17">
    <w:abstractNumId w:val="82"/>
  </w:num>
  <w:num w:numId="18">
    <w:abstractNumId w:val="115"/>
  </w:num>
  <w:num w:numId="19">
    <w:abstractNumId w:val="165"/>
  </w:num>
  <w:num w:numId="20">
    <w:abstractNumId w:val="200"/>
  </w:num>
  <w:num w:numId="21">
    <w:abstractNumId w:val="0"/>
  </w:num>
  <w:num w:numId="22">
    <w:abstractNumId w:val="195"/>
  </w:num>
  <w:num w:numId="23">
    <w:abstractNumId w:val="143"/>
  </w:num>
  <w:num w:numId="24">
    <w:abstractNumId w:val="42"/>
  </w:num>
  <w:num w:numId="25">
    <w:abstractNumId w:val="45"/>
  </w:num>
  <w:num w:numId="26">
    <w:abstractNumId w:val="106"/>
  </w:num>
  <w:num w:numId="27">
    <w:abstractNumId w:val="75"/>
  </w:num>
  <w:num w:numId="28">
    <w:abstractNumId w:val="192"/>
  </w:num>
  <w:num w:numId="29">
    <w:abstractNumId w:val="25"/>
  </w:num>
  <w:num w:numId="30">
    <w:abstractNumId w:val="98"/>
  </w:num>
  <w:num w:numId="31">
    <w:abstractNumId w:val="72"/>
  </w:num>
  <w:num w:numId="32">
    <w:abstractNumId w:val="154"/>
  </w:num>
  <w:num w:numId="33">
    <w:abstractNumId w:val="179"/>
  </w:num>
  <w:num w:numId="34">
    <w:abstractNumId w:val="198"/>
  </w:num>
  <w:num w:numId="35">
    <w:abstractNumId w:val="79"/>
  </w:num>
  <w:num w:numId="36">
    <w:abstractNumId w:val="35"/>
  </w:num>
  <w:num w:numId="37">
    <w:abstractNumId w:val="170"/>
  </w:num>
  <w:num w:numId="38">
    <w:abstractNumId w:val="176"/>
  </w:num>
  <w:num w:numId="39">
    <w:abstractNumId w:val="151"/>
  </w:num>
  <w:num w:numId="40">
    <w:abstractNumId w:val="123"/>
  </w:num>
  <w:num w:numId="41">
    <w:abstractNumId w:val="24"/>
  </w:num>
  <w:num w:numId="42">
    <w:abstractNumId w:val="55"/>
  </w:num>
  <w:num w:numId="43">
    <w:abstractNumId w:val="59"/>
  </w:num>
  <w:num w:numId="44">
    <w:abstractNumId w:val="148"/>
  </w:num>
  <w:num w:numId="45">
    <w:abstractNumId w:val="153"/>
  </w:num>
  <w:num w:numId="46">
    <w:abstractNumId w:val="30"/>
  </w:num>
  <w:num w:numId="47">
    <w:abstractNumId w:val="80"/>
  </w:num>
  <w:num w:numId="48">
    <w:abstractNumId w:val="171"/>
  </w:num>
  <w:num w:numId="49">
    <w:abstractNumId w:val="137"/>
  </w:num>
  <w:num w:numId="50">
    <w:abstractNumId w:val="100"/>
  </w:num>
  <w:num w:numId="51">
    <w:abstractNumId w:val="94"/>
  </w:num>
  <w:num w:numId="52">
    <w:abstractNumId w:val="188"/>
  </w:num>
  <w:num w:numId="53">
    <w:abstractNumId w:val="52"/>
  </w:num>
  <w:num w:numId="54">
    <w:abstractNumId w:val="6"/>
  </w:num>
  <w:num w:numId="55">
    <w:abstractNumId w:val="31"/>
  </w:num>
  <w:num w:numId="56">
    <w:abstractNumId w:val="127"/>
  </w:num>
  <w:num w:numId="57">
    <w:abstractNumId w:val="16"/>
  </w:num>
  <w:num w:numId="58">
    <w:abstractNumId w:val="4"/>
  </w:num>
  <w:num w:numId="59">
    <w:abstractNumId w:val="173"/>
  </w:num>
  <w:num w:numId="60">
    <w:abstractNumId w:val="15"/>
  </w:num>
  <w:num w:numId="61">
    <w:abstractNumId w:val="5"/>
  </w:num>
  <w:num w:numId="62">
    <w:abstractNumId w:val="147"/>
  </w:num>
  <w:num w:numId="63">
    <w:abstractNumId w:val="187"/>
  </w:num>
  <w:num w:numId="64">
    <w:abstractNumId w:val="121"/>
  </w:num>
  <w:num w:numId="65">
    <w:abstractNumId w:val="101"/>
  </w:num>
  <w:num w:numId="66">
    <w:abstractNumId w:val="92"/>
  </w:num>
  <w:num w:numId="67">
    <w:abstractNumId w:val="140"/>
  </w:num>
  <w:num w:numId="68">
    <w:abstractNumId w:val="155"/>
  </w:num>
  <w:num w:numId="69">
    <w:abstractNumId w:val="85"/>
  </w:num>
  <w:num w:numId="70">
    <w:abstractNumId w:val="116"/>
  </w:num>
  <w:num w:numId="71">
    <w:abstractNumId w:val="117"/>
  </w:num>
  <w:num w:numId="72">
    <w:abstractNumId w:val="184"/>
  </w:num>
  <w:num w:numId="73">
    <w:abstractNumId w:val="3"/>
  </w:num>
  <w:num w:numId="74">
    <w:abstractNumId w:val="145"/>
  </w:num>
  <w:num w:numId="75">
    <w:abstractNumId w:val="69"/>
  </w:num>
  <w:num w:numId="76">
    <w:abstractNumId w:val="130"/>
  </w:num>
  <w:num w:numId="77">
    <w:abstractNumId w:val="51"/>
  </w:num>
  <w:num w:numId="78">
    <w:abstractNumId w:val="125"/>
  </w:num>
  <w:num w:numId="79">
    <w:abstractNumId w:val="32"/>
  </w:num>
  <w:num w:numId="80">
    <w:abstractNumId w:val="126"/>
  </w:num>
  <w:num w:numId="81">
    <w:abstractNumId w:val="197"/>
  </w:num>
  <w:num w:numId="82">
    <w:abstractNumId w:val="141"/>
  </w:num>
  <w:num w:numId="83">
    <w:abstractNumId w:val="135"/>
  </w:num>
  <w:num w:numId="84">
    <w:abstractNumId w:val="86"/>
  </w:num>
  <w:num w:numId="85">
    <w:abstractNumId w:val="26"/>
  </w:num>
  <w:num w:numId="86">
    <w:abstractNumId w:val="114"/>
  </w:num>
  <w:num w:numId="87">
    <w:abstractNumId w:val="18"/>
  </w:num>
  <w:num w:numId="88">
    <w:abstractNumId w:val="149"/>
  </w:num>
  <w:num w:numId="89">
    <w:abstractNumId w:val="78"/>
  </w:num>
  <w:num w:numId="90">
    <w:abstractNumId w:val="199"/>
  </w:num>
  <w:num w:numId="91">
    <w:abstractNumId w:val="175"/>
  </w:num>
  <w:num w:numId="92">
    <w:abstractNumId w:val="54"/>
  </w:num>
  <w:num w:numId="93">
    <w:abstractNumId w:val="90"/>
  </w:num>
  <w:num w:numId="94">
    <w:abstractNumId w:val="104"/>
  </w:num>
  <w:num w:numId="95">
    <w:abstractNumId w:val="28"/>
  </w:num>
  <w:num w:numId="96">
    <w:abstractNumId w:val="9"/>
  </w:num>
  <w:num w:numId="97">
    <w:abstractNumId w:val="48"/>
  </w:num>
  <w:num w:numId="98">
    <w:abstractNumId w:val="129"/>
  </w:num>
  <w:num w:numId="99">
    <w:abstractNumId w:val="111"/>
  </w:num>
  <w:num w:numId="100">
    <w:abstractNumId w:val="160"/>
  </w:num>
  <w:num w:numId="101">
    <w:abstractNumId w:val="73"/>
  </w:num>
  <w:num w:numId="102">
    <w:abstractNumId w:val="152"/>
  </w:num>
  <w:num w:numId="103">
    <w:abstractNumId w:val="189"/>
  </w:num>
  <w:num w:numId="104">
    <w:abstractNumId w:val="57"/>
  </w:num>
  <w:num w:numId="105">
    <w:abstractNumId w:val="146"/>
  </w:num>
  <w:num w:numId="106">
    <w:abstractNumId w:val="118"/>
  </w:num>
  <w:num w:numId="107">
    <w:abstractNumId w:val="12"/>
  </w:num>
  <w:num w:numId="108">
    <w:abstractNumId w:val="68"/>
  </w:num>
  <w:num w:numId="109">
    <w:abstractNumId w:val="124"/>
  </w:num>
  <w:num w:numId="110">
    <w:abstractNumId w:val="1"/>
  </w:num>
  <w:num w:numId="111">
    <w:abstractNumId w:val="142"/>
  </w:num>
  <w:num w:numId="112">
    <w:abstractNumId w:val="77"/>
  </w:num>
  <w:num w:numId="113">
    <w:abstractNumId w:val="119"/>
  </w:num>
  <w:num w:numId="114">
    <w:abstractNumId w:val="139"/>
  </w:num>
  <w:num w:numId="115">
    <w:abstractNumId w:val="8"/>
  </w:num>
  <w:num w:numId="116">
    <w:abstractNumId w:val="47"/>
  </w:num>
  <w:num w:numId="117">
    <w:abstractNumId w:val="44"/>
  </w:num>
  <w:num w:numId="118">
    <w:abstractNumId w:val="7"/>
  </w:num>
  <w:num w:numId="119">
    <w:abstractNumId w:val="172"/>
  </w:num>
  <w:num w:numId="120">
    <w:abstractNumId w:val="21"/>
  </w:num>
  <w:num w:numId="121">
    <w:abstractNumId w:val="168"/>
  </w:num>
  <w:num w:numId="122">
    <w:abstractNumId w:val="120"/>
  </w:num>
  <w:num w:numId="123">
    <w:abstractNumId w:val="93"/>
  </w:num>
  <w:num w:numId="124">
    <w:abstractNumId w:val="88"/>
  </w:num>
  <w:num w:numId="125">
    <w:abstractNumId w:val="71"/>
  </w:num>
  <w:num w:numId="126">
    <w:abstractNumId w:val="23"/>
  </w:num>
  <w:num w:numId="127">
    <w:abstractNumId w:val="76"/>
  </w:num>
  <w:num w:numId="128">
    <w:abstractNumId w:val="33"/>
  </w:num>
  <w:num w:numId="129">
    <w:abstractNumId w:val="84"/>
  </w:num>
  <w:num w:numId="130">
    <w:abstractNumId w:val="128"/>
  </w:num>
  <w:num w:numId="131">
    <w:abstractNumId w:val="46"/>
  </w:num>
  <w:num w:numId="132">
    <w:abstractNumId w:val="164"/>
  </w:num>
  <w:num w:numId="133">
    <w:abstractNumId w:val="61"/>
  </w:num>
  <w:num w:numId="134">
    <w:abstractNumId w:val="97"/>
  </w:num>
  <w:num w:numId="135">
    <w:abstractNumId w:val="91"/>
  </w:num>
  <w:num w:numId="136">
    <w:abstractNumId w:val="74"/>
  </w:num>
  <w:num w:numId="137">
    <w:abstractNumId w:val="107"/>
  </w:num>
  <w:num w:numId="138">
    <w:abstractNumId w:val="109"/>
  </w:num>
  <w:num w:numId="139">
    <w:abstractNumId w:val="133"/>
  </w:num>
  <w:num w:numId="140">
    <w:abstractNumId w:val="201"/>
  </w:num>
  <w:num w:numId="141">
    <w:abstractNumId w:val="132"/>
  </w:num>
  <w:num w:numId="142">
    <w:abstractNumId w:val="183"/>
  </w:num>
  <w:num w:numId="143">
    <w:abstractNumId w:val="65"/>
  </w:num>
  <w:num w:numId="144">
    <w:abstractNumId w:val="53"/>
  </w:num>
  <w:num w:numId="145">
    <w:abstractNumId w:val="87"/>
  </w:num>
  <w:num w:numId="146">
    <w:abstractNumId w:val="14"/>
  </w:num>
  <w:num w:numId="147">
    <w:abstractNumId w:val="102"/>
  </w:num>
  <w:num w:numId="148">
    <w:abstractNumId w:val="95"/>
  </w:num>
  <w:num w:numId="149">
    <w:abstractNumId w:val="58"/>
  </w:num>
  <w:num w:numId="150">
    <w:abstractNumId w:val="169"/>
  </w:num>
  <w:num w:numId="151">
    <w:abstractNumId w:val="163"/>
  </w:num>
  <w:num w:numId="152">
    <w:abstractNumId w:val="43"/>
  </w:num>
  <w:num w:numId="153">
    <w:abstractNumId w:val="17"/>
  </w:num>
  <w:num w:numId="154">
    <w:abstractNumId w:val="113"/>
  </w:num>
  <w:num w:numId="155">
    <w:abstractNumId w:val="110"/>
  </w:num>
  <w:num w:numId="156">
    <w:abstractNumId w:val="81"/>
  </w:num>
  <w:num w:numId="157">
    <w:abstractNumId w:val="161"/>
  </w:num>
  <w:num w:numId="158">
    <w:abstractNumId w:val="37"/>
  </w:num>
  <w:num w:numId="159">
    <w:abstractNumId w:val="131"/>
  </w:num>
  <w:num w:numId="160">
    <w:abstractNumId w:val="36"/>
  </w:num>
  <w:num w:numId="161">
    <w:abstractNumId w:val="162"/>
  </w:num>
  <w:num w:numId="162">
    <w:abstractNumId w:val="41"/>
  </w:num>
  <w:num w:numId="163">
    <w:abstractNumId w:val="190"/>
  </w:num>
  <w:num w:numId="164">
    <w:abstractNumId w:val="19"/>
  </w:num>
  <w:num w:numId="165">
    <w:abstractNumId w:val="166"/>
  </w:num>
  <w:num w:numId="166">
    <w:abstractNumId w:val="2"/>
  </w:num>
  <w:num w:numId="167">
    <w:abstractNumId w:val="134"/>
  </w:num>
  <w:num w:numId="168">
    <w:abstractNumId w:val="150"/>
  </w:num>
  <w:num w:numId="169">
    <w:abstractNumId w:val="159"/>
  </w:num>
  <w:num w:numId="170">
    <w:abstractNumId w:val="193"/>
  </w:num>
  <w:num w:numId="171">
    <w:abstractNumId w:val="138"/>
  </w:num>
  <w:num w:numId="172">
    <w:abstractNumId w:val="27"/>
  </w:num>
  <w:num w:numId="173">
    <w:abstractNumId w:val="156"/>
  </w:num>
  <w:num w:numId="174">
    <w:abstractNumId w:val="178"/>
  </w:num>
  <w:num w:numId="175">
    <w:abstractNumId w:val="34"/>
  </w:num>
  <w:num w:numId="176">
    <w:abstractNumId w:val="174"/>
  </w:num>
  <w:num w:numId="177">
    <w:abstractNumId w:val="158"/>
  </w:num>
  <w:num w:numId="178">
    <w:abstractNumId w:val="50"/>
  </w:num>
  <w:num w:numId="179">
    <w:abstractNumId w:val="38"/>
  </w:num>
  <w:num w:numId="180">
    <w:abstractNumId w:val="89"/>
  </w:num>
  <w:num w:numId="181">
    <w:abstractNumId w:val="39"/>
  </w:num>
  <w:num w:numId="182">
    <w:abstractNumId w:val="67"/>
  </w:num>
  <w:num w:numId="183">
    <w:abstractNumId w:val="167"/>
  </w:num>
  <w:num w:numId="184">
    <w:abstractNumId w:val="181"/>
  </w:num>
  <w:num w:numId="185">
    <w:abstractNumId w:val="136"/>
  </w:num>
  <w:num w:numId="186">
    <w:abstractNumId w:val="49"/>
  </w:num>
  <w:num w:numId="187">
    <w:abstractNumId w:val="10"/>
  </w:num>
  <w:num w:numId="188">
    <w:abstractNumId w:val="177"/>
  </w:num>
  <w:num w:numId="189">
    <w:abstractNumId w:val="180"/>
  </w:num>
  <w:num w:numId="190">
    <w:abstractNumId w:val="122"/>
  </w:num>
  <w:num w:numId="191">
    <w:abstractNumId w:val="144"/>
  </w:num>
  <w:num w:numId="192">
    <w:abstractNumId w:val="29"/>
  </w:num>
  <w:num w:numId="193">
    <w:abstractNumId w:val="196"/>
  </w:num>
  <w:num w:numId="194">
    <w:abstractNumId w:val="96"/>
  </w:num>
  <w:num w:numId="195">
    <w:abstractNumId w:val="62"/>
  </w:num>
  <w:num w:numId="196">
    <w:abstractNumId w:val="40"/>
  </w:num>
  <w:num w:numId="197">
    <w:abstractNumId w:val="108"/>
  </w:num>
  <w:num w:numId="198">
    <w:abstractNumId w:val="20"/>
  </w:num>
  <w:num w:numId="199">
    <w:abstractNumId w:val="185"/>
  </w:num>
  <w:num w:numId="200">
    <w:abstractNumId w:val="66"/>
  </w:num>
  <w:num w:numId="201">
    <w:abstractNumId w:val="99"/>
  </w:num>
  <w:num w:numId="202">
    <w:abstractNumId w:val="5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6A"/>
    <w:rsid w:val="00007407"/>
    <w:rsid w:val="000112E7"/>
    <w:rsid w:val="00012381"/>
    <w:rsid w:val="00012D1B"/>
    <w:rsid w:val="000233F2"/>
    <w:rsid w:val="0003041C"/>
    <w:rsid w:val="000330EA"/>
    <w:rsid w:val="00037929"/>
    <w:rsid w:val="000473BD"/>
    <w:rsid w:val="0005005B"/>
    <w:rsid w:val="00051281"/>
    <w:rsid w:val="00051D91"/>
    <w:rsid w:val="0005275C"/>
    <w:rsid w:val="00060EA8"/>
    <w:rsid w:val="00061AB4"/>
    <w:rsid w:val="0006289F"/>
    <w:rsid w:val="00065E81"/>
    <w:rsid w:val="000703E0"/>
    <w:rsid w:val="00071C46"/>
    <w:rsid w:val="00071E68"/>
    <w:rsid w:val="00071FA6"/>
    <w:rsid w:val="00072BCF"/>
    <w:rsid w:val="00074D57"/>
    <w:rsid w:val="00075BA4"/>
    <w:rsid w:val="00076203"/>
    <w:rsid w:val="0008036B"/>
    <w:rsid w:val="00082382"/>
    <w:rsid w:val="00082406"/>
    <w:rsid w:val="00083364"/>
    <w:rsid w:val="00083994"/>
    <w:rsid w:val="000858C1"/>
    <w:rsid w:val="00087346"/>
    <w:rsid w:val="00091616"/>
    <w:rsid w:val="00095EDD"/>
    <w:rsid w:val="000A2657"/>
    <w:rsid w:val="000A37D2"/>
    <w:rsid w:val="000A3AC3"/>
    <w:rsid w:val="000A4809"/>
    <w:rsid w:val="000B02A6"/>
    <w:rsid w:val="000B6FF0"/>
    <w:rsid w:val="000C0973"/>
    <w:rsid w:val="000C13F9"/>
    <w:rsid w:val="000C236B"/>
    <w:rsid w:val="000C24CC"/>
    <w:rsid w:val="000C450D"/>
    <w:rsid w:val="000C557B"/>
    <w:rsid w:val="000D0558"/>
    <w:rsid w:val="000D0A34"/>
    <w:rsid w:val="000D3324"/>
    <w:rsid w:val="000D3CBD"/>
    <w:rsid w:val="000D4BAC"/>
    <w:rsid w:val="000E18A9"/>
    <w:rsid w:val="000E210C"/>
    <w:rsid w:val="000E4986"/>
    <w:rsid w:val="000E5378"/>
    <w:rsid w:val="000E5F69"/>
    <w:rsid w:val="001001D4"/>
    <w:rsid w:val="00105F7B"/>
    <w:rsid w:val="00106779"/>
    <w:rsid w:val="001078D9"/>
    <w:rsid w:val="0011008B"/>
    <w:rsid w:val="00112B18"/>
    <w:rsid w:val="0011697E"/>
    <w:rsid w:val="00120EAD"/>
    <w:rsid w:val="00122C3F"/>
    <w:rsid w:val="00126530"/>
    <w:rsid w:val="0012762F"/>
    <w:rsid w:val="0013450A"/>
    <w:rsid w:val="00140F17"/>
    <w:rsid w:val="00141360"/>
    <w:rsid w:val="00144C96"/>
    <w:rsid w:val="00146274"/>
    <w:rsid w:val="0015060C"/>
    <w:rsid w:val="00150895"/>
    <w:rsid w:val="00150AC5"/>
    <w:rsid w:val="00150BFB"/>
    <w:rsid w:val="00150CCD"/>
    <w:rsid w:val="00151987"/>
    <w:rsid w:val="00152D12"/>
    <w:rsid w:val="00152ECF"/>
    <w:rsid w:val="00153D3C"/>
    <w:rsid w:val="001569F9"/>
    <w:rsid w:val="00160F48"/>
    <w:rsid w:val="001617F2"/>
    <w:rsid w:val="00163107"/>
    <w:rsid w:val="0016554C"/>
    <w:rsid w:val="00167614"/>
    <w:rsid w:val="001725F9"/>
    <w:rsid w:val="00172F19"/>
    <w:rsid w:val="001732C8"/>
    <w:rsid w:val="001842DB"/>
    <w:rsid w:val="00184664"/>
    <w:rsid w:val="001848E5"/>
    <w:rsid w:val="00185C9F"/>
    <w:rsid w:val="001905EE"/>
    <w:rsid w:val="00192A42"/>
    <w:rsid w:val="001A2887"/>
    <w:rsid w:val="001B282A"/>
    <w:rsid w:val="001B4FB6"/>
    <w:rsid w:val="001C022B"/>
    <w:rsid w:val="001C6FEA"/>
    <w:rsid w:val="001D37C6"/>
    <w:rsid w:val="001D768C"/>
    <w:rsid w:val="001E2ECD"/>
    <w:rsid w:val="001E5873"/>
    <w:rsid w:val="001E66D2"/>
    <w:rsid w:val="001F3456"/>
    <w:rsid w:val="001F7589"/>
    <w:rsid w:val="001F76CD"/>
    <w:rsid w:val="00200D9F"/>
    <w:rsid w:val="0020235A"/>
    <w:rsid w:val="00207CA7"/>
    <w:rsid w:val="00214A75"/>
    <w:rsid w:val="002211CF"/>
    <w:rsid w:val="00222E81"/>
    <w:rsid w:val="0022417C"/>
    <w:rsid w:val="002324C0"/>
    <w:rsid w:val="002326A6"/>
    <w:rsid w:val="00233E51"/>
    <w:rsid w:val="002359FB"/>
    <w:rsid w:val="002365C8"/>
    <w:rsid w:val="00240188"/>
    <w:rsid w:val="0024616A"/>
    <w:rsid w:val="00256177"/>
    <w:rsid w:val="00263AC8"/>
    <w:rsid w:val="00266E67"/>
    <w:rsid w:val="002670C8"/>
    <w:rsid w:val="00272024"/>
    <w:rsid w:val="002721B9"/>
    <w:rsid w:val="002834FB"/>
    <w:rsid w:val="0028400B"/>
    <w:rsid w:val="00285D6B"/>
    <w:rsid w:val="00287E11"/>
    <w:rsid w:val="00296595"/>
    <w:rsid w:val="00296A62"/>
    <w:rsid w:val="00296EB1"/>
    <w:rsid w:val="002A29F6"/>
    <w:rsid w:val="002A6705"/>
    <w:rsid w:val="002B0086"/>
    <w:rsid w:val="002B1FB8"/>
    <w:rsid w:val="002B4A01"/>
    <w:rsid w:val="002C5423"/>
    <w:rsid w:val="002C7EA1"/>
    <w:rsid w:val="002D06A9"/>
    <w:rsid w:val="002D46D3"/>
    <w:rsid w:val="002D75E5"/>
    <w:rsid w:val="002D7ECF"/>
    <w:rsid w:val="002F35C1"/>
    <w:rsid w:val="002F3FDF"/>
    <w:rsid w:val="003013A7"/>
    <w:rsid w:val="00301DA8"/>
    <w:rsid w:val="003022CD"/>
    <w:rsid w:val="00306AC5"/>
    <w:rsid w:val="00310600"/>
    <w:rsid w:val="003106FE"/>
    <w:rsid w:val="00311A52"/>
    <w:rsid w:val="003151DA"/>
    <w:rsid w:val="0032030C"/>
    <w:rsid w:val="00320AAD"/>
    <w:rsid w:val="00330D1B"/>
    <w:rsid w:val="003311A4"/>
    <w:rsid w:val="0033702F"/>
    <w:rsid w:val="00344317"/>
    <w:rsid w:val="003457C3"/>
    <w:rsid w:val="00347895"/>
    <w:rsid w:val="003521CB"/>
    <w:rsid w:val="00353A50"/>
    <w:rsid w:val="00354BD4"/>
    <w:rsid w:val="003558D3"/>
    <w:rsid w:val="00357743"/>
    <w:rsid w:val="00360A89"/>
    <w:rsid w:val="003665D5"/>
    <w:rsid w:val="00367060"/>
    <w:rsid w:val="00367F94"/>
    <w:rsid w:val="003731AB"/>
    <w:rsid w:val="003752AE"/>
    <w:rsid w:val="003816D4"/>
    <w:rsid w:val="00382977"/>
    <w:rsid w:val="0038765E"/>
    <w:rsid w:val="003938D5"/>
    <w:rsid w:val="0039474E"/>
    <w:rsid w:val="003A00BE"/>
    <w:rsid w:val="003A0D41"/>
    <w:rsid w:val="003A3362"/>
    <w:rsid w:val="003A60C2"/>
    <w:rsid w:val="003A6B8F"/>
    <w:rsid w:val="003A7AF9"/>
    <w:rsid w:val="003B37B6"/>
    <w:rsid w:val="003B42DA"/>
    <w:rsid w:val="003C1EB2"/>
    <w:rsid w:val="003C2B1E"/>
    <w:rsid w:val="003C2E0F"/>
    <w:rsid w:val="003C3D82"/>
    <w:rsid w:val="003C733B"/>
    <w:rsid w:val="003C7FC4"/>
    <w:rsid w:val="003D0A43"/>
    <w:rsid w:val="003D0C0E"/>
    <w:rsid w:val="003D3DFD"/>
    <w:rsid w:val="003E0CA7"/>
    <w:rsid w:val="003E22A4"/>
    <w:rsid w:val="003E299F"/>
    <w:rsid w:val="003E3D0E"/>
    <w:rsid w:val="003E4B74"/>
    <w:rsid w:val="003E51AB"/>
    <w:rsid w:val="003E78F1"/>
    <w:rsid w:val="003F3BDF"/>
    <w:rsid w:val="003F45B7"/>
    <w:rsid w:val="003F5AFA"/>
    <w:rsid w:val="004138D8"/>
    <w:rsid w:val="00414A6D"/>
    <w:rsid w:val="00414E81"/>
    <w:rsid w:val="00416043"/>
    <w:rsid w:val="00416D5A"/>
    <w:rsid w:val="00421F75"/>
    <w:rsid w:val="00426969"/>
    <w:rsid w:val="00440188"/>
    <w:rsid w:val="00442B89"/>
    <w:rsid w:val="00443195"/>
    <w:rsid w:val="0044696A"/>
    <w:rsid w:val="00447D8F"/>
    <w:rsid w:val="004530DC"/>
    <w:rsid w:val="00456436"/>
    <w:rsid w:val="00460B9D"/>
    <w:rsid w:val="00463DF4"/>
    <w:rsid w:val="004754FF"/>
    <w:rsid w:val="00482E55"/>
    <w:rsid w:val="00483B71"/>
    <w:rsid w:val="00486D53"/>
    <w:rsid w:val="00491ED6"/>
    <w:rsid w:val="00495934"/>
    <w:rsid w:val="004A0FE7"/>
    <w:rsid w:val="004A176E"/>
    <w:rsid w:val="004A2082"/>
    <w:rsid w:val="004A4BC4"/>
    <w:rsid w:val="004A4F4F"/>
    <w:rsid w:val="004A5759"/>
    <w:rsid w:val="004A5CF1"/>
    <w:rsid w:val="004B039B"/>
    <w:rsid w:val="004B59FD"/>
    <w:rsid w:val="004B71A6"/>
    <w:rsid w:val="004B7D61"/>
    <w:rsid w:val="004C1370"/>
    <w:rsid w:val="004C1D88"/>
    <w:rsid w:val="004C3953"/>
    <w:rsid w:val="004C525A"/>
    <w:rsid w:val="004C6105"/>
    <w:rsid w:val="004D0228"/>
    <w:rsid w:val="004D33CD"/>
    <w:rsid w:val="004D6883"/>
    <w:rsid w:val="004E053B"/>
    <w:rsid w:val="004F0119"/>
    <w:rsid w:val="004F7F18"/>
    <w:rsid w:val="0050059D"/>
    <w:rsid w:val="00500F99"/>
    <w:rsid w:val="00507895"/>
    <w:rsid w:val="00511779"/>
    <w:rsid w:val="00523F40"/>
    <w:rsid w:val="00525A70"/>
    <w:rsid w:val="0052634E"/>
    <w:rsid w:val="005302EA"/>
    <w:rsid w:val="0053305A"/>
    <w:rsid w:val="0054064D"/>
    <w:rsid w:val="0054117E"/>
    <w:rsid w:val="00541B58"/>
    <w:rsid w:val="0054257F"/>
    <w:rsid w:val="00542BD8"/>
    <w:rsid w:val="00550FA8"/>
    <w:rsid w:val="005513F1"/>
    <w:rsid w:val="005516E2"/>
    <w:rsid w:val="00555215"/>
    <w:rsid w:val="00555DF1"/>
    <w:rsid w:val="00557881"/>
    <w:rsid w:val="00563C89"/>
    <w:rsid w:val="005747D1"/>
    <w:rsid w:val="00575D22"/>
    <w:rsid w:val="00575F88"/>
    <w:rsid w:val="00583E55"/>
    <w:rsid w:val="005844B5"/>
    <w:rsid w:val="00593289"/>
    <w:rsid w:val="0059464F"/>
    <w:rsid w:val="00597156"/>
    <w:rsid w:val="005976C8"/>
    <w:rsid w:val="005A6C0B"/>
    <w:rsid w:val="005A6FD7"/>
    <w:rsid w:val="005B110C"/>
    <w:rsid w:val="005B4174"/>
    <w:rsid w:val="005B7FE5"/>
    <w:rsid w:val="005D2AE9"/>
    <w:rsid w:val="005D48C0"/>
    <w:rsid w:val="005D4AD7"/>
    <w:rsid w:val="005D5789"/>
    <w:rsid w:val="005D5BEB"/>
    <w:rsid w:val="005E1592"/>
    <w:rsid w:val="005E331D"/>
    <w:rsid w:val="005E61BE"/>
    <w:rsid w:val="005E7420"/>
    <w:rsid w:val="005F31F4"/>
    <w:rsid w:val="005F5304"/>
    <w:rsid w:val="005F7E28"/>
    <w:rsid w:val="00602964"/>
    <w:rsid w:val="006047C7"/>
    <w:rsid w:val="006068FC"/>
    <w:rsid w:val="00610441"/>
    <w:rsid w:val="006149BD"/>
    <w:rsid w:val="00621616"/>
    <w:rsid w:val="0062262A"/>
    <w:rsid w:val="00626086"/>
    <w:rsid w:val="00630D1D"/>
    <w:rsid w:val="0063219A"/>
    <w:rsid w:val="00632F21"/>
    <w:rsid w:val="00640741"/>
    <w:rsid w:val="0064093C"/>
    <w:rsid w:val="006429F4"/>
    <w:rsid w:val="006430DA"/>
    <w:rsid w:val="00645273"/>
    <w:rsid w:val="006452A0"/>
    <w:rsid w:val="006467B7"/>
    <w:rsid w:val="00651C0C"/>
    <w:rsid w:val="0065248D"/>
    <w:rsid w:val="00653F50"/>
    <w:rsid w:val="00660884"/>
    <w:rsid w:val="0066165A"/>
    <w:rsid w:val="00664997"/>
    <w:rsid w:val="00666FA2"/>
    <w:rsid w:val="00672772"/>
    <w:rsid w:val="0067553C"/>
    <w:rsid w:val="00686D95"/>
    <w:rsid w:val="0068782E"/>
    <w:rsid w:val="006939FC"/>
    <w:rsid w:val="006A08C0"/>
    <w:rsid w:val="006A3DBE"/>
    <w:rsid w:val="006B03B3"/>
    <w:rsid w:val="006B4531"/>
    <w:rsid w:val="006B546E"/>
    <w:rsid w:val="006B6139"/>
    <w:rsid w:val="006C0FDA"/>
    <w:rsid w:val="006D0DCF"/>
    <w:rsid w:val="006D3F79"/>
    <w:rsid w:val="006D6C32"/>
    <w:rsid w:val="006E03BC"/>
    <w:rsid w:val="006E195B"/>
    <w:rsid w:val="006E1A4A"/>
    <w:rsid w:val="006E747E"/>
    <w:rsid w:val="006F6085"/>
    <w:rsid w:val="006F6C90"/>
    <w:rsid w:val="00702934"/>
    <w:rsid w:val="00703382"/>
    <w:rsid w:val="00711F65"/>
    <w:rsid w:val="00714953"/>
    <w:rsid w:val="0072072C"/>
    <w:rsid w:val="007223F1"/>
    <w:rsid w:val="0072301C"/>
    <w:rsid w:val="00723140"/>
    <w:rsid w:val="00725333"/>
    <w:rsid w:val="00730E59"/>
    <w:rsid w:val="007336E1"/>
    <w:rsid w:val="007404DF"/>
    <w:rsid w:val="007405B4"/>
    <w:rsid w:val="00744C3C"/>
    <w:rsid w:val="00744E71"/>
    <w:rsid w:val="0075072A"/>
    <w:rsid w:val="0075573A"/>
    <w:rsid w:val="00764200"/>
    <w:rsid w:val="00765BF4"/>
    <w:rsid w:val="00772CB0"/>
    <w:rsid w:val="00773E8E"/>
    <w:rsid w:val="00775693"/>
    <w:rsid w:val="007834FF"/>
    <w:rsid w:val="00793D4D"/>
    <w:rsid w:val="007A0DDC"/>
    <w:rsid w:val="007A145A"/>
    <w:rsid w:val="007A1A1A"/>
    <w:rsid w:val="007A389B"/>
    <w:rsid w:val="007A6B55"/>
    <w:rsid w:val="007A7317"/>
    <w:rsid w:val="007B563E"/>
    <w:rsid w:val="007C6A30"/>
    <w:rsid w:val="007D0237"/>
    <w:rsid w:val="007D261D"/>
    <w:rsid w:val="007D3162"/>
    <w:rsid w:val="007D5EAA"/>
    <w:rsid w:val="007D764A"/>
    <w:rsid w:val="007E016D"/>
    <w:rsid w:val="007E0E46"/>
    <w:rsid w:val="007E2A89"/>
    <w:rsid w:val="007E7897"/>
    <w:rsid w:val="007F3734"/>
    <w:rsid w:val="007F63F7"/>
    <w:rsid w:val="007F6417"/>
    <w:rsid w:val="00800173"/>
    <w:rsid w:val="00803BAF"/>
    <w:rsid w:val="00804C1B"/>
    <w:rsid w:val="008056B1"/>
    <w:rsid w:val="00805C0D"/>
    <w:rsid w:val="00806509"/>
    <w:rsid w:val="008071AA"/>
    <w:rsid w:val="00807925"/>
    <w:rsid w:val="00810CCB"/>
    <w:rsid w:val="0081205F"/>
    <w:rsid w:val="008121BC"/>
    <w:rsid w:val="0082514A"/>
    <w:rsid w:val="00826F26"/>
    <w:rsid w:val="00830465"/>
    <w:rsid w:val="00837837"/>
    <w:rsid w:val="008414E5"/>
    <w:rsid w:val="00845693"/>
    <w:rsid w:val="00845CD8"/>
    <w:rsid w:val="0084782C"/>
    <w:rsid w:val="008506B2"/>
    <w:rsid w:val="008511C1"/>
    <w:rsid w:val="00851223"/>
    <w:rsid w:val="0085434C"/>
    <w:rsid w:val="008577A7"/>
    <w:rsid w:val="00857D8F"/>
    <w:rsid w:val="00862A73"/>
    <w:rsid w:val="008639F8"/>
    <w:rsid w:val="00865A4A"/>
    <w:rsid w:val="008731CA"/>
    <w:rsid w:val="0087354F"/>
    <w:rsid w:val="00873AD9"/>
    <w:rsid w:val="00874A0E"/>
    <w:rsid w:val="00876BD7"/>
    <w:rsid w:val="00877CAC"/>
    <w:rsid w:val="008815E1"/>
    <w:rsid w:val="00881A6E"/>
    <w:rsid w:val="00885200"/>
    <w:rsid w:val="00886947"/>
    <w:rsid w:val="00890226"/>
    <w:rsid w:val="00891085"/>
    <w:rsid w:val="008A1817"/>
    <w:rsid w:val="008B15F7"/>
    <w:rsid w:val="008B4F79"/>
    <w:rsid w:val="008B64BA"/>
    <w:rsid w:val="008B7A87"/>
    <w:rsid w:val="008C2FCD"/>
    <w:rsid w:val="008C7618"/>
    <w:rsid w:val="008C78CF"/>
    <w:rsid w:val="008D54B8"/>
    <w:rsid w:val="008D5C0A"/>
    <w:rsid w:val="008D634B"/>
    <w:rsid w:val="008E034F"/>
    <w:rsid w:val="008E2E4F"/>
    <w:rsid w:val="008E396C"/>
    <w:rsid w:val="008E4311"/>
    <w:rsid w:val="008E510A"/>
    <w:rsid w:val="008F0A1F"/>
    <w:rsid w:val="008F382F"/>
    <w:rsid w:val="008F3BCE"/>
    <w:rsid w:val="008F3E6D"/>
    <w:rsid w:val="008F5E81"/>
    <w:rsid w:val="00901AD5"/>
    <w:rsid w:val="009024C8"/>
    <w:rsid w:val="009027F1"/>
    <w:rsid w:val="00910941"/>
    <w:rsid w:val="00911B68"/>
    <w:rsid w:val="00915F93"/>
    <w:rsid w:val="009164B2"/>
    <w:rsid w:val="0092120C"/>
    <w:rsid w:val="00921784"/>
    <w:rsid w:val="00921CA3"/>
    <w:rsid w:val="00922500"/>
    <w:rsid w:val="00922676"/>
    <w:rsid w:val="00924387"/>
    <w:rsid w:val="00925D0D"/>
    <w:rsid w:val="00926181"/>
    <w:rsid w:val="00931CA3"/>
    <w:rsid w:val="0093424F"/>
    <w:rsid w:val="00935E23"/>
    <w:rsid w:val="0094246A"/>
    <w:rsid w:val="0094673F"/>
    <w:rsid w:val="00950992"/>
    <w:rsid w:val="00953EC4"/>
    <w:rsid w:val="00955A24"/>
    <w:rsid w:val="00955B97"/>
    <w:rsid w:val="0095750E"/>
    <w:rsid w:val="00957F4C"/>
    <w:rsid w:val="00965B45"/>
    <w:rsid w:val="009718A9"/>
    <w:rsid w:val="00982740"/>
    <w:rsid w:val="00982F32"/>
    <w:rsid w:val="009849DA"/>
    <w:rsid w:val="00985811"/>
    <w:rsid w:val="00992BB8"/>
    <w:rsid w:val="009946A5"/>
    <w:rsid w:val="009A53A3"/>
    <w:rsid w:val="009B28AE"/>
    <w:rsid w:val="009B2C75"/>
    <w:rsid w:val="009B4CBB"/>
    <w:rsid w:val="009C649F"/>
    <w:rsid w:val="009C7A8B"/>
    <w:rsid w:val="009D2D83"/>
    <w:rsid w:val="009D3856"/>
    <w:rsid w:val="009D6434"/>
    <w:rsid w:val="009E15BD"/>
    <w:rsid w:val="009E4330"/>
    <w:rsid w:val="009E7555"/>
    <w:rsid w:val="009F4C03"/>
    <w:rsid w:val="00A00367"/>
    <w:rsid w:val="00A046BB"/>
    <w:rsid w:val="00A05649"/>
    <w:rsid w:val="00A10243"/>
    <w:rsid w:val="00A10615"/>
    <w:rsid w:val="00A213E1"/>
    <w:rsid w:val="00A23A3B"/>
    <w:rsid w:val="00A24FCC"/>
    <w:rsid w:val="00A277C5"/>
    <w:rsid w:val="00A31C04"/>
    <w:rsid w:val="00A337B1"/>
    <w:rsid w:val="00A415C5"/>
    <w:rsid w:val="00A45015"/>
    <w:rsid w:val="00A45916"/>
    <w:rsid w:val="00A509A8"/>
    <w:rsid w:val="00A5492D"/>
    <w:rsid w:val="00A63601"/>
    <w:rsid w:val="00A7004C"/>
    <w:rsid w:val="00A703B0"/>
    <w:rsid w:val="00A71734"/>
    <w:rsid w:val="00A73E03"/>
    <w:rsid w:val="00A74DB7"/>
    <w:rsid w:val="00A82AB7"/>
    <w:rsid w:val="00A84E8D"/>
    <w:rsid w:val="00A85729"/>
    <w:rsid w:val="00A85993"/>
    <w:rsid w:val="00A9012C"/>
    <w:rsid w:val="00A91D77"/>
    <w:rsid w:val="00A92929"/>
    <w:rsid w:val="00A9315B"/>
    <w:rsid w:val="00A9363C"/>
    <w:rsid w:val="00A939AB"/>
    <w:rsid w:val="00A9486C"/>
    <w:rsid w:val="00AA36C6"/>
    <w:rsid w:val="00AA56DD"/>
    <w:rsid w:val="00AA7B07"/>
    <w:rsid w:val="00AB1990"/>
    <w:rsid w:val="00AB4A64"/>
    <w:rsid w:val="00AC506B"/>
    <w:rsid w:val="00AD1A58"/>
    <w:rsid w:val="00AD4D3C"/>
    <w:rsid w:val="00AD72AE"/>
    <w:rsid w:val="00AD7DFE"/>
    <w:rsid w:val="00AF58CD"/>
    <w:rsid w:val="00B037D5"/>
    <w:rsid w:val="00B05841"/>
    <w:rsid w:val="00B07711"/>
    <w:rsid w:val="00B146CE"/>
    <w:rsid w:val="00B20845"/>
    <w:rsid w:val="00B219AB"/>
    <w:rsid w:val="00B26D9D"/>
    <w:rsid w:val="00B26FC3"/>
    <w:rsid w:val="00B30B39"/>
    <w:rsid w:val="00B31A53"/>
    <w:rsid w:val="00B37DA9"/>
    <w:rsid w:val="00B47BAA"/>
    <w:rsid w:val="00B5027C"/>
    <w:rsid w:val="00B50E32"/>
    <w:rsid w:val="00B551F8"/>
    <w:rsid w:val="00B6111D"/>
    <w:rsid w:val="00B61AB9"/>
    <w:rsid w:val="00B65959"/>
    <w:rsid w:val="00B72C25"/>
    <w:rsid w:val="00B7310E"/>
    <w:rsid w:val="00B75779"/>
    <w:rsid w:val="00B911EE"/>
    <w:rsid w:val="00B9158E"/>
    <w:rsid w:val="00B94E7F"/>
    <w:rsid w:val="00BA3C62"/>
    <w:rsid w:val="00BA4E14"/>
    <w:rsid w:val="00BA6675"/>
    <w:rsid w:val="00BB4133"/>
    <w:rsid w:val="00BB473B"/>
    <w:rsid w:val="00BB4AAD"/>
    <w:rsid w:val="00BC1991"/>
    <w:rsid w:val="00BC3CF5"/>
    <w:rsid w:val="00BD3354"/>
    <w:rsid w:val="00BE1777"/>
    <w:rsid w:val="00BE1B53"/>
    <w:rsid w:val="00BE354F"/>
    <w:rsid w:val="00BE4184"/>
    <w:rsid w:val="00BE63EA"/>
    <w:rsid w:val="00BF5177"/>
    <w:rsid w:val="00C03DEC"/>
    <w:rsid w:val="00C06BFD"/>
    <w:rsid w:val="00C10455"/>
    <w:rsid w:val="00C1298E"/>
    <w:rsid w:val="00C14759"/>
    <w:rsid w:val="00C17A5C"/>
    <w:rsid w:val="00C240A0"/>
    <w:rsid w:val="00C323A3"/>
    <w:rsid w:val="00C32528"/>
    <w:rsid w:val="00C37236"/>
    <w:rsid w:val="00C44969"/>
    <w:rsid w:val="00C47CF7"/>
    <w:rsid w:val="00C50717"/>
    <w:rsid w:val="00C52300"/>
    <w:rsid w:val="00C60D1C"/>
    <w:rsid w:val="00C64A57"/>
    <w:rsid w:val="00C708D2"/>
    <w:rsid w:val="00C71BCB"/>
    <w:rsid w:val="00C77CAA"/>
    <w:rsid w:val="00C80FC9"/>
    <w:rsid w:val="00C8132A"/>
    <w:rsid w:val="00C873C0"/>
    <w:rsid w:val="00C92108"/>
    <w:rsid w:val="00CA2DA8"/>
    <w:rsid w:val="00CC4971"/>
    <w:rsid w:val="00CC7F90"/>
    <w:rsid w:val="00CD02F4"/>
    <w:rsid w:val="00CD1D20"/>
    <w:rsid w:val="00CD2900"/>
    <w:rsid w:val="00CD2D57"/>
    <w:rsid w:val="00CD414C"/>
    <w:rsid w:val="00CE30EA"/>
    <w:rsid w:val="00CE3EF2"/>
    <w:rsid w:val="00CE4905"/>
    <w:rsid w:val="00CE5709"/>
    <w:rsid w:val="00CE78ED"/>
    <w:rsid w:val="00CE7EFC"/>
    <w:rsid w:val="00CF0D71"/>
    <w:rsid w:val="00CF18BF"/>
    <w:rsid w:val="00CF20C2"/>
    <w:rsid w:val="00CF2FBC"/>
    <w:rsid w:val="00CF3161"/>
    <w:rsid w:val="00CF7072"/>
    <w:rsid w:val="00CF70D6"/>
    <w:rsid w:val="00CF7DF8"/>
    <w:rsid w:val="00D001EF"/>
    <w:rsid w:val="00D00211"/>
    <w:rsid w:val="00D00DDB"/>
    <w:rsid w:val="00D01254"/>
    <w:rsid w:val="00D02C62"/>
    <w:rsid w:val="00D05EBD"/>
    <w:rsid w:val="00D065FA"/>
    <w:rsid w:val="00D11655"/>
    <w:rsid w:val="00D13A5B"/>
    <w:rsid w:val="00D17A93"/>
    <w:rsid w:val="00D202FF"/>
    <w:rsid w:val="00D21524"/>
    <w:rsid w:val="00D2197C"/>
    <w:rsid w:val="00D22D52"/>
    <w:rsid w:val="00D24645"/>
    <w:rsid w:val="00D24D72"/>
    <w:rsid w:val="00D26FE1"/>
    <w:rsid w:val="00D321B3"/>
    <w:rsid w:val="00D34C51"/>
    <w:rsid w:val="00D35032"/>
    <w:rsid w:val="00D4055C"/>
    <w:rsid w:val="00D413E3"/>
    <w:rsid w:val="00D51AD9"/>
    <w:rsid w:val="00D55CE9"/>
    <w:rsid w:val="00D560BC"/>
    <w:rsid w:val="00D56A80"/>
    <w:rsid w:val="00D57D4A"/>
    <w:rsid w:val="00D6004D"/>
    <w:rsid w:val="00D61093"/>
    <w:rsid w:val="00D618D9"/>
    <w:rsid w:val="00D62D97"/>
    <w:rsid w:val="00D64637"/>
    <w:rsid w:val="00D7027F"/>
    <w:rsid w:val="00D72530"/>
    <w:rsid w:val="00D72B6E"/>
    <w:rsid w:val="00D7664C"/>
    <w:rsid w:val="00D773C5"/>
    <w:rsid w:val="00D83B76"/>
    <w:rsid w:val="00D8497E"/>
    <w:rsid w:val="00D85330"/>
    <w:rsid w:val="00D905BC"/>
    <w:rsid w:val="00D91F53"/>
    <w:rsid w:val="00D9608B"/>
    <w:rsid w:val="00D969A3"/>
    <w:rsid w:val="00DA209B"/>
    <w:rsid w:val="00DA7CD1"/>
    <w:rsid w:val="00DB241C"/>
    <w:rsid w:val="00DB55A7"/>
    <w:rsid w:val="00DB5853"/>
    <w:rsid w:val="00DB5B00"/>
    <w:rsid w:val="00DB7ACB"/>
    <w:rsid w:val="00DC152F"/>
    <w:rsid w:val="00DC3A70"/>
    <w:rsid w:val="00DC3BB0"/>
    <w:rsid w:val="00DD0F4F"/>
    <w:rsid w:val="00DE1DBA"/>
    <w:rsid w:val="00DE3A41"/>
    <w:rsid w:val="00DE49BF"/>
    <w:rsid w:val="00DF5351"/>
    <w:rsid w:val="00DF62C5"/>
    <w:rsid w:val="00E01E26"/>
    <w:rsid w:val="00E0404D"/>
    <w:rsid w:val="00E076E1"/>
    <w:rsid w:val="00E25123"/>
    <w:rsid w:val="00E258EB"/>
    <w:rsid w:val="00E30B54"/>
    <w:rsid w:val="00E328AD"/>
    <w:rsid w:val="00E3326B"/>
    <w:rsid w:val="00E37573"/>
    <w:rsid w:val="00E409C0"/>
    <w:rsid w:val="00E4536D"/>
    <w:rsid w:val="00E4669E"/>
    <w:rsid w:val="00E47B6B"/>
    <w:rsid w:val="00E51A04"/>
    <w:rsid w:val="00E53F3E"/>
    <w:rsid w:val="00E54E87"/>
    <w:rsid w:val="00E55D78"/>
    <w:rsid w:val="00E60D92"/>
    <w:rsid w:val="00E61C96"/>
    <w:rsid w:val="00E623F6"/>
    <w:rsid w:val="00E63296"/>
    <w:rsid w:val="00E70082"/>
    <w:rsid w:val="00E70772"/>
    <w:rsid w:val="00E73868"/>
    <w:rsid w:val="00E811D8"/>
    <w:rsid w:val="00E8127A"/>
    <w:rsid w:val="00E81D5B"/>
    <w:rsid w:val="00E82B08"/>
    <w:rsid w:val="00E8516F"/>
    <w:rsid w:val="00E92059"/>
    <w:rsid w:val="00E9283A"/>
    <w:rsid w:val="00E9570A"/>
    <w:rsid w:val="00E969EA"/>
    <w:rsid w:val="00E96A4B"/>
    <w:rsid w:val="00EA21C1"/>
    <w:rsid w:val="00EA2FB7"/>
    <w:rsid w:val="00EA6409"/>
    <w:rsid w:val="00EB0011"/>
    <w:rsid w:val="00EB16DF"/>
    <w:rsid w:val="00EB53E9"/>
    <w:rsid w:val="00EC5BC3"/>
    <w:rsid w:val="00EC691C"/>
    <w:rsid w:val="00ED10E2"/>
    <w:rsid w:val="00ED3829"/>
    <w:rsid w:val="00ED561C"/>
    <w:rsid w:val="00EE5CEE"/>
    <w:rsid w:val="00EE7580"/>
    <w:rsid w:val="00EF4823"/>
    <w:rsid w:val="00EF54D0"/>
    <w:rsid w:val="00EF6CD8"/>
    <w:rsid w:val="00EF6F9D"/>
    <w:rsid w:val="00EF7F6A"/>
    <w:rsid w:val="00F01D9E"/>
    <w:rsid w:val="00F04E5A"/>
    <w:rsid w:val="00F0579C"/>
    <w:rsid w:val="00F10BD6"/>
    <w:rsid w:val="00F2071A"/>
    <w:rsid w:val="00F207FF"/>
    <w:rsid w:val="00F246A5"/>
    <w:rsid w:val="00F456AB"/>
    <w:rsid w:val="00F469AF"/>
    <w:rsid w:val="00F5122A"/>
    <w:rsid w:val="00F53208"/>
    <w:rsid w:val="00F6018C"/>
    <w:rsid w:val="00F60DF6"/>
    <w:rsid w:val="00F618EF"/>
    <w:rsid w:val="00F61CF4"/>
    <w:rsid w:val="00F61EC9"/>
    <w:rsid w:val="00F64C0D"/>
    <w:rsid w:val="00F660F6"/>
    <w:rsid w:val="00F66CF6"/>
    <w:rsid w:val="00F70432"/>
    <w:rsid w:val="00F7076C"/>
    <w:rsid w:val="00F723A8"/>
    <w:rsid w:val="00F72A98"/>
    <w:rsid w:val="00F73D62"/>
    <w:rsid w:val="00F75870"/>
    <w:rsid w:val="00F77B7A"/>
    <w:rsid w:val="00F77C07"/>
    <w:rsid w:val="00F8634F"/>
    <w:rsid w:val="00F864A8"/>
    <w:rsid w:val="00F914F3"/>
    <w:rsid w:val="00F93C75"/>
    <w:rsid w:val="00F94702"/>
    <w:rsid w:val="00F95A64"/>
    <w:rsid w:val="00F96095"/>
    <w:rsid w:val="00FA357C"/>
    <w:rsid w:val="00FA3E4D"/>
    <w:rsid w:val="00FB2A6F"/>
    <w:rsid w:val="00FB3752"/>
    <w:rsid w:val="00FC0C12"/>
    <w:rsid w:val="00FC152F"/>
    <w:rsid w:val="00FC2BA3"/>
    <w:rsid w:val="00FC7702"/>
    <w:rsid w:val="00FC780D"/>
    <w:rsid w:val="00FD3AEA"/>
    <w:rsid w:val="00FD70BA"/>
    <w:rsid w:val="00FE0E52"/>
    <w:rsid w:val="00FE25CA"/>
    <w:rsid w:val="00FE3AAA"/>
    <w:rsid w:val="00FE3D66"/>
    <w:rsid w:val="00FF0D24"/>
    <w:rsid w:val="00FF35BE"/>
    <w:rsid w:val="00FF55DB"/>
    <w:rsid w:val="00FF7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0DAC3"/>
  <w15:chartTrackingRefBased/>
  <w15:docId w15:val="{F97483D7-84AF-4D20-8A5F-F7FF2E95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223"/>
    <w:rPr>
      <w:lang w:val="en-GB"/>
    </w:rPr>
  </w:style>
  <w:style w:type="paragraph" w:styleId="Heading1">
    <w:name w:val="heading 1"/>
    <w:basedOn w:val="Normal"/>
    <w:next w:val="Normal"/>
    <w:link w:val="Heading1Char"/>
    <w:uiPriority w:val="9"/>
    <w:qFormat/>
    <w:rsid w:val="006E74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25A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E3A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A4F4F"/>
    <w:pPr>
      <w:ind w:left="720"/>
      <w:contextualSpacing/>
    </w:pPr>
  </w:style>
  <w:style w:type="paragraph" w:styleId="FootnoteText">
    <w:name w:val="footnote text"/>
    <w:basedOn w:val="Normal"/>
    <w:link w:val="FootnoteTextChar"/>
    <w:uiPriority w:val="99"/>
    <w:semiHidden/>
    <w:unhideWhenUsed/>
    <w:rsid w:val="004A4F4F"/>
    <w:rPr>
      <w:sz w:val="20"/>
      <w:szCs w:val="20"/>
    </w:rPr>
  </w:style>
  <w:style w:type="character" w:customStyle="1" w:styleId="FootnoteTextChar">
    <w:name w:val="Footnote Text Char"/>
    <w:basedOn w:val="DefaultParagraphFont"/>
    <w:link w:val="FootnoteText"/>
    <w:uiPriority w:val="99"/>
    <w:semiHidden/>
    <w:rsid w:val="004A4F4F"/>
    <w:rPr>
      <w:sz w:val="20"/>
      <w:szCs w:val="20"/>
      <w:lang w:val="en-GB"/>
    </w:rPr>
  </w:style>
  <w:style w:type="character" w:styleId="FootnoteReference">
    <w:name w:val="footnote reference"/>
    <w:basedOn w:val="DefaultParagraphFont"/>
    <w:uiPriority w:val="99"/>
    <w:unhideWhenUsed/>
    <w:rsid w:val="004A4F4F"/>
    <w:rPr>
      <w:vertAlign w:val="superscript"/>
    </w:rPr>
  </w:style>
  <w:style w:type="character" w:styleId="CommentReference">
    <w:name w:val="annotation reference"/>
    <w:basedOn w:val="DefaultParagraphFont"/>
    <w:uiPriority w:val="99"/>
    <w:semiHidden/>
    <w:unhideWhenUsed/>
    <w:rsid w:val="009A53A3"/>
    <w:rPr>
      <w:sz w:val="16"/>
      <w:szCs w:val="16"/>
    </w:rPr>
  </w:style>
  <w:style w:type="paragraph" w:styleId="CommentText">
    <w:name w:val="annotation text"/>
    <w:basedOn w:val="Normal"/>
    <w:link w:val="CommentTextChar"/>
    <w:uiPriority w:val="99"/>
    <w:unhideWhenUsed/>
    <w:rsid w:val="009A53A3"/>
    <w:rPr>
      <w:sz w:val="20"/>
      <w:szCs w:val="20"/>
    </w:rPr>
  </w:style>
  <w:style w:type="character" w:customStyle="1" w:styleId="CommentTextChar">
    <w:name w:val="Comment Text Char"/>
    <w:basedOn w:val="DefaultParagraphFont"/>
    <w:link w:val="CommentText"/>
    <w:uiPriority w:val="99"/>
    <w:rsid w:val="009A53A3"/>
    <w:rPr>
      <w:sz w:val="20"/>
      <w:szCs w:val="20"/>
      <w:lang w:val="en-GB"/>
    </w:rPr>
  </w:style>
  <w:style w:type="character" w:customStyle="1" w:styleId="Heading1Char">
    <w:name w:val="Heading 1 Char"/>
    <w:basedOn w:val="DefaultParagraphFont"/>
    <w:link w:val="Heading1"/>
    <w:uiPriority w:val="9"/>
    <w:rsid w:val="006E747E"/>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A84E8D"/>
    <w:pPr>
      <w:tabs>
        <w:tab w:val="center" w:pos="4819"/>
        <w:tab w:val="right" w:pos="9638"/>
      </w:tabs>
    </w:pPr>
  </w:style>
  <w:style w:type="character" w:customStyle="1" w:styleId="HeaderChar">
    <w:name w:val="Header Char"/>
    <w:basedOn w:val="DefaultParagraphFont"/>
    <w:link w:val="Header"/>
    <w:uiPriority w:val="99"/>
    <w:rsid w:val="00A84E8D"/>
    <w:rPr>
      <w:lang w:val="en-GB"/>
    </w:rPr>
  </w:style>
  <w:style w:type="paragraph" w:styleId="Footer">
    <w:name w:val="footer"/>
    <w:basedOn w:val="Normal"/>
    <w:link w:val="FooterChar"/>
    <w:uiPriority w:val="99"/>
    <w:unhideWhenUsed/>
    <w:rsid w:val="00A84E8D"/>
    <w:pPr>
      <w:tabs>
        <w:tab w:val="center" w:pos="4819"/>
        <w:tab w:val="right" w:pos="9638"/>
      </w:tabs>
    </w:pPr>
  </w:style>
  <w:style w:type="character" w:customStyle="1" w:styleId="FooterChar">
    <w:name w:val="Footer Char"/>
    <w:basedOn w:val="DefaultParagraphFont"/>
    <w:link w:val="Footer"/>
    <w:uiPriority w:val="99"/>
    <w:rsid w:val="00A84E8D"/>
    <w:rPr>
      <w:lang w:val="en-GB"/>
    </w:rPr>
  </w:style>
  <w:style w:type="paragraph" w:styleId="BodyText">
    <w:name w:val="Body Text"/>
    <w:basedOn w:val="Normal"/>
    <w:link w:val="BodyTextChar"/>
    <w:uiPriority w:val="99"/>
    <w:semiHidden/>
    <w:unhideWhenUsed/>
    <w:rsid w:val="00E4536D"/>
    <w:pPr>
      <w:spacing w:after="120"/>
    </w:pPr>
  </w:style>
  <w:style w:type="character" w:customStyle="1" w:styleId="BodyTextChar">
    <w:name w:val="Body Text Char"/>
    <w:basedOn w:val="DefaultParagraphFont"/>
    <w:link w:val="BodyText"/>
    <w:uiPriority w:val="99"/>
    <w:semiHidden/>
    <w:rsid w:val="00E4536D"/>
    <w:rPr>
      <w:lang w:val="en-GB"/>
    </w:rPr>
  </w:style>
  <w:style w:type="table" w:customStyle="1" w:styleId="TableGrid1">
    <w:name w:val="Table Grid1"/>
    <w:basedOn w:val="TableNormal"/>
    <w:next w:val="TableGrid"/>
    <w:uiPriority w:val="39"/>
    <w:rsid w:val="0082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122A"/>
    <w:pPr>
      <w:spacing w:line="259" w:lineRule="auto"/>
      <w:jc w:val="left"/>
      <w:outlineLvl w:val="9"/>
    </w:pPr>
    <w:rPr>
      <w:lang w:val="en-US"/>
    </w:rPr>
  </w:style>
  <w:style w:type="paragraph" w:styleId="TOC1">
    <w:name w:val="toc 1"/>
    <w:basedOn w:val="Normal"/>
    <w:next w:val="Normal"/>
    <w:autoRedefine/>
    <w:uiPriority w:val="39"/>
    <w:unhideWhenUsed/>
    <w:rsid w:val="006B6139"/>
    <w:pPr>
      <w:spacing w:after="100"/>
    </w:pPr>
  </w:style>
  <w:style w:type="character" w:styleId="Hyperlink">
    <w:name w:val="Hyperlink"/>
    <w:basedOn w:val="DefaultParagraphFont"/>
    <w:uiPriority w:val="99"/>
    <w:unhideWhenUsed/>
    <w:rsid w:val="00F5122A"/>
    <w:rPr>
      <w:color w:val="0563C1" w:themeColor="hyperlink"/>
      <w:u w:val="single"/>
    </w:rPr>
  </w:style>
  <w:style w:type="paragraph" w:styleId="TOC2">
    <w:name w:val="toc 2"/>
    <w:basedOn w:val="Normal"/>
    <w:next w:val="Normal"/>
    <w:autoRedefine/>
    <w:uiPriority w:val="39"/>
    <w:unhideWhenUsed/>
    <w:rsid w:val="00F5122A"/>
    <w:pPr>
      <w:spacing w:after="100" w:line="259" w:lineRule="auto"/>
      <w:ind w:left="220"/>
      <w:jc w:val="left"/>
    </w:pPr>
    <w:rPr>
      <w:rFonts w:eastAsiaTheme="minorEastAsia" w:cs="Times New Roman"/>
      <w:lang w:val="en-US"/>
    </w:rPr>
  </w:style>
  <w:style w:type="paragraph" w:styleId="TOC3">
    <w:name w:val="toc 3"/>
    <w:basedOn w:val="Normal"/>
    <w:next w:val="Normal"/>
    <w:autoRedefine/>
    <w:uiPriority w:val="39"/>
    <w:unhideWhenUsed/>
    <w:rsid w:val="00F5122A"/>
    <w:pPr>
      <w:spacing w:after="100" w:line="259" w:lineRule="auto"/>
      <w:ind w:left="440"/>
      <w:jc w:val="left"/>
    </w:pPr>
    <w:rPr>
      <w:rFonts w:eastAsiaTheme="minorEastAsia" w:cs="Times New Roman"/>
      <w:lang w:val="en-US"/>
    </w:rPr>
  </w:style>
  <w:style w:type="table" w:customStyle="1" w:styleId="TableGrid11">
    <w:name w:val="Table Grid11"/>
    <w:basedOn w:val="TableNormal"/>
    <w:next w:val="TableGrid"/>
    <w:uiPriority w:val="39"/>
    <w:rsid w:val="0015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2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4B8"/>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82382"/>
    <w:rPr>
      <w:b/>
      <w:bCs/>
    </w:rPr>
  </w:style>
  <w:style w:type="character" w:customStyle="1" w:styleId="CommentSubjectChar">
    <w:name w:val="Comment Subject Char"/>
    <w:basedOn w:val="CommentTextChar"/>
    <w:link w:val="CommentSubject"/>
    <w:uiPriority w:val="99"/>
    <w:semiHidden/>
    <w:rsid w:val="00082382"/>
    <w:rPr>
      <w:b/>
      <w:bCs/>
      <w:sz w:val="20"/>
      <w:szCs w:val="20"/>
      <w:lang w:val="en-GB"/>
    </w:rPr>
  </w:style>
  <w:style w:type="paragraph" w:customStyle="1" w:styleId="Default">
    <w:name w:val="Default"/>
    <w:rsid w:val="003D3DFD"/>
    <w:pPr>
      <w:autoSpaceDE w:val="0"/>
      <w:autoSpaceDN w:val="0"/>
      <w:adjustRightInd w:val="0"/>
      <w:jc w:val="left"/>
    </w:pPr>
    <w:rPr>
      <w:rFonts w:ascii="Calibri" w:hAnsi="Calibri" w:cs="Calibri"/>
      <w:color w:val="000000"/>
      <w:sz w:val="24"/>
      <w:szCs w:val="24"/>
      <w:lang w:val="en-US"/>
    </w:rPr>
  </w:style>
  <w:style w:type="character" w:customStyle="1" w:styleId="Heading4Char">
    <w:name w:val="Heading 4 Char"/>
    <w:basedOn w:val="DefaultParagraphFont"/>
    <w:link w:val="Heading4"/>
    <w:uiPriority w:val="9"/>
    <w:semiHidden/>
    <w:rsid w:val="00DE3A41"/>
    <w:rPr>
      <w:rFonts w:asciiTheme="majorHAnsi" w:eastAsiaTheme="majorEastAsia" w:hAnsiTheme="majorHAnsi" w:cstheme="majorBidi"/>
      <w:i/>
      <w:iCs/>
      <w:color w:val="2E74B5" w:themeColor="accent1" w:themeShade="BF"/>
      <w:lang w:val="en-GB"/>
    </w:rPr>
  </w:style>
  <w:style w:type="character" w:customStyle="1" w:styleId="ListParagraphChar">
    <w:name w:val="List Paragraph Char"/>
    <w:basedOn w:val="DefaultParagraphFont"/>
    <w:link w:val="ListParagraph"/>
    <w:uiPriority w:val="34"/>
    <w:locked/>
    <w:rsid w:val="00DE3A41"/>
    <w:rPr>
      <w:lang w:val="en-GB"/>
    </w:rPr>
  </w:style>
  <w:style w:type="paragraph" w:styleId="Revision">
    <w:name w:val="Revision"/>
    <w:hidden/>
    <w:uiPriority w:val="99"/>
    <w:semiHidden/>
    <w:rsid w:val="00DE3A41"/>
    <w:pPr>
      <w:jc w:val="left"/>
    </w:pPr>
    <w:rPr>
      <w:lang w:val="en-GB"/>
    </w:rPr>
  </w:style>
  <w:style w:type="character" w:customStyle="1" w:styleId="UnresolvedMention1">
    <w:name w:val="Unresolved Mention1"/>
    <w:basedOn w:val="DefaultParagraphFont"/>
    <w:uiPriority w:val="99"/>
    <w:semiHidden/>
    <w:unhideWhenUsed/>
    <w:rsid w:val="00F75870"/>
    <w:rPr>
      <w:color w:val="808080"/>
      <w:shd w:val="clear" w:color="auto" w:fill="E6E6E6"/>
    </w:rPr>
  </w:style>
  <w:style w:type="character" w:customStyle="1" w:styleId="textareadata">
    <w:name w:val="textarea_data"/>
    <w:basedOn w:val="DefaultParagraphFont"/>
    <w:rsid w:val="002C5423"/>
  </w:style>
  <w:style w:type="table" w:customStyle="1" w:styleId="TableGrid13">
    <w:name w:val="Table Grid13"/>
    <w:basedOn w:val="TableNormal"/>
    <w:next w:val="TableGrid"/>
    <w:uiPriority w:val="39"/>
    <w:rsid w:val="006A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A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A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A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A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1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0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5A70"/>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5717">
      <w:bodyDiv w:val="1"/>
      <w:marLeft w:val="0"/>
      <w:marRight w:val="0"/>
      <w:marTop w:val="0"/>
      <w:marBottom w:val="0"/>
      <w:divBdr>
        <w:top w:val="none" w:sz="0" w:space="0" w:color="auto"/>
        <w:left w:val="none" w:sz="0" w:space="0" w:color="auto"/>
        <w:bottom w:val="none" w:sz="0" w:space="0" w:color="auto"/>
        <w:right w:val="none" w:sz="0" w:space="0" w:color="auto"/>
      </w:divBdr>
    </w:div>
    <w:div w:id="595942665">
      <w:bodyDiv w:val="1"/>
      <w:marLeft w:val="0"/>
      <w:marRight w:val="0"/>
      <w:marTop w:val="0"/>
      <w:marBottom w:val="0"/>
      <w:divBdr>
        <w:top w:val="none" w:sz="0" w:space="0" w:color="auto"/>
        <w:left w:val="none" w:sz="0" w:space="0" w:color="auto"/>
        <w:bottom w:val="none" w:sz="0" w:space="0" w:color="auto"/>
        <w:right w:val="none" w:sz="0" w:space="0" w:color="auto"/>
      </w:divBdr>
      <w:divsChild>
        <w:div w:id="1701053801">
          <w:marLeft w:val="0"/>
          <w:marRight w:val="0"/>
          <w:marTop w:val="0"/>
          <w:marBottom w:val="0"/>
          <w:divBdr>
            <w:top w:val="none" w:sz="0" w:space="0" w:color="auto"/>
            <w:left w:val="none" w:sz="0" w:space="0" w:color="auto"/>
            <w:bottom w:val="none" w:sz="0" w:space="0" w:color="auto"/>
            <w:right w:val="none" w:sz="0" w:space="0" w:color="auto"/>
          </w:divBdr>
          <w:divsChild>
            <w:div w:id="2078697418">
              <w:marLeft w:val="0"/>
              <w:marRight w:val="0"/>
              <w:marTop w:val="0"/>
              <w:marBottom w:val="0"/>
              <w:divBdr>
                <w:top w:val="none" w:sz="0" w:space="0" w:color="auto"/>
                <w:left w:val="none" w:sz="0" w:space="0" w:color="auto"/>
                <w:bottom w:val="none" w:sz="0" w:space="0" w:color="auto"/>
                <w:right w:val="none" w:sz="0" w:space="0" w:color="auto"/>
              </w:divBdr>
              <w:divsChild>
                <w:div w:id="971208242">
                  <w:marLeft w:val="0"/>
                  <w:marRight w:val="0"/>
                  <w:marTop w:val="0"/>
                  <w:marBottom w:val="0"/>
                  <w:divBdr>
                    <w:top w:val="none" w:sz="0" w:space="0" w:color="auto"/>
                    <w:left w:val="none" w:sz="0" w:space="0" w:color="auto"/>
                    <w:bottom w:val="none" w:sz="0" w:space="0" w:color="auto"/>
                    <w:right w:val="none" w:sz="0" w:space="0" w:color="auto"/>
                  </w:divBdr>
                  <w:divsChild>
                    <w:div w:id="2129352114">
                      <w:marLeft w:val="0"/>
                      <w:marRight w:val="0"/>
                      <w:marTop w:val="0"/>
                      <w:marBottom w:val="0"/>
                      <w:divBdr>
                        <w:top w:val="none" w:sz="0" w:space="0" w:color="auto"/>
                        <w:left w:val="none" w:sz="0" w:space="0" w:color="auto"/>
                        <w:bottom w:val="none" w:sz="0" w:space="0" w:color="auto"/>
                        <w:right w:val="none" w:sz="0" w:space="0" w:color="auto"/>
                      </w:divBdr>
                      <w:divsChild>
                        <w:div w:id="1209875790">
                          <w:marLeft w:val="0"/>
                          <w:marRight w:val="0"/>
                          <w:marTop w:val="0"/>
                          <w:marBottom w:val="0"/>
                          <w:divBdr>
                            <w:top w:val="none" w:sz="0" w:space="0" w:color="auto"/>
                            <w:left w:val="none" w:sz="0" w:space="0" w:color="auto"/>
                            <w:bottom w:val="none" w:sz="0" w:space="0" w:color="auto"/>
                            <w:right w:val="none" w:sz="0" w:space="0" w:color="auto"/>
                          </w:divBdr>
                          <w:divsChild>
                            <w:div w:id="1410888167">
                              <w:marLeft w:val="0"/>
                              <w:marRight w:val="0"/>
                              <w:marTop w:val="0"/>
                              <w:marBottom w:val="0"/>
                              <w:divBdr>
                                <w:top w:val="none" w:sz="0" w:space="0" w:color="auto"/>
                                <w:left w:val="none" w:sz="0" w:space="0" w:color="auto"/>
                                <w:bottom w:val="none" w:sz="0" w:space="0" w:color="auto"/>
                                <w:right w:val="none" w:sz="0" w:space="0" w:color="auto"/>
                              </w:divBdr>
                              <w:divsChild>
                                <w:div w:id="80031920">
                                  <w:marLeft w:val="0"/>
                                  <w:marRight w:val="0"/>
                                  <w:marTop w:val="0"/>
                                  <w:marBottom w:val="0"/>
                                  <w:divBdr>
                                    <w:top w:val="none" w:sz="0" w:space="0" w:color="auto"/>
                                    <w:left w:val="none" w:sz="0" w:space="0" w:color="auto"/>
                                    <w:bottom w:val="none" w:sz="0" w:space="0" w:color="auto"/>
                                    <w:right w:val="none" w:sz="0" w:space="0" w:color="auto"/>
                                  </w:divBdr>
                                  <w:divsChild>
                                    <w:div w:id="1062022110">
                                      <w:marLeft w:val="0"/>
                                      <w:marRight w:val="0"/>
                                      <w:marTop w:val="0"/>
                                      <w:marBottom w:val="0"/>
                                      <w:divBdr>
                                        <w:top w:val="none" w:sz="0" w:space="0" w:color="auto"/>
                                        <w:left w:val="none" w:sz="0" w:space="0" w:color="auto"/>
                                        <w:bottom w:val="none" w:sz="0" w:space="0" w:color="auto"/>
                                        <w:right w:val="none" w:sz="0" w:space="0" w:color="auto"/>
                                      </w:divBdr>
                                      <w:divsChild>
                                        <w:div w:id="2006784040">
                                          <w:marLeft w:val="0"/>
                                          <w:marRight w:val="0"/>
                                          <w:marTop w:val="0"/>
                                          <w:marBottom w:val="0"/>
                                          <w:divBdr>
                                            <w:top w:val="none" w:sz="0" w:space="0" w:color="auto"/>
                                            <w:left w:val="none" w:sz="0" w:space="0" w:color="auto"/>
                                            <w:bottom w:val="none" w:sz="0" w:space="0" w:color="auto"/>
                                            <w:right w:val="none" w:sz="0" w:space="0" w:color="auto"/>
                                          </w:divBdr>
                                          <w:divsChild>
                                            <w:div w:id="2094888424">
                                              <w:marLeft w:val="0"/>
                                              <w:marRight w:val="0"/>
                                              <w:marTop w:val="0"/>
                                              <w:marBottom w:val="0"/>
                                              <w:divBdr>
                                                <w:top w:val="none" w:sz="0" w:space="0" w:color="auto"/>
                                                <w:left w:val="none" w:sz="0" w:space="0" w:color="auto"/>
                                                <w:bottom w:val="none" w:sz="0" w:space="0" w:color="auto"/>
                                                <w:right w:val="none" w:sz="0" w:space="0" w:color="auto"/>
                                              </w:divBdr>
                                              <w:divsChild>
                                                <w:div w:id="1602376796">
                                                  <w:marLeft w:val="0"/>
                                                  <w:marRight w:val="0"/>
                                                  <w:marTop w:val="0"/>
                                                  <w:marBottom w:val="0"/>
                                                  <w:divBdr>
                                                    <w:top w:val="none" w:sz="0" w:space="0" w:color="auto"/>
                                                    <w:left w:val="none" w:sz="0" w:space="0" w:color="auto"/>
                                                    <w:bottom w:val="none" w:sz="0" w:space="0" w:color="auto"/>
                                                    <w:right w:val="none" w:sz="0" w:space="0" w:color="auto"/>
                                                  </w:divBdr>
                                                  <w:divsChild>
                                                    <w:div w:id="217134530">
                                                      <w:marLeft w:val="0"/>
                                                      <w:marRight w:val="0"/>
                                                      <w:marTop w:val="0"/>
                                                      <w:marBottom w:val="0"/>
                                                      <w:divBdr>
                                                        <w:top w:val="none" w:sz="0" w:space="0" w:color="auto"/>
                                                        <w:left w:val="none" w:sz="0" w:space="0" w:color="auto"/>
                                                        <w:bottom w:val="none" w:sz="0" w:space="0" w:color="auto"/>
                                                        <w:right w:val="none" w:sz="0" w:space="0" w:color="auto"/>
                                                      </w:divBdr>
                                                      <w:divsChild>
                                                        <w:div w:id="601766162">
                                                          <w:marLeft w:val="0"/>
                                                          <w:marRight w:val="0"/>
                                                          <w:marTop w:val="0"/>
                                                          <w:marBottom w:val="0"/>
                                                          <w:divBdr>
                                                            <w:top w:val="none" w:sz="0" w:space="0" w:color="auto"/>
                                                            <w:left w:val="none" w:sz="0" w:space="0" w:color="auto"/>
                                                            <w:bottom w:val="none" w:sz="0" w:space="0" w:color="auto"/>
                                                            <w:right w:val="none" w:sz="0" w:space="0" w:color="auto"/>
                                                          </w:divBdr>
                                                          <w:divsChild>
                                                            <w:div w:id="184179059">
                                                              <w:marLeft w:val="0"/>
                                                              <w:marRight w:val="0"/>
                                                              <w:marTop w:val="0"/>
                                                              <w:marBottom w:val="0"/>
                                                              <w:divBdr>
                                                                <w:top w:val="none" w:sz="0" w:space="0" w:color="auto"/>
                                                                <w:left w:val="none" w:sz="0" w:space="0" w:color="auto"/>
                                                                <w:bottom w:val="none" w:sz="0" w:space="0" w:color="auto"/>
                                                                <w:right w:val="none" w:sz="0" w:space="0" w:color="auto"/>
                                                              </w:divBdr>
                                                              <w:divsChild>
                                                                <w:div w:id="688217405">
                                                                  <w:marLeft w:val="0"/>
                                                                  <w:marRight w:val="0"/>
                                                                  <w:marTop w:val="0"/>
                                                                  <w:marBottom w:val="0"/>
                                                                  <w:divBdr>
                                                                    <w:top w:val="none" w:sz="0" w:space="0" w:color="auto"/>
                                                                    <w:left w:val="none" w:sz="0" w:space="0" w:color="auto"/>
                                                                    <w:bottom w:val="none" w:sz="0" w:space="0" w:color="auto"/>
                                                                    <w:right w:val="none" w:sz="0" w:space="0" w:color="auto"/>
                                                                  </w:divBdr>
                                                                  <w:divsChild>
                                                                    <w:div w:id="1454790506">
                                                                      <w:marLeft w:val="0"/>
                                                                      <w:marRight w:val="0"/>
                                                                      <w:marTop w:val="0"/>
                                                                      <w:marBottom w:val="0"/>
                                                                      <w:divBdr>
                                                                        <w:top w:val="none" w:sz="0" w:space="0" w:color="auto"/>
                                                                        <w:left w:val="none" w:sz="0" w:space="0" w:color="auto"/>
                                                                        <w:bottom w:val="none" w:sz="0" w:space="0" w:color="auto"/>
                                                                        <w:right w:val="none" w:sz="0" w:space="0" w:color="auto"/>
                                                                      </w:divBdr>
                                                                      <w:divsChild>
                                                                        <w:div w:id="1145777401">
                                                                          <w:marLeft w:val="0"/>
                                                                          <w:marRight w:val="0"/>
                                                                          <w:marTop w:val="0"/>
                                                                          <w:marBottom w:val="0"/>
                                                                          <w:divBdr>
                                                                            <w:top w:val="none" w:sz="0" w:space="0" w:color="auto"/>
                                                                            <w:left w:val="none" w:sz="0" w:space="0" w:color="auto"/>
                                                                            <w:bottom w:val="none" w:sz="0" w:space="0" w:color="auto"/>
                                                                            <w:right w:val="none" w:sz="0" w:space="0" w:color="auto"/>
                                                                          </w:divBdr>
                                                                          <w:divsChild>
                                                                            <w:div w:id="650449850">
                                                                              <w:marLeft w:val="0"/>
                                                                              <w:marRight w:val="0"/>
                                                                              <w:marTop w:val="0"/>
                                                                              <w:marBottom w:val="0"/>
                                                                              <w:divBdr>
                                                                                <w:top w:val="none" w:sz="0" w:space="0" w:color="auto"/>
                                                                                <w:left w:val="none" w:sz="0" w:space="0" w:color="auto"/>
                                                                                <w:bottom w:val="none" w:sz="0" w:space="0" w:color="auto"/>
                                                                                <w:right w:val="none" w:sz="0" w:space="0" w:color="auto"/>
                                                                              </w:divBdr>
                                                                              <w:divsChild>
                                                                                <w:div w:id="1949390511">
                                                                                  <w:marLeft w:val="0"/>
                                                                                  <w:marRight w:val="0"/>
                                                                                  <w:marTop w:val="0"/>
                                                                                  <w:marBottom w:val="0"/>
                                                                                  <w:divBdr>
                                                                                    <w:top w:val="none" w:sz="0" w:space="0" w:color="auto"/>
                                                                                    <w:left w:val="none" w:sz="0" w:space="0" w:color="auto"/>
                                                                                    <w:bottom w:val="none" w:sz="0" w:space="0" w:color="auto"/>
                                                                                    <w:right w:val="none" w:sz="0" w:space="0" w:color="auto"/>
                                                                                  </w:divBdr>
                                                                                  <w:divsChild>
                                                                                    <w:div w:id="121384262">
                                                                                      <w:marLeft w:val="0"/>
                                                                                      <w:marRight w:val="0"/>
                                                                                      <w:marTop w:val="0"/>
                                                                                      <w:marBottom w:val="0"/>
                                                                                      <w:divBdr>
                                                                                        <w:top w:val="none" w:sz="0" w:space="0" w:color="auto"/>
                                                                                        <w:left w:val="none" w:sz="0" w:space="0" w:color="auto"/>
                                                                                        <w:bottom w:val="none" w:sz="0" w:space="0" w:color="auto"/>
                                                                                        <w:right w:val="none" w:sz="0" w:space="0" w:color="auto"/>
                                                                                      </w:divBdr>
                                                                                      <w:divsChild>
                                                                                        <w:div w:id="635718678">
                                                                                          <w:marLeft w:val="0"/>
                                                                                          <w:marRight w:val="0"/>
                                                                                          <w:marTop w:val="0"/>
                                                                                          <w:marBottom w:val="0"/>
                                                                                          <w:divBdr>
                                                                                            <w:top w:val="none" w:sz="0" w:space="0" w:color="auto"/>
                                                                                            <w:left w:val="none" w:sz="0" w:space="0" w:color="auto"/>
                                                                                            <w:bottom w:val="none" w:sz="0" w:space="0" w:color="auto"/>
                                                                                            <w:right w:val="none" w:sz="0" w:space="0" w:color="auto"/>
                                                                                          </w:divBdr>
                                                                                          <w:divsChild>
                                                                                            <w:div w:id="1265111549">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705810">
                                                                                                  <w:marLeft w:val="0"/>
                                                                                                  <w:marRight w:val="0"/>
                                                                                                  <w:marTop w:val="0"/>
                                                                                                  <w:marBottom w:val="0"/>
                                                                                                  <w:divBdr>
                                                                                                    <w:top w:val="none" w:sz="0" w:space="0" w:color="auto"/>
                                                                                                    <w:left w:val="none" w:sz="0" w:space="0" w:color="auto"/>
                                                                                                    <w:bottom w:val="none" w:sz="0" w:space="0" w:color="auto"/>
                                                                                                    <w:right w:val="none" w:sz="0" w:space="0" w:color="auto"/>
                                                                                                  </w:divBdr>
                                                                                                  <w:divsChild>
                                                                                                    <w:div w:id="968172672">
                                                                                                      <w:marLeft w:val="0"/>
                                                                                                      <w:marRight w:val="0"/>
                                                                                                      <w:marTop w:val="0"/>
                                                                                                      <w:marBottom w:val="0"/>
                                                                                                      <w:divBdr>
                                                                                                        <w:top w:val="none" w:sz="0" w:space="0" w:color="auto"/>
                                                                                                        <w:left w:val="none" w:sz="0" w:space="0" w:color="auto"/>
                                                                                                        <w:bottom w:val="none" w:sz="0" w:space="0" w:color="auto"/>
                                                                                                        <w:right w:val="none" w:sz="0" w:space="0" w:color="auto"/>
                                                                                                      </w:divBdr>
                                                                                                      <w:divsChild>
                                                                                                        <w:div w:id="631668483">
                                                                                                          <w:marLeft w:val="0"/>
                                                                                                          <w:marRight w:val="0"/>
                                                                                                          <w:marTop w:val="0"/>
                                                                                                          <w:marBottom w:val="0"/>
                                                                                                          <w:divBdr>
                                                                                                            <w:top w:val="none" w:sz="0" w:space="0" w:color="auto"/>
                                                                                                            <w:left w:val="none" w:sz="0" w:space="0" w:color="auto"/>
                                                                                                            <w:bottom w:val="none" w:sz="0" w:space="0" w:color="auto"/>
                                                                                                            <w:right w:val="none" w:sz="0" w:space="0" w:color="auto"/>
                                                                                                          </w:divBdr>
                                                                                                          <w:divsChild>
                                                                                                            <w:div w:id="77099594">
                                                                                                              <w:marLeft w:val="0"/>
                                                                                                              <w:marRight w:val="0"/>
                                                                                                              <w:marTop w:val="0"/>
                                                                                                              <w:marBottom w:val="0"/>
                                                                                                              <w:divBdr>
                                                                                                                <w:top w:val="none" w:sz="0" w:space="0" w:color="auto"/>
                                                                                                                <w:left w:val="none" w:sz="0" w:space="0" w:color="auto"/>
                                                                                                                <w:bottom w:val="none" w:sz="0" w:space="0" w:color="auto"/>
                                                                                                                <w:right w:val="none" w:sz="0" w:space="0" w:color="auto"/>
                                                                                                              </w:divBdr>
                                                                                                              <w:divsChild>
                                                                                                                <w:div w:id="1593122505">
                                                                                                                  <w:marLeft w:val="0"/>
                                                                                                                  <w:marRight w:val="0"/>
                                                                                                                  <w:marTop w:val="0"/>
                                                                                                                  <w:marBottom w:val="0"/>
                                                                                                                  <w:divBdr>
                                                                                                                    <w:top w:val="none" w:sz="0" w:space="0" w:color="auto"/>
                                                                                                                    <w:left w:val="none" w:sz="0" w:space="0" w:color="auto"/>
                                                                                                                    <w:bottom w:val="none" w:sz="0" w:space="0" w:color="auto"/>
                                                                                                                    <w:right w:val="none" w:sz="0" w:space="0" w:color="auto"/>
                                                                                                                  </w:divBdr>
                                                                                                                  <w:divsChild>
                                                                                                                    <w:div w:id="252322330">
                                                                                                                      <w:marLeft w:val="-570"/>
                                                                                                                      <w:marRight w:val="0"/>
                                                                                                                      <w:marTop w:val="150"/>
                                                                                                                      <w:marBottom w:val="225"/>
                                                                                                                      <w:divBdr>
                                                                                                                        <w:top w:val="none" w:sz="0" w:space="4" w:color="auto"/>
                                                                                                                        <w:left w:val="none" w:sz="0" w:space="0" w:color="auto"/>
                                                                                                                        <w:bottom w:val="none" w:sz="0" w:space="4" w:color="auto"/>
                                                                                                                        <w:right w:val="none" w:sz="0" w:space="0" w:color="auto"/>
                                                                                                                      </w:divBdr>
                                                                                                                      <w:divsChild>
                                                                                                                        <w:div w:id="1941259449">
                                                                                                                          <w:marLeft w:val="0"/>
                                                                                                                          <w:marRight w:val="0"/>
                                                                                                                          <w:marTop w:val="0"/>
                                                                                                                          <w:marBottom w:val="0"/>
                                                                                                                          <w:divBdr>
                                                                                                                            <w:top w:val="none" w:sz="0" w:space="0" w:color="auto"/>
                                                                                                                            <w:left w:val="none" w:sz="0" w:space="0" w:color="auto"/>
                                                                                                                            <w:bottom w:val="none" w:sz="0" w:space="0" w:color="auto"/>
                                                                                                                            <w:right w:val="none" w:sz="0" w:space="0" w:color="auto"/>
                                                                                                                          </w:divBdr>
                                                                                                                          <w:divsChild>
                                                                                                                            <w:div w:id="637341316">
                                                                                                                              <w:marLeft w:val="225"/>
                                                                                                                              <w:marRight w:val="225"/>
                                                                                                                              <w:marTop w:val="75"/>
                                                                                                                              <w:marBottom w:val="75"/>
                                                                                                                              <w:divBdr>
                                                                                                                                <w:top w:val="none" w:sz="0" w:space="0" w:color="auto"/>
                                                                                                                                <w:left w:val="none" w:sz="0" w:space="0" w:color="auto"/>
                                                                                                                                <w:bottom w:val="none" w:sz="0" w:space="0" w:color="auto"/>
                                                                                                                                <w:right w:val="none" w:sz="0" w:space="0" w:color="auto"/>
                                                                                                                              </w:divBdr>
                                                                                                                              <w:divsChild>
                                                                                                                                <w:div w:id="218788463">
                                                                                                                                  <w:marLeft w:val="0"/>
                                                                                                                                  <w:marRight w:val="0"/>
                                                                                                                                  <w:marTop w:val="0"/>
                                                                                                                                  <w:marBottom w:val="0"/>
                                                                                                                                  <w:divBdr>
                                                                                                                                    <w:top w:val="single" w:sz="6" w:space="0" w:color="auto"/>
                                                                                                                                    <w:left w:val="single" w:sz="6" w:space="0" w:color="auto"/>
                                                                                                                                    <w:bottom w:val="single" w:sz="6" w:space="0" w:color="auto"/>
                                                                                                                                    <w:right w:val="single" w:sz="6" w:space="0" w:color="auto"/>
                                                                                                                                  </w:divBdr>
                                                                                                                                  <w:divsChild>
                                                                                                                                    <w:div w:id="713583240">
                                                                                                                                      <w:marLeft w:val="0"/>
                                                                                                                                      <w:marRight w:val="0"/>
                                                                                                                                      <w:marTop w:val="0"/>
                                                                                                                                      <w:marBottom w:val="0"/>
                                                                                                                                      <w:divBdr>
                                                                                                                                        <w:top w:val="none" w:sz="0" w:space="0" w:color="auto"/>
                                                                                                                                        <w:left w:val="none" w:sz="0" w:space="0" w:color="auto"/>
                                                                                                                                        <w:bottom w:val="none" w:sz="0" w:space="0" w:color="auto"/>
                                                                                                                                        <w:right w:val="none" w:sz="0" w:space="0" w:color="auto"/>
                                                                                                                                      </w:divBdr>
                                                                                                                                      <w:divsChild>
                                                                                                                                        <w:div w:id="223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2343">
      <w:bodyDiv w:val="1"/>
      <w:marLeft w:val="0"/>
      <w:marRight w:val="0"/>
      <w:marTop w:val="0"/>
      <w:marBottom w:val="0"/>
      <w:divBdr>
        <w:top w:val="none" w:sz="0" w:space="0" w:color="auto"/>
        <w:left w:val="none" w:sz="0" w:space="0" w:color="auto"/>
        <w:bottom w:val="none" w:sz="0" w:space="0" w:color="auto"/>
        <w:right w:val="none" w:sz="0" w:space="0" w:color="auto"/>
      </w:divBdr>
      <w:divsChild>
        <w:div w:id="490559388">
          <w:marLeft w:val="446"/>
          <w:marRight w:val="0"/>
          <w:marTop w:val="0"/>
          <w:marBottom w:val="0"/>
          <w:divBdr>
            <w:top w:val="none" w:sz="0" w:space="0" w:color="auto"/>
            <w:left w:val="none" w:sz="0" w:space="0" w:color="auto"/>
            <w:bottom w:val="none" w:sz="0" w:space="0" w:color="auto"/>
            <w:right w:val="none" w:sz="0" w:space="0" w:color="auto"/>
          </w:divBdr>
        </w:div>
      </w:divsChild>
    </w:div>
    <w:div w:id="808058900">
      <w:bodyDiv w:val="1"/>
      <w:marLeft w:val="0"/>
      <w:marRight w:val="0"/>
      <w:marTop w:val="0"/>
      <w:marBottom w:val="0"/>
      <w:divBdr>
        <w:top w:val="none" w:sz="0" w:space="0" w:color="auto"/>
        <w:left w:val="none" w:sz="0" w:space="0" w:color="auto"/>
        <w:bottom w:val="none" w:sz="0" w:space="0" w:color="auto"/>
        <w:right w:val="none" w:sz="0" w:space="0" w:color="auto"/>
      </w:divBdr>
    </w:div>
    <w:div w:id="1709337301">
      <w:bodyDiv w:val="1"/>
      <w:marLeft w:val="0"/>
      <w:marRight w:val="0"/>
      <w:marTop w:val="0"/>
      <w:marBottom w:val="0"/>
      <w:divBdr>
        <w:top w:val="none" w:sz="0" w:space="0" w:color="auto"/>
        <w:left w:val="none" w:sz="0" w:space="0" w:color="auto"/>
        <w:bottom w:val="none" w:sz="0" w:space="0" w:color="auto"/>
        <w:right w:val="none" w:sz="0" w:space="0" w:color="auto"/>
      </w:divBdr>
    </w:div>
    <w:div w:id="21353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jobs.undp.org/cj_view_job.cfm?cur_job_id=79005&amp;amp;_ftn2" TargetMode="External"/><Relationship Id="rId26" Type="http://schemas.openxmlformats.org/officeDocument/2006/relationships/hyperlink" Target="http://web.undp.org/evaluation/evaluations/handbook/english/documents/pme-handbook.pdf" TargetMode="External"/><Relationship Id="rId3" Type="http://schemas.openxmlformats.org/officeDocument/2006/relationships/styles" Target="styles.xml"/><Relationship Id="rId21" Type="http://schemas.openxmlformats.org/officeDocument/2006/relationships/hyperlink" Target="http://uneval.org/document/foundation-document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jobs.undp.org/cj_view_job.cfm?cur_job_id=79005&amp;amp;_ftn1" TargetMode="External"/><Relationship Id="rId25" Type="http://schemas.openxmlformats.org/officeDocument/2006/relationships/hyperlink" Target="http://web.undp.org/evaluation/evaluations/handbook/english/documents/pme-handbook.pdf" TargetMode="External"/><Relationship Id="rId2" Type="http://schemas.openxmlformats.org/officeDocument/2006/relationships/numbering" Target="numbering.xml"/><Relationship Id="rId16" Type="http://schemas.openxmlformats.org/officeDocument/2006/relationships/hyperlink" Target="https://popp.undp.org/SitePages/POPPSubject.aspx?SBJID=136&amp;amp;Menu=BusinessUnit" TargetMode="External"/><Relationship Id="rId20" Type="http://schemas.openxmlformats.org/officeDocument/2006/relationships/hyperlink" Target="http://web.undp.org/evaluation/policy.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nevaluation.org/document/detail/607"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uneval.org/document/foundation-document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jobs.undp.org/cj_view_job.cfm?cur_job_id=79005&amp;amp;_ftn3"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chart" Target="charts/chart1.xml"/><Relationship Id="rId22" Type="http://schemas.openxmlformats.org/officeDocument/2006/relationships/hyperlink" Target="http://uneval.org/document/foundation-document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pen.undp.or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qmken\Desktop\UNDP%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qmken\Desktop\UNDP%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da-DK" sz="1100">
                <a:solidFill>
                  <a:schemeClr val="tx1"/>
                </a:solidFill>
              </a:rPr>
              <a:t>Scorings</a:t>
            </a:r>
            <a:r>
              <a:rPr lang="da-DK" sz="1100" baseline="0">
                <a:solidFill>
                  <a:schemeClr val="tx1"/>
                </a:solidFill>
              </a:rPr>
              <a:t> - Type A countries</a:t>
            </a:r>
            <a:endParaRPr lang="da-DK" sz="1100">
              <a:solidFill>
                <a:schemeClr val="tx1"/>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Sheet1!$C$19</c:f>
              <c:strCache>
                <c:ptCount val="1"/>
                <c:pt idx="0">
                  <c:v>Positive</c:v>
                </c:pt>
              </c:strCache>
            </c:strRef>
          </c:tx>
          <c:spPr>
            <a:solidFill>
              <a:schemeClr val="accent1"/>
            </a:solidFill>
            <a:ln>
              <a:noFill/>
            </a:ln>
            <a:effectLst/>
          </c:spPr>
          <c:invertIfNegative val="0"/>
          <c:cat>
            <c:strRef>
              <c:f>Sheet1!$A$20:$B$28</c:f>
              <c:strCache>
                <c:ptCount val="9"/>
                <c:pt idx="0">
                  <c:v>Policy</c:v>
                </c:pt>
                <c:pt idx="1">
                  <c:v>Project design</c:v>
                </c:pt>
                <c:pt idx="2">
                  <c:v>Inv of stakeholders</c:v>
                </c:pt>
                <c:pt idx="3">
                  <c:v>Administration</c:v>
                </c:pt>
                <c:pt idx="4">
                  <c:v>Org of the work</c:v>
                </c:pt>
                <c:pt idx="5">
                  <c:v>Gender</c:v>
                </c:pt>
                <c:pt idx="6">
                  <c:v>Environment</c:v>
                </c:pt>
                <c:pt idx="7">
                  <c:v>Cap. Development</c:v>
                </c:pt>
                <c:pt idx="8">
                  <c:v>Sustainability</c:v>
                </c:pt>
              </c:strCache>
            </c:strRef>
          </c:cat>
          <c:val>
            <c:numRef>
              <c:f>Sheet1!$C$20:$C$28</c:f>
              <c:numCache>
                <c:formatCode>General</c:formatCode>
                <c:ptCount val="9"/>
                <c:pt idx="0">
                  <c:v>3</c:v>
                </c:pt>
                <c:pt idx="1">
                  <c:v>29</c:v>
                </c:pt>
                <c:pt idx="2">
                  <c:v>15</c:v>
                </c:pt>
                <c:pt idx="3">
                  <c:v>12</c:v>
                </c:pt>
                <c:pt idx="4">
                  <c:v>3</c:v>
                </c:pt>
                <c:pt idx="5">
                  <c:v>10</c:v>
                </c:pt>
                <c:pt idx="6">
                  <c:v>2</c:v>
                </c:pt>
                <c:pt idx="7">
                  <c:v>10</c:v>
                </c:pt>
                <c:pt idx="8">
                  <c:v>15</c:v>
                </c:pt>
              </c:numCache>
            </c:numRef>
          </c:val>
          <c:extLst>
            <c:ext xmlns:c16="http://schemas.microsoft.com/office/drawing/2014/chart" uri="{C3380CC4-5D6E-409C-BE32-E72D297353CC}">
              <c16:uniqueId val="{00000000-A100-4DC5-A2F1-BE8E3B09D906}"/>
            </c:ext>
          </c:extLst>
        </c:ser>
        <c:ser>
          <c:idx val="1"/>
          <c:order val="1"/>
          <c:tx>
            <c:strRef>
              <c:f>Sheet1!$D$19</c:f>
              <c:strCache>
                <c:ptCount val="1"/>
                <c:pt idx="0">
                  <c:v>Negative</c:v>
                </c:pt>
              </c:strCache>
            </c:strRef>
          </c:tx>
          <c:spPr>
            <a:solidFill>
              <a:schemeClr val="accent2"/>
            </a:solidFill>
            <a:ln>
              <a:noFill/>
            </a:ln>
            <a:effectLst/>
          </c:spPr>
          <c:invertIfNegative val="0"/>
          <c:cat>
            <c:strRef>
              <c:f>Sheet1!$A$20:$B$28</c:f>
              <c:strCache>
                <c:ptCount val="9"/>
                <c:pt idx="0">
                  <c:v>Policy</c:v>
                </c:pt>
                <c:pt idx="1">
                  <c:v>Project design</c:v>
                </c:pt>
                <c:pt idx="2">
                  <c:v>Inv of stakeholders</c:v>
                </c:pt>
                <c:pt idx="3">
                  <c:v>Administration</c:v>
                </c:pt>
                <c:pt idx="4">
                  <c:v>Org of the work</c:v>
                </c:pt>
                <c:pt idx="5">
                  <c:v>Gender</c:v>
                </c:pt>
                <c:pt idx="6">
                  <c:v>Environment</c:v>
                </c:pt>
                <c:pt idx="7">
                  <c:v>Cap. Development</c:v>
                </c:pt>
                <c:pt idx="8">
                  <c:v>Sustainability</c:v>
                </c:pt>
              </c:strCache>
            </c:strRef>
          </c:cat>
          <c:val>
            <c:numRef>
              <c:f>Sheet1!$D$20:$D$28</c:f>
              <c:numCache>
                <c:formatCode>General</c:formatCode>
                <c:ptCount val="9"/>
                <c:pt idx="0">
                  <c:v>1</c:v>
                </c:pt>
                <c:pt idx="1">
                  <c:v>10</c:v>
                </c:pt>
                <c:pt idx="2">
                  <c:v>10</c:v>
                </c:pt>
                <c:pt idx="3">
                  <c:v>6</c:v>
                </c:pt>
                <c:pt idx="4">
                  <c:v>0</c:v>
                </c:pt>
                <c:pt idx="5">
                  <c:v>0</c:v>
                </c:pt>
                <c:pt idx="6">
                  <c:v>0</c:v>
                </c:pt>
                <c:pt idx="7">
                  <c:v>2</c:v>
                </c:pt>
                <c:pt idx="8">
                  <c:v>2</c:v>
                </c:pt>
              </c:numCache>
            </c:numRef>
          </c:val>
          <c:extLst>
            <c:ext xmlns:c16="http://schemas.microsoft.com/office/drawing/2014/chart" uri="{C3380CC4-5D6E-409C-BE32-E72D297353CC}">
              <c16:uniqueId val="{00000001-A100-4DC5-A2F1-BE8E3B09D906}"/>
            </c:ext>
          </c:extLst>
        </c:ser>
        <c:ser>
          <c:idx val="2"/>
          <c:order val="2"/>
          <c:tx>
            <c:strRef>
              <c:f>Sheet1!$E$19</c:f>
              <c:strCache>
                <c:ptCount val="1"/>
                <c:pt idx="0">
                  <c:v>Changes</c:v>
                </c:pt>
              </c:strCache>
            </c:strRef>
          </c:tx>
          <c:spPr>
            <a:solidFill>
              <a:schemeClr val="accent3"/>
            </a:solidFill>
            <a:ln>
              <a:noFill/>
            </a:ln>
            <a:effectLst/>
          </c:spPr>
          <c:invertIfNegative val="0"/>
          <c:cat>
            <c:strRef>
              <c:f>Sheet1!$A$20:$B$28</c:f>
              <c:strCache>
                <c:ptCount val="9"/>
                <c:pt idx="0">
                  <c:v>Policy</c:v>
                </c:pt>
                <c:pt idx="1">
                  <c:v>Project design</c:v>
                </c:pt>
                <c:pt idx="2">
                  <c:v>Inv of stakeholders</c:v>
                </c:pt>
                <c:pt idx="3">
                  <c:v>Administration</c:v>
                </c:pt>
                <c:pt idx="4">
                  <c:v>Org of the work</c:v>
                </c:pt>
                <c:pt idx="5">
                  <c:v>Gender</c:v>
                </c:pt>
                <c:pt idx="6">
                  <c:v>Environment</c:v>
                </c:pt>
                <c:pt idx="7">
                  <c:v>Cap. Development</c:v>
                </c:pt>
                <c:pt idx="8">
                  <c:v>Sustainability</c:v>
                </c:pt>
              </c:strCache>
            </c:strRef>
          </c:cat>
          <c:val>
            <c:numRef>
              <c:f>Sheet1!$E$20:$E$28</c:f>
              <c:numCache>
                <c:formatCode>General</c:formatCode>
                <c:ptCount val="9"/>
                <c:pt idx="0">
                  <c:v>2</c:v>
                </c:pt>
                <c:pt idx="1">
                  <c:v>11</c:v>
                </c:pt>
                <c:pt idx="2">
                  <c:v>6</c:v>
                </c:pt>
                <c:pt idx="3">
                  <c:v>3</c:v>
                </c:pt>
                <c:pt idx="4">
                  <c:v>0</c:v>
                </c:pt>
                <c:pt idx="5">
                  <c:v>0</c:v>
                </c:pt>
                <c:pt idx="6">
                  <c:v>0</c:v>
                </c:pt>
                <c:pt idx="7">
                  <c:v>2</c:v>
                </c:pt>
                <c:pt idx="8">
                  <c:v>1</c:v>
                </c:pt>
              </c:numCache>
            </c:numRef>
          </c:val>
          <c:extLst>
            <c:ext xmlns:c16="http://schemas.microsoft.com/office/drawing/2014/chart" uri="{C3380CC4-5D6E-409C-BE32-E72D297353CC}">
              <c16:uniqueId val="{00000002-A100-4DC5-A2F1-BE8E3B09D906}"/>
            </c:ext>
          </c:extLst>
        </c:ser>
        <c:dLbls>
          <c:showLegendKey val="0"/>
          <c:showVal val="0"/>
          <c:showCatName val="0"/>
          <c:showSerName val="0"/>
          <c:showPercent val="0"/>
          <c:showBubbleSize val="0"/>
        </c:dLbls>
        <c:gapWidth val="150"/>
        <c:overlap val="100"/>
        <c:axId val="593047872"/>
        <c:axId val="593051008"/>
      </c:barChart>
      <c:catAx>
        <c:axId val="59304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93051008"/>
        <c:crosses val="autoZero"/>
        <c:auto val="1"/>
        <c:lblAlgn val="ctr"/>
        <c:lblOffset val="100"/>
        <c:noMultiLvlLbl val="0"/>
      </c:catAx>
      <c:valAx>
        <c:axId val="59305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9304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da-DK" sz="1100">
                <a:solidFill>
                  <a:schemeClr val="tx1"/>
                </a:solidFill>
              </a:rPr>
              <a:t>Scorings</a:t>
            </a:r>
            <a:r>
              <a:rPr lang="da-DK" sz="1100" baseline="0">
                <a:solidFill>
                  <a:schemeClr val="tx1"/>
                </a:solidFill>
              </a:rPr>
              <a:t> - Type B countries</a:t>
            </a:r>
            <a:endParaRPr lang="da-DK" sz="1100">
              <a:solidFill>
                <a:schemeClr val="tx1"/>
              </a:solidFill>
            </a:endParaRPr>
          </a:p>
        </c:rich>
      </c:tx>
      <c:layout>
        <c:manualLayout>
          <c:xMode val="edge"/>
          <c:yMode val="edge"/>
          <c:x val="0.19265020637684876"/>
          <c:y val="3.800217155266015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Sheet1!$C$39</c:f>
              <c:strCache>
                <c:ptCount val="1"/>
                <c:pt idx="0">
                  <c:v>Positive</c:v>
                </c:pt>
              </c:strCache>
            </c:strRef>
          </c:tx>
          <c:spPr>
            <a:solidFill>
              <a:schemeClr val="accent1"/>
            </a:solidFill>
            <a:ln>
              <a:noFill/>
            </a:ln>
            <a:effectLst/>
          </c:spPr>
          <c:invertIfNegative val="0"/>
          <c:cat>
            <c:strRef>
              <c:f>Sheet1!$A$40:$B$49</c:f>
              <c:strCache>
                <c:ptCount val="10"/>
                <c:pt idx="0">
                  <c:v>Policy</c:v>
                </c:pt>
                <c:pt idx="1">
                  <c:v>Project design</c:v>
                </c:pt>
                <c:pt idx="2">
                  <c:v>Inv of stakeholders</c:v>
                </c:pt>
                <c:pt idx="3">
                  <c:v>Administration</c:v>
                </c:pt>
                <c:pt idx="4">
                  <c:v>Org of the work</c:v>
                </c:pt>
                <c:pt idx="5">
                  <c:v>Gender</c:v>
                </c:pt>
                <c:pt idx="6">
                  <c:v>Environment</c:v>
                </c:pt>
                <c:pt idx="7">
                  <c:v>Cap. Development</c:v>
                </c:pt>
                <c:pt idx="8">
                  <c:v>Sustainability</c:v>
                </c:pt>
                <c:pt idx="9">
                  <c:v>Others</c:v>
                </c:pt>
              </c:strCache>
            </c:strRef>
          </c:cat>
          <c:val>
            <c:numRef>
              <c:f>Sheet1!$C$40:$C$49</c:f>
              <c:numCache>
                <c:formatCode>General</c:formatCode>
                <c:ptCount val="10"/>
                <c:pt idx="0">
                  <c:v>0</c:v>
                </c:pt>
                <c:pt idx="1">
                  <c:v>7</c:v>
                </c:pt>
                <c:pt idx="2">
                  <c:v>14</c:v>
                </c:pt>
                <c:pt idx="3">
                  <c:v>7</c:v>
                </c:pt>
                <c:pt idx="4">
                  <c:v>1</c:v>
                </c:pt>
                <c:pt idx="5">
                  <c:v>5</c:v>
                </c:pt>
                <c:pt idx="6">
                  <c:v>1</c:v>
                </c:pt>
                <c:pt idx="7">
                  <c:v>12</c:v>
                </c:pt>
                <c:pt idx="8">
                  <c:v>4</c:v>
                </c:pt>
                <c:pt idx="9">
                  <c:v>3</c:v>
                </c:pt>
              </c:numCache>
            </c:numRef>
          </c:val>
          <c:extLst>
            <c:ext xmlns:c16="http://schemas.microsoft.com/office/drawing/2014/chart" uri="{C3380CC4-5D6E-409C-BE32-E72D297353CC}">
              <c16:uniqueId val="{00000000-E530-4F4F-8D13-AD9EAF994D69}"/>
            </c:ext>
          </c:extLst>
        </c:ser>
        <c:ser>
          <c:idx val="1"/>
          <c:order val="1"/>
          <c:tx>
            <c:strRef>
              <c:f>Sheet1!$D$39</c:f>
              <c:strCache>
                <c:ptCount val="1"/>
                <c:pt idx="0">
                  <c:v>Negative</c:v>
                </c:pt>
              </c:strCache>
            </c:strRef>
          </c:tx>
          <c:spPr>
            <a:solidFill>
              <a:schemeClr val="accent2"/>
            </a:solidFill>
            <a:ln>
              <a:noFill/>
            </a:ln>
            <a:effectLst/>
          </c:spPr>
          <c:invertIfNegative val="0"/>
          <c:cat>
            <c:strRef>
              <c:f>Sheet1!$A$40:$B$49</c:f>
              <c:strCache>
                <c:ptCount val="10"/>
                <c:pt idx="0">
                  <c:v>Policy</c:v>
                </c:pt>
                <c:pt idx="1">
                  <c:v>Project design</c:v>
                </c:pt>
                <c:pt idx="2">
                  <c:v>Inv of stakeholders</c:v>
                </c:pt>
                <c:pt idx="3">
                  <c:v>Administration</c:v>
                </c:pt>
                <c:pt idx="4">
                  <c:v>Org of the work</c:v>
                </c:pt>
                <c:pt idx="5">
                  <c:v>Gender</c:v>
                </c:pt>
                <c:pt idx="6">
                  <c:v>Environment</c:v>
                </c:pt>
                <c:pt idx="7">
                  <c:v>Cap. Development</c:v>
                </c:pt>
                <c:pt idx="8">
                  <c:v>Sustainability</c:v>
                </c:pt>
                <c:pt idx="9">
                  <c:v>Others</c:v>
                </c:pt>
              </c:strCache>
            </c:strRef>
          </c:cat>
          <c:val>
            <c:numRef>
              <c:f>Sheet1!$D$40:$D$49</c:f>
              <c:numCache>
                <c:formatCode>General</c:formatCode>
                <c:ptCount val="10"/>
                <c:pt idx="0">
                  <c:v>0</c:v>
                </c:pt>
                <c:pt idx="1">
                  <c:v>5</c:v>
                </c:pt>
                <c:pt idx="2">
                  <c:v>2</c:v>
                </c:pt>
                <c:pt idx="3">
                  <c:v>2</c:v>
                </c:pt>
                <c:pt idx="4">
                  <c:v>1</c:v>
                </c:pt>
                <c:pt idx="5">
                  <c:v>5</c:v>
                </c:pt>
                <c:pt idx="6">
                  <c:v>1</c:v>
                </c:pt>
                <c:pt idx="7">
                  <c:v>4</c:v>
                </c:pt>
                <c:pt idx="8">
                  <c:v>8</c:v>
                </c:pt>
                <c:pt idx="9">
                  <c:v>0</c:v>
                </c:pt>
              </c:numCache>
            </c:numRef>
          </c:val>
          <c:extLst>
            <c:ext xmlns:c16="http://schemas.microsoft.com/office/drawing/2014/chart" uri="{C3380CC4-5D6E-409C-BE32-E72D297353CC}">
              <c16:uniqueId val="{00000001-E530-4F4F-8D13-AD9EAF994D69}"/>
            </c:ext>
          </c:extLst>
        </c:ser>
        <c:ser>
          <c:idx val="2"/>
          <c:order val="2"/>
          <c:tx>
            <c:strRef>
              <c:f>Sheet1!$E$39</c:f>
              <c:strCache>
                <c:ptCount val="1"/>
                <c:pt idx="0">
                  <c:v>Changes</c:v>
                </c:pt>
              </c:strCache>
            </c:strRef>
          </c:tx>
          <c:spPr>
            <a:solidFill>
              <a:schemeClr val="accent3"/>
            </a:solidFill>
            <a:ln>
              <a:noFill/>
            </a:ln>
            <a:effectLst/>
          </c:spPr>
          <c:invertIfNegative val="0"/>
          <c:cat>
            <c:strRef>
              <c:f>Sheet1!$A$40:$B$49</c:f>
              <c:strCache>
                <c:ptCount val="10"/>
                <c:pt idx="0">
                  <c:v>Policy</c:v>
                </c:pt>
                <c:pt idx="1">
                  <c:v>Project design</c:v>
                </c:pt>
                <c:pt idx="2">
                  <c:v>Inv of stakeholders</c:v>
                </c:pt>
                <c:pt idx="3">
                  <c:v>Administration</c:v>
                </c:pt>
                <c:pt idx="4">
                  <c:v>Org of the work</c:v>
                </c:pt>
                <c:pt idx="5">
                  <c:v>Gender</c:v>
                </c:pt>
                <c:pt idx="6">
                  <c:v>Environment</c:v>
                </c:pt>
                <c:pt idx="7">
                  <c:v>Cap. Development</c:v>
                </c:pt>
                <c:pt idx="8">
                  <c:v>Sustainability</c:v>
                </c:pt>
                <c:pt idx="9">
                  <c:v>Others</c:v>
                </c:pt>
              </c:strCache>
            </c:strRef>
          </c:cat>
          <c:val>
            <c:numRef>
              <c:f>Sheet1!$E$40:$E$49</c:f>
              <c:numCache>
                <c:formatCode>General</c:formatCode>
                <c:ptCount val="10"/>
                <c:pt idx="0">
                  <c:v>0</c:v>
                </c:pt>
                <c:pt idx="1">
                  <c:v>6</c:v>
                </c:pt>
                <c:pt idx="2">
                  <c:v>4</c:v>
                </c:pt>
                <c:pt idx="3">
                  <c:v>6</c:v>
                </c:pt>
                <c:pt idx="4">
                  <c:v>1</c:v>
                </c:pt>
                <c:pt idx="5">
                  <c:v>2</c:v>
                </c:pt>
                <c:pt idx="6">
                  <c:v>1</c:v>
                </c:pt>
                <c:pt idx="7">
                  <c:v>7</c:v>
                </c:pt>
                <c:pt idx="8">
                  <c:v>8</c:v>
                </c:pt>
                <c:pt idx="9">
                  <c:v>2</c:v>
                </c:pt>
              </c:numCache>
            </c:numRef>
          </c:val>
          <c:extLst>
            <c:ext xmlns:c16="http://schemas.microsoft.com/office/drawing/2014/chart" uri="{C3380CC4-5D6E-409C-BE32-E72D297353CC}">
              <c16:uniqueId val="{00000002-E530-4F4F-8D13-AD9EAF994D69}"/>
            </c:ext>
          </c:extLst>
        </c:ser>
        <c:dLbls>
          <c:showLegendKey val="0"/>
          <c:showVal val="0"/>
          <c:showCatName val="0"/>
          <c:showSerName val="0"/>
          <c:showPercent val="0"/>
          <c:showBubbleSize val="0"/>
        </c:dLbls>
        <c:gapWidth val="150"/>
        <c:overlap val="100"/>
        <c:axId val="593050616"/>
        <c:axId val="593044736"/>
      </c:barChart>
      <c:catAx>
        <c:axId val="59305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93044736"/>
        <c:crosses val="autoZero"/>
        <c:auto val="1"/>
        <c:lblAlgn val="ctr"/>
        <c:lblOffset val="100"/>
        <c:noMultiLvlLbl val="0"/>
      </c:catAx>
      <c:valAx>
        <c:axId val="59304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9305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461D-4C74-4E94-903B-B6858E57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36121</Words>
  <Characters>205893</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Woel</dc:creator>
  <cp:keywords/>
  <dc:description/>
  <cp:lastModifiedBy>Kristina Leuchowius</cp:lastModifiedBy>
  <cp:revision>2</cp:revision>
  <cp:lastPrinted>2018-10-19T09:33:00Z</cp:lastPrinted>
  <dcterms:created xsi:type="dcterms:W3CDTF">2018-12-17T14:06:00Z</dcterms:created>
  <dcterms:modified xsi:type="dcterms:W3CDTF">2018-12-17T14:06:00Z</dcterms:modified>
</cp:coreProperties>
</file>